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4A" w:rsidRPr="003A774A" w:rsidRDefault="003A774A" w:rsidP="003A774A">
      <w:pPr>
        <w:spacing w:after="240"/>
        <w:jc w:val="center"/>
        <w:rPr>
          <w:rFonts w:ascii="System" w:eastAsia="Times New Roman" w:hAnsi="System" w:cs="Times New Roman"/>
          <w:b/>
          <w:bCs/>
          <w:color w:val="000000"/>
          <w:lang w:val="ru-RU" w:eastAsia="en-GB"/>
        </w:rPr>
      </w:pPr>
      <w:r w:rsidRPr="003A774A">
        <w:rPr>
          <w:rFonts w:eastAsia="Times New Roman" w:cs="Times New Roman"/>
          <w:b/>
          <w:bCs/>
          <w:caps/>
          <w:color w:val="000000"/>
          <w:lang w:val="ru-RU" w:eastAsia="en-GB"/>
        </w:rPr>
        <w:t>ФЕДЕРАЛЬНЫЙ ГОРНЫЙ И ПРОМЫШЛЕННЫЙ НАДЗОР РОССИИ</w:t>
      </w:r>
      <w:r w:rsidRPr="003A774A">
        <w:rPr>
          <w:rFonts w:eastAsia="Times New Roman" w:cs="Times New Roman"/>
          <w:b/>
          <w:bCs/>
          <w:caps/>
          <w:color w:val="000000"/>
          <w:lang w:eastAsia="en-GB"/>
        </w:rPr>
        <w:t> </w:t>
      </w:r>
      <w:r w:rsidRPr="003A774A">
        <w:rPr>
          <w:rFonts w:eastAsia="Times New Roman" w:cs="Times New Roman"/>
          <w:b/>
          <w:bCs/>
          <w:caps/>
          <w:color w:val="000000"/>
          <w:lang w:val="ru-RU" w:eastAsia="en-GB"/>
        </w:rPr>
        <w:br/>
        <w:t>(ГОСГОРТЕХНАДЗОР РОССИИ)</w:t>
      </w:r>
    </w:p>
    <w:p w:rsidR="003A774A" w:rsidRPr="003A774A" w:rsidRDefault="003A774A" w:rsidP="003A774A">
      <w:pPr>
        <w:spacing w:after="240"/>
        <w:jc w:val="center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b/>
          <w:bCs/>
          <w:caps/>
          <w:color w:val="000000"/>
          <w:sz w:val="27"/>
          <w:szCs w:val="27"/>
          <w:lang w:val="ru-RU" w:eastAsia="en-GB"/>
        </w:rPr>
        <w:t>НОРМАТИВНЫЕ ДОКУМЕНТЫ ГОСГОРТЕХНАДЗОРА РОССИИ</w:t>
      </w:r>
    </w:p>
    <w:p w:rsidR="003A774A" w:rsidRPr="003A774A" w:rsidRDefault="003A774A" w:rsidP="003A774A">
      <w:pPr>
        <w:spacing w:after="240"/>
        <w:jc w:val="center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b/>
          <w:bCs/>
          <w:caps/>
          <w:color w:val="000000"/>
          <w:sz w:val="28"/>
          <w:szCs w:val="28"/>
          <w:lang w:val="ru-RU" w:eastAsia="en-GB"/>
        </w:rPr>
        <w:t>МЕТОДИЧЕСКИЕ УКАЗАНИЯ</w:t>
      </w:r>
      <w:r w:rsidRPr="003A774A">
        <w:rPr>
          <w:rFonts w:eastAsia="Times New Roman" w:cs="Times New Roman"/>
          <w:b/>
          <w:bCs/>
          <w:caps/>
          <w:color w:val="000000"/>
          <w:sz w:val="28"/>
          <w:szCs w:val="28"/>
          <w:lang w:eastAsia="en-GB"/>
        </w:rPr>
        <w:t> </w:t>
      </w:r>
      <w:r w:rsidRPr="003A774A">
        <w:rPr>
          <w:rFonts w:eastAsia="Times New Roman" w:cs="Times New Roman"/>
          <w:b/>
          <w:bCs/>
          <w:caps/>
          <w:color w:val="000000"/>
          <w:sz w:val="28"/>
          <w:szCs w:val="28"/>
          <w:lang w:val="ru-RU" w:eastAsia="en-GB"/>
        </w:rPr>
        <w:br/>
        <w:t xml:space="preserve">ПО СОСТАВЛЕНИЯ ПАСПОРТОВ ТРУБОПРОВОДОВ </w:t>
      </w:r>
      <w:r w:rsidRPr="003A774A">
        <w:rPr>
          <w:rFonts w:eastAsia="Times New Roman" w:cs="Times New Roman"/>
          <w:b/>
          <w:bCs/>
          <w:caps/>
          <w:color w:val="000000"/>
          <w:sz w:val="28"/>
          <w:szCs w:val="28"/>
          <w:lang w:eastAsia="en-GB"/>
        </w:rPr>
        <w:t>IV</w:t>
      </w:r>
      <w:r w:rsidRPr="003A774A">
        <w:rPr>
          <w:rFonts w:eastAsia="Times New Roman" w:cs="Times New Roman"/>
          <w:b/>
          <w:bCs/>
          <w:caps/>
          <w:color w:val="000000"/>
          <w:sz w:val="28"/>
          <w:szCs w:val="28"/>
          <w:lang w:val="ru-RU" w:eastAsia="en-GB"/>
        </w:rPr>
        <w:t xml:space="preserve"> КАТЕГОРИИ</w:t>
      </w:r>
    </w:p>
    <w:p w:rsidR="003A774A" w:rsidRPr="003A774A" w:rsidRDefault="003A774A" w:rsidP="003A774A">
      <w:pPr>
        <w:spacing w:after="240"/>
        <w:jc w:val="center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bookmarkStart w:id="0" w:name="_GoBack"/>
      <w:r w:rsidRPr="003A774A">
        <w:rPr>
          <w:rFonts w:eastAsia="Times New Roman" w:cs="Times New Roman"/>
          <w:b/>
          <w:bCs/>
          <w:caps/>
          <w:color w:val="000000"/>
          <w:sz w:val="27"/>
          <w:szCs w:val="27"/>
          <w:lang w:val="ru-RU" w:eastAsia="en-GB"/>
        </w:rPr>
        <w:t>РД 10-109-96</w:t>
      </w:r>
    </w:p>
    <w:bookmarkEnd w:id="0"/>
    <w:p w:rsidR="003A774A" w:rsidRPr="003A774A" w:rsidRDefault="003A774A" w:rsidP="003A774A">
      <w:pPr>
        <w:ind w:firstLine="283"/>
        <w:jc w:val="right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Утверждено Постановлением</w:t>
      </w:r>
      <w:r w:rsidRPr="003A774A">
        <w:rPr>
          <w:rFonts w:eastAsia="Times New Roman" w:cs="Times New Roman"/>
          <w:color w:val="000000"/>
          <w:sz w:val="27"/>
          <w:szCs w:val="27"/>
          <w:lang w:eastAsia="en-GB"/>
        </w:rPr>
        <w:t> 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br/>
        <w:t>Госгортехнадзора России</w:t>
      </w:r>
      <w:r w:rsidRPr="003A774A">
        <w:rPr>
          <w:rFonts w:eastAsia="Times New Roman" w:cs="Times New Roman"/>
          <w:color w:val="000000"/>
          <w:sz w:val="27"/>
          <w:szCs w:val="27"/>
          <w:lang w:eastAsia="en-GB"/>
        </w:rPr>
        <w:t> 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br/>
        <w:t>№ 4 от 19.02.96 г.</w:t>
      </w:r>
    </w:p>
    <w:p w:rsidR="003A774A" w:rsidRPr="003A774A" w:rsidRDefault="003A774A" w:rsidP="003A774A">
      <w:pPr>
        <w:spacing w:before="120"/>
        <w:ind w:firstLine="283"/>
        <w:jc w:val="right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i/>
          <w:iCs/>
          <w:color w:val="000000"/>
          <w:sz w:val="27"/>
          <w:szCs w:val="27"/>
          <w:lang w:val="ru-RU" w:eastAsia="en-GB"/>
        </w:rPr>
        <w:t>Срок введения в действие с «01» мая 1996 г.</w:t>
      </w:r>
    </w:p>
    <w:p w:rsidR="003A774A" w:rsidRPr="003A774A" w:rsidRDefault="003A774A" w:rsidP="003A774A">
      <w:pPr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en-GB"/>
        </w:rPr>
      </w:pPr>
      <w:bookmarkStart w:id="1" w:name="_Toc26985883"/>
      <w:r w:rsidRPr="003A774A">
        <w:rPr>
          <w:rFonts w:eastAsia="Times New Roman" w:cs="Times New Roman"/>
          <w:b/>
          <w:bCs/>
          <w:color w:val="000000"/>
          <w:kern w:val="36"/>
          <w:lang w:val="ru-RU" w:eastAsia="en-GB"/>
        </w:rPr>
        <w:t>1. ОБЩИЕ ПОЛОЖЕНИЯ</w:t>
      </w:r>
      <w:bookmarkEnd w:id="1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1.1. Настоящие «Методические указания...» устанавливают требования к выполнению и содержанию работ, необходимых при составлении паспортов трубопроводов </w:t>
      </w:r>
      <w:r w:rsidRPr="003A774A">
        <w:rPr>
          <w:rFonts w:eastAsia="Times New Roman" w:cs="Times New Roman"/>
          <w:color w:val="000000"/>
          <w:sz w:val="27"/>
          <w:szCs w:val="27"/>
          <w:lang w:eastAsia="en-GB"/>
        </w:rPr>
        <w:t>IV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 категории (рабочее давление среды более 0,7 до 16 кгс/см</w:t>
      </w:r>
      <w:r w:rsidRPr="003A774A">
        <w:rPr>
          <w:rFonts w:eastAsia="Times New Roman" w:cs="Times New Roman"/>
          <w:color w:val="000000"/>
          <w:sz w:val="27"/>
          <w:szCs w:val="27"/>
          <w:vertAlign w:val="superscript"/>
          <w:lang w:val="ru-RU" w:eastAsia="en-GB"/>
        </w:rPr>
        <w:t>2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, температура выше 115 до 250°С) с условным проходом более 100 мм, для их последующей регистрации.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1.2. На трубопроводы </w:t>
      </w:r>
      <w:r w:rsidRPr="003A774A">
        <w:rPr>
          <w:rFonts w:eastAsia="Times New Roman" w:cs="Times New Roman"/>
          <w:color w:val="000000"/>
          <w:sz w:val="27"/>
          <w:szCs w:val="27"/>
          <w:lang w:eastAsia="en-GB"/>
        </w:rPr>
        <w:t>IV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 категории, подлежащие регистрации, должны быть составлены: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паспорт трубопровода (по форме, приведенной в приложении 3 к Правилам);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свидетельство о пригодности трубопровода к эксплуатации, представляющее информацию, предусмотренную в «Свидетельстве об изготовлении элементов трубопровода» (приложение 4 к Правилам) и в «Свидетельстве о монтаже трубопровода» (приложение 5 к Правилам).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bookmarkStart w:id="2" w:name="PO0000004"/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1.3. Свидетельство о пригодности трубопровода к эксплуатации составляется по результатам специального технического обследования и технического диагностирования.</w:t>
      </w:r>
      <w:bookmarkEnd w:id="2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1.4. Организация работ по составлению паспортов возлагается на владельцев трубопроводов.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Составление паспортов должно осуществляться специализированными организациями, имеющими разрешение (лицензию) Госгортехнадзора России на выполнение этой работы.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К выполнению операции по оценке состояния трубопроводов могут привлекаться специализированные организации, имеющие разрешение (лицензию) органов Госгортехнадзора России на выполнение соответствующих видов работ.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1.5. Документы, указанные в п. 1.3 настоящих методических указаний, составляются на весь трубопровод </w:t>
      </w:r>
      <w:r w:rsidRPr="003A774A">
        <w:rPr>
          <w:rFonts w:eastAsia="Times New Roman" w:cs="Times New Roman"/>
          <w:color w:val="000000"/>
          <w:sz w:val="27"/>
          <w:szCs w:val="27"/>
          <w:lang w:eastAsia="en-GB"/>
        </w:rPr>
        <w:t>IV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 категории либо на его часть, расположенную в пределах здания тепловой электростанции или котельной, 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lastRenderedPageBreak/>
        <w:t>которая подлежит регистрации в органах Госгортехнадзора России в соответствии с Правилами. В последнем случае граница трубопровода определяется расположением первой на ходу среды задвижки, находящейся вне соответствующего здания.</w:t>
      </w:r>
    </w:p>
    <w:p w:rsidR="003A774A" w:rsidRPr="003A774A" w:rsidRDefault="003A774A" w:rsidP="003A774A">
      <w:pPr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en-GB"/>
        </w:rPr>
      </w:pPr>
      <w:bookmarkStart w:id="3" w:name="_Toc26985884"/>
      <w:r w:rsidRPr="003A774A">
        <w:rPr>
          <w:rFonts w:eastAsia="Times New Roman" w:cs="Times New Roman"/>
          <w:b/>
          <w:bCs/>
          <w:color w:val="000000"/>
          <w:kern w:val="36"/>
          <w:lang w:val="ru-RU" w:eastAsia="en-GB"/>
        </w:rPr>
        <w:t>2. ПОРЯДОК СПЕЦИАЛЬНОГО ТЕХНИЧЕСКОГО ОБСЛЕДОВАНИЯ И ТЕХНИЧЕСКОГО ДИАГНОСТИРОВАНИЯ</w:t>
      </w:r>
      <w:bookmarkEnd w:id="3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bookmarkStart w:id="4" w:name="PO0000008"/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2.1. Специальное техническое обследование трубопровода включает:</w:t>
      </w:r>
      <w:bookmarkEnd w:id="4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2.1.1. Ознакомление с эксплуатационной документацией на трубопровод.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2.1.2. Составление исполнительной схемы трубопровода с выполнением необходимых измерений и проверки состояния опорно-подвесной системы.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2.1.3. Анализ соответствия исполнительной схемы трубопровода требованиям Правил.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bookmarkStart w:id="5" w:name="PO0000012"/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2.2. Техническое диагностирование трубопровода включает:</w:t>
      </w:r>
      <w:bookmarkEnd w:id="5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2.2.1. Визуальный осмотр;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2.2.2. Проверку по маркировке соответствия материала примененных труб и элементов требованиям Правил. При отсутствии маркировки необходимо установить марку стали примененных труб и криволинейных деталей.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2.2.3. Определение фактической толщины стенки элементов трубопровода (труб и криволинейных участков).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2.2.4. Неразрушающий контроль сварных соединений ультразвуковым или радиографическим методом.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2.3. По результатам работ, указанных в пп. 2.1 и 2.2, определяют необходимость приведения трубопровода в соответствие с Правилами.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bookmarkStart w:id="6" w:name="PO0000018"/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2.4. После устранения выявленных отступлений от Правил производят:</w:t>
      </w:r>
      <w:bookmarkEnd w:id="6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2.4.1. Поверочные расчеты на прочность и компенсацию тепловых удлинений элементов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2.4.2. Наладку и ремонт (в случае необходимости) опорно-подвесной системы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2.4.3. Гидравлическое испытание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2.5. При положительных результатах по пп. 2.1, 2.2, 2.4 составляется «Свидетельство о пригодности трубопровода к эксплуатации» (приложение). В Свидетельстве указывается также срок следующего технического диагностирования, а в необходимых случаях объем, методы и периодичность контроля металла и сварных соединений во время эксплуатации трубопровода.</w:t>
      </w:r>
    </w:p>
    <w:p w:rsidR="003A774A" w:rsidRPr="003A774A" w:rsidRDefault="003A774A" w:rsidP="003A774A">
      <w:pPr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en-GB"/>
        </w:rPr>
      </w:pPr>
      <w:bookmarkStart w:id="7" w:name="_Toc26985885"/>
      <w:r w:rsidRPr="003A774A">
        <w:rPr>
          <w:rFonts w:eastAsia="Times New Roman" w:cs="Times New Roman"/>
          <w:b/>
          <w:bCs/>
          <w:color w:val="000000"/>
          <w:kern w:val="36"/>
          <w:lang w:val="ru-RU" w:eastAsia="en-GB"/>
        </w:rPr>
        <w:t>3. ВЫПОЛНЕНИЕ РАБОТ ПО СПЕЦИАЛЬНОМУ ТЕХНИЧЕСКОМУ ОБСЛЕДОВАНИЮ И ТЕХНИЧЕСКОМУ ДИАГНОСТИРОВАНИЮ ТРУБОПРОВОДА</w:t>
      </w:r>
      <w:bookmarkEnd w:id="7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3.1. Подготовка персонала, участвующего в специальном техническом обследовании и техническом диагностировании, аппаратура, средства и точность измерений, методика неразрушающего контроля и чувствительность примененных методов должны соответствовать требованиям, изложенным в «Положении о системе технического диагностирования паровых и 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lastRenderedPageBreak/>
        <w:t>водогрейных котлов промышленной энергетики» (в дальнейшем тексте - Положение).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3.2. При анализе эксплуатационной документации выясняют наличие и полноту проектной и исполнительной документации и соответствие ее фактическому исполнению трубопровода. По документам на выполненные ремонтные работы на трубопроводе проверяют в какой мере были соблюдены требования Правил. Анализ документации дополняют информацией из бесед с эксплуатационным персоналом о фактических параметрах среды и об имевших место авариях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3.3. На исполнительной схеме трубопровода должны быть указаны: марка стали, диаметры и толщины труб, протяженность трубопровода, расположение опор, компенсаторов, подвесок, арматуры, воздушников и дренажных устройств, сварных соединений с указанием расстояний между ними и от них колодцев и абонентских вводов, расположения указателей для контроля тепловых перемещений с указанием проектных (расчетных) величин перемещений.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3.4. Для осмотра трубопровода сварные соединения и прилегающая к ним зона основного металла должны быть освобождены от тепловой изоляции. Тепловую изоляцию также полностью удаляют с криволинейных элементов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3.5. При визуальном осмотре считывают имеющуюся маркировку элементов трубопровода и документируют ее, проверяют соответствие исполнения сварных соединений и криволинейных элементов требованиям Правил, выявляют возможные поверждения наружной поверхности. Местное утонение труб с наружной поверхности из-за металлургических дефектов, забоин или коррозии не должно превышать 10 % расчетной толщины стенки.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bookmarkStart w:id="8" w:name="PO0000029"/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3.6. Химический анализ металла труб выполняют, если отсутствует информация о марке стали на маркировке труб или трубы вообще не имеют маркировки. В этом случае химический анализ на содержание углерода и кремния в металле производят для 100 % прямых и гнутых труб. По результатам анализа определяют наиболее близкую марку стали к анализируемому металлу.</w:t>
      </w:r>
      <w:bookmarkEnd w:id="8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В тех случаях, когда химический состав металла труб не отвечает действующим требованиям к трубопроводам </w:t>
      </w:r>
      <w:r w:rsidRPr="003A774A">
        <w:rPr>
          <w:rFonts w:eastAsia="Times New Roman" w:cs="Times New Roman"/>
          <w:color w:val="000000"/>
          <w:sz w:val="27"/>
          <w:szCs w:val="27"/>
          <w:lang w:eastAsia="en-GB"/>
        </w:rPr>
        <w:t>IV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 категории, специализированная организация принимает решение о возможности дальнейшей эксплуатации трубопровода или отдельных его элементов после анализа результатов механических испытаний металла.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 xml:space="preserve">3.7. Оценку механических свойств металла в случаях, указанных в п.3.6, допускается производить по таблицам перевода величин показателей твердости ГОСТ 22761 «Металлы и сплавы. Методы измерения твердости по Бринелю переносными твердомерами статического действия» и ГОСТ 22762 «Металлы и сплавы. Метод измерения твердости на пределе текучести вдавливанием шара». Испытания твердости можно осуществлять при помощи </w:t>
      </w: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lastRenderedPageBreak/>
        <w:t>переносных стандартных приборов со статическим или динамическим нагружением.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3.8. Измерение толщины стенки трубопровода необходимо выполнять на каждом элементе по обе стороны от сварного соединения. Каждое измерение должно производиться не менее чем в трех точках, расположение которых по окружности определяется исходя из наиболее достоверного определения возможного износа стенок элементов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Для измерения толщины стенки следует применять ультразвуковые толщиномеры, отвечающие требованиям ГОСТ 28702 «Контроль неразрушающий. Толщиномеры ультразвуковые. Общие технические требования». Допускается применение других методов для определения толщины стенки и состояния внутренней поверхности трубопровода, удовлетворяющих требованиям Положения.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3.9. Контролю ультразвуковым или радиографическим методом подлежит не менее 20 % сварных соединений трубопровода. В случае выявления дефектных сварных соединений объем контроля доводят до 100 %. Качество сварных соединений оценивают в соответствии с Положением.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3.10. Измерение уклонов элементов трубопровода должно производиться гидроуровнем. Контруклоны на трубопроводе не допускаются.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3.11. Поверочные расчеты на прочность и компенсацию тепловых перемещений должны производиться по методикам, согласованным с Госгортехнадзором России.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3.12. По результатам специального технического обследования и технического диагностирования выявленные отступления от Правил, должны быть устранены владельцем трубопровода, а также выполнены необходимые ремонтные и наладочные работы (в том числе опорно-подвесной системы).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3.13. После приведения трубопровода в соответствие с требованиями Правила специализированная организация проводит гидравлическое испытание трубопровода пробным давлением в соответствии с Правилами и оформляет паспорт и свидетельство о пригодности трубопровода к эксплуатации.</w:t>
      </w:r>
    </w:p>
    <w:p w:rsidR="003A774A" w:rsidRPr="003A774A" w:rsidRDefault="003A774A" w:rsidP="003A774A">
      <w:pPr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en-GB"/>
        </w:rPr>
      </w:pPr>
      <w:bookmarkStart w:id="9" w:name="_Toc26985886"/>
      <w:r w:rsidRPr="003A774A">
        <w:rPr>
          <w:rFonts w:eastAsia="Times New Roman" w:cs="Times New Roman"/>
          <w:b/>
          <w:bCs/>
          <w:color w:val="000000"/>
          <w:kern w:val="36"/>
          <w:lang w:val="ru-RU" w:eastAsia="en-GB"/>
        </w:rPr>
        <w:t>4. ПОРЯДОК ЗАПОЛНЕНИЯ ФОРМЫ ПАСПОРТА И СОСТАВЛЕНИЕ СВИДЕТЕЛЬСТВА О ПРИГОДНОСТИ ТРУБОПРОВОДА К ЭКСПЛУАТАЦИИ</w:t>
      </w:r>
      <w:bookmarkEnd w:id="9"/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4.1. При заполнении формы паспорта трубопровода необходимо руководствоваться следующим: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4.1.1. На стр. 2 строка «Расчетный ресурс, ч» не заполняется. Вместо нее вводится строка «Дата ввода в эксплуатацию».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4.1.2. На стр. 2 строка «Расчетный срок службы» не заполняется. Вместо нее вводится строка «Срок службы», где указывается расчетный срок службы и число полных календарных лет эксплуатации трубопровода до времени составления паспорта.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4.1.3. На стр. 2 строка «Расчетное число пусков» не заполняется.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lastRenderedPageBreak/>
        <w:t>4.1.4. На стр. 3 в таблице должны быть приведены сведения о лицах, ответственных за исправное состояние и безопасную эксплуатацию трубопровода.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4.1.5. В разделе «Записи администрации о ремонте и реконструкции трубопровода» (стр. 4-12) вносятся сведения, подкрепленные соответствующей документацией на произведенные ремонты или реконструкции. При отсутствии подтверждающих документов о выполненных работах делается запись «Сведения отсутствуют».</w:t>
      </w:r>
    </w:p>
    <w:p w:rsidR="003A774A" w:rsidRPr="003A774A" w:rsidRDefault="003A774A" w:rsidP="003A774A">
      <w:pPr>
        <w:ind w:firstLine="283"/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val="ru-RU" w:eastAsia="en-GB"/>
        </w:rPr>
      </w:pPr>
      <w:r w:rsidRPr="003A774A">
        <w:rPr>
          <w:rFonts w:eastAsia="Times New Roman" w:cs="Times New Roman"/>
          <w:color w:val="000000"/>
          <w:sz w:val="27"/>
          <w:szCs w:val="27"/>
          <w:lang w:val="ru-RU" w:eastAsia="en-GB"/>
        </w:rPr>
        <w:t>4.2. Форма свидетельства о пригодности трубопровода к эксплуатации приведена в Приложении 1 к настоящим Методическим указаниям. Сведения, предусмотренные формой Свидетельства, заполняются на основе первичной документации по измерениям, исследованиям, анализам, контролю неразрушающими методами, испытаниям и выполненных расчетов. Первичная документации хранится на предприятии (организации), выполнявшим паспортизацию трубопровода.</w:t>
      </w:r>
    </w:p>
    <w:p w:rsidR="003A774A" w:rsidRPr="003A774A" w:rsidRDefault="003A774A" w:rsidP="003A774A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lang w:val="ru-RU" w:eastAsia="en-GB"/>
        </w:rPr>
      </w:pPr>
      <w:bookmarkStart w:id="10" w:name="_Toc26985887"/>
      <w:r w:rsidRPr="003A774A">
        <w:rPr>
          <w:rFonts w:eastAsia="Times New Roman" w:cs="Times New Roman"/>
          <w:b/>
          <w:bCs/>
          <w:color w:val="000000"/>
          <w:kern w:val="36"/>
          <w:lang w:val="ru-RU" w:eastAsia="en-GB"/>
        </w:rPr>
        <w:t>ПРИЛОЖЕНИЕ</w:t>
      </w:r>
      <w:bookmarkEnd w:id="10"/>
    </w:p>
    <w:p w:rsidR="003A774A" w:rsidRPr="003A774A" w:rsidRDefault="003A774A" w:rsidP="003A774A">
      <w:pPr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en-GB"/>
        </w:rPr>
      </w:pPr>
      <w:bookmarkStart w:id="11" w:name="_Toc26985888"/>
      <w:r w:rsidRPr="003A774A">
        <w:rPr>
          <w:rFonts w:eastAsia="Times New Roman" w:cs="Times New Roman"/>
          <w:b/>
          <w:bCs/>
          <w:color w:val="000000"/>
          <w:kern w:val="36"/>
          <w:lang w:val="ru-RU" w:eastAsia="en-GB"/>
        </w:rPr>
        <w:t>Наименование специализированной организации</w:t>
      </w:r>
      <w:bookmarkEnd w:id="11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A774A" w:rsidRPr="003A774A" w:rsidTr="003A774A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Номер и дата выдачи лицензии Госгортехнадзора России на право разработки эксплуатационных документов (дубликатов) для объектов котлонадзора, находящихся в эксплуатации.</w:t>
            </w:r>
          </w:p>
          <w:p w:rsidR="003A774A" w:rsidRPr="003A774A" w:rsidRDefault="003A774A" w:rsidP="003A774A">
            <w:pPr>
              <w:ind w:right="1031" w:firstLine="283"/>
              <w:jc w:val="right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УТВЕРЖДАЮ</w:t>
            </w:r>
          </w:p>
          <w:p w:rsidR="003A774A" w:rsidRPr="003A774A" w:rsidRDefault="003A774A" w:rsidP="003A774A">
            <w:pPr>
              <w:ind w:firstLine="283"/>
              <w:jc w:val="right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(Должностное лицо организации,</w:t>
            </w:r>
          </w:p>
          <w:p w:rsidR="003A774A" w:rsidRPr="003A774A" w:rsidRDefault="003A774A" w:rsidP="003A774A">
            <w:pPr>
              <w:ind w:right="470" w:firstLine="283"/>
              <w:jc w:val="right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производившей специальное</w:t>
            </w:r>
          </w:p>
          <w:p w:rsidR="003A774A" w:rsidRPr="003A774A" w:rsidRDefault="003A774A" w:rsidP="003A774A">
            <w:pPr>
              <w:ind w:right="539" w:firstLine="284"/>
              <w:jc w:val="right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техническое обследование и</w:t>
            </w:r>
          </w:p>
          <w:p w:rsidR="003A774A" w:rsidRPr="003A774A" w:rsidRDefault="003A774A" w:rsidP="003A774A">
            <w:pPr>
              <w:ind w:right="153" w:firstLine="284"/>
              <w:jc w:val="right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техническое диагностирование)</w:t>
            </w:r>
          </w:p>
          <w:p w:rsidR="003A774A" w:rsidRPr="003A774A" w:rsidRDefault="003A774A" w:rsidP="003A774A">
            <w:pPr>
              <w:ind w:right="283" w:firstLine="283"/>
              <w:jc w:val="right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М.П. « ..... » ....................199 г.</w:t>
            </w:r>
          </w:p>
          <w:p w:rsidR="003A774A" w:rsidRPr="003A774A" w:rsidRDefault="003A774A" w:rsidP="003A774A">
            <w:pPr>
              <w:spacing w:before="120" w:after="120"/>
              <w:jc w:val="center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Свидетельство о пригодности трубопровода к эксплуатации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Наименование и адрес предприятия-владельца трубопровода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Назначение трубопровода ..................................................................................................</w:t>
            </w:r>
          </w:p>
          <w:p w:rsidR="003A774A" w:rsidRPr="003A774A" w:rsidRDefault="003A774A" w:rsidP="003A774A">
            <w:pPr>
              <w:spacing w:before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 xml:space="preserve">В результате специального технического обследования и технического диагностирования трубопровода, выполненных в соответствии с «Методическими указаниями по составлению паспортов трубопроводов </w:t>
            </w:r>
            <w:r w:rsidRPr="003A774A">
              <w:rPr>
                <w:rFonts w:eastAsia="Times New Roman" w:cs="Times New Roman"/>
                <w:color w:val="000000"/>
                <w:lang w:eastAsia="en-GB"/>
              </w:rPr>
              <w:t>IV</w:t>
            </w: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 xml:space="preserve"> категории», установлено:</w:t>
            </w:r>
          </w:p>
          <w:p w:rsidR="003A774A" w:rsidRPr="003A774A" w:rsidRDefault="003A774A" w:rsidP="003A774A">
            <w:pPr>
              <w:spacing w:after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1. Сведения о трубах, из которых изготовлены элементы трубопровода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1739"/>
              <w:gridCol w:w="1099"/>
              <w:gridCol w:w="2198"/>
              <w:gridCol w:w="1649"/>
              <w:gridCol w:w="1740"/>
            </w:tblGrid>
            <w:tr w:rsidR="003A774A" w:rsidRPr="003A774A">
              <w:trPr>
                <w:tblHeader/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№ п/п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Наименование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элемента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Количество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Наружный диаметр и толщина стенки труб, мм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Марка стали, ГОСТ или ТУ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Трубы, ГОСТ или ТУ</w:t>
                  </w:r>
                </w:p>
              </w:tc>
            </w:tr>
            <w:tr w:rsidR="003A774A" w:rsidRPr="003A774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</w:tr>
          </w:tbl>
          <w:p w:rsidR="003A774A" w:rsidRPr="003A774A" w:rsidRDefault="003A774A" w:rsidP="003A774A">
            <w:pPr>
              <w:spacing w:before="120" w:after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2. Сведения об основной арматуре и фасонных частях (литых, сварных или кованых) трубопровода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740"/>
              <w:gridCol w:w="1190"/>
              <w:gridCol w:w="1190"/>
              <w:gridCol w:w="1832"/>
              <w:gridCol w:w="1464"/>
              <w:gridCol w:w="1007"/>
            </w:tblGrid>
            <w:tr w:rsidR="003A774A" w:rsidRPr="003A774A">
              <w:trPr>
                <w:tblHeader/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№ п/п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Наименование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элемента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Место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установки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Условный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проход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мм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Условное давление, М</w:t>
                  </w:r>
                  <w:r w:rsidRPr="003A774A">
                    <w:rPr>
                      <w:rFonts w:eastAsia="Times New Roman" w:cs="Times New Roman"/>
                      <w:caps/>
                      <w:sz w:val="20"/>
                      <w:szCs w:val="20"/>
                      <w:lang w:val="ru-RU" w:eastAsia="en-GB"/>
                    </w:rPr>
                    <w:t>П</w:t>
                  </w: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а (кгс/см</w:t>
                  </w:r>
                  <w:r w:rsidRPr="003A774A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ru-RU" w:eastAsia="en-GB"/>
                    </w:rPr>
                    <w:t>2</w:t>
                  </w: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Марка материала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ГОСТ, ТУ</w:t>
                  </w:r>
                </w:p>
              </w:tc>
            </w:tr>
            <w:tr w:rsidR="003A774A" w:rsidRPr="003A774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</w:tr>
          </w:tbl>
          <w:p w:rsidR="003A774A" w:rsidRPr="003A774A" w:rsidRDefault="003A774A" w:rsidP="003A774A">
            <w:pPr>
              <w:spacing w:before="120" w:after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lastRenderedPageBreak/>
              <w:t>3. Сведения о фланцах и крепежных деталях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1305"/>
              <w:gridCol w:w="1057"/>
              <w:gridCol w:w="1214"/>
              <w:gridCol w:w="930"/>
              <w:gridCol w:w="1228"/>
              <w:gridCol w:w="1228"/>
              <w:gridCol w:w="1502"/>
            </w:tblGrid>
            <w:tr w:rsidR="003A774A" w:rsidRPr="003A774A">
              <w:trPr>
                <w:tblHeader/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№ п/п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Наименование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элементов</w:t>
                  </w:r>
                  <w:proofErr w:type="spellEnd"/>
                </w:p>
              </w:tc>
              <w:tc>
                <w:tcPr>
                  <w:tcW w:w="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Количество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ГОСТ на фланец, крепежную деталь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Условный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проход</w:t>
                  </w:r>
                  <w:proofErr w:type="spellEnd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3A774A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мм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Условное давление, М</w:t>
                  </w:r>
                  <w:r w:rsidRPr="003A774A">
                    <w:rPr>
                      <w:rFonts w:eastAsia="Times New Roman" w:cs="Times New Roman"/>
                      <w:caps/>
                      <w:sz w:val="20"/>
                      <w:szCs w:val="20"/>
                      <w:lang w:val="ru-RU" w:eastAsia="en-GB"/>
                    </w:rPr>
                    <w:t>П</w:t>
                  </w: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а (кгс/см</w:t>
                  </w:r>
                  <w:r w:rsidRPr="003A774A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val="ru-RU" w:eastAsia="en-GB"/>
                    </w:rPr>
                    <w:t>2</w:t>
                  </w: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Материал фланца марка ГОСТ стали или ТУ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A774A" w:rsidRPr="003A774A" w:rsidRDefault="003A774A" w:rsidP="003A774A">
                  <w:pPr>
                    <w:jc w:val="center"/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  <w:r w:rsidRPr="003A774A"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  <w:t>Материал шпилек, болтов, гаек марка ГОСТ стали или ТУ</w:t>
                  </w:r>
                </w:p>
              </w:tc>
            </w:tr>
            <w:tr w:rsidR="003A774A" w:rsidRPr="003A774A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ascii="System" w:eastAsia="Times New Roman" w:hAnsi="System" w:cs="Times New Roman"/>
                      <w:b/>
                      <w:bCs/>
                      <w:lang w:val="ru-RU" w:eastAsia="en-GB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A774A" w:rsidRPr="003A774A" w:rsidRDefault="003A774A" w:rsidP="003A774A">
                  <w:pPr>
                    <w:rPr>
                      <w:rFonts w:eastAsia="Times New Roman" w:cs="Times New Roman"/>
                      <w:sz w:val="20"/>
                      <w:szCs w:val="20"/>
                      <w:lang w:val="ru-RU" w:eastAsia="en-GB"/>
                    </w:rPr>
                  </w:pPr>
                </w:p>
              </w:tc>
            </w:tr>
          </w:tbl>
          <w:p w:rsidR="003A774A" w:rsidRPr="003A774A" w:rsidRDefault="003A774A" w:rsidP="003A774A">
            <w:pPr>
              <w:spacing w:before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4. Сведения о сварке.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Вид сварки, применявшийся при изготовлении и монтаже элементов .......................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Данные о присадочном материале 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Сварка произведена в соответствии с требованиями «Правил устройства и безопасной эксплуатации трубопроводов пара и горячей воды».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5. Сведения о термообработке труб, гибов сварных соединений (вид, режим)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6. Сведения о контроле сварных соединений (объем и методы контроля) ................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7. Результаты гидравлического испытания трубопровода.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Трубопровод, изображенный на прилагаемой схеме, испытан пробным давлением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При давлении ............... трубопровод был осмотрен, при этом обнаружено 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8. Заключение.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Трубопровод находится в исправном состоянии, соответствует «Правилам устройства и безопасной эксплуатации трубопроводов пара и горячей воды», утвержденным Госгортехнадзором России, и признан годным к работе при давлении .............. и температуре.......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Срок следующего технического диагностирования трубопровода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Необходимый объем, методы и периодичность контроля металла и сварных соединений трубопровода во время эксплуатации (в случае необходимости) ..............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..................................…..........................................................................................................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................................................................................................................................................</w:t>
            </w:r>
          </w:p>
          <w:p w:rsidR="003A774A" w:rsidRPr="003A774A" w:rsidRDefault="003A774A" w:rsidP="003A774A">
            <w:pPr>
              <w:spacing w:before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« ........ « .....................199 .... г.</w:t>
            </w:r>
          </w:p>
          <w:p w:rsidR="003A774A" w:rsidRPr="003A774A" w:rsidRDefault="003A774A" w:rsidP="003A774A">
            <w:pPr>
              <w:spacing w:before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00"/>
                <w:lang w:val="ru-RU" w:eastAsia="en-GB"/>
              </w:rPr>
              <w:t>К свидетельству прилагается исполнительная схема трубопровода.</w:t>
            </w:r>
          </w:p>
          <w:p w:rsidR="003A774A" w:rsidRPr="003A774A" w:rsidRDefault="003A774A" w:rsidP="003A774A">
            <w:pPr>
              <w:spacing w:before="120"/>
              <w:ind w:firstLine="283"/>
              <w:jc w:val="both"/>
              <w:rPr>
                <w:rFonts w:ascii="System" w:eastAsia="Times New Roman" w:hAnsi="System" w:cs="Times New Roman"/>
                <w:b/>
                <w:bCs/>
                <w:lang w:eastAsia="en-GB"/>
              </w:rPr>
            </w:pPr>
            <w:r w:rsidRPr="003A774A">
              <w:rPr>
                <w:rFonts w:eastAsia="Times New Roman" w:cs="Times New Roman"/>
                <w:color w:val="000000"/>
                <w:lang w:eastAsia="en-GB"/>
              </w:rPr>
              <w:t xml:space="preserve">М.П.                                                                    </w:t>
            </w:r>
            <w:proofErr w:type="spellStart"/>
            <w:r w:rsidRPr="003A774A">
              <w:rPr>
                <w:rFonts w:eastAsia="Times New Roman" w:cs="Times New Roman"/>
                <w:color w:val="000000"/>
                <w:lang w:eastAsia="en-GB"/>
              </w:rPr>
              <w:t>Главный</w:t>
            </w:r>
            <w:proofErr w:type="spellEnd"/>
            <w:r w:rsidRPr="003A774A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774A">
              <w:rPr>
                <w:rFonts w:eastAsia="Times New Roman" w:cs="Times New Roman"/>
                <w:color w:val="000000"/>
                <w:lang w:eastAsia="en-GB"/>
              </w:rPr>
              <w:t>инженер</w:t>
            </w:r>
            <w:proofErr w:type="spellEnd"/>
          </w:p>
        </w:tc>
      </w:tr>
    </w:tbl>
    <w:p w:rsidR="003A774A" w:rsidRPr="003A774A" w:rsidRDefault="003A774A" w:rsidP="003A774A">
      <w:pPr>
        <w:spacing w:before="120" w:after="120"/>
        <w:jc w:val="center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eastAsia="en-GB"/>
        </w:rPr>
      </w:pPr>
      <w:r w:rsidRPr="003A774A">
        <w:rPr>
          <w:rFonts w:eastAsia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A774A" w:rsidRPr="003A774A" w:rsidTr="003A774A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A" w:rsidRPr="003A774A" w:rsidRDefault="003A774A" w:rsidP="003A774A">
            <w:pPr>
              <w:ind w:right="454"/>
              <w:jc w:val="both"/>
              <w:rPr>
                <w:rFonts w:eastAsia="Times New Roman" w:cs="Times New Roman"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FF"/>
                <w:u w:val="single"/>
                <w:lang w:val="ru-RU" w:eastAsia="en-GB"/>
              </w:rPr>
              <w:t>1. Общие положения</w:t>
            </w:r>
          </w:p>
          <w:p w:rsidR="003A774A" w:rsidRPr="003A774A" w:rsidRDefault="003A774A" w:rsidP="003A774A">
            <w:pPr>
              <w:ind w:right="454"/>
              <w:jc w:val="both"/>
              <w:rPr>
                <w:rFonts w:eastAsia="Times New Roman" w:cs="Times New Roman"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FF"/>
                <w:u w:val="single"/>
                <w:lang w:val="ru-RU" w:eastAsia="en-GB"/>
              </w:rPr>
              <w:t>2. Порядок специального технического обследования и технического диагностирования</w:t>
            </w:r>
          </w:p>
          <w:p w:rsidR="003A774A" w:rsidRPr="003A774A" w:rsidRDefault="003A774A" w:rsidP="003A774A">
            <w:pPr>
              <w:ind w:right="454"/>
              <w:jc w:val="both"/>
              <w:rPr>
                <w:rFonts w:eastAsia="Times New Roman" w:cs="Times New Roman"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FF"/>
                <w:u w:val="single"/>
                <w:lang w:val="ru-RU" w:eastAsia="en-GB"/>
              </w:rPr>
              <w:t>3. Выполнение работ по специальному техническому обследованию и техническому диагностированию трубопровода</w:t>
            </w:r>
          </w:p>
          <w:p w:rsidR="003A774A" w:rsidRPr="003A774A" w:rsidRDefault="003A774A" w:rsidP="003A774A">
            <w:pPr>
              <w:ind w:right="454"/>
              <w:jc w:val="both"/>
              <w:rPr>
                <w:rFonts w:eastAsia="Times New Roman" w:cs="Times New Roman"/>
                <w:lang w:val="ru-RU" w:eastAsia="en-GB"/>
              </w:rPr>
            </w:pPr>
            <w:r w:rsidRPr="003A774A">
              <w:rPr>
                <w:rFonts w:eastAsia="Times New Roman" w:cs="Times New Roman"/>
                <w:color w:val="0000FF"/>
                <w:u w:val="single"/>
                <w:lang w:val="ru-RU" w:eastAsia="en-GB"/>
              </w:rPr>
              <w:t>4. Порядок заполнения формы паспорта и составление свидетельства о пригодности трубопровода к эксплуатации</w:t>
            </w:r>
          </w:p>
          <w:p w:rsidR="003A774A" w:rsidRPr="003A774A" w:rsidRDefault="003A774A" w:rsidP="003A774A">
            <w:pPr>
              <w:ind w:right="454"/>
              <w:jc w:val="both"/>
              <w:rPr>
                <w:rFonts w:eastAsia="Times New Roman" w:cs="Times New Roman"/>
                <w:lang w:eastAsia="en-GB"/>
              </w:rPr>
            </w:pPr>
            <w:proofErr w:type="spellStart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>Приложение</w:t>
            </w:r>
            <w:proofErr w:type="spellEnd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 xml:space="preserve"> </w:t>
            </w:r>
            <w:proofErr w:type="spellStart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>Наименование</w:t>
            </w:r>
            <w:proofErr w:type="spellEnd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 xml:space="preserve"> </w:t>
            </w:r>
            <w:proofErr w:type="spellStart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>специализированной</w:t>
            </w:r>
            <w:proofErr w:type="spellEnd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 xml:space="preserve"> </w:t>
            </w:r>
            <w:proofErr w:type="spellStart"/>
            <w:r w:rsidRPr="003A774A">
              <w:rPr>
                <w:rFonts w:eastAsia="Times New Roman" w:cs="Times New Roman"/>
                <w:color w:val="0000FF"/>
                <w:u w:val="single"/>
                <w:lang w:eastAsia="en-GB"/>
              </w:rPr>
              <w:t>организации</w:t>
            </w:r>
            <w:proofErr w:type="spellEnd"/>
          </w:p>
        </w:tc>
      </w:tr>
    </w:tbl>
    <w:p w:rsidR="003A774A" w:rsidRPr="003A774A" w:rsidRDefault="003A774A" w:rsidP="003A774A">
      <w:pPr>
        <w:jc w:val="both"/>
        <w:rPr>
          <w:rFonts w:ascii="System" w:eastAsia="Times New Roman" w:hAnsi="System" w:cs="Times New Roman"/>
          <w:b/>
          <w:bCs/>
          <w:color w:val="000000"/>
          <w:sz w:val="27"/>
          <w:szCs w:val="27"/>
          <w:lang w:eastAsia="en-GB"/>
        </w:rPr>
      </w:pPr>
      <w:r w:rsidRPr="003A774A">
        <w:rPr>
          <w:rFonts w:eastAsia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426042" w:rsidRDefault="00426042"/>
    <w:sectPr w:rsidR="0042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E7"/>
    <w:rsid w:val="000C703B"/>
    <w:rsid w:val="003A774A"/>
    <w:rsid w:val="00426042"/>
    <w:rsid w:val="009613E7"/>
    <w:rsid w:val="00D90F45"/>
    <w:rsid w:val="00E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EDC39-D8EC-4185-847C-7D891E8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C73"/>
    <w:pPr>
      <w:spacing w:after="0" w:line="240" w:lineRule="auto"/>
    </w:pPr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F5C73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C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C73"/>
    <w:pPr>
      <w:keepNext/>
      <w:tabs>
        <w:tab w:val="num" w:pos="864"/>
      </w:tabs>
      <w:spacing w:before="160" w:after="60"/>
      <w:ind w:left="864" w:hanging="864"/>
      <w:outlineLvl w:val="3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F5C73"/>
    <w:pPr>
      <w:tabs>
        <w:tab w:val="clear" w:pos="864"/>
        <w:tab w:val="num" w:pos="1008"/>
      </w:tabs>
      <w:ind w:left="1008" w:hanging="1008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EF5C73"/>
    <w:pPr>
      <w:tabs>
        <w:tab w:val="clear" w:pos="1008"/>
        <w:tab w:val="num" w:pos="1152"/>
      </w:tabs>
      <w:ind w:left="1152" w:hanging="1152"/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EF5C73"/>
    <w:pPr>
      <w:tabs>
        <w:tab w:val="clear" w:pos="1152"/>
        <w:tab w:val="num" w:pos="1296"/>
      </w:tabs>
      <w:spacing w:before="240"/>
      <w:ind w:left="1296" w:hanging="1296"/>
      <w:outlineLvl w:val="6"/>
    </w:pPr>
  </w:style>
  <w:style w:type="paragraph" w:styleId="Heading8">
    <w:name w:val="heading 8"/>
    <w:basedOn w:val="Heading2"/>
    <w:next w:val="Normal"/>
    <w:link w:val="Heading8Char"/>
    <w:uiPriority w:val="99"/>
    <w:qFormat/>
    <w:rsid w:val="00EF5C73"/>
    <w:pPr>
      <w:tabs>
        <w:tab w:val="left" w:pos="547"/>
        <w:tab w:val="num" w:pos="1440"/>
      </w:tabs>
      <w:ind w:left="1440" w:hanging="1440"/>
      <w:outlineLvl w:val="7"/>
    </w:pPr>
    <w:rPr>
      <w:rFonts w:eastAsia="Times New Roman" w:cs="Times New Roman"/>
      <w:b w:val="0"/>
      <w:bCs w:val="0"/>
      <w:i w:val="0"/>
      <w:iCs w:val="0"/>
      <w:sz w:val="32"/>
      <w:szCs w:val="20"/>
      <w:lang w:val="ru-RU" w:eastAsia="ru-RU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EF5C73"/>
    <w:pPr>
      <w:tabs>
        <w:tab w:val="clear" w:pos="1152"/>
        <w:tab w:val="num" w:pos="1584"/>
      </w:tabs>
      <w:spacing w:before="240"/>
      <w:ind w:left="1584" w:hanging="1584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norm">
    <w:name w:val="txt norm"/>
    <w:basedOn w:val="Normal"/>
    <w:qFormat/>
    <w:rsid w:val="00EF5C73"/>
    <w:pPr>
      <w:widowControl w:val="0"/>
      <w:tabs>
        <w:tab w:val="left" w:pos="720"/>
      </w:tabs>
      <w:spacing w:after="120"/>
      <w:jc w:val="both"/>
    </w:pPr>
    <w:rPr>
      <w:rFonts w:ascii="Arial" w:eastAsia="MS Mincho" w:hAnsi="Arial" w:cs="Arial"/>
      <w:sz w:val="22"/>
      <w:szCs w:val="22"/>
      <w:lang w:val="ru-RU"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EF5C73"/>
    <w:rPr>
      <w:rFonts w:ascii="Times New Roman" w:eastAsia="Batang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EF5C73"/>
    <w:rPr>
      <w:rFonts w:ascii="Arial" w:eastAsia="Batang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F5C73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F5C73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F5C73"/>
    <w:rPr>
      <w:rFonts w:ascii="Arial" w:eastAsia="Times New Roman" w:hAnsi="Arial" w:cs="Times New Roman"/>
      <w:b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F5C73"/>
    <w:rPr>
      <w:rFonts w:ascii="Arial" w:eastAsia="Times New Roman" w:hAnsi="Arial" w:cs="Times New Roman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F5C73"/>
    <w:rPr>
      <w:rFonts w:ascii="Arial" w:eastAsia="Times New Roman" w:hAnsi="Arial" w:cs="Times New Roman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F5C73"/>
    <w:rPr>
      <w:rFonts w:ascii="Arial" w:eastAsia="Times New Roman" w:hAnsi="Arial" w:cs="Times New Roman"/>
      <w:sz w:val="32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F5C73"/>
    <w:rPr>
      <w:rFonts w:ascii="Arial" w:eastAsia="Times New Roman" w:hAnsi="Arial" w:cs="Times New Roman"/>
      <w:sz w:val="18"/>
      <w:szCs w:val="20"/>
      <w:lang w:val="ru-RU" w:eastAsia="ru-RU"/>
    </w:rPr>
  </w:style>
  <w:style w:type="paragraph" w:styleId="NoSpacing">
    <w:name w:val="No Spacing"/>
    <w:uiPriority w:val="99"/>
    <w:qFormat/>
    <w:rsid w:val="00EF5C7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C7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Kuznetsov-Yamal-External</dc:creator>
  <cp:keywords/>
  <dc:description/>
  <cp:lastModifiedBy>Viktor Kuznetsov-Yamal-External</cp:lastModifiedBy>
  <cp:revision>2</cp:revision>
  <dcterms:created xsi:type="dcterms:W3CDTF">2016-08-25T01:51:00Z</dcterms:created>
  <dcterms:modified xsi:type="dcterms:W3CDTF">2016-08-25T01:52:00Z</dcterms:modified>
</cp:coreProperties>
</file>