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9D0" w:rsidRDefault="002129D0" w:rsidP="001B1515">
      <w:pPr>
        <w:pStyle w:val="21"/>
        <w:keepNext/>
        <w:keepLines/>
        <w:shd w:val="clear" w:color="auto" w:fill="auto"/>
        <w:spacing w:after="641" w:line="470" w:lineRule="exact"/>
      </w:pPr>
      <w:bookmarkStart w:id="0" w:name="bookmark0"/>
      <w:r>
        <w:rPr>
          <w:rStyle w:val="20"/>
        </w:rPr>
        <w:t>В. А. КОЗЛОВ</w:t>
      </w:r>
      <w:bookmarkEnd w:id="0"/>
    </w:p>
    <w:p w:rsidR="002129D0" w:rsidRPr="000A05E5" w:rsidRDefault="002129D0" w:rsidP="001B1515">
      <w:pPr>
        <w:pStyle w:val="120"/>
        <w:keepNext/>
        <w:keepLines/>
        <w:shd w:val="clear" w:color="auto" w:fill="auto"/>
        <w:spacing w:before="0" w:after="1409"/>
        <w:rPr>
          <w:sz w:val="72"/>
          <w:szCs w:val="72"/>
        </w:rPr>
      </w:pPr>
      <w:bookmarkStart w:id="1" w:name="bookmark1"/>
      <w:r>
        <w:t xml:space="preserve"> </w:t>
      </w:r>
      <w:r w:rsidRPr="000A05E5">
        <w:rPr>
          <w:sz w:val="72"/>
          <w:szCs w:val="72"/>
        </w:rPr>
        <w:t>Электроснабжение городов</w:t>
      </w:r>
      <w:bookmarkEnd w:id="1"/>
    </w:p>
    <w:p w:rsidR="002129D0" w:rsidRDefault="002129D0" w:rsidP="001B1515">
      <w:pPr>
        <w:pStyle w:val="31"/>
        <w:shd w:val="clear" w:color="auto" w:fill="auto"/>
        <w:spacing w:before="0" w:line="170" w:lineRule="exact"/>
        <w:jc w:val="center"/>
      </w:pPr>
      <w:r>
        <w:t>3 - е издание,</w:t>
      </w:r>
    </w:p>
    <w:p w:rsidR="00BA7D1E" w:rsidRDefault="00BA7D1E" w:rsidP="001B1515">
      <w:pPr>
        <w:rPr>
          <w:color w:val="auto"/>
          <w:sz w:val="2"/>
          <w:szCs w:val="2"/>
        </w:rPr>
      </w:pPr>
      <w:r>
        <w:t xml:space="preserve">                                                               </w:t>
      </w:r>
      <w:r w:rsidR="002129D0">
        <w:t>переработанное и дополненное</w:t>
      </w:r>
    </w:p>
    <w:p w:rsidR="00BA7D1E" w:rsidRDefault="00BA7D1E" w:rsidP="001B1515">
      <w:pPr>
        <w:pStyle w:val="31"/>
        <w:shd w:val="clear" w:color="auto" w:fill="auto"/>
        <w:spacing w:before="0" w:line="170" w:lineRule="exact"/>
      </w:pPr>
      <w:r>
        <w:rPr>
          <w:rStyle w:val="30"/>
          <w:b/>
          <w:bCs/>
        </w:rPr>
        <w:t xml:space="preserve">       Ленинград</w:t>
      </w:r>
    </w:p>
    <w:p w:rsidR="00BA7D1E" w:rsidRDefault="00BA7D1E" w:rsidP="001B1515">
      <w:pPr>
        <w:pStyle w:val="31"/>
        <w:shd w:val="clear" w:color="auto" w:fill="auto"/>
        <w:spacing w:before="0" w:line="230" w:lineRule="exact"/>
      </w:pPr>
      <w:r>
        <w:rPr>
          <w:rStyle w:val="30"/>
          <w:b/>
          <w:bCs/>
        </w:rPr>
        <w:t>ЭНЕРГОАТОМИЗДАТ Ленинградское отделение 1988</w:t>
      </w:r>
      <w:r>
        <w:br w:type="page"/>
      </w:r>
    </w:p>
    <w:p w:rsidR="002129D0" w:rsidRDefault="002129D0" w:rsidP="001B1515">
      <w:pPr>
        <w:pStyle w:val="40"/>
        <w:shd w:val="clear" w:color="auto" w:fill="auto"/>
        <w:spacing w:line="180" w:lineRule="exact"/>
        <w:jc w:val="center"/>
        <w:sectPr w:rsidR="002129D0" w:rsidSect="001D496F">
          <w:type w:val="continuous"/>
          <w:pgSz w:w="11905" w:h="16837" w:code="9"/>
          <w:pgMar w:top="5866" w:right="423" w:bottom="426" w:left="1701" w:header="0" w:footer="3" w:gutter="0"/>
          <w:cols w:space="720"/>
          <w:noEndnote/>
          <w:docGrid w:linePitch="360"/>
        </w:sectPr>
      </w:pPr>
    </w:p>
    <w:p w:rsidR="002129D0" w:rsidRDefault="002129D0" w:rsidP="001B1515">
      <w:pPr>
        <w:framePr w:wrap="notBeside" w:vAnchor="text" w:hAnchor="text" w:xAlign="center" w:y="1"/>
        <w:jc w:val="center"/>
        <w:rPr>
          <w:color w:val="auto"/>
          <w:sz w:val="2"/>
          <w:szCs w:val="2"/>
        </w:rPr>
      </w:pPr>
    </w:p>
    <w:p w:rsidR="00F314D5" w:rsidRDefault="00F314D5" w:rsidP="001B1515">
      <w:pPr>
        <w:pStyle w:val="140"/>
        <w:keepNext/>
        <w:keepLines/>
        <w:shd w:val="clear" w:color="auto" w:fill="auto"/>
        <w:tabs>
          <w:tab w:val="left" w:pos="1932"/>
        </w:tabs>
        <w:jc w:val="left"/>
      </w:pPr>
      <w:bookmarkStart w:id="2" w:name="bookmark2"/>
      <w:r>
        <w:t>ББК 31.279 К59</w:t>
      </w:r>
      <w:bookmarkEnd w:id="2"/>
    </w:p>
    <w:p w:rsidR="00F314D5" w:rsidRDefault="00F314D5" w:rsidP="001B1515">
      <w:pPr>
        <w:framePr w:h="170" w:wrap="around" w:hAnchor="margin" w:x="4779" w:y="-19"/>
        <w:tabs>
          <w:tab w:val="left" w:pos="1932"/>
        </w:tabs>
        <w:rPr>
          <w:color w:val="auto"/>
        </w:rPr>
      </w:pPr>
    </w:p>
    <w:p w:rsidR="00F314D5" w:rsidRDefault="00F314D5" w:rsidP="001B1515">
      <w:pPr>
        <w:pStyle w:val="140"/>
        <w:keepNext/>
        <w:keepLines/>
        <w:shd w:val="clear" w:color="auto" w:fill="auto"/>
        <w:tabs>
          <w:tab w:val="left" w:pos="1932"/>
        </w:tabs>
        <w:jc w:val="left"/>
      </w:pPr>
      <w:bookmarkStart w:id="3" w:name="bookmark3"/>
      <w:r>
        <w:t>УДК 621.316.1 (—21)</w:t>
      </w:r>
      <w:bookmarkEnd w:id="3"/>
      <w:r>
        <w:t xml:space="preserve">                  </w:t>
      </w:r>
    </w:p>
    <w:p w:rsidR="00F314D5" w:rsidRDefault="00F314D5" w:rsidP="001B1515">
      <w:pPr>
        <w:pStyle w:val="140"/>
        <w:keepNext/>
        <w:keepLines/>
        <w:shd w:val="clear" w:color="auto" w:fill="auto"/>
        <w:tabs>
          <w:tab w:val="left" w:pos="1932"/>
        </w:tabs>
        <w:jc w:val="left"/>
      </w:pPr>
      <w:r>
        <w:t xml:space="preserve">          </w:t>
      </w:r>
      <w:r>
        <w:rPr>
          <w:rStyle w:val="60"/>
          <w:i/>
          <w:iCs/>
        </w:rPr>
        <w:t>Рецензент</w:t>
      </w:r>
      <w:r>
        <w:t xml:space="preserve"> Г. 3. Зайцев</w:t>
      </w:r>
    </w:p>
    <w:p w:rsidR="00F314D5" w:rsidRDefault="00F314D5" w:rsidP="001B1515">
      <w:pPr>
        <w:pStyle w:val="140"/>
        <w:keepNext/>
        <w:keepLines/>
        <w:shd w:val="clear" w:color="auto" w:fill="auto"/>
        <w:tabs>
          <w:tab w:val="left" w:pos="1932"/>
        </w:tabs>
        <w:jc w:val="left"/>
      </w:pPr>
      <w:bookmarkStart w:id="4" w:name="bookmark4"/>
      <w:r>
        <w:t>Козлов В. А.</w:t>
      </w:r>
      <w:bookmarkEnd w:id="4"/>
    </w:p>
    <w:p w:rsidR="00F314D5" w:rsidRDefault="00F314D5" w:rsidP="001B1515">
      <w:pPr>
        <w:pStyle w:val="140"/>
        <w:keepNext/>
        <w:keepLines/>
        <w:shd w:val="clear" w:color="auto" w:fill="auto"/>
        <w:tabs>
          <w:tab w:val="left" w:pos="1932"/>
        </w:tabs>
        <w:jc w:val="both"/>
      </w:pPr>
      <w:bookmarkStart w:id="5" w:name="bookmark5"/>
      <w:r>
        <w:t>К59 Электроснабжение городов. - Ленингр. отделение, 1988. — 264 с.</w:t>
      </w:r>
      <w:bookmarkEnd w:id="5"/>
    </w:p>
    <w:p w:rsidR="00F314D5" w:rsidRDefault="00F314D5" w:rsidP="001B1515">
      <w:pPr>
        <w:pStyle w:val="71"/>
        <w:shd w:val="clear" w:color="auto" w:fill="auto"/>
        <w:tabs>
          <w:tab w:val="left" w:pos="1932"/>
        </w:tabs>
        <w:ind w:firstLine="360"/>
      </w:pPr>
      <w:r>
        <w:t>В книге рассматриваются вопросы рационального построения систем электроснабжения больших городов, требования к надежности электро- снабжения городских потребителей, технико-экономические характеристики кабельных линий и трансформаторов, оптимальные варианты систем электроснабжения, особенности их построения и конструктивного выпол</w:t>
      </w:r>
      <w:r>
        <w:softHyphen/>
        <w:t>нения.</w:t>
      </w:r>
    </w:p>
    <w:p w:rsidR="00F314D5" w:rsidRDefault="00F314D5" w:rsidP="001B1515">
      <w:pPr>
        <w:pStyle w:val="71"/>
        <w:shd w:val="clear" w:color="auto" w:fill="auto"/>
        <w:tabs>
          <w:tab w:val="left" w:pos="1932"/>
        </w:tabs>
        <w:ind w:firstLine="360"/>
      </w:pPr>
      <w:r>
        <w:t>Первое издание книги вышло в 1966 г. В настоящем издании материал дополнен и переработан с учетом последних достижений.</w:t>
      </w:r>
    </w:p>
    <w:p w:rsidR="00F314D5" w:rsidRDefault="00F314D5" w:rsidP="001B1515">
      <w:pPr>
        <w:pStyle w:val="91"/>
        <w:framePr w:h="169" w:vSpace="474" w:wrap="around" w:vAnchor="text" w:hAnchor="margin" w:x="5452" w:y="825"/>
        <w:shd w:val="clear" w:color="auto" w:fill="auto"/>
        <w:tabs>
          <w:tab w:val="left" w:pos="1932"/>
        </w:tabs>
        <w:spacing w:line="170" w:lineRule="exact"/>
      </w:pPr>
      <w:r>
        <w:t>ББК 31.279</w:t>
      </w:r>
    </w:p>
    <w:p w:rsidR="00F314D5" w:rsidRDefault="00F314D5" w:rsidP="001B1515">
      <w:pPr>
        <w:pStyle w:val="71"/>
        <w:shd w:val="clear" w:color="auto" w:fill="auto"/>
        <w:tabs>
          <w:tab w:val="left" w:pos="1932"/>
        </w:tabs>
        <w:spacing w:after="142"/>
        <w:ind w:firstLine="360"/>
      </w:pPr>
      <w:r>
        <w:t>Книга предназначена для инженеров и техников, работающих в обла</w:t>
      </w:r>
      <w:r>
        <w:softHyphen/>
        <w:t>сти проектирования, сооружения и эксплуатации городских систем элек</w:t>
      </w:r>
      <w:r>
        <w:softHyphen/>
        <w:t>троснабжения.</w:t>
      </w:r>
    </w:p>
    <w:p w:rsidR="00F314D5" w:rsidRDefault="00F314D5" w:rsidP="001B1515">
      <w:pPr>
        <w:pStyle w:val="71"/>
        <w:shd w:val="clear" w:color="auto" w:fill="auto"/>
        <w:tabs>
          <w:tab w:val="left" w:pos="1932"/>
        </w:tabs>
        <w:spacing w:after="197" w:line="221" w:lineRule="exact"/>
        <w:jc w:val="left"/>
      </w:pPr>
      <w:r>
        <w:rPr>
          <w:rStyle w:val="70"/>
        </w:rPr>
        <w:t xml:space="preserve">2302050000—118 </w:t>
      </w:r>
      <w:r>
        <w:rPr>
          <w:vertAlign w:val="superscript"/>
        </w:rPr>
        <w:t>К</w:t>
      </w:r>
      <w:r>
        <w:t xml:space="preserve"> 051 (01)—88 </w:t>
      </w:r>
      <w:r>
        <w:rPr>
          <w:vertAlign w:val="superscript"/>
        </w:rPr>
        <w:t>181—188</w:t>
      </w:r>
    </w:p>
    <w:p w:rsidR="00F314D5" w:rsidRDefault="00F314D5" w:rsidP="001B1515">
      <w:pPr>
        <w:pStyle w:val="140"/>
        <w:keepNext/>
        <w:keepLines/>
        <w:shd w:val="clear" w:color="auto" w:fill="auto"/>
        <w:tabs>
          <w:tab w:val="left" w:pos="1932"/>
        </w:tabs>
        <w:spacing w:after="151" w:line="200" w:lineRule="exact"/>
        <w:jc w:val="left"/>
      </w:pPr>
      <w:bookmarkStart w:id="6" w:name="bookmark6"/>
      <w:r>
        <w:rPr>
          <w:lang w:val="en-US"/>
        </w:rPr>
        <w:t>ISBN</w:t>
      </w:r>
      <w:r w:rsidRPr="00CE34E6">
        <w:t xml:space="preserve"> </w:t>
      </w:r>
      <w:r>
        <w:t>5-283-04405-X</w:t>
      </w:r>
      <w:bookmarkEnd w:id="6"/>
    </w:p>
    <w:p w:rsidR="00F314D5" w:rsidRDefault="00F314D5" w:rsidP="001B1515">
      <w:pPr>
        <w:pStyle w:val="71"/>
        <w:shd w:val="clear" w:color="auto" w:fill="auto"/>
        <w:tabs>
          <w:tab w:val="left" w:pos="1932"/>
        </w:tabs>
        <w:spacing w:line="160" w:lineRule="exact"/>
        <w:jc w:val="left"/>
      </w:pPr>
      <w:r>
        <w:t>© Энергия, 1977</w:t>
      </w:r>
    </w:p>
    <w:p w:rsidR="00F314D5" w:rsidRDefault="00F314D5" w:rsidP="001B1515">
      <w:pPr>
        <w:pStyle w:val="81"/>
        <w:framePr w:w="2437" w:h="431" w:hSpace="102" w:vSpace="68" w:wrap="around" w:hAnchor="margin" w:x="4035" w:y="7024"/>
        <w:shd w:val="clear" w:color="auto" w:fill="auto"/>
        <w:tabs>
          <w:tab w:val="left" w:pos="1932"/>
        </w:tabs>
      </w:pPr>
      <w:r>
        <w:t xml:space="preserve">Л.: </w:t>
      </w:r>
      <w:proofErr w:type="spellStart"/>
      <w:r>
        <w:t>Энергоатомиздат</w:t>
      </w:r>
      <w:proofErr w:type="spellEnd"/>
      <w:r>
        <w:t xml:space="preserve">. ил. </w:t>
      </w:r>
      <w:r>
        <w:rPr>
          <w:lang w:val="en-US"/>
        </w:rPr>
        <w:t>ISBN</w:t>
      </w:r>
      <w:r w:rsidRPr="00CE34E6">
        <w:t xml:space="preserve"> </w:t>
      </w:r>
      <w:r>
        <w:t>5-283-04405-X</w:t>
      </w:r>
    </w:p>
    <w:p w:rsidR="00F314D5" w:rsidRPr="00F314D5" w:rsidRDefault="00F314D5" w:rsidP="001B1515">
      <w:pPr>
        <w:pStyle w:val="150"/>
        <w:keepNext/>
        <w:keepLines/>
        <w:shd w:val="clear" w:color="auto" w:fill="auto"/>
        <w:spacing w:after="0" w:line="240" w:lineRule="auto"/>
        <w:jc w:val="center"/>
      </w:pPr>
      <w:r>
        <w:t xml:space="preserve">© </w:t>
      </w:r>
      <w:proofErr w:type="spellStart"/>
      <w:r>
        <w:t>Энергоатомиздат</w:t>
      </w:r>
      <w:proofErr w:type="spellEnd"/>
      <w:r>
        <w:t>, изменения и дополнения, 1988</w:t>
      </w:r>
      <w:r>
        <w:br w:type="page"/>
      </w:r>
      <w:bookmarkStart w:id="7" w:name="bookmark7"/>
      <w:r w:rsidRPr="00F314D5">
        <w:lastRenderedPageBreak/>
        <w:t>Предисловие</w:t>
      </w:r>
      <w:bookmarkEnd w:id="7"/>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Для питания потребителей, расположенных на территории городов, создаются специальные электрические сети, которые по сравнению с электрическими сетями энергетических систем имеют свои характерные особенности. Наиболее полно эти особенности выявляются при создании электрических сетей в больших городах. В настоящее время такие сети образуют специфические системы электроснабжения городов.</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Под системой электроснабжения города понимается совокуп</w:t>
      </w:r>
      <w:r w:rsidRPr="00F314D5">
        <w:rPr>
          <w:rFonts w:ascii="Times New Roman" w:hAnsi="Times New Roman" w:cs="Times New Roman"/>
          <w:color w:val="auto"/>
          <w:sz w:val="20"/>
          <w:szCs w:val="20"/>
        </w:rPr>
        <w:softHyphen/>
        <w:t>ность электрических сетей всех напряжений, расположенных на территории города и предназначенных для электроснабжения его потребителей. Различают электроснабжающие сети напряжением 35—110 кВ и выше и распределительные сети напряжением 0,38 и 6—10 кВ.</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В настоящей книге в систематизированном виде рассмотрены основные вопросы рационального выполнения систем электро</w:t>
      </w:r>
      <w:r w:rsidRPr="00F314D5">
        <w:rPr>
          <w:rFonts w:ascii="Times New Roman" w:hAnsi="Times New Roman" w:cs="Times New Roman"/>
          <w:color w:val="auto"/>
          <w:sz w:val="20"/>
          <w:szCs w:val="20"/>
        </w:rPr>
        <w:softHyphen/>
        <w:t>снабжения городов: определение расчетных электрических на</w:t>
      </w:r>
      <w:r w:rsidRPr="00F314D5">
        <w:rPr>
          <w:rFonts w:ascii="Times New Roman" w:hAnsi="Times New Roman" w:cs="Times New Roman"/>
          <w:color w:val="auto"/>
          <w:sz w:val="20"/>
          <w:szCs w:val="20"/>
        </w:rPr>
        <w:softHyphen/>
        <w:t>грузок; надежность электроснабжения потребителей; технико- экономические характеристики отдельных элементов системы; определение оптимальных параметров этих элементов (выбор значения, числа ступеней трансформации напряжений, рацио</w:t>
      </w:r>
      <w:r w:rsidRPr="00F314D5">
        <w:rPr>
          <w:rFonts w:ascii="Times New Roman" w:hAnsi="Times New Roman" w:cs="Times New Roman"/>
          <w:color w:val="auto"/>
          <w:sz w:val="20"/>
          <w:szCs w:val="20"/>
        </w:rPr>
        <w:softHyphen/>
        <w:t>нальной схемы электрических сетей и др.). Проведены необходи</w:t>
      </w:r>
      <w:r w:rsidRPr="00F314D5">
        <w:rPr>
          <w:rFonts w:ascii="Times New Roman" w:hAnsi="Times New Roman" w:cs="Times New Roman"/>
          <w:color w:val="auto"/>
          <w:sz w:val="20"/>
          <w:szCs w:val="20"/>
        </w:rPr>
        <w:softHyphen/>
        <w:t>мые обобщения опыта построения систем и сделана попытка опре</w:t>
      </w:r>
      <w:r w:rsidRPr="00F314D5">
        <w:rPr>
          <w:rFonts w:ascii="Times New Roman" w:hAnsi="Times New Roman" w:cs="Times New Roman"/>
          <w:color w:val="auto"/>
          <w:sz w:val="20"/>
          <w:szCs w:val="20"/>
        </w:rPr>
        <w:softHyphen/>
        <w:t>делить технико-экономические связи с целью выявления общих тенденций наивыгоднейшего развития городских систем электро</w:t>
      </w:r>
      <w:r w:rsidRPr="00F314D5">
        <w:rPr>
          <w:rFonts w:ascii="Times New Roman" w:hAnsi="Times New Roman" w:cs="Times New Roman"/>
          <w:color w:val="auto"/>
          <w:sz w:val="20"/>
          <w:szCs w:val="20"/>
        </w:rPr>
        <w:softHyphen/>
        <w:t>снабжения.</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Основное внимание уделено электроснабжающим сетям 110— 220 кВ, которые наименее разработаны. Городским распредели</w:t>
      </w:r>
      <w:r w:rsidRPr="00F314D5">
        <w:rPr>
          <w:rFonts w:ascii="Times New Roman" w:hAnsi="Times New Roman" w:cs="Times New Roman"/>
          <w:color w:val="auto"/>
          <w:sz w:val="20"/>
          <w:szCs w:val="20"/>
        </w:rPr>
        <w:softHyphen/>
        <w:t>тельным сетям 0,38 — 10 кВ посвящена обширная литература, и в данном случае они рассматриваются в плане общей проблемы электроснабжения городов.</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Замечания просьба направлять по адресу: 191065, Ленинград, Марсово поле, 1, Ленинградское отделение Энергоатомиздата.</w:t>
      </w:r>
    </w:p>
    <w:p w:rsidR="00F314D5" w:rsidRPr="00F314D5" w:rsidRDefault="00F314D5" w:rsidP="001B1515">
      <w:pPr>
        <w:ind w:firstLine="320"/>
        <w:jc w:val="both"/>
        <w:rPr>
          <w:rFonts w:ascii="Times New Roman" w:hAnsi="Times New Roman" w:cs="Times New Roman"/>
          <w:color w:val="auto"/>
          <w:sz w:val="20"/>
          <w:szCs w:val="20"/>
        </w:rPr>
      </w:pPr>
    </w:p>
    <w:p w:rsidR="00F314D5" w:rsidRPr="00F314D5" w:rsidRDefault="00F314D5" w:rsidP="001B1515">
      <w:pPr>
        <w:ind w:firstLine="320"/>
        <w:jc w:val="both"/>
        <w:rPr>
          <w:rFonts w:ascii="Times New Roman" w:hAnsi="Times New Roman" w:cs="Times New Roman"/>
          <w:color w:val="auto"/>
          <w:sz w:val="20"/>
          <w:szCs w:val="20"/>
        </w:rPr>
        <w:sectPr w:rsidR="00F314D5" w:rsidRPr="00F314D5" w:rsidSect="0072134A">
          <w:footerReference w:type="even" r:id="rId9"/>
          <w:type w:val="continuous"/>
          <w:pgSz w:w="11905" w:h="16837" w:code="9"/>
          <w:pgMar w:top="567" w:right="567" w:bottom="567" w:left="1701" w:header="0" w:footer="0" w:gutter="0"/>
          <w:cols w:space="720"/>
          <w:noEndnote/>
          <w:docGrid w:linePitch="360"/>
        </w:sectPr>
      </w:pPr>
    </w:p>
    <w:p w:rsidR="00F314D5" w:rsidRPr="00F314D5" w:rsidRDefault="00F314D5" w:rsidP="001B1515">
      <w:pPr>
        <w:ind w:firstLine="1020"/>
        <w:jc w:val="both"/>
        <w:rPr>
          <w:rFonts w:ascii="Times New Roman" w:hAnsi="Times New Roman" w:cs="Times New Roman"/>
          <w:color w:val="auto"/>
          <w:sz w:val="16"/>
          <w:szCs w:val="16"/>
        </w:rPr>
      </w:pPr>
      <w:r w:rsidRPr="00F314D5">
        <w:rPr>
          <w:rFonts w:ascii="Times New Roman" w:hAnsi="Times New Roman" w:cs="Times New Roman"/>
          <w:color w:val="auto"/>
          <w:sz w:val="16"/>
          <w:szCs w:val="16"/>
        </w:rPr>
        <w:lastRenderedPageBreak/>
        <w:t xml:space="preserve">                                            </w:t>
      </w:r>
      <w:r>
        <w:rPr>
          <w:rFonts w:ascii="Times New Roman" w:hAnsi="Times New Roman" w:cs="Times New Roman"/>
          <w:color w:val="auto"/>
          <w:sz w:val="16"/>
          <w:szCs w:val="16"/>
        </w:rPr>
        <w:t xml:space="preserve">   </w:t>
      </w:r>
      <w:r w:rsidRPr="00F314D5">
        <w:rPr>
          <w:rFonts w:ascii="Times New Roman" w:hAnsi="Times New Roman" w:cs="Times New Roman"/>
          <w:color w:val="auto"/>
          <w:sz w:val="16"/>
          <w:szCs w:val="16"/>
        </w:rPr>
        <w:t xml:space="preserve">                        ГЛАВА ПЕРВАЯ</w:t>
      </w:r>
    </w:p>
    <w:p w:rsidR="00F314D5" w:rsidRPr="00F314D5" w:rsidRDefault="00F314D5" w:rsidP="001B1515">
      <w:pPr>
        <w:keepNext/>
        <w:keepLines/>
        <w:jc w:val="center"/>
        <w:outlineLvl w:val="0"/>
        <w:rPr>
          <w:rFonts w:ascii="Times New Roman" w:hAnsi="Times New Roman" w:cs="Times New Roman"/>
          <w:b/>
          <w:bCs/>
          <w:color w:val="auto"/>
          <w:spacing w:val="10"/>
          <w:sz w:val="33"/>
          <w:szCs w:val="33"/>
        </w:rPr>
      </w:pPr>
      <w:bookmarkStart w:id="8" w:name="bookmark8"/>
      <w:r w:rsidRPr="00F314D5">
        <w:rPr>
          <w:rFonts w:ascii="Times New Roman" w:hAnsi="Times New Roman" w:cs="Times New Roman"/>
          <w:b/>
          <w:bCs/>
          <w:color w:val="auto"/>
          <w:spacing w:val="10"/>
          <w:sz w:val="33"/>
          <w:szCs w:val="33"/>
        </w:rPr>
        <w:t>Основные</w:t>
      </w:r>
      <w:bookmarkEnd w:id="8"/>
    </w:p>
    <w:p w:rsidR="00F314D5" w:rsidRPr="00F314D5" w:rsidRDefault="00F314D5" w:rsidP="001B1515">
      <w:pPr>
        <w:keepNext/>
        <w:keepLines/>
        <w:jc w:val="center"/>
        <w:outlineLvl w:val="0"/>
        <w:rPr>
          <w:rFonts w:ascii="Times New Roman" w:hAnsi="Times New Roman" w:cs="Times New Roman"/>
          <w:b/>
          <w:bCs/>
          <w:color w:val="auto"/>
          <w:spacing w:val="10"/>
          <w:sz w:val="33"/>
          <w:szCs w:val="33"/>
        </w:rPr>
      </w:pPr>
      <w:bookmarkStart w:id="9" w:name="bookmark9"/>
      <w:r w:rsidRPr="00F314D5">
        <w:rPr>
          <w:rFonts w:ascii="Times New Roman" w:hAnsi="Times New Roman" w:cs="Times New Roman"/>
          <w:b/>
          <w:bCs/>
          <w:color w:val="auto"/>
          <w:spacing w:val="10"/>
          <w:sz w:val="33"/>
          <w:szCs w:val="33"/>
        </w:rPr>
        <w:t>определения и исходные положения</w:t>
      </w:r>
      <w:bookmarkEnd w:id="9"/>
    </w:p>
    <w:p w:rsidR="00F314D5" w:rsidRPr="00F314D5" w:rsidRDefault="00F314D5" w:rsidP="001B1515">
      <w:pPr>
        <w:numPr>
          <w:ilvl w:val="1"/>
          <w:numId w:val="1"/>
        </w:numPr>
        <w:ind w:left="0" w:firstLine="1020"/>
        <w:jc w:val="center"/>
        <w:rPr>
          <w:rFonts w:ascii="Times New Roman" w:hAnsi="Times New Roman" w:cs="Times New Roman"/>
          <w:color w:val="auto"/>
          <w:sz w:val="16"/>
          <w:szCs w:val="16"/>
        </w:rPr>
      </w:pPr>
      <w:r w:rsidRPr="00F314D5">
        <w:rPr>
          <w:rFonts w:ascii="Times New Roman" w:hAnsi="Times New Roman" w:cs="Times New Roman"/>
          <w:color w:val="auto"/>
          <w:sz w:val="16"/>
          <w:szCs w:val="16"/>
        </w:rPr>
        <w:t>ГОРОДА КАК ПОТРЕБИТЕЛИ ЭЛЕКТРИЧЕСКОЙ ЭНЕРГИИ</w:t>
      </w:r>
    </w:p>
    <w:p w:rsidR="00F314D5" w:rsidRPr="00F314D5" w:rsidRDefault="00F314D5" w:rsidP="001B1515">
      <w:pPr>
        <w:ind w:firstLine="10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Технический прогресс отраслей народного хозяйства связан с непрерывным развитием существующих и появлением новых городов и поселков городского типа. Одновременно про</w:t>
      </w:r>
      <w:r w:rsidRPr="00F314D5">
        <w:rPr>
          <w:rFonts w:ascii="Times New Roman" w:hAnsi="Times New Roman" w:cs="Times New Roman"/>
          <w:color w:val="auto"/>
          <w:sz w:val="20"/>
          <w:szCs w:val="20"/>
        </w:rPr>
        <w:softHyphen/>
        <w:t>исходит увеличение общего количества городского населения страны.</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Как видно из табл. 1-1, за период 1959—1970 гг. население страны увеличилось на 32,9 млн. чел., в то же время городское население выросло на 36 млн. человек. За период 1970—1981 гг. рост населения составил 24,9 и 32,9 млн. чел. соответственно. К 1987 г. численность городского населения достигла 66 % населения страны.</w:t>
      </w:r>
    </w:p>
    <w:p w:rsidR="00F314D5" w:rsidRPr="00F314D5" w:rsidRDefault="00F314D5" w:rsidP="001B1515">
      <w:pPr>
        <w:framePr w:wrap="notBeside" w:vAnchor="text" w:hAnchor="text" w:xAlign="center" w:y="1"/>
        <w:jc w:val="center"/>
        <w:rPr>
          <w:rFonts w:ascii="Times New Roman" w:hAnsi="Times New Roman" w:cs="Times New Roman"/>
          <w:color w:val="auto"/>
          <w:sz w:val="17"/>
          <w:szCs w:val="17"/>
        </w:rPr>
      </w:pPr>
      <w:r w:rsidRPr="00F314D5">
        <w:rPr>
          <w:rFonts w:ascii="Times New Roman" w:hAnsi="Times New Roman" w:cs="Times New Roman"/>
          <w:i/>
          <w:iCs/>
          <w:color w:val="auto"/>
          <w:sz w:val="16"/>
          <w:szCs w:val="16"/>
        </w:rPr>
        <w:t>Таблица 1-1.</w:t>
      </w:r>
      <w:r w:rsidRPr="00F314D5">
        <w:rPr>
          <w:rFonts w:ascii="Times New Roman" w:hAnsi="Times New Roman" w:cs="Times New Roman"/>
          <w:color w:val="auto"/>
          <w:sz w:val="17"/>
          <w:szCs w:val="17"/>
        </w:rPr>
        <w:t xml:space="preserve"> Численность городского населения СССР</w:t>
      </w:r>
    </w:p>
    <w:tbl>
      <w:tblPr>
        <w:tblW w:w="0" w:type="auto"/>
        <w:tblInd w:w="1709" w:type="dxa"/>
        <w:tblLayout w:type="fixed"/>
        <w:tblCellMar>
          <w:left w:w="0" w:type="dxa"/>
          <w:right w:w="0" w:type="dxa"/>
        </w:tblCellMar>
        <w:tblLook w:val="0000" w:firstRow="0" w:lastRow="0" w:firstColumn="0" w:lastColumn="0" w:noHBand="0" w:noVBand="0"/>
      </w:tblPr>
      <w:tblGrid>
        <w:gridCol w:w="1589"/>
        <w:gridCol w:w="816"/>
        <w:gridCol w:w="816"/>
        <w:gridCol w:w="821"/>
        <w:gridCol w:w="811"/>
        <w:gridCol w:w="821"/>
        <w:gridCol w:w="821"/>
      </w:tblGrid>
      <w:tr w:rsidR="00F314D5" w:rsidRPr="00F314D5" w:rsidTr="001844BD">
        <w:trPr>
          <w:trHeight w:val="257"/>
        </w:trPr>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Население</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1940 г</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1959 г.</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1970 г.</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1981 г.</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1984 г.</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4"/>
                <w:szCs w:val="14"/>
              </w:rPr>
            </w:pPr>
            <w:r w:rsidRPr="00F314D5">
              <w:rPr>
                <w:rFonts w:ascii="Times New Roman" w:hAnsi="Times New Roman" w:cs="Times New Roman"/>
                <w:color w:val="auto"/>
                <w:sz w:val="14"/>
                <w:szCs w:val="14"/>
              </w:rPr>
              <w:t>1987 г.</w:t>
            </w:r>
          </w:p>
        </w:tc>
      </w:tr>
      <w:tr w:rsidR="00F314D5" w:rsidRPr="00F314D5" w:rsidTr="001844BD">
        <w:trPr>
          <w:trHeight w:val="360"/>
        </w:trPr>
        <w:tc>
          <w:tcPr>
            <w:tcW w:w="1589"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Всего, млн. чел.</w:t>
            </w:r>
          </w:p>
        </w:tc>
        <w:tc>
          <w:tcPr>
            <w:tcW w:w="816"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194,1</w:t>
            </w:r>
          </w:p>
        </w:tc>
        <w:tc>
          <w:tcPr>
            <w:tcW w:w="816"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208,8</w:t>
            </w:r>
          </w:p>
        </w:tc>
        <w:tc>
          <w:tcPr>
            <w:tcW w:w="821"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241,7</w:t>
            </w:r>
          </w:p>
        </w:tc>
        <w:tc>
          <w:tcPr>
            <w:tcW w:w="811"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266,6</w:t>
            </w:r>
          </w:p>
        </w:tc>
        <w:tc>
          <w:tcPr>
            <w:tcW w:w="821"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273,8</w:t>
            </w:r>
          </w:p>
        </w:tc>
        <w:tc>
          <w:tcPr>
            <w:tcW w:w="821" w:type="dxa"/>
            <w:tcBorders>
              <w:top w:val="single" w:sz="4" w:space="0" w:color="auto"/>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281,7</w:t>
            </w:r>
          </w:p>
        </w:tc>
      </w:tr>
      <w:tr w:rsidR="00F314D5" w:rsidRPr="00F314D5" w:rsidTr="001844BD">
        <w:trPr>
          <w:trHeight w:val="187"/>
        </w:trPr>
        <w:tc>
          <w:tcPr>
            <w:tcW w:w="1589"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 xml:space="preserve">В том числе </w:t>
            </w:r>
          </w:p>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городское:</w:t>
            </w: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1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r>
      <w:tr w:rsidR="00F314D5" w:rsidRPr="00F314D5" w:rsidTr="001844BD">
        <w:trPr>
          <w:trHeight w:val="144"/>
        </w:trPr>
        <w:tc>
          <w:tcPr>
            <w:tcW w:w="1589"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1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color w:val="auto"/>
                <w:sz w:val="10"/>
                <w:szCs w:val="10"/>
              </w:rPr>
            </w:pPr>
          </w:p>
        </w:tc>
      </w:tr>
      <w:tr w:rsidR="00F314D5" w:rsidRPr="00F314D5" w:rsidTr="001844BD">
        <w:trPr>
          <w:trHeight w:val="168"/>
        </w:trPr>
        <w:tc>
          <w:tcPr>
            <w:tcW w:w="1589"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млн. чел.</w:t>
            </w: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63,1</w:t>
            </w:r>
          </w:p>
        </w:tc>
        <w:tc>
          <w:tcPr>
            <w:tcW w:w="816"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100,0</w:t>
            </w: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136,0</w:t>
            </w:r>
          </w:p>
        </w:tc>
        <w:tc>
          <w:tcPr>
            <w:tcW w:w="81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168,9</w:t>
            </w: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177,5</w:t>
            </w:r>
          </w:p>
        </w:tc>
        <w:tc>
          <w:tcPr>
            <w:tcW w:w="821" w:type="dxa"/>
            <w:tcBorders>
              <w:top w:val="nil"/>
              <w:left w:val="single" w:sz="4" w:space="0" w:color="auto"/>
              <w:bottom w:val="nil"/>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186,0</w:t>
            </w:r>
          </w:p>
        </w:tc>
      </w:tr>
      <w:tr w:rsidR="00F314D5" w:rsidRPr="00F314D5" w:rsidTr="001844BD">
        <w:trPr>
          <w:trHeight w:val="403"/>
        </w:trPr>
        <w:tc>
          <w:tcPr>
            <w:tcW w:w="1589"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pacing w:val="100"/>
                <w:sz w:val="22"/>
                <w:szCs w:val="22"/>
              </w:rPr>
            </w:pPr>
            <w:r w:rsidRPr="00F314D5">
              <w:rPr>
                <w:rFonts w:ascii="Times New Roman" w:hAnsi="Times New Roman" w:cs="Times New Roman"/>
                <w:color w:val="auto"/>
                <w:spacing w:val="100"/>
                <w:sz w:val="22"/>
                <w:szCs w:val="22"/>
              </w:rPr>
              <w:t>%.....</w:t>
            </w:r>
          </w:p>
        </w:tc>
        <w:tc>
          <w:tcPr>
            <w:tcW w:w="816"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32,5</w:t>
            </w:r>
          </w:p>
        </w:tc>
        <w:tc>
          <w:tcPr>
            <w:tcW w:w="816"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47,8</w:t>
            </w:r>
          </w:p>
        </w:tc>
        <w:tc>
          <w:tcPr>
            <w:tcW w:w="821"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55,8</w:t>
            </w:r>
          </w:p>
        </w:tc>
        <w:tc>
          <w:tcPr>
            <w:tcW w:w="811"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63,4</w:t>
            </w:r>
          </w:p>
        </w:tc>
        <w:tc>
          <w:tcPr>
            <w:tcW w:w="821"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64,8</w:t>
            </w:r>
          </w:p>
        </w:tc>
        <w:tc>
          <w:tcPr>
            <w:tcW w:w="821" w:type="dxa"/>
            <w:tcBorders>
              <w:top w:val="nil"/>
              <w:left w:val="single" w:sz="4" w:space="0" w:color="auto"/>
              <w:bottom w:val="single" w:sz="4" w:space="0" w:color="auto"/>
              <w:right w:val="single" w:sz="4" w:space="0" w:color="auto"/>
            </w:tcBorders>
            <w:shd w:val="clear" w:color="auto" w:fill="FFFFFF"/>
            <w:vAlign w:val="center"/>
          </w:tcPr>
          <w:p w:rsidR="00F314D5" w:rsidRPr="00F314D5" w:rsidRDefault="00F314D5" w:rsidP="001B1515">
            <w:pPr>
              <w:framePr w:wrap="notBeside" w:vAnchor="text" w:hAnchor="text" w:xAlign="center" w:y="1"/>
              <w:rPr>
                <w:rFonts w:ascii="Times New Roman" w:hAnsi="Times New Roman" w:cs="Times New Roman"/>
                <w:color w:val="auto"/>
                <w:sz w:val="16"/>
                <w:szCs w:val="16"/>
              </w:rPr>
            </w:pPr>
            <w:r w:rsidRPr="00F314D5">
              <w:rPr>
                <w:rFonts w:ascii="Times New Roman" w:hAnsi="Times New Roman" w:cs="Times New Roman"/>
                <w:color w:val="auto"/>
                <w:sz w:val="16"/>
                <w:szCs w:val="16"/>
              </w:rPr>
              <w:t>65,9</w:t>
            </w:r>
          </w:p>
        </w:tc>
      </w:tr>
    </w:tbl>
    <w:p w:rsidR="00F314D5" w:rsidRPr="00F314D5" w:rsidRDefault="00F314D5" w:rsidP="001B1515">
      <w:pPr>
        <w:rPr>
          <w:color w:val="auto"/>
          <w:sz w:val="2"/>
          <w:szCs w:val="2"/>
        </w:rPr>
      </w:pP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Рост городского населения происходит за счет естественного увеличения населения, преобразования сельских поселений в го</w:t>
      </w:r>
      <w:r w:rsidRPr="00F314D5">
        <w:rPr>
          <w:rFonts w:ascii="Times New Roman" w:hAnsi="Times New Roman" w:cs="Times New Roman"/>
          <w:color w:val="auto"/>
          <w:sz w:val="20"/>
          <w:szCs w:val="20"/>
        </w:rPr>
        <w:softHyphen/>
        <w:t>родские и за счет оттока населения в города из сельской мест</w:t>
      </w:r>
      <w:r w:rsidRPr="00F314D5">
        <w:rPr>
          <w:rFonts w:ascii="Times New Roman" w:hAnsi="Times New Roman" w:cs="Times New Roman"/>
          <w:color w:val="auto"/>
          <w:sz w:val="20"/>
          <w:szCs w:val="20"/>
        </w:rPr>
        <w:softHyphen/>
        <w:t>ности, связанного со значительным ростом промышленного про</w:t>
      </w:r>
      <w:r w:rsidRPr="00F314D5">
        <w:rPr>
          <w:rFonts w:ascii="Times New Roman" w:hAnsi="Times New Roman" w:cs="Times New Roman"/>
          <w:color w:val="auto"/>
          <w:sz w:val="20"/>
          <w:szCs w:val="20"/>
        </w:rPr>
        <w:softHyphen/>
        <w:t>изводства.</w:t>
      </w:r>
    </w:p>
    <w:p w:rsidR="00F314D5" w:rsidRPr="00F314D5" w:rsidRDefault="00F314D5" w:rsidP="001B1515">
      <w:pPr>
        <w:ind w:firstLine="320"/>
        <w:jc w:val="both"/>
        <w:rPr>
          <w:rFonts w:ascii="Times New Roman" w:hAnsi="Times New Roman" w:cs="Times New Roman"/>
          <w:color w:val="auto"/>
          <w:sz w:val="20"/>
          <w:szCs w:val="20"/>
        </w:rPr>
      </w:pPr>
      <w:r w:rsidRPr="00F314D5">
        <w:rPr>
          <w:rFonts w:ascii="Times New Roman" w:hAnsi="Times New Roman" w:cs="Times New Roman"/>
          <w:color w:val="auto"/>
          <w:sz w:val="20"/>
          <w:szCs w:val="20"/>
        </w:rPr>
        <w:t>На 1 января 1983 г. в стране насчитывалось 2124 города и 3936 поселков городского типа. Ежегодно число городских посе</w:t>
      </w:r>
      <w:r w:rsidRPr="00F314D5">
        <w:rPr>
          <w:rFonts w:ascii="Times New Roman" w:hAnsi="Times New Roman" w:cs="Times New Roman"/>
          <w:color w:val="auto"/>
          <w:sz w:val="20"/>
          <w:szCs w:val="20"/>
        </w:rPr>
        <w:softHyphen/>
        <w:t>лений увеличивается примерно на 60. Общее число городов с на</w:t>
      </w:r>
      <w:r w:rsidRPr="00F314D5">
        <w:rPr>
          <w:rFonts w:ascii="Times New Roman" w:hAnsi="Times New Roman" w:cs="Times New Roman"/>
          <w:color w:val="auto"/>
          <w:sz w:val="20"/>
          <w:szCs w:val="20"/>
        </w:rPr>
        <w:softHyphen/>
        <w:t>селением более 50 тыс. чел. составляло 675:</w:t>
      </w:r>
    </w:p>
    <w:p w:rsidR="00F314D5" w:rsidRPr="00F314D5" w:rsidRDefault="00F314D5" w:rsidP="001B1515">
      <w:pPr>
        <w:rPr>
          <w:rFonts w:ascii="Times New Roman" w:hAnsi="Times New Roman" w:cs="Times New Roman"/>
          <w:color w:val="auto"/>
          <w:sz w:val="16"/>
          <w:szCs w:val="16"/>
        </w:rPr>
      </w:pPr>
      <w:r w:rsidRPr="00F314D5">
        <w:rPr>
          <w:rFonts w:ascii="Times New Roman" w:hAnsi="Times New Roman" w:cs="Times New Roman"/>
          <w:color w:val="auto"/>
          <w:sz w:val="16"/>
          <w:szCs w:val="16"/>
        </w:rPr>
        <w:t>Количество жителей, тыс.</w:t>
      </w:r>
    </w:p>
    <w:p w:rsidR="00F314D5" w:rsidRPr="00F314D5" w:rsidRDefault="00F314D5" w:rsidP="001B1515">
      <w:pPr>
        <w:tabs>
          <w:tab w:val="left" w:leader="dot" w:pos="2109"/>
        </w:tabs>
        <w:rPr>
          <w:rFonts w:ascii="Times New Roman" w:hAnsi="Times New Roman" w:cs="Times New Roman"/>
          <w:color w:val="auto"/>
          <w:sz w:val="16"/>
          <w:szCs w:val="16"/>
        </w:rPr>
      </w:pPr>
      <w:r w:rsidRPr="00F314D5">
        <w:rPr>
          <w:rFonts w:ascii="Times New Roman" w:hAnsi="Times New Roman" w:cs="Times New Roman"/>
          <w:color w:val="auto"/>
          <w:sz w:val="16"/>
          <w:szCs w:val="16"/>
        </w:rPr>
        <w:t>чел</w:t>
      </w:r>
      <w:r w:rsidRPr="00F314D5">
        <w:rPr>
          <w:rFonts w:ascii="Times New Roman" w:hAnsi="Times New Roman" w:cs="Times New Roman"/>
          <w:color w:val="auto"/>
          <w:sz w:val="16"/>
          <w:szCs w:val="16"/>
        </w:rPr>
        <w:tab/>
        <w:t xml:space="preserve"> 50—100    100—250   250—500   500—1000 &gt;1000</w:t>
      </w:r>
    </w:p>
    <w:p w:rsidR="00F314D5" w:rsidRPr="00F314D5" w:rsidRDefault="00F314D5" w:rsidP="001B1515">
      <w:pPr>
        <w:tabs>
          <w:tab w:val="left" w:leader="dot" w:pos="2277"/>
          <w:tab w:val="left" w:pos="5109"/>
          <w:tab w:val="left" w:pos="6011"/>
        </w:tabs>
        <w:rPr>
          <w:rFonts w:ascii="Times New Roman" w:hAnsi="Times New Roman" w:cs="Times New Roman"/>
          <w:color w:val="auto"/>
          <w:sz w:val="16"/>
          <w:szCs w:val="16"/>
        </w:rPr>
      </w:pPr>
      <w:r w:rsidRPr="00F314D5">
        <w:rPr>
          <w:rFonts w:ascii="Times New Roman" w:hAnsi="Times New Roman" w:cs="Times New Roman"/>
          <w:color w:val="auto"/>
          <w:sz w:val="16"/>
          <w:szCs w:val="16"/>
        </w:rPr>
        <w:t>Число городов</w:t>
      </w:r>
      <w:r w:rsidRPr="00F314D5">
        <w:rPr>
          <w:rFonts w:ascii="Times New Roman" w:hAnsi="Times New Roman" w:cs="Times New Roman"/>
          <w:color w:val="auto"/>
          <w:sz w:val="16"/>
          <w:szCs w:val="16"/>
        </w:rPr>
        <w:tab/>
        <w:t xml:space="preserve"> 399                158            69               27             22</w:t>
      </w:r>
    </w:p>
    <w:p w:rsidR="0072134A" w:rsidRDefault="00F314D5" w:rsidP="001B1515">
      <w:pPr>
        <w:rPr>
          <w:rFonts w:ascii="Times New Roman" w:hAnsi="Times New Roman" w:cs="Times New Roman"/>
          <w:sz w:val="20"/>
          <w:szCs w:val="20"/>
        </w:rPr>
      </w:pPr>
      <w:r w:rsidRPr="00F314D5">
        <w:rPr>
          <w:rFonts w:ascii="Times New Roman" w:hAnsi="Times New Roman" w:cs="Times New Roman"/>
          <w:color w:val="auto"/>
          <w:sz w:val="20"/>
          <w:szCs w:val="20"/>
        </w:rPr>
        <w:t xml:space="preserve">В Москве проживало (без подчиненных поселений) 8621 тыс. чел., в .Ленинграде — 4397 тыс. чел., в Киеве — 2544 тыс. чел., в Ташкенте — 2123 тыс. чел. </w:t>
      </w:r>
      <w:r w:rsidRPr="00F314D5">
        <w:rPr>
          <w:rFonts w:ascii="Times New Roman" w:hAnsi="Times New Roman" w:cs="Times New Roman"/>
          <w:sz w:val="20"/>
          <w:szCs w:val="20"/>
        </w:rPr>
        <w:t>за счет оттока населения в города из сельской местности, связанн</w:t>
      </w:r>
      <w:r w:rsidR="004B16C3">
        <w:rPr>
          <w:rFonts w:ascii="Times New Roman" w:hAnsi="Times New Roman" w:cs="Times New Roman"/>
          <w:sz w:val="20"/>
          <w:szCs w:val="20"/>
        </w:rPr>
        <w:t>ого</w:t>
      </w:r>
      <w:r w:rsidR="0072134A">
        <w:rPr>
          <w:rFonts w:ascii="Times New Roman" w:hAnsi="Times New Roman" w:cs="Times New Roman"/>
          <w:sz w:val="20"/>
          <w:szCs w:val="20"/>
        </w:rPr>
        <w:t xml:space="preserve"> </w:t>
      </w:r>
      <w:r w:rsidR="004B16C3" w:rsidRPr="004B16C3">
        <w:rPr>
          <w:rFonts w:ascii="Times New Roman" w:hAnsi="Times New Roman" w:cs="Times New Roman"/>
          <w:sz w:val="20"/>
          <w:szCs w:val="20"/>
        </w:rPr>
        <w:t>со значительным ростом промышленного производства. Для некоторых республик страны отмечается очень высокая концентрация городского населения, например, в Ереване и Риге проживает 34 %, в Уфе — 27 %, в Кишиневе, Вильнюсе, Минске — 15 % населения республик.</w:t>
      </w:r>
    </w:p>
    <w:p w:rsidR="0072134A" w:rsidRDefault="0072134A" w:rsidP="001B1515">
      <w:pPr>
        <w:rPr>
          <w:rFonts w:ascii="Times New Roman" w:hAnsi="Times New Roman" w:cs="Times New Roman"/>
          <w:sz w:val="20"/>
          <w:szCs w:val="20"/>
        </w:rPr>
      </w:pPr>
    </w:p>
    <w:p w:rsidR="004B16C3" w:rsidRPr="004B16C3" w:rsidRDefault="004B16C3" w:rsidP="001B1515">
      <w:pPr>
        <w:tabs>
          <w:tab w:val="left" w:leader="dot" w:pos="2277"/>
          <w:tab w:val="left" w:pos="5109"/>
          <w:tab w:val="left" w:pos="6011"/>
        </w:tabs>
        <w:ind w:firstLine="527"/>
        <w:rPr>
          <w:rFonts w:ascii="Times New Roman" w:hAnsi="Times New Roman" w:cs="Times New Roman"/>
          <w:color w:val="auto"/>
          <w:sz w:val="20"/>
          <w:szCs w:val="20"/>
        </w:rPr>
      </w:pPr>
      <w:r w:rsidRPr="004B16C3">
        <w:rPr>
          <w:rFonts w:ascii="Times New Roman" w:hAnsi="Times New Roman" w:cs="Times New Roman"/>
          <w:color w:val="auto"/>
          <w:sz w:val="20"/>
          <w:szCs w:val="20"/>
        </w:rPr>
        <w:t>Города являются крупными потребителями электрической энергии, так как в них не только проживает 65 % населения страны, но и расположено много промышленных предприятий. В частности, в Риге сосредоточено две трети промышленных предприятий Латвийской ССР, в Минске — одна треть предприятий Белоруссии и т. д.</w:t>
      </w:r>
    </w:p>
    <w:p w:rsidR="004B16C3" w:rsidRPr="004B16C3" w:rsidRDefault="004B16C3" w:rsidP="001B1515">
      <w:pPr>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Последние годы характеризуются появлением в крупных и крупнейших городах объектов общественно-коммунального характера, электрические нагрузки и электропотребление которых сравнимы с аналогичными показателями крупных промышленных предприятий.</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К таким объектам относятся:</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городской электрифицированный транспорт (тяговые подстанции метро имеют мощность 2000—4500 кВт, трамвайно-троллейбусные — до 2500 кВт в зависимости от интенсивности движения);</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водопровод и канализация (в крупнейших городах в системах электроснабжения головных насосных станций и очистных сооружений используются подстанции 35—110 кВ);</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большие спортивные комплексы, в частности, система электро- снабжения Дворца спорта на 25 тыс. мест имеет установленную мощность трансформаторов 11 000 кВ-А, электрическая нагрузка составляет около 9000 кВт;</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больничные комплексы, например, один из таких комплексов в Ленинграде характеризуется установленной мощностью 7920 кВ-А трансформаторов 10/0,38 кВ</w:t>
      </w:r>
      <w:r w:rsidRPr="004B16C3">
        <w:rPr>
          <w:rFonts w:ascii="Consolas" w:hAnsi="Consolas" w:cs="Consolas"/>
          <w:i/>
          <w:iCs/>
          <w:color w:val="auto"/>
          <w:sz w:val="19"/>
          <w:szCs w:val="19"/>
        </w:rPr>
        <w:t xml:space="preserve"> при</w:t>
      </w:r>
      <w:r w:rsidRPr="004B16C3">
        <w:rPr>
          <w:rFonts w:ascii="Times New Roman" w:hAnsi="Times New Roman" w:cs="Times New Roman"/>
          <w:color w:val="auto"/>
          <w:sz w:val="20"/>
          <w:szCs w:val="20"/>
        </w:rPr>
        <w:t xml:space="preserve"> максимальной электрической нагрузке 4500 кВт;</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современные гостиницы, оборудованные установками искусственного климата, централизованной системой пылеуборки, электропищеблоками (гостиница на 1200 мест имеет установленную мощность трансформаторов 3700 кВ-А и максимальную нагрузку около 2600 кВт);</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современные крупные универмаги.</w:t>
      </w:r>
    </w:p>
    <w:p w:rsidR="004B16C3" w:rsidRPr="004B16C3" w:rsidRDefault="004B16C3" w:rsidP="001B1515">
      <w:pPr>
        <w:spacing w:line="211" w:lineRule="exact"/>
        <w:ind w:firstLine="320"/>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Систематически увеличивается расход электроэнергии на бытовые нужды городского населения в результате все большего насыщения электробытовыми приборами. В табл. 1-2 указана обеспеченность городского населения основными электроприбо</w:t>
      </w:r>
      <w:r w:rsidRPr="004B16C3">
        <w:rPr>
          <w:rFonts w:ascii="Times New Roman" w:hAnsi="Times New Roman" w:cs="Times New Roman"/>
          <w:color w:val="auto"/>
          <w:sz w:val="20"/>
          <w:szCs w:val="20"/>
        </w:rPr>
        <w:softHyphen/>
        <w:t>рами. Наряду с этим в новых жилых домах повышенной этаж</w:t>
      </w:r>
      <w:r w:rsidRPr="004B16C3">
        <w:rPr>
          <w:rFonts w:ascii="Times New Roman" w:hAnsi="Times New Roman" w:cs="Times New Roman"/>
          <w:color w:val="auto"/>
          <w:sz w:val="20"/>
          <w:szCs w:val="20"/>
        </w:rPr>
        <w:softHyphen/>
        <w:t>ности в настоящее время устанавливаются напольные электро</w:t>
      </w:r>
      <w:r w:rsidRPr="004B16C3">
        <w:rPr>
          <w:rFonts w:ascii="Times New Roman" w:hAnsi="Times New Roman" w:cs="Times New Roman"/>
          <w:color w:val="auto"/>
          <w:sz w:val="20"/>
          <w:szCs w:val="20"/>
        </w:rPr>
        <w:softHyphen/>
        <w:t>плиты для приготовления пищи, в результате этого годовое элек</w:t>
      </w:r>
      <w:r w:rsidRPr="004B16C3">
        <w:rPr>
          <w:rFonts w:ascii="Times New Roman" w:hAnsi="Times New Roman" w:cs="Times New Roman"/>
          <w:color w:val="auto"/>
          <w:sz w:val="20"/>
          <w:szCs w:val="20"/>
        </w:rPr>
        <w:softHyphen/>
        <w:t>тропотребление семьи возрастает примерно в 2—2,5 раза. По имею</w:t>
      </w:r>
      <w:r w:rsidRPr="004B16C3">
        <w:rPr>
          <w:rFonts w:ascii="Times New Roman" w:hAnsi="Times New Roman" w:cs="Times New Roman"/>
          <w:color w:val="auto"/>
          <w:sz w:val="20"/>
          <w:szCs w:val="20"/>
        </w:rPr>
        <w:softHyphen/>
        <w:t>щимся сведениям, городские жители в настоящее время распола</w:t>
      </w:r>
      <w:r w:rsidRPr="004B16C3">
        <w:rPr>
          <w:rFonts w:ascii="Times New Roman" w:hAnsi="Times New Roman" w:cs="Times New Roman"/>
          <w:color w:val="auto"/>
          <w:sz w:val="20"/>
          <w:szCs w:val="20"/>
        </w:rPr>
        <w:softHyphen/>
        <w:t>гают 350 млн. шт. электроприборов с установленной мощностью около 70 млн. кВт. Общая структура электропотребления коммунального и бытового сектора городов страны представлена в таб. 1.3.</w:t>
      </w:r>
    </w:p>
    <w:p w:rsidR="004B16C3" w:rsidRPr="004B16C3" w:rsidRDefault="004B16C3" w:rsidP="001B1515">
      <w:pPr>
        <w:spacing w:line="211" w:lineRule="exact"/>
        <w:ind w:firstLine="320"/>
        <w:jc w:val="both"/>
        <w:rPr>
          <w:rFonts w:ascii="Times New Roman" w:hAnsi="Times New Roman" w:cs="Times New Roman"/>
          <w:color w:val="auto"/>
          <w:sz w:val="20"/>
          <w:szCs w:val="20"/>
        </w:rPr>
      </w:pPr>
    </w:p>
    <w:p w:rsidR="004B16C3" w:rsidRPr="004B16C3" w:rsidRDefault="004B16C3" w:rsidP="001B1515">
      <w:pPr>
        <w:framePr w:wrap="notBeside" w:vAnchor="text" w:hAnchor="page" w:x="3001" w:y="1"/>
        <w:spacing w:line="173" w:lineRule="exact"/>
        <w:rPr>
          <w:rFonts w:ascii="Times New Roman" w:hAnsi="Times New Roman" w:cs="Times New Roman"/>
          <w:color w:val="auto"/>
          <w:sz w:val="17"/>
          <w:szCs w:val="17"/>
        </w:rPr>
      </w:pPr>
      <w:r w:rsidRPr="004B16C3">
        <w:rPr>
          <w:rFonts w:ascii="Times New Roman" w:hAnsi="Times New Roman" w:cs="Times New Roman"/>
          <w:i/>
          <w:iCs/>
          <w:color w:val="auto"/>
          <w:sz w:val="17"/>
          <w:szCs w:val="17"/>
        </w:rPr>
        <w:lastRenderedPageBreak/>
        <w:t>Таблица 1-2.</w:t>
      </w:r>
      <w:r w:rsidRPr="004B16C3">
        <w:rPr>
          <w:rFonts w:ascii="Times New Roman" w:hAnsi="Times New Roman" w:cs="Times New Roman"/>
          <w:color w:val="auto"/>
          <w:sz w:val="17"/>
          <w:szCs w:val="17"/>
        </w:rPr>
        <w:t xml:space="preserve"> Обеспеченность городского населения электробытовыми приборами (на 100 семей)</w:t>
      </w:r>
    </w:p>
    <w:tbl>
      <w:tblPr>
        <w:tblW w:w="0" w:type="auto"/>
        <w:tblLayout w:type="fixed"/>
        <w:tblCellMar>
          <w:left w:w="0" w:type="dxa"/>
          <w:right w:w="0" w:type="dxa"/>
        </w:tblCellMar>
        <w:tblLook w:val="0000" w:firstRow="0" w:lastRow="0" w:firstColumn="0" w:lastColumn="0" w:noHBand="0" w:noVBand="0"/>
      </w:tblPr>
      <w:tblGrid>
        <w:gridCol w:w="3144"/>
        <w:gridCol w:w="1205"/>
        <w:gridCol w:w="1070"/>
        <w:gridCol w:w="1066"/>
      </w:tblGrid>
      <w:tr w:rsidR="004B16C3" w:rsidRPr="004B16C3" w:rsidTr="001844BD">
        <w:trPr>
          <w:trHeight w:val="571"/>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Наименование прибора</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1975</w:t>
            </w:r>
            <w:r w:rsidRPr="004B16C3">
              <w:rPr>
                <w:rFonts w:ascii="Times New Roman" w:hAnsi="Times New Roman" w:cs="Times New Roman"/>
                <w:color w:val="auto"/>
                <w:sz w:val="16"/>
                <w:szCs w:val="16"/>
              </w:rPr>
              <w:t xml:space="preserve"> г.</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1980 г.</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1885 г.</w:t>
            </w:r>
          </w:p>
        </w:tc>
      </w:tr>
      <w:tr w:rsidR="004B16C3" w:rsidRPr="004B16C3" w:rsidTr="001844BD">
        <w:trPr>
          <w:trHeight w:val="365"/>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4"/>
              </w:tabs>
              <w:rPr>
                <w:rFonts w:ascii="Times New Roman" w:hAnsi="Times New Roman" w:cs="Times New Roman"/>
                <w:color w:val="auto"/>
                <w:sz w:val="16"/>
                <w:szCs w:val="16"/>
              </w:rPr>
            </w:pPr>
            <w:r w:rsidRPr="004B16C3">
              <w:rPr>
                <w:rFonts w:ascii="Times New Roman" w:hAnsi="Times New Roman" w:cs="Times New Roman"/>
                <w:color w:val="auto"/>
                <w:sz w:val="16"/>
                <w:szCs w:val="16"/>
              </w:rPr>
              <w:t xml:space="preserve">Радиоприемник </w:t>
            </w:r>
            <w:r w:rsidRPr="004B16C3">
              <w:rPr>
                <w:rFonts w:ascii="Times New Roman" w:hAnsi="Times New Roman" w:cs="Times New Roman"/>
                <w:color w:val="auto"/>
                <w:sz w:val="16"/>
                <w:szCs w:val="16"/>
              </w:rPr>
              <w:tab/>
            </w:r>
          </w:p>
        </w:tc>
        <w:tc>
          <w:tcPr>
            <w:tcW w:w="1205" w:type="dxa"/>
            <w:tcBorders>
              <w:top w:val="single" w:sz="4" w:space="0" w:color="auto"/>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79</w:t>
            </w:r>
          </w:p>
        </w:tc>
        <w:tc>
          <w:tcPr>
            <w:tcW w:w="1070" w:type="dxa"/>
            <w:tcBorders>
              <w:top w:val="single" w:sz="4" w:space="0" w:color="auto"/>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86</w:t>
            </w:r>
          </w:p>
        </w:tc>
        <w:tc>
          <w:tcPr>
            <w:tcW w:w="1066" w:type="dxa"/>
            <w:tcBorders>
              <w:top w:val="single" w:sz="4" w:space="0" w:color="auto"/>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89</w:t>
            </w:r>
          </w:p>
        </w:tc>
      </w:tr>
      <w:tr w:rsidR="004B16C3" w:rsidRPr="004B16C3" w:rsidTr="001844BD">
        <w:trPr>
          <w:trHeight w:val="168"/>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0"/>
              </w:tabs>
              <w:rPr>
                <w:rFonts w:ascii="Times New Roman" w:hAnsi="Times New Roman" w:cs="Times New Roman"/>
                <w:color w:val="auto"/>
                <w:sz w:val="16"/>
                <w:szCs w:val="16"/>
              </w:rPr>
            </w:pPr>
            <w:r w:rsidRPr="004B16C3">
              <w:rPr>
                <w:rFonts w:ascii="Times New Roman" w:hAnsi="Times New Roman" w:cs="Times New Roman"/>
                <w:color w:val="auto"/>
                <w:sz w:val="16"/>
                <w:szCs w:val="16"/>
              </w:rPr>
              <w:t xml:space="preserve">Телевизор </w:t>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74</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85</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90</w:t>
            </w:r>
          </w:p>
        </w:tc>
      </w:tr>
      <w:tr w:rsidR="004B16C3" w:rsidRPr="004B16C3" w:rsidTr="001844BD">
        <w:trPr>
          <w:trHeight w:val="178"/>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9"/>
              </w:tabs>
              <w:rPr>
                <w:rFonts w:ascii="Times New Roman" w:hAnsi="Times New Roman" w:cs="Times New Roman"/>
                <w:color w:val="auto"/>
                <w:sz w:val="16"/>
                <w:szCs w:val="16"/>
              </w:rPr>
            </w:pPr>
            <w:r w:rsidRPr="004B16C3">
              <w:rPr>
                <w:rFonts w:ascii="Times New Roman" w:hAnsi="Times New Roman" w:cs="Times New Roman"/>
                <w:color w:val="auto"/>
                <w:sz w:val="16"/>
                <w:szCs w:val="16"/>
              </w:rPr>
              <w:t>Магнитофон</w:t>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15</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24</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28</w:t>
            </w:r>
          </w:p>
        </w:tc>
      </w:tr>
      <w:tr w:rsidR="004B16C3" w:rsidRPr="004B16C3" w:rsidTr="001844BD">
        <w:trPr>
          <w:trHeight w:val="163"/>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0"/>
              </w:tabs>
              <w:rPr>
                <w:rFonts w:ascii="Times New Roman" w:hAnsi="Times New Roman" w:cs="Times New Roman"/>
                <w:color w:val="auto"/>
                <w:sz w:val="16"/>
                <w:szCs w:val="16"/>
              </w:rPr>
            </w:pPr>
            <w:r w:rsidRPr="004B16C3">
              <w:rPr>
                <w:rFonts w:ascii="Times New Roman" w:hAnsi="Times New Roman" w:cs="Times New Roman"/>
                <w:color w:val="auto"/>
                <w:sz w:val="16"/>
                <w:szCs w:val="16"/>
              </w:rPr>
              <w:t>Холодильник</w:t>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61</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84</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95</w:t>
            </w:r>
          </w:p>
        </w:tc>
      </w:tr>
      <w:tr w:rsidR="004B16C3" w:rsidRPr="004B16C3" w:rsidTr="001844BD">
        <w:trPr>
          <w:trHeight w:val="182"/>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1850"/>
                <w:tab w:val="left" w:leader="dot" w:pos="3064"/>
              </w:tabs>
              <w:rPr>
                <w:rFonts w:ascii="Times New Roman" w:hAnsi="Times New Roman" w:cs="Times New Roman"/>
                <w:color w:val="auto"/>
                <w:sz w:val="16"/>
                <w:szCs w:val="16"/>
              </w:rPr>
            </w:pPr>
            <w:r w:rsidRPr="004B16C3">
              <w:rPr>
                <w:rFonts w:ascii="Times New Roman" w:hAnsi="Times New Roman" w:cs="Times New Roman"/>
                <w:color w:val="auto"/>
                <w:sz w:val="16"/>
                <w:szCs w:val="16"/>
              </w:rPr>
              <w:t xml:space="preserve">Стиральная машина </w:t>
            </w:r>
            <w:r w:rsidRPr="004B16C3">
              <w:rPr>
                <w:rFonts w:ascii="Times New Roman" w:hAnsi="Times New Roman" w:cs="Times New Roman"/>
                <w:color w:val="auto"/>
                <w:sz w:val="16"/>
                <w:szCs w:val="16"/>
              </w:rPr>
              <w:tab/>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4"/>
                <w:szCs w:val="14"/>
              </w:rPr>
            </w:pPr>
            <w:r w:rsidRPr="004B16C3">
              <w:rPr>
                <w:rFonts w:ascii="Times New Roman" w:hAnsi="Times New Roman" w:cs="Times New Roman"/>
                <w:color w:val="auto"/>
                <w:sz w:val="14"/>
                <w:szCs w:val="14"/>
              </w:rPr>
              <w:t>65</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71</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68</w:t>
            </w:r>
          </w:p>
        </w:tc>
      </w:tr>
      <w:tr w:rsidR="004B16C3" w:rsidRPr="004B16C3" w:rsidTr="001844BD">
        <w:trPr>
          <w:trHeight w:val="158"/>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1672"/>
                <w:tab w:val="left" w:leader="dot" w:pos="1845"/>
                <w:tab w:val="left" w:leader="dot" w:pos="2882"/>
                <w:tab w:val="left" w:leader="dot" w:pos="3059"/>
              </w:tabs>
              <w:rPr>
                <w:rFonts w:ascii="Times New Roman" w:hAnsi="Times New Roman" w:cs="Times New Roman"/>
                <w:color w:val="auto"/>
                <w:sz w:val="16"/>
                <w:szCs w:val="16"/>
              </w:rPr>
            </w:pPr>
            <w:r w:rsidRPr="004B16C3">
              <w:rPr>
                <w:rFonts w:ascii="Times New Roman" w:hAnsi="Times New Roman" w:cs="Times New Roman"/>
                <w:color w:val="auto"/>
                <w:sz w:val="16"/>
                <w:szCs w:val="16"/>
              </w:rPr>
              <w:t xml:space="preserve">Пылесос </w:t>
            </w:r>
            <w:r w:rsidRPr="004B16C3">
              <w:rPr>
                <w:rFonts w:ascii="Times New Roman" w:hAnsi="Times New Roman" w:cs="Times New Roman"/>
                <w:color w:val="auto"/>
                <w:sz w:val="16"/>
                <w:szCs w:val="16"/>
              </w:rPr>
              <w:tab/>
            </w:r>
            <w:r w:rsidRPr="004B16C3">
              <w:rPr>
                <w:rFonts w:ascii="Times New Roman" w:hAnsi="Times New Roman" w:cs="Times New Roman"/>
                <w:color w:val="auto"/>
                <w:sz w:val="16"/>
                <w:szCs w:val="16"/>
              </w:rPr>
              <w:tab/>
            </w:r>
            <w:r w:rsidRPr="004B16C3">
              <w:rPr>
                <w:rFonts w:ascii="Times New Roman" w:hAnsi="Times New Roman" w:cs="Times New Roman"/>
                <w:color w:val="auto"/>
                <w:sz w:val="16"/>
                <w:szCs w:val="16"/>
              </w:rPr>
              <w:tab/>
            </w:r>
            <w:r w:rsidRPr="004B16C3">
              <w:rPr>
                <w:rFonts w:ascii="Times New Roman" w:hAnsi="Times New Roman" w:cs="Times New Roman"/>
                <w:color w:val="auto"/>
                <w:sz w:val="16"/>
                <w:szCs w:val="16"/>
              </w:rPr>
              <w:tab/>
            </w:r>
          </w:p>
        </w:tc>
        <w:tc>
          <w:tcPr>
            <w:tcW w:w="1205"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18</w:t>
            </w:r>
          </w:p>
        </w:tc>
        <w:tc>
          <w:tcPr>
            <w:tcW w:w="1070"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29</w:t>
            </w:r>
          </w:p>
        </w:tc>
        <w:tc>
          <w:tcPr>
            <w:tcW w:w="1066" w:type="dxa"/>
            <w:tcBorders>
              <w:top w:val="nil"/>
              <w:left w:val="single" w:sz="4" w:space="0" w:color="auto"/>
              <w:bottom w:val="nil"/>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38</w:t>
            </w:r>
          </w:p>
        </w:tc>
      </w:tr>
      <w:tr w:rsidR="004B16C3" w:rsidRPr="004B16C3" w:rsidTr="001844BD">
        <w:trPr>
          <w:trHeight w:val="408"/>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tabs>
                <w:tab w:val="left" w:leader="dot" w:pos="3050"/>
              </w:tabs>
              <w:rPr>
                <w:rFonts w:ascii="Times New Roman" w:hAnsi="Times New Roman" w:cs="Times New Roman"/>
                <w:color w:val="auto"/>
                <w:sz w:val="16"/>
                <w:szCs w:val="16"/>
              </w:rPr>
            </w:pPr>
            <w:r w:rsidRPr="004B16C3">
              <w:rPr>
                <w:rFonts w:ascii="Times New Roman" w:hAnsi="Times New Roman" w:cs="Times New Roman"/>
                <w:color w:val="auto"/>
                <w:spacing w:val="70"/>
                <w:sz w:val="16"/>
                <w:szCs w:val="16"/>
              </w:rPr>
              <w:t xml:space="preserve">Утюг ..... </w:t>
            </w:r>
            <w:r w:rsidRPr="004B16C3">
              <w:rPr>
                <w:rFonts w:ascii="Times New Roman" w:hAnsi="Times New Roman" w:cs="Times New Roman"/>
                <w:color w:val="auto"/>
                <w:spacing w:val="70"/>
                <w:sz w:val="16"/>
                <w:szCs w:val="16"/>
              </w:rPr>
              <w:tab/>
            </w:r>
          </w:p>
        </w:tc>
        <w:tc>
          <w:tcPr>
            <w:tcW w:w="1205" w:type="dxa"/>
            <w:tcBorders>
              <w:top w:val="nil"/>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82</w:t>
            </w:r>
          </w:p>
        </w:tc>
        <w:tc>
          <w:tcPr>
            <w:tcW w:w="1070" w:type="dxa"/>
            <w:tcBorders>
              <w:top w:val="nil"/>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97</w:t>
            </w:r>
          </w:p>
        </w:tc>
        <w:tc>
          <w:tcPr>
            <w:tcW w:w="1066" w:type="dxa"/>
            <w:tcBorders>
              <w:top w:val="nil"/>
              <w:left w:val="single" w:sz="4" w:space="0" w:color="auto"/>
              <w:bottom w:val="single" w:sz="4" w:space="0" w:color="auto"/>
              <w:right w:val="single" w:sz="4" w:space="0" w:color="auto"/>
            </w:tcBorders>
            <w:shd w:val="clear" w:color="auto" w:fill="FFFFFF"/>
            <w:vAlign w:val="center"/>
          </w:tcPr>
          <w:p w:rsidR="004B16C3" w:rsidRPr="004B16C3" w:rsidRDefault="004B16C3" w:rsidP="001B1515">
            <w:pPr>
              <w:framePr w:wrap="notBeside" w:vAnchor="text" w:hAnchor="page" w:x="3001" w:y="1"/>
              <w:rPr>
                <w:rFonts w:ascii="Times New Roman" w:hAnsi="Times New Roman" w:cs="Times New Roman"/>
                <w:color w:val="auto"/>
                <w:sz w:val="16"/>
                <w:szCs w:val="16"/>
              </w:rPr>
            </w:pPr>
            <w:r w:rsidRPr="004B16C3">
              <w:rPr>
                <w:rFonts w:ascii="Times New Roman" w:hAnsi="Times New Roman" w:cs="Times New Roman"/>
                <w:color w:val="auto"/>
                <w:sz w:val="16"/>
                <w:szCs w:val="16"/>
              </w:rPr>
              <w:t>100</w:t>
            </w:r>
          </w:p>
        </w:tc>
      </w:tr>
    </w:tbl>
    <w:p w:rsidR="004B16C3" w:rsidRPr="004B16C3" w:rsidRDefault="004B16C3" w:rsidP="001B1515">
      <w:pPr>
        <w:spacing w:line="211" w:lineRule="exact"/>
        <w:ind w:firstLine="320"/>
        <w:jc w:val="both"/>
        <w:rPr>
          <w:rFonts w:ascii="Times New Roman" w:hAnsi="Times New Roman" w:cs="Times New Roman"/>
          <w:color w:val="auto"/>
          <w:sz w:val="20"/>
          <w:szCs w:val="20"/>
        </w:rPr>
      </w:pPr>
    </w:p>
    <w:p w:rsidR="004B16C3" w:rsidRPr="004B16C3" w:rsidRDefault="004B16C3" w:rsidP="001B1515">
      <w:pPr>
        <w:spacing w:line="211" w:lineRule="exact"/>
        <w:ind w:firstLine="320"/>
        <w:jc w:val="both"/>
        <w:rPr>
          <w:rFonts w:ascii="Times New Roman" w:hAnsi="Times New Roman" w:cs="Times New Roman"/>
          <w:color w:val="auto"/>
          <w:sz w:val="20"/>
          <w:szCs w:val="20"/>
        </w:rPr>
      </w:pPr>
    </w:p>
    <w:p w:rsidR="004B16C3" w:rsidRPr="004B16C3" w:rsidRDefault="004B16C3" w:rsidP="001B1515">
      <w:pPr>
        <w:spacing w:line="178" w:lineRule="exact"/>
        <w:jc w:val="center"/>
        <w:rPr>
          <w:rFonts w:ascii="Times New Roman" w:hAnsi="Times New Roman" w:cs="Times New Roman"/>
          <w:color w:val="auto"/>
          <w:sz w:val="20"/>
          <w:szCs w:val="20"/>
        </w:rPr>
      </w:pPr>
      <w:r w:rsidRPr="004B16C3">
        <w:rPr>
          <w:rFonts w:ascii="Times New Roman" w:hAnsi="Times New Roman" w:cs="Times New Roman"/>
          <w:i/>
          <w:iCs/>
          <w:color w:val="auto"/>
          <w:spacing w:val="-20"/>
          <w:sz w:val="20"/>
          <w:szCs w:val="20"/>
        </w:rPr>
        <w:t>Таблица 1-3.</w:t>
      </w:r>
      <w:r w:rsidRPr="004B16C3">
        <w:rPr>
          <w:rFonts w:ascii="Times New Roman" w:hAnsi="Times New Roman" w:cs="Times New Roman"/>
          <w:color w:val="auto"/>
          <w:sz w:val="20"/>
          <w:szCs w:val="20"/>
        </w:rPr>
        <w:t xml:space="preserve"> Потребление электроэнергии на коммунально-бытовые нужды городов страны, млрд. кВт-ч</w:t>
      </w:r>
    </w:p>
    <w:p w:rsidR="004B16C3" w:rsidRPr="004B16C3" w:rsidRDefault="004B16C3" w:rsidP="001B1515">
      <w:pPr>
        <w:spacing w:line="211" w:lineRule="exact"/>
        <w:ind w:firstLine="320"/>
        <w:jc w:val="both"/>
        <w:rPr>
          <w:rFonts w:ascii="Times New Roman" w:hAnsi="Times New Roman" w:cs="Times New Roman"/>
          <w:color w:val="auto"/>
          <w:sz w:val="20"/>
          <w:szCs w:val="20"/>
        </w:rPr>
      </w:pPr>
    </w:p>
    <w:p w:rsidR="004B16C3" w:rsidRPr="004B16C3" w:rsidRDefault="004B16C3" w:rsidP="001B1515">
      <w:pPr>
        <w:spacing w:line="211" w:lineRule="exact"/>
        <w:ind w:firstLine="320"/>
        <w:jc w:val="both"/>
        <w:rPr>
          <w:rFonts w:ascii="Times New Roman" w:hAnsi="Times New Roman" w:cs="Times New Roman"/>
          <w:color w:val="auto"/>
          <w:sz w:val="20"/>
          <w:szCs w:val="20"/>
        </w:rPr>
      </w:pP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9"/>
        <w:gridCol w:w="1134"/>
        <w:gridCol w:w="1134"/>
        <w:gridCol w:w="1132"/>
      </w:tblGrid>
      <w:tr w:rsidR="004B16C3" w:rsidRPr="004B16C3" w:rsidTr="001844BD">
        <w:trPr>
          <w:trHeight w:val="571"/>
          <w:jc w:val="center"/>
        </w:trPr>
        <w:tc>
          <w:tcPr>
            <w:tcW w:w="3749"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Потребитель</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1975 г.</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1980 г.</w:t>
            </w:r>
          </w:p>
        </w:tc>
        <w:tc>
          <w:tcPr>
            <w:tcW w:w="1132"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1885 г.</w:t>
            </w:r>
          </w:p>
        </w:tc>
      </w:tr>
      <w:tr w:rsidR="004B16C3" w:rsidRPr="004B16C3" w:rsidTr="001844BD">
        <w:trPr>
          <w:trHeight w:val="365"/>
          <w:jc w:val="center"/>
        </w:trPr>
        <w:tc>
          <w:tcPr>
            <w:tcW w:w="3749" w:type="dxa"/>
            <w:shd w:val="clear" w:color="auto" w:fill="FFFFFF"/>
            <w:vAlign w:val="center"/>
          </w:tcPr>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Жилой сектор, всего</w:t>
            </w:r>
            <w:r w:rsidRPr="004B16C3">
              <w:rPr>
                <w:rFonts w:ascii="Times New Roman" w:hAnsi="Times New Roman" w:cs="Times New Roman"/>
                <w:color w:val="auto"/>
                <w:sz w:val="20"/>
                <w:szCs w:val="20"/>
              </w:rPr>
              <w:tab/>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в том числе:</w:t>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освещение квартир…………...</w:t>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электробытовые приборы…....</w:t>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приготовление пищи………….</w:t>
            </w:r>
          </w:p>
          <w:p w:rsidR="004B16C3" w:rsidRPr="004B16C3" w:rsidRDefault="004B16C3" w:rsidP="001B1515">
            <w:pPr>
              <w:tabs>
                <w:tab w:val="left" w:leader="dot" w:pos="3054"/>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низкотемпературные процессы</w:t>
            </w:r>
          </w:p>
        </w:tc>
        <w:tc>
          <w:tcPr>
            <w:tcW w:w="1134"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43,0</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13,6</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20,8</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4,2</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4,4</w:t>
            </w:r>
          </w:p>
        </w:tc>
        <w:tc>
          <w:tcPr>
            <w:tcW w:w="1134"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57,1</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16,0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31,0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5,1</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5,0</w:t>
            </w:r>
          </w:p>
        </w:tc>
        <w:tc>
          <w:tcPr>
            <w:tcW w:w="1132"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74,0</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20,0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40,4</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6,6</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7,0</w:t>
            </w:r>
          </w:p>
        </w:tc>
      </w:tr>
      <w:tr w:rsidR="004B16C3" w:rsidRPr="004B16C3" w:rsidTr="001844BD">
        <w:trPr>
          <w:trHeight w:val="168"/>
          <w:jc w:val="center"/>
        </w:trPr>
        <w:tc>
          <w:tcPr>
            <w:tcW w:w="3749" w:type="dxa"/>
            <w:shd w:val="clear" w:color="auto" w:fill="FFFFFF"/>
            <w:vAlign w:val="center"/>
          </w:tcPr>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Общественный сектор, всего………</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в том числе:</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освещение и силовые нужды    </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общественных зданий…………</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освещение улиц………………..</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водопровод, канализация……..</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приготовление пищи…………..</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низкотемпературные процессы</w:t>
            </w:r>
          </w:p>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Всего по жилому и общественному сектору………………………………</w:t>
            </w:r>
          </w:p>
        </w:tc>
        <w:tc>
          <w:tcPr>
            <w:tcW w:w="1134"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76,1</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51,7</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3,8</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14,3</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5,8</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0,5</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119,1</w:t>
            </w:r>
          </w:p>
        </w:tc>
        <w:tc>
          <w:tcPr>
            <w:tcW w:w="1134"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97,9</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58,4</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4,3</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19,7</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12,0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3,5</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155,0</w:t>
            </w:r>
          </w:p>
        </w:tc>
        <w:tc>
          <w:tcPr>
            <w:tcW w:w="1132" w:type="dxa"/>
            <w:shd w:val="clear" w:color="auto" w:fill="FFFFFF"/>
            <w:vAlign w:val="center"/>
          </w:tcPr>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117,0</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68,2</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6,6</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23,0</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14,2</w:t>
            </w: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5,0</w:t>
            </w:r>
          </w:p>
          <w:p w:rsidR="004B16C3" w:rsidRPr="004B16C3" w:rsidRDefault="004B16C3" w:rsidP="001B1515">
            <w:pPr>
              <w:jc w:val="both"/>
              <w:rPr>
                <w:rFonts w:ascii="Times New Roman" w:hAnsi="Times New Roman" w:cs="Times New Roman"/>
                <w:color w:val="auto"/>
                <w:sz w:val="20"/>
                <w:szCs w:val="20"/>
              </w:rPr>
            </w:pPr>
          </w:p>
          <w:p w:rsidR="004B16C3" w:rsidRPr="004B16C3" w:rsidRDefault="004B16C3" w:rsidP="001B1515">
            <w:pPr>
              <w:jc w:val="both"/>
              <w:rPr>
                <w:rFonts w:ascii="Times New Roman" w:hAnsi="Times New Roman" w:cs="Times New Roman"/>
                <w:color w:val="auto"/>
                <w:sz w:val="20"/>
                <w:szCs w:val="20"/>
              </w:rPr>
            </w:pPr>
            <w:r w:rsidRPr="004B16C3">
              <w:rPr>
                <w:rFonts w:ascii="Times New Roman" w:hAnsi="Times New Roman" w:cs="Times New Roman"/>
                <w:color w:val="auto"/>
                <w:sz w:val="20"/>
                <w:szCs w:val="20"/>
              </w:rPr>
              <w:t>191,0</w:t>
            </w:r>
          </w:p>
        </w:tc>
      </w:tr>
      <w:tr w:rsidR="004B16C3" w:rsidRPr="004B16C3" w:rsidTr="001844BD">
        <w:trPr>
          <w:trHeight w:val="178"/>
          <w:jc w:val="center"/>
        </w:trPr>
        <w:tc>
          <w:tcPr>
            <w:tcW w:w="3749" w:type="dxa"/>
            <w:shd w:val="clear" w:color="auto" w:fill="FFFFFF"/>
            <w:vAlign w:val="center"/>
          </w:tcPr>
          <w:p w:rsidR="004B16C3" w:rsidRPr="004B16C3" w:rsidRDefault="004B16C3" w:rsidP="001B1515">
            <w:pPr>
              <w:tabs>
                <w:tab w:val="left" w:leader="dot" w:pos="3059"/>
              </w:tabs>
              <w:rPr>
                <w:rFonts w:ascii="Times New Roman" w:hAnsi="Times New Roman" w:cs="Times New Roman"/>
                <w:color w:val="auto"/>
                <w:sz w:val="20"/>
                <w:szCs w:val="20"/>
              </w:rPr>
            </w:pPr>
            <w:r w:rsidRPr="004B16C3">
              <w:rPr>
                <w:rFonts w:ascii="Times New Roman" w:hAnsi="Times New Roman" w:cs="Times New Roman"/>
                <w:color w:val="auto"/>
                <w:sz w:val="20"/>
                <w:szCs w:val="20"/>
              </w:rPr>
              <w:t>Потребление на одного жителя, кВт•ч/год</w:t>
            </w:r>
          </w:p>
          <w:p w:rsidR="004B16C3" w:rsidRPr="004B16C3" w:rsidRDefault="004B16C3" w:rsidP="001B1515">
            <w:pPr>
              <w:tabs>
                <w:tab w:val="left" w:leader="dot" w:pos="3059"/>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в жилом секторе……………… </w:t>
            </w:r>
          </w:p>
          <w:p w:rsidR="004B16C3" w:rsidRPr="004B16C3" w:rsidRDefault="004B16C3" w:rsidP="001B1515">
            <w:pPr>
              <w:tabs>
                <w:tab w:val="left" w:leader="dot" w:pos="3059"/>
              </w:tabs>
              <w:rPr>
                <w:rFonts w:ascii="Times New Roman" w:hAnsi="Times New Roman" w:cs="Times New Roman"/>
                <w:color w:val="auto"/>
                <w:sz w:val="20"/>
                <w:szCs w:val="20"/>
              </w:rPr>
            </w:pPr>
            <w:r w:rsidRPr="004B16C3">
              <w:rPr>
                <w:rFonts w:ascii="Times New Roman" w:hAnsi="Times New Roman" w:cs="Times New Roman"/>
                <w:color w:val="auto"/>
                <w:sz w:val="20"/>
                <w:szCs w:val="20"/>
              </w:rPr>
              <w:t xml:space="preserve">        в общественном секторе……..   </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278,0</w:t>
            </w:r>
          </w:p>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491,0</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342,0</w:t>
            </w:r>
          </w:p>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586,0</w:t>
            </w:r>
          </w:p>
        </w:tc>
        <w:tc>
          <w:tcPr>
            <w:tcW w:w="1132"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412,0</w:t>
            </w:r>
          </w:p>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652,0</w:t>
            </w:r>
          </w:p>
        </w:tc>
      </w:tr>
      <w:tr w:rsidR="004B16C3" w:rsidRPr="004B16C3" w:rsidTr="001844BD">
        <w:trPr>
          <w:trHeight w:val="163"/>
          <w:jc w:val="center"/>
        </w:trPr>
        <w:tc>
          <w:tcPr>
            <w:tcW w:w="3749" w:type="dxa"/>
            <w:shd w:val="clear" w:color="auto" w:fill="FFFFFF"/>
            <w:vAlign w:val="center"/>
          </w:tcPr>
          <w:p w:rsidR="004B16C3" w:rsidRPr="004B16C3" w:rsidRDefault="004B16C3" w:rsidP="001B1515">
            <w:pPr>
              <w:tabs>
                <w:tab w:val="left" w:leader="dot" w:pos="3050"/>
              </w:tabs>
              <w:rPr>
                <w:rFonts w:ascii="Times New Roman" w:hAnsi="Times New Roman" w:cs="Times New Roman"/>
                <w:color w:val="auto"/>
                <w:sz w:val="20"/>
                <w:szCs w:val="20"/>
              </w:rPr>
            </w:pPr>
            <w:r w:rsidRPr="004B16C3">
              <w:rPr>
                <w:rFonts w:ascii="Times New Roman" w:hAnsi="Times New Roman" w:cs="Times New Roman"/>
                <w:color w:val="auto"/>
                <w:sz w:val="20"/>
                <w:szCs w:val="20"/>
              </w:rPr>
              <w:t>Всего………………………………..</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769,0</w:t>
            </w:r>
          </w:p>
        </w:tc>
        <w:tc>
          <w:tcPr>
            <w:tcW w:w="1134"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928,0</w:t>
            </w:r>
          </w:p>
        </w:tc>
        <w:tc>
          <w:tcPr>
            <w:tcW w:w="1132" w:type="dxa"/>
            <w:shd w:val="clear" w:color="auto" w:fill="FFFFFF"/>
            <w:vAlign w:val="center"/>
          </w:tcPr>
          <w:p w:rsidR="004B16C3" w:rsidRPr="004B16C3" w:rsidRDefault="004B16C3" w:rsidP="001B1515">
            <w:pPr>
              <w:rPr>
                <w:rFonts w:ascii="Times New Roman" w:hAnsi="Times New Roman" w:cs="Times New Roman"/>
                <w:color w:val="auto"/>
                <w:sz w:val="20"/>
                <w:szCs w:val="20"/>
              </w:rPr>
            </w:pPr>
            <w:r w:rsidRPr="004B16C3">
              <w:rPr>
                <w:rFonts w:ascii="Times New Roman" w:hAnsi="Times New Roman" w:cs="Times New Roman"/>
                <w:color w:val="auto"/>
                <w:sz w:val="20"/>
                <w:szCs w:val="20"/>
              </w:rPr>
              <w:t>1064,0</w:t>
            </w:r>
          </w:p>
        </w:tc>
      </w:tr>
    </w:tbl>
    <w:p w:rsidR="004B16C3" w:rsidRDefault="004B16C3" w:rsidP="001B1515"/>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зависимости от размера города для питания потребителей, расположенных на его территории, должна предусматриваться соответствующая система электроснабжения. Для крупных городов, имеющих современные и рационально выполненные электрические сети, характерно совместное использование сетей различного назначения и напряжения.</w:t>
      </w:r>
    </w:p>
    <w:p w:rsidR="00C7316F" w:rsidRPr="00C7316F" w:rsidRDefault="00C7316F" w:rsidP="001B1515">
      <w:pPr>
        <w:spacing w:line="211" w:lineRule="exact"/>
        <w:ind w:firstLine="320"/>
        <w:jc w:val="both"/>
        <w:rPr>
          <w:rFonts w:ascii="Times New Roman" w:hAnsi="Times New Roman" w:cs="Times New Roman"/>
          <w:color w:val="auto"/>
          <w:sz w:val="20"/>
          <w:szCs w:val="20"/>
        </w:rPr>
      </w:pP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Система электроснабжения охватывает всех потребителей го</w:t>
      </w:r>
      <w:r w:rsidRPr="00C7316F">
        <w:rPr>
          <w:rFonts w:ascii="Times New Roman" w:hAnsi="Times New Roman" w:cs="Times New Roman"/>
          <w:color w:val="auto"/>
          <w:sz w:val="20"/>
          <w:szCs w:val="20"/>
        </w:rPr>
        <w:softHyphen/>
        <w:t>рода, включая промышленные предприятия, электрифицирован</w:t>
      </w:r>
      <w:r w:rsidRPr="00C7316F">
        <w:rPr>
          <w:rFonts w:ascii="Times New Roman" w:hAnsi="Times New Roman" w:cs="Times New Roman"/>
          <w:color w:val="auto"/>
          <w:sz w:val="20"/>
          <w:szCs w:val="20"/>
        </w:rPr>
        <w:softHyphen/>
        <w:t>ный транспорт и т. д.</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Малые города и поселки городского типа достаточно часто располагаются вблизи крупных промышленных предприятий, имеющих самостоятельные системы электроснабжения. Для пита</w:t>
      </w:r>
      <w:r w:rsidRPr="00C7316F">
        <w:rPr>
          <w:rFonts w:ascii="Times New Roman" w:hAnsi="Times New Roman" w:cs="Times New Roman"/>
          <w:color w:val="auto"/>
          <w:sz w:val="20"/>
          <w:szCs w:val="20"/>
        </w:rPr>
        <w:softHyphen/>
        <w:t>ния таких поселений создаются более простые системы электро</w:t>
      </w:r>
      <w:r w:rsidRPr="00C7316F">
        <w:rPr>
          <w:rFonts w:ascii="Times New Roman" w:hAnsi="Times New Roman" w:cs="Times New Roman"/>
          <w:color w:val="auto"/>
          <w:sz w:val="20"/>
          <w:szCs w:val="20"/>
        </w:rPr>
        <w:softHyphen/>
        <w:t>снабжения, связанные с системами электроснабжения прилегаю</w:t>
      </w:r>
      <w:r w:rsidRPr="00C7316F">
        <w:rPr>
          <w:rFonts w:ascii="Times New Roman" w:hAnsi="Times New Roman" w:cs="Times New Roman"/>
          <w:color w:val="auto"/>
          <w:sz w:val="20"/>
          <w:szCs w:val="20"/>
        </w:rPr>
        <w:softHyphen/>
        <w:t>щих предприятий.</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По предварительным данным [431, на конец 1985 г. общая протяженность городских электрических сетей напряжением  6—10 кВ составляла 420 тыс. км, из них кабельных — 220 тыс. км (60 % —напряжением 6 кВ, 40 % — напряжением 10 кВ); на</w:t>
      </w:r>
      <w:r w:rsidRPr="00C7316F">
        <w:rPr>
          <w:rFonts w:ascii="Times New Roman" w:hAnsi="Times New Roman" w:cs="Times New Roman"/>
          <w:color w:val="auto"/>
          <w:sz w:val="20"/>
          <w:szCs w:val="20"/>
        </w:rPr>
        <w:softHyphen/>
        <w:t>пряжением 0,22—0,38 кВ около 1000 тыс. км, из них кабельных — 250 тыс. км. Протяженность сетей 35—110 кВ и выше на террито</w:t>
      </w:r>
      <w:r w:rsidRPr="00C7316F">
        <w:rPr>
          <w:rFonts w:ascii="Times New Roman" w:hAnsi="Times New Roman" w:cs="Times New Roman"/>
          <w:color w:val="auto"/>
          <w:sz w:val="20"/>
          <w:szCs w:val="20"/>
        </w:rPr>
        <w:softHyphen/>
        <w:t>рии городов составляла 100 тыс. км. Установленная мощность трансформаторов на центрах питания (ЦП) и трансформаторных под</w:t>
      </w:r>
      <w:r w:rsidRPr="00C7316F">
        <w:rPr>
          <w:rFonts w:ascii="Times New Roman" w:hAnsi="Times New Roman" w:cs="Times New Roman"/>
          <w:color w:val="auto"/>
          <w:sz w:val="20"/>
          <w:szCs w:val="20"/>
        </w:rPr>
        <w:softHyphen/>
        <w:t>станциях (ТП) 6—10/0,38 кВ городов равна 250 млн. кВт; число ТП с трансформаторами мощностью 100—630 кВ-А составляет более 300 тыс. шт. Каждые пять лет протяженность рассматриваемых сетей возрастает в 1,20—1,25 раза.</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Для примера отметим некоторые показатели системы электроснабжения Ленинграда. Из суммарного расхода элек</w:t>
      </w:r>
      <w:r w:rsidRPr="00C7316F">
        <w:rPr>
          <w:rFonts w:ascii="Times New Roman" w:hAnsi="Times New Roman" w:cs="Times New Roman"/>
          <w:color w:val="auto"/>
          <w:sz w:val="20"/>
          <w:szCs w:val="20"/>
        </w:rPr>
        <w:softHyphen/>
        <w:t>троэнергии в сетях Ленинграда почти 54 % электроэнергии потребляют промышленные предприятия города, 16 % — бытовые потребители, 7 % — электрифицированный транспорт, включая метрополитен, 5 % — водопровод и канализация, 3 % — устройства централизованного теп</w:t>
      </w:r>
      <w:r w:rsidRPr="00C7316F">
        <w:rPr>
          <w:rFonts w:ascii="Times New Roman" w:hAnsi="Times New Roman" w:cs="Times New Roman"/>
          <w:color w:val="auto"/>
          <w:sz w:val="20"/>
          <w:szCs w:val="20"/>
        </w:rPr>
        <w:softHyphen/>
        <w:t>лоснабжения. Остальная часть электроэнергии приходится на долю учебных заведений — 1,5 %, торговлю и обще</w:t>
      </w:r>
      <w:r w:rsidRPr="00C7316F">
        <w:rPr>
          <w:rFonts w:ascii="Times New Roman" w:hAnsi="Times New Roman" w:cs="Times New Roman"/>
          <w:color w:val="auto"/>
          <w:sz w:val="20"/>
          <w:szCs w:val="20"/>
        </w:rPr>
        <w:softHyphen/>
        <w:t>ственное питание — 2 %, уличное освещение — 1 % и другие нужды.</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Система электроснабжения города включает в себя электри</w:t>
      </w:r>
      <w:r w:rsidRPr="00C7316F">
        <w:rPr>
          <w:rFonts w:ascii="Times New Roman" w:hAnsi="Times New Roman" w:cs="Times New Roman"/>
          <w:color w:val="auto"/>
          <w:sz w:val="20"/>
          <w:szCs w:val="20"/>
        </w:rPr>
        <w:softHyphen/>
        <w:t>ческие сети 35—110 кВ, связанные с сетями 220—330 кВ энерго</w:t>
      </w:r>
      <w:r w:rsidRPr="00C7316F">
        <w:rPr>
          <w:rFonts w:ascii="Times New Roman" w:hAnsi="Times New Roman" w:cs="Times New Roman"/>
          <w:color w:val="auto"/>
          <w:sz w:val="20"/>
          <w:szCs w:val="20"/>
        </w:rPr>
        <w:softHyphen/>
        <w:t>системы. Некоторые крупные заводы имеют самостоятельные системы электроснабжения с первичным напряжением 35—110 кВ. Для электроснабжения основной массы потребителей используется распределительная сеть напряжением 6—10 кВ и сеть общего пользования напряжением 0,38 кВ.</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lastRenderedPageBreak/>
        <w:t>Для городов, как и для страны в целом, характерен непрерыв</w:t>
      </w:r>
      <w:r w:rsidRPr="00C7316F">
        <w:rPr>
          <w:rFonts w:ascii="Times New Roman" w:hAnsi="Times New Roman" w:cs="Times New Roman"/>
          <w:color w:val="auto"/>
          <w:sz w:val="20"/>
          <w:szCs w:val="20"/>
        </w:rPr>
        <w:softHyphen/>
        <w:t>ный рост электропотребления, требующий систематического развития электрических сетей. Рост электропотребления связан не только с увеличением числа жителей и развитием про</w:t>
      </w:r>
      <w:r w:rsidRPr="00C7316F">
        <w:rPr>
          <w:rFonts w:ascii="Times New Roman" w:hAnsi="Times New Roman" w:cs="Times New Roman"/>
          <w:color w:val="auto"/>
          <w:sz w:val="20"/>
          <w:szCs w:val="20"/>
        </w:rPr>
        <w:softHyphen/>
        <w:t>мышленности, но также и с непрерывным проникнове</w:t>
      </w:r>
      <w:r w:rsidRPr="00C7316F">
        <w:rPr>
          <w:rFonts w:ascii="Times New Roman" w:hAnsi="Times New Roman" w:cs="Times New Roman"/>
          <w:color w:val="auto"/>
          <w:sz w:val="20"/>
          <w:szCs w:val="20"/>
        </w:rPr>
        <w:softHyphen/>
        <w:t>нием электрической энергии во все сферы жизнедеятельности населения.</w:t>
      </w:r>
    </w:p>
    <w:p w:rsidR="00C7316F" w:rsidRPr="00C7316F" w:rsidRDefault="00C7316F" w:rsidP="001B1515">
      <w:pPr>
        <w:spacing w:line="211"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Считается, что потребность в электроэнергии городов (вклю</w:t>
      </w:r>
      <w:r w:rsidRPr="00C7316F">
        <w:rPr>
          <w:rFonts w:ascii="Times New Roman" w:hAnsi="Times New Roman" w:cs="Times New Roman"/>
          <w:color w:val="auto"/>
          <w:sz w:val="20"/>
          <w:szCs w:val="20"/>
        </w:rPr>
        <w:softHyphen/>
        <w:t>чая промышленные предприятия, входящие в системы электроснабжения) составляет по стране около 40 % всей вырабатывае</w:t>
      </w:r>
      <w:r w:rsidRPr="00C7316F">
        <w:rPr>
          <w:rFonts w:ascii="Times New Roman" w:hAnsi="Times New Roman" w:cs="Times New Roman"/>
          <w:color w:val="auto"/>
          <w:sz w:val="20"/>
          <w:szCs w:val="20"/>
        </w:rPr>
        <w:softHyphen/>
        <w:t>мой электроэнергии.</w:t>
      </w:r>
    </w:p>
    <w:p w:rsidR="00C7316F" w:rsidRPr="00C7316F" w:rsidRDefault="00C7316F" w:rsidP="001B1515">
      <w:pPr>
        <w:spacing w:after="285" w:line="216"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Приведенные данные показывают, что проблема рационального выполнения систем электроснабжения городов имеет большое на</w:t>
      </w:r>
      <w:r w:rsidRPr="00C7316F">
        <w:rPr>
          <w:rFonts w:ascii="Times New Roman" w:hAnsi="Times New Roman" w:cs="Times New Roman"/>
          <w:color w:val="auto"/>
          <w:sz w:val="20"/>
          <w:szCs w:val="20"/>
        </w:rPr>
        <w:softHyphen/>
        <w:t>роднохозяйственное значение.</w:t>
      </w:r>
    </w:p>
    <w:p w:rsidR="00C7316F" w:rsidRPr="00C7316F" w:rsidRDefault="00C7316F" w:rsidP="001B1515">
      <w:pPr>
        <w:spacing w:after="213" w:line="160" w:lineRule="exact"/>
        <w:ind w:firstLine="1040"/>
        <w:jc w:val="center"/>
        <w:rPr>
          <w:rFonts w:ascii="Times New Roman" w:hAnsi="Times New Roman" w:cs="Times New Roman"/>
          <w:color w:val="auto"/>
          <w:sz w:val="20"/>
          <w:szCs w:val="20"/>
        </w:rPr>
      </w:pPr>
      <w:r w:rsidRPr="00C7316F">
        <w:rPr>
          <w:rFonts w:ascii="Times New Roman" w:hAnsi="Times New Roman" w:cs="Times New Roman"/>
          <w:color w:val="auto"/>
          <w:sz w:val="20"/>
          <w:szCs w:val="20"/>
        </w:rPr>
        <w:t>1-2. КЛАССИФИКАЦИЯ И СТРУКТУРА ГОРОДОВ</w:t>
      </w:r>
    </w:p>
    <w:p w:rsidR="00C7316F" w:rsidRPr="00C7316F" w:rsidRDefault="00C7316F" w:rsidP="001B1515">
      <w:pPr>
        <w:spacing w:after="146" w:line="168" w:lineRule="exact"/>
        <w:ind w:firstLine="10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соответствии с действующими правилами и нормами населен</w:t>
      </w:r>
      <w:r w:rsidRPr="00C7316F">
        <w:rPr>
          <w:rFonts w:ascii="Times New Roman" w:hAnsi="Times New Roman" w:cs="Times New Roman"/>
          <w:color w:val="auto"/>
          <w:sz w:val="20"/>
          <w:szCs w:val="20"/>
        </w:rPr>
        <w:softHyphen/>
        <w:t>ные места подразделяются на группы в зависимости от численности населения (табл. 1-4).</w:t>
      </w:r>
    </w:p>
    <w:p w:rsidR="00C7316F" w:rsidRPr="00C7316F" w:rsidRDefault="00C7316F" w:rsidP="001B1515">
      <w:pPr>
        <w:framePr w:wrap="notBeside" w:vAnchor="text" w:hAnchor="text" w:xAlign="center" w:y="1"/>
        <w:spacing w:line="173" w:lineRule="exact"/>
        <w:jc w:val="center"/>
        <w:rPr>
          <w:rFonts w:ascii="Times New Roman" w:hAnsi="Times New Roman" w:cs="Times New Roman"/>
          <w:color w:val="auto"/>
          <w:sz w:val="20"/>
          <w:szCs w:val="20"/>
        </w:rPr>
      </w:pPr>
      <w:r w:rsidRPr="00C7316F">
        <w:rPr>
          <w:rFonts w:ascii="Times New Roman" w:hAnsi="Times New Roman" w:cs="Times New Roman"/>
          <w:i/>
          <w:iCs/>
          <w:color w:val="auto"/>
          <w:sz w:val="20"/>
          <w:szCs w:val="20"/>
        </w:rPr>
        <w:t>Таблица 1-4.</w:t>
      </w:r>
      <w:r w:rsidRPr="00C7316F">
        <w:rPr>
          <w:rFonts w:ascii="Times New Roman" w:hAnsi="Times New Roman" w:cs="Times New Roman"/>
          <w:color w:val="auto"/>
          <w:sz w:val="20"/>
          <w:szCs w:val="20"/>
        </w:rPr>
        <w:t xml:space="preserve"> Подразделение городов и поселков па группы</w:t>
      </w:r>
    </w:p>
    <w:tbl>
      <w:tblPr>
        <w:tblW w:w="0" w:type="auto"/>
        <w:tblInd w:w="2924" w:type="dxa"/>
        <w:tblLayout w:type="fixed"/>
        <w:tblCellMar>
          <w:left w:w="0" w:type="dxa"/>
          <w:right w:w="0" w:type="dxa"/>
        </w:tblCellMar>
        <w:tblLook w:val="0000" w:firstRow="0" w:lastRow="0" w:firstColumn="0" w:lastColumn="0" w:noHBand="0" w:noVBand="0"/>
      </w:tblPr>
      <w:tblGrid>
        <w:gridCol w:w="1858"/>
        <w:gridCol w:w="1411"/>
        <w:gridCol w:w="1171"/>
      </w:tblGrid>
      <w:tr w:rsidR="00C7316F" w:rsidRPr="00C7316F" w:rsidTr="001844BD">
        <w:trPr>
          <w:trHeight w:val="403"/>
        </w:trPr>
        <w:tc>
          <w:tcPr>
            <w:tcW w:w="1858" w:type="dxa"/>
            <w:vMerge w:val="restart"/>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Город, поселок</w:t>
            </w:r>
          </w:p>
        </w:tc>
        <w:tc>
          <w:tcPr>
            <w:tcW w:w="25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Население, </w:t>
            </w:r>
            <w:proofErr w:type="spellStart"/>
            <w:r w:rsidRPr="00C7316F">
              <w:rPr>
                <w:rFonts w:ascii="Times New Roman" w:hAnsi="Times New Roman" w:cs="Times New Roman"/>
                <w:color w:val="auto"/>
                <w:sz w:val="20"/>
                <w:szCs w:val="20"/>
              </w:rPr>
              <w:t>тыс</w:t>
            </w:r>
            <w:proofErr w:type="spellEnd"/>
            <w:r w:rsidRPr="00C7316F">
              <w:rPr>
                <w:rFonts w:ascii="Times New Roman" w:hAnsi="Times New Roman" w:cs="Times New Roman"/>
                <w:color w:val="auto"/>
                <w:sz w:val="20"/>
                <w:szCs w:val="20"/>
              </w:rPr>
              <w:t xml:space="preserve"> чел.</w:t>
            </w:r>
          </w:p>
        </w:tc>
      </w:tr>
      <w:tr w:rsidR="00C7316F" w:rsidRPr="00C7316F" w:rsidTr="001844BD">
        <w:trPr>
          <w:trHeight w:val="427"/>
        </w:trPr>
        <w:tc>
          <w:tcPr>
            <w:tcW w:w="1858" w:type="dxa"/>
            <w:vMerge/>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города</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поселка</w:t>
            </w:r>
          </w:p>
        </w:tc>
      </w:tr>
      <w:tr w:rsidR="00C7316F" w:rsidRPr="00C7316F" w:rsidTr="001844BD">
        <w:trPr>
          <w:trHeight w:val="360"/>
        </w:trPr>
        <w:tc>
          <w:tcPr>
            <w:tcW w:w="1858"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pacing w:val="40"/>
                <w:sz w:val="20"/>
                <w:szCs w:val="20"/>
              </w:rPr>
              <w:t>Крупнейший…</w:t>
            </w:r>
          </w:p>
        </w:tc>
        <w:tc>
          <w:tcPr>
            <w:tcW w:w="1411"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&gt;1000;</w:t>
            </w:r>
          </w:p>
        </w:tc>
        <w:tc>
          <w:tcPr>
            <w:tcW w:w="1171"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jc w:val="center"/>
              <w:rPr>
                <w:color w:val="auto"/>
                <w:sz w:val="20"/>
                <w:szCs w:val="20"/>
              </w:rPr>
            </w:pPr>
            <w:r w:rsidRPr="00C7316F">
              <w:rPr>
                <w:color w:val="auto"/>
                <w:sz w:val="20"/>
                <w:szCs w:val="20"/>
              </w:rPr>
              <w:t>---</w:t>
            </w:r>
          </w:p>
        </w:tc>
      </w:tr>
      <w:tr w:rsidR="00C7316F" w:rsidRPr="00C7316F" w:rsidTr="001844BD">
        <w:trPr>
          <w:trHeight w:val="158"/>
        </w:trPr>
        <w:tc>
          <w:tcPr>
            <w:tcW w:w="1858"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color w:val="auto"/>
                <w:sz w:val="20"/>
                <w:szCs w:val="20"/>
              </w:rPr>
            </w:pPr>
          </w:p>
        </w:tc>
        <w:tc>
          <w:tcPr>
            <w:tcW w:w="1411"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500—1000</w:t>
            </w:r>
          </w:p>
        </w:tc>
        <w:tc>
          <w:tcPr>
            <w:tcW w:w="1171"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jc w:val="center"/>
              <w:rPr>
                <w:color w:val="auto"/>
                <w:sz w:val="20"/>
                <w:szCs w:val="20"/>
              </w:rPr>
            </w:pPr>
            <w:r w:rsidRPr="00C7316F">
              <w:rPr>
                <w:color w:val="auto"/>
                <w:sz w:val="20"/>
                <w:szCs w:val="20"/>
              </w:rPr>
              <w:t>---</w:t>
            </w:r>
          </w:p>
        </w:tc>
      </w:tr>
      <w:tr w:rsidR="00C7316F" w:rsidRPr="00C7316F" w:rsidTr="001844BD">
        <w:trPr>
          <w:trHeight w:val="182"/>
        </w:trPr>
        <w:tc>
          <w:tcPr>
            <w:tcW w:w="1858"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1754"/>
              </w:tabs>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Крупный </w:t>
            </w:r>
            <w:r w:rsidRPr="00C7316F">
              <w:rPr>
                <w:rFonts w:ascii="Times New Roman" w:hAnsi="Times New Roman" w:cs="Times New Roman"/>
                <w:color w:val="auto"/>
                <w:sz w:val="20"/>
                <w:szCs w:val="20"/>
              </w:rPr>
              <w:tab/>
            </w:r>
          </w:p>
        </w:tc>
        <w:tc>
          <w:tcPr>
            <w:tcW w:w="1411"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250—500</w:t>
            </w:r>
          </w:p>
        </w:tc>
        <w:tc>
          <w:tcPr>
            <w:tcW w:w="1171"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&gt;10</w:t>
            </w:r>
          </w:p>
        </w:tc>
      </w:tr>
      <w:tr w:rsidR="00C7316F" w:rsidRPr="00C7316F" w:rsidTr="001844BD">
        <w:trPr>
          <w:trHeight w:val="163"/>
        </w:trPr>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pacing w:val="60"/>
                <w:sz w:val="20"/>
                <w:szCs w:val="20"/>
              </w:rPr>
              <w:t xml:space="preserve">Большой…… </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100-250</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5—10</w:t>
            </w:r>
          </w:p>
        </w:tc>
      </w:tr>
      <w:tr w:rsidR="00C7316F" w:rsidRPr="00C7316F" w:rsidTr="001844BD">
        <w:trPr>
          <w:trHeight w:val="187"/>
        </w:trPr>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pacing w:val="60"/>
                <w:sz w:val="20"/>
                <w:szCs w:val="20"/>
              </w:rPr>
              <w:t>Средний ....</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50-100</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3-5</w:t>
            </w:r>
          </w:p>
        </w:tc>
      </w:tr>
      <w:tr w:rsidR="00C7316F" w:rsidRPr="00C7316F" w:rsidTr="001844BD">
        <w:trPr>
          <w:trHeight w:val="394"/>
        </w:trPr>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1763"/>
              </w:tabs>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Малый </w:t>
            </w:r>
            <w:r w:rsidRPr="00C7316F">
              <w:rPr>
                <w:rFonts w:ascii="Times New Roman" w:hAnsi="Times New Roman" w:cs="Times New Roman"/>
                <w:color w:val="auto"/>
                <w:sz w:val="20"/>
                <w:szCs w:val="20"/>
              </w:rPr>
              <w:tab/>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&lt;50</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&lt;3</w:t>
            </w:r>
          </w:p>
        </w:tc>
      </w:tr>
    </w:tbl>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Население городов и других населенных мест в зависимости от степени участия в общественном производстве и характера трудовой деятельности, от</w:t>
      </w:r>
      <w:r w:rsidRPr="00C7316F">
        <w:rPr>
          <w:rFonts w:ascii="Times New Roman" w:hAnsi="Times New Roman" w:cs="Times New Roman"/>
          <w:color w:val="auto"/>
          <w:sz w:val="20"/>
          <w:szCs w:val="20"/>
        </w:rPr>
        <w:softHyphen/>
        <w:t>носится к следующим группам:</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градообразующей, состоящей из трудящихся предприятий, учреждений и организаций градообразующегося значения;</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обслуживающей, состоящей из трудящихся предприятий и учреждений культурно-бытового и коммунального обслуживания, административных и дру</w:t>
      </w:r>
      <w:r w:rsidRPr="00C7316F">
        <w:rPr>
          <w:rFonts w:ascii="Times New Roman" w:hAnsi="Times New Roman" w:cs="Times New Roman"/>
          <w:color w:val="auto"/>
          <w:sz w:val="20"/>
          <w:szCs w:val="20"/>
        </w:rPr>
        <w:softHyphen/>
        <w:t>гих учреждений, обслуживающих данное населенное место;</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несамодеятельной, состоящей из детей дошкольного и школьного возраста, пенсионеров, инвалидов и лиц, занятых в домашнем хозяйстве, учащихся днев</w:t>
      </w:r>
      <w:r w:rsidRPr="00C7316F">
        <w:rPr>
          <w:rFonts w:ascii="Times New Roman" w:hAnsi="Times New Roman" w:cs="Times New Roman"/>
          <w:color w:val="auto"/>
          <w:sz w:val="20"/>
          <w:szCs w:val="20"/>
        </w:rPr>
        <w:softHyphen/>
        <w:t>ных отделений вузов, техникумов и ПТУ.</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К предприятиям, учреждениям и организациям градообразующего значе</w:t>
      </w:r>
      <w:r w:rsidRPr="00C7316F">
        <w:rPr>
          <w:rFonts w:ascii="Times New Roman" w:hAnsi="Times New Roman" w:cs="Times New Roman"/>
          <w:color w:val="auto"/>
          <w:sz w:val="20"/>
          <w:szCs w:val="20"/>
        </w:rPr>
        <w:softHyphen/>
        <w:t>ния относятся все промышленные, энергетические, сельскохозяйственные пред</w:t>
      </w:r>
      <w:r w:rsidRPr="00C7316F">
        <w:rPr>
          <w:rFonts w:ascii="Times New Roman" w:hAnsi="Times New Roman" w:cs="Times New Roman"/>
          <w:color w:val="auto"/>
          <w:sz w:val="20"/>
          <w:szCs w:val="20"/>
        </w:rPr>
        <w:softHyphen/>
        <w:t>приятия, включая предприятия легкой, пищевой и местной промышленности, а также склады и базы материально-технического снабжения, предприятия, учреждения и устройства внешнего транспорта (железнодорожного, морского, реч</w:t>
      </w:r>
      <w:r w:rsidRPr="00C7316F">
        <w:rPr>
          <w:rFonts w:ascii="Times New Roman" w:hAnsi="Times New Roman" w:cs="Times New Roman"/>
          <w:color w:val="auto"/>
          <w:sz w:val="20"/>
          <w:szCs w:val="20"/>
        </w:rPr>
        <w:softHyphen/>
        <w:t>ного, воздушного, автомобильного и трубопроводного), предприятия и учрежде</w:t>
      </w:r>
      <w:r w:rsidRPr="00C7316F">
        <w:rPr>
          <w:rFonts w:ascii="Times New Roman" w:hAnsi="Times New Roman" w:cs="Times New Roman"/>
          <w:color w:val="auto"/>
          <w:sz w:val="20"/>
          <w:szCs w:val="20"/>
        </w:rPr>
        <w:softHyphen/>
        <w:t>ния обслуживания внегородского и внепоселкового значения.</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Для новых городов и поселков численность градообразующей группы на</w:t>
      </w:r>
      <w:r w:rsidRPr="00C7316F">
        <w:rPr>
          <w:rFonts w:ascii="Times New Roman" w:hAnsi="Times New Roman" w:cs="Times New Roman"/>
          <w:color w:val="auto"/>
          <w:sz w:val="20"/>
          <w:szCs w:val="20"/>
        </w:rPr>
        <w:softHyphen/>
        <w:t>селения принимается на первую очередь строительства не менее 40 % и на расчетный срок не более 35 % численности населения. Численность обслуживаю</w:t>
      </w:r>
      <w:r w:rsidRPr="00C7316F">
        <w:rPr>
          <w:rFonts w:ascii="Times New Roman" w:hAnsi="Times New Roman" w:cs="Times New Roman"/>
          <w:color w:val="auto"/>
          <w:sz w:val="20"/>
          <w:szCs w:val="20"/>
        </w:rPr>
        <w:softHyphen/>
        <w:t>щей группы населения принимается 18 и 23 % соответственно.</w:t>
      </w:r>
    </w:p>
    <w:p w:rsidR="00C7316F" w:rsidRPr="00C7316F" w:rsidRDefault="00C7316F" w:rsidP="001B1515">
      <w:pPr>
        <w:spacing w:line="173" w:lineRule="exact"/>
        <w:ind w:firstLine="340"/>
        <w:rPr>
          <w:rFonts w:ascii="Times New Roman" w:hAnsi="Times New Roman" w:cs="Times New Roman"/>
          <w:color w:val="auto"/>
          <w:sz w:val="20"/>
          <w:szCs w:val="20"/>
        </w:rPr>
      </w:pPr>
      <w:r w:rsidRPr="00C7316F">
        <w:rPr>
          <w:rFonts w:ascii="Times New Roman" w:hAnsi="Times New Roman" w:cs="Times New Roman"/>
          <w:color w:val="auto"/>
          <w:sz w:val="20"/>
          <w:szCs w:val="20"/>
        </w:rPr>
        <w:t>Территория населенного места по назначению делится на следующие зоны: промышленную — для размещения промышленных, энергетических, сель</w:t>
      </w:r>
      <w:r w:rsidRPr="00C7316F">
        <w:rPr>
          <w:rFonts w:ascii="Times New Roman" w:hAnsi="Times New Roman" w:cs="Times New Roman"/>
          <w:color w:val="auto"/>
          <w:sz w:val="20"/>
          <w:szCs w:val="20"/>
        </w:rPr>
        <w:softHyphen/>
        <w:t>скохозяйственных производственных предприятий и связанных с ними тран</w:t>
      </w:r>
      <w:r w:rsidRPr="00C7316F">
        <w:rPr>
          <w:rFonts w:ascii="Times New Roman" w:hAnsi="Times New Roman" w:cs="Times New Roman"/>
          <w:color w:val="auto"/>
          <w:sz w:val="20"/>
          <w:szCs w:val="20"/>
        </w:rPr>
        <w:softHyphen/>
        <w:t>спортных и других объектов;</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селитебную — для размещения жилых районов, микрорайонов, обществен</w:t>
      </w:r>
      <w:r w:rsidRPr="00C7316F">
        <w:rPr>
          <w:rFonts w:ascii="Times New Roman" w:hAnsi="Times New Roman" w:cs="Times New Roman"/>
          <w:color w:val="auto"/>
          <w:sz w:val="20"/>
          <w:szCs w:val="20"/>
        </w:rPr>
        <w:softHyphen/>
        <w:t>ных зданий и сооружений;</w:t>
      </w:r>
    </w:p>
    <w:p w:rsidR="00C7316F" w:rsidRPr="00C7316F" w:rsidRDefault="00C7316F" w:rsidP="001B1515">
      <w:pPr>
        <w:spacing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коммунально-складскую — для размещения складов, гаражей, трамвайных</w:t>
      </w:r>
    </w:p>
    <w:p w:rsidR="00C7316F" w:rsidRPr="00C7316F" w:rsidRDefault="00C7316F" w:rsidP="001B1515">
      <w:pPr>
        <w:spacing w:line="168" w:lineRule="exact"/>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и автобусных парков, автобаз, предназначенных для обслуживания населенных мест;</w:t>
      </w:r>
    </w:p>
    <w:p w:rsidR="00C7316F" w:rsidRPr="00C7316F" w:rsidRDefault="00C7316F" w:rsidP="001B1515">
      <w:pPr>
        <w:spacing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внешнего транспорта — для размещения транспортных устройств и соору</w:t>
      </w:r>
      <w:r w:rsidRPr="00C7316F">
        <w:rPr>
          <w:rFonts w:ascii="Times New Roman" w:hAnsi="Times New Roman" w:cs="Times New Roman"/>
          <w:color w:val="auto"/>
          <w:sz w:val="20"/>
          <w:szCs w:val="20"/>
        </w:rPr>
        <w:softHyphen/>
        <w:t>жений, вокзалов, станций, портов, пристаней.</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Первой структурной единицей селитебной зоны является микрорайон, на территории которого кроме жилых домов размещаются учреждения и пункты повседневного обслуживания населения. Численность населения микрорайонов на первую очередь строительства принимается: в крупных и крупнейших городах 12—20 тыс. чел., в больших и средних городах — 6—12 тыс. чел., в малых городах и поселках — 4—6 тыс. чел.</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Второй структурной единицей селитебной зоны является жилой район, со</w:t>
      </w:r>
      <w:r w:rsidRPr="00C7316F">
        <w:rPr>
          <w:rFonts w:ascii="Times New Roman" w:hAnsi="Times New Roman" w:cs="Times New Roman"/>
          <w:color w:val="auto"/>
          <w:sz w:val="20"/>
          <w:szCs w:val="20"/>
        </w:rPr>
        <w:softHyphen/>
        <w:t>стоящий из нескольких микрорайонов, объединенных общественным центром, в состав которого входят учреждения культурно-бытового обслуживания районного значения. Численность населения жилого района на первую очередь строительства принимается: в крупнейших и крупных городах 40—</w:t>
      </w:r>
      <w:r w:rsidRPr="00C7316F">
        <w:rPr>
          <w:rFonts w:ascii="Times New Roman" w:hAnsi="Times New Roman" w:cs="Times New Roman"/>
          <w:i/>
          <w:iCs/>
          <w:color w:val="auto"/>
          <w:sz w:val="20"/>
          <w:szCs w:val="20"/>
        </w:rPr>
        <w:t>80 тыс. чел.,</w:t>
      </w:r>
      <w:r w:rsidRPr="00C7316F">
        <w:rPr>
          <w:rFonts w:ascii="Times New Roman" w:hAnsi="Times New Roman" w:cs="Times New Roman"/>
          <w:color w:val="auto"/>
          <w:sz w:val="20"/>
          <w:szCs w:val="20"/>
        </w:rPr>
        <w:t xml:space="preserve"> в больших и средних городах — 25—40 тыс. чел.</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Этажность жилых зданий устанавливается на основе технико-экономических обоснований и градостроительных соображений. В крупнейших и крупных городах, а также в городах с ограниченными для их развития территориями предусматривается смешанная застройка в девять и более этажей, частично пятиэтажная. В других городах и поселках рекомендуется, как правило, пятиэтажная застройка; допускается застройка в девять этажей и выше при наличии соответствующих обоснований.</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Размеры селитебной территории устанавливаются исходя из средней обеспеченности населения общей жилой площадью на первую очередь строительства 13,5 м2, на расчетный срок 18 м2, за пределами расчетного срока 23 м2 на одного человека. Для ориентировочных расчетов допускается пользоваться укрупненными показателями размеров селитебной территории. В зависимости от климатического района страны она составляет: при пятиэтажной застройке на первую очередь 6—7, на расчетный срок 8—10, для застройки в девять этажей и более соответственно 4—7 и 5—9 га на 1000 жителей. Плотность жилого фонда микрорайона в зависимости от климатического района принимается равной для пятиэтажной застройки</w:t>
      </w:r>
      <w:r w:rsidRPr="00C7316F">
        <w:rPr>
          <w:rFonts w:ascii="Times New Roman" w:hAnsi="Times New Roman" w:cs="Times New Roman"/>
          <w:i/>
          <w:iCs/>
          <w:color w:val="auto"/>
          <w:sz w:val="20"/>
          <w:szCs w:val="20"/>
        </w:rPr>
        <w:t xml:space="preserve"> 4800</w:t>
      </w:r>
      <w:r w:rsidRPr="00C7316F">
        <w:rPr>
          <w:rFonts w:ascii="Times New Roman" w:hAnsi="Times New Roman" w:cs="Times New Roman"/>
          <w:color w:val="auto"/>
          <w:sz w:val="20"/>
          <w:szCs w:val="20"/>
        </w:rPr>
        <w:t>—5700 и девятиэтажной застройки 6300—7500</w:t>
      </w:r>
      <w:r w:rsidRPr="00C7316F">
        <w:rPr>
          <w:rFonts w:ascii="Times New Roman" w:hAnsi="Times New Roman" w:cs="Times New Roman"/>
          <w:i/>
          <w:iCs/>
          <w:color w:val="auto"/>
          <w:sz w:val="20"/>
          <w:szCs w:val="20"/>
        </w:rPr>
        <w:t xml:space="preserve"> м2 </w:t>
      </w:r>
      <w:r w:rsidRPr="00C7316F">
        <w:rPr>
          <w:rFonts w:ascii="Times New Roman" w:hAnsi="Times New Roman" w:cs="Times New Roman"/>
          <w:color w:val="auto"/>
          <w:sz w:val="20"/>
          <w:szCs w:val="20"/>
        </w:rPr>
        <w:t>общей жилой площади на 1 га территории микрорайона.</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Планирование и застройка жилых районов должны обеспечивать наиболее благоприятные условия для быта и отдыха населения, воспитания и образования детей. С этой целью предусматривается постройка необходимых коммунально- бытовых учреждений. Такие учреждения размещаются с учетом создания единой системы обслуживания населения городской территории и пригородной зоны. При этом предусматриваются:</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группе жилых домов в радиусе обслуживания до 0,3 км — детские ясли- сады и физкультурные площадки;</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микрорайоне в радиусе до 0,5 км — школы, предприятия торговли и об</w:t>
      </w:r>
      <w:r w:rsidRPr="00C7316F">
        <w:rPr>
          <w:rFonts w:ascii="Times New Roman" w:hAnsi="Times New Roman" w:cs="Times New Roman"/>
          <w:color w:val="auto"/>
          <w:sz w:val="20"/>
          <w:szCs w:val="20"/>
        </w:rPr>
        <w:softHyphen/>
        <w:t>щественного питания, физкультурные площадки, гаражи для индивидуальных автомобилей;</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жилом районе, как правило, в общественном центре, в радиусе обслужи</w:t>
      </w:r>
      <w:r w:rsidRPr="00C7316F">
        <w:rPr>
          <w:rFonts w:ascii="Times New Roman" w:hAnsi="Times New Roman" w:cs="Times New Roman"/>
          <w:color w:val="auto"/>
          <w:sz w:val="20"/>
          <w:szCs w:val="20"/>
        </w:rPr>
        <w:softHyphen/>
        <w:t>вания до 1,5 км — торговый центр или отдельные предприятия торговли и об</w:t>
      </w:r>
      <w:r w:rsidRPr="00C7316F">
        <w:rPr>
          <w:rFonts w:ascii="Times New Roman" w:hAnsi="Times New Roman" w:cs="Times New Roman"/>
          <w:color w:val="auto"/>
          <w:sz w:val="20"/>
          <w:szCs w:val="20"/>
        </w:rPr>
        <w:softHyphen/>
        <w:t>щественного питания, клуб, кинотеатр, библиотека, поликлиника, гаражи для автомобилей;</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lastRenderedPageBreak/>
        <w:t>в населенном месте — здания советских, партийных и профсоюзных органов (в городах — в городском центре), один или несколько торговых центров, рес</w:t>
      </w:r>
      <w:r w:rsidRPr="00C7316F">
        <w:rPr>
          <w:rFonts w:ascii="Times New Roman" w:hAnsi="Times New Roman" w:cs="Times New Roman"/>
          <w:color w:val="auto"/>
          <w:sz w:val="20"/>
          <w:szCs w:val="20"/>
        </w:rPr>
        <w:softHyphen/>
        <w:t>тораны, гостиницы, больницы, а также в зависимости от размера и значения го</w:t>
      </w:r>
      <w:r w:rsidRPr="00C7316F">
        <w:rPr>
          <w:rFonts w:ascii="Times New Roman" w:hAnsi="Times New Roman" w:cs="Times New Roman"/>
          <w:color w:val="auto"/>
          <w:sz w:val="20"/>
          <w:szCs w:val="20"/>
        </w:rPr>
        <w:softHyphen/>
        <w:t>рода — высшие учебные заведения, театры, дома культуры, парки, депо го</w:t>
      </w:r>
      <w:r w:rsidRPr="00C7316F">
        <w:rPr>
          <w:rFonts w:ascii="Times New Roman" w:hAnsi="Times New Roman" w:cs="Times New Roman"/>
          <w:color w:val="auto"/>
          <w:sz w:val="20"/>
          <w:szCs w:val="20"/>
        </w:rPr>
        <w:softHyphen/>
        <w:t>родского общественного транспорта и т. д.;</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пригородной зоне — учреждения, предназначенные для обслуживания кратковременного и длительного отдыха населения города, а также населения пригородной зоны: пансионаты, пионерские лагеря, дома отдыха, санатории, спортивные базы, специализированные больницы.</w:t>
      </w:r>
    </w:p>
    <w:p w:rsidR="00C7316F" w:rsidRPr="00C7316F" w:rsidRDefault="00C7316F" w:rsidP="001B1515">
      <w:pPr>
        <w:spacing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Действующими нормами [30] устанавливается перечень и пропускная способность коммунально-бытовых учреждений, сооружение которых предусматривается в городе. В микрорайонах должны быть спортивные площадки из рас- чета 0,12 га на 1000 жителей и зеленые насаждения 3 м</w:t>
      </w:r>
      <w:r w:rsidRPr="00C7316F">
        <w:rPr>
          <w:rFonts w:ascii="Times New Roman" w:hAnsi="Times New Roman" w:cs="Times New Roman"/>
          <w:color w:val="auto"/>
          <w:sz w:val="20"/>
          <w:szCs w:val="20"/>
          <w:vertAlign w:val="superscript"/>
        </w:rPr>
        <w:t>2</w:t>
      </w:r>
      <w:r w:rsidRPr="00C7316F">
        <w:rPr>
          <w:rFonts w:ascii="Times New Roman" w:hAnsi="Times New Roman" w:cs="Times New Roman"/>
          <w:color w:val="auto"/>
          <w:sz w:val="20"/>
          <w:szCs w:val="20"/>
        </w:rPr>
        <w:t xml:space="preserve"> на 1 человека. В </w:t>
      </w:r>
      <w:proofErr w:type="spellStart"/>
      <w:r w:rsidRPr="00C7316F">
        <w:rPr>
          <w:rFonts w:ascii="Times New Roman" w:hAnsi="Times New Roman" w:cs="Times New Roman"/>
          <w:color w:val="auto"/>
          <w:sz w:val="20"/>
          <w:szCs w:val="20"/>
        </w:rPr>
        <w:t>жи</w:t>
      </w:r>
      <w:proofErr w:type="spellEnd"/>
      <w:r w:rsidRPr="00C7316F">
        <w:rPr>
          <w:rFonts w:ascii="Times New Roman" w:hAnsi="Times New Roman" w:cs="Times New Roman"/>
          <w:color w:val="auto"/>
          <w:sz w:val="20"/>
          <w:szCs w:val="20"/>
        </w:rPr>
        <w:t>- лом районе зеленые насаждения принимаются по норме 5—7 м</w:t>
      </w:r>
      <w:r w:rsidRPr="00C7316F">
        <w:rPr>
          <w:rFonts w:ascii="Times New Roman" w:hAnsi="Times New Roman" w:cs="Times New Roman"/>
          <w:color w:val="auto"/>
          <w:sz w:val="20"/>
          <w:szCs w:val="20"/>
          <w:vertAlign w:val="superscript"/>
        </w:rPr>
        <w:t>2</w:t>
      </w:r>
      <w:r w:rsidRPr="00C7316F">
        <w:rPr>
          <w:rFonts w:ascii="Times New Roman" w:hAnsi="Times New Roman" w:cs="Times New Roman"/>
          <w:color w:val="auto"/>
          <w:sz w:val="20"/>
          <w:szCs w:val="20"/>
        </w:rPr>
        <w:t xml:space="preserve"> на жителя.</w:t>
      </w:r>
    </w:p>
    <w:p w:rsidR="00C7316F" w:rsidRPr="00C7316F" w:rsidRDefault="00C7316F" w:rsidP="001B1515">
      <w:pPr>
        <w:spacing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Подобным образом нормируется сеть уличных проездов, пешеходных тротуаров, организация транспортных средств, инженерное обеспечение города водо-, газо- и теплоснабжением, канализацией, связью и т. п. Планировка и за- стройка промышленных и коммунально-складских зон, а также зоны внешнего транспорта решаются по местным градостроительным условиям.</w:t>
      </w:r>
    </w:p>
    <w:p w:rsidR="00C7316F" w:rsidRPr="00C7316F" w:rsidRDefault="00C7316F" w:rsidP="001B1515">
      <w:pPr>
        <w:spacing w:after="86" w:line="168"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нормах приводятся укрупненные показатели электропотребления хозяйственно-бытовых приборов для предварительных расчетов (табл. 1-5), а также — основные требования к размещению в городе электросетевых сооружений, которые необходимо принимать во внимание при проектировании городских систем электроснабжения.</w:t>
      </w:r>
    </w:p>
    <w:p w:rsidR="00C7316F" w:rsidRPr="00C7316F" w:rsidRDefault="00C7316F" w:rsidP="001B1515">
      <w:pPr>
        <w:spacing w:after="86" w:line="168" w:lineRule="exact"/>
        <w:ind w:firstLine="340"/>
        <w:jc w:val="both"/>
        <w:rPr>
          <w:rFonts w:ascii="Times New Roman" w:hAnsi="Times New Roman" w:cs="Times New Roman"/>
          <w:color w:val="auto"/>
          <w:sz w:val="20"/>
          <w:szCs w:val="20"/>
        </w:rPr>
      </w:pPr>
    </w:p>
    <w:p w:rsidR="00C7316F" w:rsidRPr="00C7316F" w:rsidRDefault="00C7316F" w:rsidP="001B1515">
      <w:pPr>
        <w:framePr w:wrap="notBeside" w:vAnchor="text" w:hAnchor="text" w:xAlign="center" w:y="1"/>
        <w:spacing w:line="173" w:lineRule="exact"/>
        <w:jc w:val="center"/>
        <w:rPr>
          <w:rFonts w:ascii="Times New Roman" w:hAnsi="Times New Roman" w:cs="Times New Roman"/>
          <w:color w:val="auto"/>
          <w:sz w:val="20"/>
          <w:szCs w:val="20"/>
        </w:rPr>
      </w:pPr>
      <w:r w:rsidRPr="00C7316F">
        <w:rPr>
          <w:rFonts w:ascii="Times New Roman" w:hAnsi="Times New Roman" w:cs="Times New Roman"/>
          <w:i/>
          <w:iCs/>
          <w:color w:val="auto"/>
          <w:sz w:val="20"/>
          <w:szCs w:val="20"/>
        </w:rPr>
        <w:t>Таблица 1-5.</w:t>
      </w:r>
      <w:r w:rsidRPr="00C7316F">
        <w:rPr>
          <w:rFonts w:ascii="Times New Roman" w:hAnsi="Times New Roman" w:cs="Times New Roman"/>
          <w:color w:val="auto"/>
          <w:sz w:val="20"/>
          <w:szCs w:val="20"/>
        </w:rPr>
        <w:t xml:space="preserve"> Показатели электропотребления жилых и общественных зданий</w:t>
      </w:r>
    </w:p>
    <w:tbl>
      <w:tblPr>
        <w:tblW w:w="0" w:type="auto"/>
        <w:tblInd w:w="1829" w:type="dxa"/>
        <w:tblLayout w:type="fixed"/>
        <w:tblCellMar>
          <w:left w:w="0" w:type="dxa"/>
          <w:right w:w="0" w:type="dxa"/>
        </w:tblCellMar>
        <w:tblLook w:val="0000" w:firstRow="0" w:lastRow="0" w:firstColumn="0" w:lastColumn="0" w:noHBand="0" w:noVBand="0"/>
      </w:tblPr>
      <w:tblGrid>
        <w:gridCol w:w="2885"/>
        <w:gridCol w:w="943"/>
        <w:gridCol w:w="992"/>
        <w:gridCol w:w="767"/>
        <w:gridCol w:w="912"/>
      </w:tblGrid>
      <w:tr w:rsidR="00C7316F" w:rsidRPr="00C7316F" w:rsidTr="00F7685F">
        <w:trPr>
          <w:trHeight w:val="792"/>
        </w:trPr>
        <w:tc>
          <w:tcPr>
            <w:tcW w:w="2885" w:type="dxa"/>
            <w:vMerge w:val="restart"/>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Степень благоустройства</w:t>
            </w:r>
          </w:p>
        </w:tc>
        <w:tc>
          <w:tcPr>
            <w:tcW w:w="19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center"/>
              <w:rPr>
                <w:rFonts w:ascii="Times New Roman" w:hAnsi="Times New Roman" w:cs="Times New Roman"/>
                <w:color w:val="auto"/>
                <w:sz w:val="20"/>
                <w:szCs w:val="20"/>
              </w:rPr>
            </w:pPr>
            <w:r w:rsidRPr="00C7316F">
              <w:rPr>
                <w:rFonts w:ascii="Times New Roman" w:hAnsi="Times New Roman" w:cs="Times New Roman"/>
                <w:color w:val="auto"/>
                <w:sz w:val="20"/>
                <w:szCs w:val="20"/>
              </w:rPr>
              <w:t>Годовое электропо</w:t>
            </w:r>
            <w:r w:rsidRPr="00C7316F">
              <w:rPr>
                <w:rFonts w:ascii="Times New Roman" w:hAnsi="Times New Roman" w:cs="Times New Roman"/>
                <w:color w:val="auto"/>
                <w:sz w:val="20"/>
                <w:szCs w:val="20"/>
              </w:rPr>
              <w:softHyphen/>
              <w:t>требление на одного человека, кВ - ч</w:t>
            </w:r>
          </w:p>
        </w:tc>
        <w:tc>
          <w:tcPr>
            <w:tcW w:w="16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Годовое число часов использования максимума электрической нагрузки</w:t>
            </w:r>
          </w:p>
        </w:tc>
      </w:tr>
      <w:tr w:rsidR="00C7316F" w:rsidRPr="00C7316F" w:rsidTr="00F7685F">
        <w:trPr>
          <w:trHeight w:val="557"/>
        </w:trPr>
        <w:tc>
          <w:tcPr>
            <w:tcW w:w="2885" w:type="dxa"/>
            <w:vMerge/>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на первую очередь</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на расчетный срок</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на первую очередь</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на расчетный срок</w:t>
            </w:r>
          </w:p>
        </w:tc>
      </w:tr>
      <w:tr w:rsidR="00C7316F" w:rsidRPr="00C7316F" w:rsidTr="00F7685F">
        <w:trPr>
          <w:trHeight w:val="374"/>
        </w:trPr>
        <w:tc>
          <w:tcPr>
            <w:tcW w:w="2885"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Здания, не оборудованные </w:t>
            </w:r>
          </w:p>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стационарными</w:t>
            </w:r>
          </w:p>
        </w:tc>
        <w:tc>
          <w:tcPr>
            <w:tcW w:w="943"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767"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12"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r>
      <w:tr w:rsidR="00C7316F" w:rsidRPr="00C7316F" w:rsidTr="00F7685F">
        <w:trPr>
          <w:trHeight w:val="163"/>
        </w:trPr>
        <w:tc>
          <w:tcPr>
            <w:tcW w:w="2885"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электроплитами:</w:t>
            </w:r>
          </w:p>
        </w:tc>
        <w:tc>
          <w:tcPr>
            <w:tcW w:w="943"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92"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767"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12"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r>
      <w:tr w:rsidR="00C7316F" w:rsidRPr="00C7316F" w:rsidTr="00F7685F">
        <w:trPr>
          <w:trHeight w:val="168"/>
        </w:trPr>
        <w:tc>
          <w:tcPr>
            <w:tcW w:w="2885"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2787"/>
              </w:tabs>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в городах </w:t>
            </w:r>
            <w:r w:rsidRPr="00C7316F">
              <w:rPr>
                <w:rFonts w:ascii="Times New Roman" w:hAnsi="Times New Roman" w:cs="Times New Roman"/>
                <w:color w:val="auto"/>
                <w:sz w:val="20"/>
                <w:szCs w:val="20"/>
              </w:rPr>
              <w:tab/>
            </w:r>
          </w:p>
        </w:tc>
        <w:tc>
          <w:tcPr>
            <w:tcW w:w="943"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800</w:t>
            </w:r>
          </w:p>
        </w:tc>
        <w:tc>
          <w:tcPr>
            <w:tcW w:w="992"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1700</w:t>
            </w:r>
          </w:p>
        </w:tc>
        <w:tc>
          <w:tcPr>
            <w:tcW w:w="767"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3000</w:t>
            </w:r>
          </w:p>
        </w:tc>
        <w:tc>
          <w:tcPr>
            <w:tcW w:w="912"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4100</w:t>
            </w:r>
          </w:p>
        </w:tc>
      </w:tr>
      <w:tr w:rsidR="00C7316F" w:rsidRPr="00C7316F" w:rsidTr="00F7685F">
        <w:trPr>
          <w:trHeight w:val="168"/>
        </w:trPr>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2792"/>
              </w:tabs>
              <w:rPr>
                <w:rFonts w:ascii="Times New Roman" w:hAnsi="Times New Roman" w:cs="Times New Roman"/>
                <w:color w:val="auto"/>
                <w:sz w:val="20"/>
                <w:szCs w:val="20"/>
              </w:rPr>
            </w:pPr>
            <w:r w:rsidRPr="00C7316F">
              <w:rPr>
                <w:rFonts w:ascii="Times New Roman" w:hAnsi="Times New Roman" w:cs="Times New Roman"/>
                <w:color w:val="auto"/>
                <w:sz w:val="20"/>
                <w:szCs w:val="20"/>
              </w:rPr>
              <w:t>в поселках</w:t>
            </w:r>
            <w:r w:rsidRPr="00C7316F">
              <w:rPr>
                <w:rFonts w:ascii="Times New Roman" w:hAnsi="Times New Roman" w:cs="Times New Roman"/>
                <w:color w:val="auto"/>
                <w:sz w:val="20"/>
                <w:szCs w:val="20"/>
              </w:rPr>
              <w:tab/>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500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1100</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2600</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3400</w:t>
            </w:r>
          </w:p>
        </w:tc>
      </w:tr>
      <w:tr w:rsidR="00C7316F" w:rsidRPr="00C7316F" w:rsidTr="00F7685F">
        <w:trPr>
          <w:trHeight w:val="197"/>
        </w:trPr>
        <w:tc>
          <w:tcPr>
            <w:tcW w:w="2885"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Здания, оборудованные стационарными</w:t>
            </w:r>
          </w:p>
        </w:tc>
        <w:tc>
          <w:tcPr>
            <w:tcW w:w="943"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92"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767"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12" w:type="dxa"/>
            <w:tcBorders>
              <w:top w:val="single" w:sz="4" w:space="0" w:color="auto"/>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r>
      <w:tr w:rsidR="00C7316F" w:rsidRPr="00C7316F" w:rsidTr="00F7685F">
        <w:trPr>
          <w:trHeight w:val="163"/>
        </w:trPr>
        <w:tc>
          <w:tcPr>
            <w:tcW w:w="2885" w:type="dxa"/>
            <w:tcBorders>
              <w:top w:val="nil"/>
              <w:left w:val="single" w:sz="4" w:space="0" w:color="auto"/>
              <w:bottom w:val="nil"/>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r w:rsidRPr="00C7316F">
              <w:rPr>
                <w:rFonts w:ascii="Times New Roman" w:hAnsi="Times New Roman" w:cs="Times New Roman"/>
                <w:color w:val="auto"/>
                <w:sz w:val="20"/>
                <w:szCs w:val="20"/>
              </w:rPr>
              <w:t>электроплитами:</w:t>
            </w:r>
          </w:p>
        </w:tc>
        <w:tc>
          <w:tcPr>
            <w:tcW w:w="943" w:type="dxa"/>
            <w:tcBorders>
              <w:top w:val="nil"/>
              <w:left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92" w:type="dxa"/>
            <w:tcBorders>
              <w:top w:val="nil"/>
              <w:left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767" w:type="dxa"/>
            <w:tcBorders>
              <w:top w:val="nil"/>
              <w:left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c>
          <w:tcPr>
            <w:tcW w:w="912" w:type="dxa"/>
            <w:tcBorders>
              <w:top w:val="nil"/>
              <w:left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rPr>
                <w:rFonts w:ascii="Times New Roman" w:hAnsi="Times New Roman" w:cs="Times New Roman"/>
                <w:color w:val="auto"/>
                <w:sz w:val="20"/>
                <w:szCs w:val="20"/>
              </w:rPr>
            </w:pPr>
          </w:p>
        </w:tc>
      </w:tr>
      <w:tr w:rsidR="00C7316F" w:rsidRPr="00C7316F" w:rsidTr="00F7685F">
        <w:trPr>
          <w:trHeight w:val="163"/>
        </w:trPr>
        <w:tc>
          <w:tcPr>
            <w:tcW w:w="2885"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2792"/>
              </w:tabs>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в городах </w:t>
            </w:r>
            <w:r w:rsidRPr="00C7316F">
              <w:rPr>
                <w:rFonts w:ascii="Times New Roman" w:hAnsi="Times New Roman" w:cs="Times New Roman"/>
                <w:color w:val="auto"/>
                <w:sz w:val="20"/>
                <w:szCs w:val="20"/>
              </w:rPr>
              <w:tab/>
            </w:r>
          </w:p>
        </w:tc>
        <w:tc>
          <w:tcPr>
            <w:tcW w:w="943"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1100</w:t>
            </w:r>
          </w:p>
        </w:tc>
        <w:tc>
          <w:tcPr>
            <w:tcW w:w="992"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2000</w:t>
            </w:r>
          </w:p>
        </w:tc>
        <w:tc>
          <w:tcPr>
            <w:tcW w:w="767"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4400</w:t>
            </w:r>
          </w:p>
        </w:tc>
        <w:tc>
          <w:tcPr>
            <w:tcW w:w="912" w:type="dxa"/>
            <w:tcBorders>
              <w:top w:val="nil"/>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4500</w:t>
            </w:r>
          </w:p>
        </w:tc>
      </w:tr>
      <w:tr w:rsidR="00C7316F" w:rsidRPr="00C7316F" w:rsidTr="00F7685F">
        <w:trPr>
          <w:trHeight w:val="389"/>
        </w:trPr>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tabs>
                <w:tab w:val="left" w:leader="dot" w:pos="2792"/>
              </w:tabs>
              <w:rPr>
                <w:rFonts w:ascii="Times New Roman" w:hAnsi="Times New Roman" w:cs="Times New Roman"/>
                <w:color w:val="auto"/>
                <w:sz w:val="20"/>
                <w:szCs w:val="20"/>
              </w:rPr>
            </w:pPr>
            <w:r w:rsidRPr="00C7316F">
              <w:rPr>
                <w:rFonts w:ascii="Times New Roman" w:hAnsi="Times New Roman" w:cs="Times New Roman"/>
                <w:color w:val="auto"/>
                <w:sz w:val="20"/>
                <w:szCs w:val="20"/>
              </w:rPr>
              <w:t>в поселках</w:t>
            </w:r>
            <w:r w:rsidRPr="00C7316F">
              <w:rPr>
                <w:rFonts w:ascii="Times New Roman" w:hAnsi="Times New Roman" w:cs="Times New Roman"/>
                <w:color w:val="auto"/>
                <w:sz w:val="20"/>
                <w:szCs w:val="20"/>
              </w:rPr>
              <w:tab/>
            </w:r>
          </w:p>
        </w:tc>
        <w:tc>
          <w:tcPr>
            <w:tcW w:w="943"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800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right"/>
              <w:rPr>
                <w:rFonts w:ascii="Times New Roman" w:hAnsi="Times New Roman" w:cs="Times New Roman"/>
                <w:color w:val="auto"/>
                <w:sz w:val="20"/>
                <w:szCs w:val="20"/>
              </w:rPr>
            </w:pPr>
            <w:r w:rsidRPr="00C7316F">
              <w:rPr>
                <w:rFonts w:ascii="Times New Roman" w:hAnsi="Times New Roman" w:cs="Times New Roman"/>
                <w:color w:val="auto"/>
                <w:sz w:val="20"/>
                <w:szCs w:val="20"/>
              </w:rPr>
              <w:t>1400</w:t>
            </w: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3000</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C7316F" w:rsidRPr="00C7316F" w:rsidRDefault="00C7316F" w:rsidP="001B1515">
            <w:pPr>
              <w:framePr w:wrap="notBeside" w:vAnchor="text" w:hAnchor="text" w:xAlign="center" w:y="1"/>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3800</w:t>
            </w:r>
          </w:p>
        </w:tc>
      </w:tr>
    </w:tbl>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Тепловые электростанции должны располагаться за пределами селитебной территории, преимущественно в промышленных зонах, с обеспечением установ</w:t>
      </w:r>
      <w:r w:rsidRPr="00C7316F">
        <w:rPr>
          <w:rFonts w:ascii="Times New Roman" w:hAnsi="Times New Roman" w:cs="Times New Roman"/>
          <w:color w:val="auto"/>
          <w:sz w:val="20"/>
          <w:szCs w:val="20"/>
        </w:rPr>
        <w:softHyphen/>
        <w:t>ленных санитарно-защитных разрывов. Понижающие подстанции размещаются, как правило, в промышленных и коммунально-складских зонах. Понижающие под</w:t>
      </w:r>
      <w:r w:rsidRPr="00C7316F">
        <w:rPr>
          <w:rFonts w:ascii="Times New Roman" w:hAnsi="Times New Roman" w:cs="Times New Roman"/>
          <w:color w:val="auto"/>
          <w:sz w:val="20"/>
          <w:szCs w:val="20"/>
        </w:rPr>
        <w:softHyphen/>
        <w:t>станции 110—220/10 кВ с трансформаторами мощностью 16 000 кВ-А и более, размещаемые на селитебной территории, следует устанавливать закрытого типа. Подстанции должны быть обеспечены подъездами для транспорта и техническими полосами для ввода и вывода кабельных и воздушных линий. Площадь земельных участков для закрытых подстанций не должна превышать 0,6 га. Расстояния от открытых подстанций до жилых и общественных зданий принимаются с учетом действующих санитарно-защитных норм. Указанные расстояния для ТП при числе трансформаторов не более двух мощностью до 1000 кВ-А каждый не нор</w:t>
      </w:r>
      <w:r w:rsidRPr="00C7316F">
        <w:rPr>
          <w:rFonts w:ascii="Times New Roman" w:hAnsi="Times New Roman" w:cs="Times New Roman"/>
          <w:color w:val="auto"/>
          <w:sz w:val="20"/>
          <w:szCs w:val="20"/>
        </w:rPr>
        <w:softHyphen/>
        <w:t>мируются.</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Для питания крупных промышленных предприятий и центральных районов города рекомендуется использовать так называемые глубокие вводы напряже</w:t>
      </w:r>
      <w:r w:rsidRPr="00C7316F">
        <w:rPr>
          <w:rFonts w:ascii="Times New Roman" w:hAnsi="Times New Roman" w:cs="Times New Roman"/>
          <w:color w:val="auto"/>
          <w:sz w:val="20"/>
          <w:szCs w:val="20"/>
        </w:rPr>
        <w:softHyphen/>
        <w:t>нием 110 кВ и выше (имеются в виду линии и понижающие подстанции указанного напряжения). При необходимости прокладки линий 110 кВ и выше по селитебной территории для крупнейших и крупных городов следует применять кабельные линии. Электрические сети напряжением до 20 кВ на селитебных территориях при четырехэтажной и более высокой застройке выполняются также с исполь</w:t>
      </w:r>
      <w:r w:rsidRPr="00C7316F">
        <w:rPr>
          <w:rFonts w:ascii="Times New Roman" w:hAnsi="Times New Roman" w:cs="Times New Roman"/>
          <w:color w:val="auto"/>
          <w:sz w:val="20"/>
          <w:szCs w:val="20"/>
        </w:rPr>
        <w:softHyphen/>
        <w:t>зованием кабельных линий. Воздушные ЛЭП напряжением 110 кВ и выше долж</w:t>
      </w:r>
      <w:r w:rsidRPr="00C7316F">
        <w:rPr>
          <w:rFonts w:ascii="Times New Roman" w:hAnsi="Times New Roman" w:cs="Times New Roman"/>
          <w:color w:val="auto"/>
          <w:sz w:val="20"/>
          <w:szCs w:val="20"/>
        </w:rPr>
        <w:softHyphen/>
        <w:t>ны размещаться за пределами селитебной территории.</w:t>
      </w:r>
    </w:p>
    <w:p w:rsidR="00C7316F" w:rsidRPr="00C7316F" w:rsidRDefault="00C7316F" w:rsidP="001B1515">
      <w:pPr>
        <w:spacing w:line="173" w:lineRule="exact"/>
        <w:ind w:firstLine="3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В «Правилах устройства электроустановок» (ПУЭ) даны рекомендации по</w:t>
      </w:r>
      <w:r w:rsidRPr="00C7316F">
        <w:rPr>
          <w:rFonts w:ascii="Times New Roman" w:hAnsi="Times New Roman" w:cs="Times New Roman"/>
          <w:b/>
          <w:bCs/>
          <w:i/>
          <w:iCs/>
          <w:color w:val="auto"/>
          <w:spacing w:val="-20"/>
          <w:sz w:val="20"/>
          <w:szCs w:val="20"/>
        </w:rPr>
        <w:t xml:space="preserve"> </w:t>
      </w:r>
      <w:r w:rsidRPr="00C7316F">
        <w:rPr>
          <w:rFonts w:ascii="Times New Roman" w:hAnsi="Times New Roman" w:cs="Times New Roman"/>
          <w:bCs/>
          <w:iCs/>
          <w:color w:val="auto"/>
          <w:spacing w:val="-20"/>
          <w:sz w:val="20"/>
          <w:szCs w:val="20"/>
          <w:lang w:eastAsia="en-US"/>
        </w:rPr>
        <w:t xml:space="preserve">размещение </w:t>
      </w:r>
      <w:r w:rsidRPr="00C7316F">
        <w:rPr>
          <w:rFonts w:ascii="Times New Roman" w:hAnsi="Times New Roman" w:cs="Times New Roman"/>
          <w:color w:val="auto"/>
          <w:sz w:val="20"/>
          <w:szCs w:val="20"/>
        </w:rPr>
        <w:t>в городе подземных коммуникаций, включая кабельные линии электри</w:t>
      </w:r>
      <w:r w:rsidRPr="00C7316F">
        <w:rPr>
          <w:rFonts w:ascii="Times New Roman" w:hAnsi="Times New Roman" w:cs="Times New Roman"/>
          <w:color w:val="auto"/>
          <w:sz w:val="20"/>
          <w:szCs w:val="20"/>
        </w:rPr>
        <w:softHyphen/>
        <w:t>ческих сетей всех напряжений, с указанием области использования совместной канализации различного типа для размещения в ней линий электро- и теплоснаб</w:t>
      </w:r>
      <w:r w:rsidRPr="00C7316F">
        <w:rPr>
          <w:rFonts w:ascii="Times New Roman" w:hAnsi="Times New Roman" w:cs="Times New Roman"/>
          <w:color w:val="auto"/>
          <w:sz w:val="20"/>
          <w:szCs w:val="20"/>
        </w:rPr>
        <w:softHyphen/>
        <w:t>жения, связи и т. д.</w:t>
      </w:r>
    </w:p>
    <w:p w:rsidR="00C7316F" w:rsidRPr="00C7316F" w:rsidRDefault="00C7316F" w:rsidP="001B1515">
      <w:pPr>
        <w:spacing w:after="180" w:line="216" w:lineRule="exact"/>
        <w:rPr>
          <w:rFonts w:ascii="Times New Roman" w:hAnsi="Times New Roman" w:cs="Times New Roman"/>
          <w:color w:val="auto"/>
          <w:sz w:val="20"/>
          <w:szCs w:val="20"/>
        </w:rPr>
      </w:pPr>
    </w:p>
    <w:p w:rsidR="00C7316F" w:rsidRPr="00C7316F" w:rsidRDefault="00C7316F" w:rsidP="001B1515">
      <w:pPr>
        <w:spacing w:after="180" w:line="216" w:lineRule="exact"/>
        <w:rPr>
          <w:rFonts w:ascii="Times New Roman" w:hAnsi="Times New Roman" w:cs="Times New Roman"/>
          <w:color w:val="auto"/>
          <w:sz w:val="20"/>
          <w:szCs w:val="20"/>
        </w:rPr>
      </w:pPr>
      <w:r w:rsidRPr="00C7316F">
        <w:rPr>
          <w:rFonts w:ascii="Times New Roman" w:hAnsi="Times New Roman" w:cs="Times New Roman"/>
          <w:color w:val="auto"/>
          <w:sz w:val="20"/>
          <w:szCs w:val="20"/>
        </w:rPr>
        <w:t>1-3. ОБЩАЯ ХАРАКТЕРИСТИКА СИСТЕМ ЭЛЕКТРОСНАБЖЕНИЯ ГОРОДОВ</w:t>
      </w:r>
    </w:p>
    <w:p w:rsidR="00C7316F" w:rsidRDefault="00C7316F" w:rsidP="001B1515">
      <w:pPr>
        <w:spacing w:line="216" w:lineRule="exact"/>
        <w:ind w:firstLine="104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Под системой электроснабжения города понимается совокупность электрических сетей и трансформаторных под</w:t>
      </w:r>
      <w:r w:rsidRPr="00C7316F">
        <w:rPr>
          <w:rFonts w:ascii="Times New Roman" w:hAnsi="Times New Roman" w:cs="Times New Roman"/>
          <w:color w:val="auto"/>
          <w:sz w:val="20"/>
          <w:szCs w:val="20"/>
        </w:rPr>
        <w:softHyphen/>
        <w:t>станций, расположенных на территории города и предназначенных для электроснабжения его потребителей.</w:t>
      </w:r>
    </w:p>
    <w:p w:rsidR="00C7316F" w:rsidRPr="00C7316F" w:rsidRDefault="00C7316F" w:rsidP="001B1515">
      <w:pPr>
        <w:spacing w:line="216"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Система ограничивается, с одной стороны, источниками пита</w:t>
      </w:r>
      <w:r w:rsidRPr="00C7316F">
        <w:rPr>
          <w:rFonts w:ascii="Times New Roman" w:hAnsi="Times New Roman" w:cs="Times New Roman"/>
          <w:color w:val="auto"/>
          <w:sz w:val="20"/>
          <w:szCs w:val="20"/>
        </w:rPr>
        <w:softHyphen/>
        <w:t>ния, с другой — вводами электрических сетей к потребителям. В качестве источников питания служат местные электростанции и понижающие подстанции напряжением 35—110 кВ и выше, питание которых осуществляется, в свою очередь, от электри</w:t>
      </w:r>
      <w:r w:rsidRPr="00C7316F">
        <w:rPr>
          <w:rFonts w:ascii="Times New Roman" w:hAnsi="Times New Roman" w:cs="Times New Roman"/>
          <w:color w:val="auto"/>
          <w:sz w:val="20"/>
          <w:szCs w:val="20"/>
        </w:rPr>
        <w:softHyphen/>
        <w:t>ческих сетей энергосистем.</w:t>
      </w:r>
    </w:p>
    <w:p w:rsidR="00C7316F" w:rsidRPr="00C7316F" w:rsidRDefault="00C7316F" w:rsidP="001B1515">
      <w:pPr>
        <w:spacing w:line="216"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Основные показатели системы определяются местными усло</w:t>
      </w:r>
      <w:r w:rsidRPr="00C7316F">
        <w:rPr>
          <w:rFonts w:ascii="Times New Roman" w:hAnsi="Times New Roman" w:cs="Times New Roman"/>
          <w:color w:val="auto"/>
          <w:sz w:val="20"/>
          <w:szCs w:val="20"/>
        </w:rPr>
        <w:softHyphen/>
        <w:t>виями: размерами города, наличием источников питания, харак</w:t>
      </w:r>
      <w:r w:rsidRPr="00C7316F">
        <w:rPr>
          <w:rFonts w:ascii="Times New Roman" w:hAnsi="Times New Roman" w:cs="Times New Roman"/>
          <w:color w:val="auto"/>
          <w:sz w:val="20"/>
          <w:szCs w:val="20"/>
        </w:rPr>
        <w:softHyphen/>
        <w:t>теристиками потребителей и т. п.</w:t>
      </w:r>
    </w:p>
    <w:p w:rsidR="00C7316F" w:rsidRPr="00C7316F" w:rsidRDefault="00C7316F" w:rsidP="001B1515">
      <w:pPr>
        <w:spacing w:line="216" w:lineRule="exact"/>
        <w:ind w:firstLine="320"/>
        <w:jc w:val="both"/>
        <w:rPr>
          <w:rFonts w:ascii="Times New Roman" w:hAnsi="Times New Roman" w:cs="Times New Roman"/>
          <w:color w:val="auto"/>
          <w:sz w:val="20"/>
          <w:szCs w:val="20"/>
        </w:rPr>
      </w:pPr>
      <w:r w:rsidRPr="00C7316F">
        <w:rPr>
          <w:rFonts w:ascii="Times New Roman" w:hAnsi="Times New Roman" w:cs="Times New Roman"/>
          <w:color w:val="auto"/>
          <w:sz w:val="20"/>
          <w:szCs w:val="20"/>
        </w:rPr>
        <w:t>Ниже рассмотрены три возможные системы электроснабжения применительно к городам разного размера и их историческому развитию.</w:t>
      </w:r>
    </w:p>
    <w:p w:rsidR="008048EC" w:rsidRDefault="00C7316F" w:rsidP="001B1515">
      <w:pPr>
        <w:pStyle w:val="81"/>
        <w:shd w:val="clear" w:color="auto" w:fill="auto"/>
        <w:spacing w:line="211" w:lineRule="exact"/>
        <w:ind w:firstLine="320"/>
      </w:pPr>
      <w:r w:rsidRPr="00C7316F">
        <w:lastRenderedPageBreak/>
        <w:t>Система электроснабжения малого города может иметь вид, указанный на рис. 1-1. Для электроснабжения города предусма</w:t>
      </w:r>
      <w:r w:rsidRPr="00C7316F">
        <w:softHyphen/>
        <w:t>триваются местная электростанция</w:t>
      </w:r>
      <w:r w:rsidRPr="00C7316F">
        <w:rPr>
          <w:i/>
          <w:iCs/>
          <w:spacing w:val="50"/>
        </w:rPr>
        <w:t xml:space="preserve"> </w:t>
      </w:r>
      <w:r w:rsidR="00A24133" w:rsidRPr="00A24133">
        <w:rPr>
          <w:iCs/>
          <w:spacing w:val="50"/>
          <w:lang w:val="en-US"/>
        </w:rPr>
        <w:t>I</w:t>
      </w:r>
      <w:r w:rsidRPr="00C7316F">
        <w:t xml:space="preserve"> и районная подстанция</w:t>
      </w:r>
      <w:r w:rsidRPr="00C7316F">
        <w:rPr>
          <w:i/>
          <w:iCs/>
          <w:spacing w:val="50"/>
        </w:rPr>
        <w:t xml:space="preserve"> </w:t>
      </w:r>
      <w:r w:rsidRPr="00A24133">
        <w:rPr>
          <w:iCs/>
          <w:spacing w:val="50"/>
        </w:rPr>
        <w:t>II</w:t>
      </w:r>
      <w:r w:rsidRPr="00C7316F">
        <w:rPr>
          <w:i/>
          <w:iCs/>
          <w:spacing w:val="50"/>
        </w:rPr>
        <w:t xml:space="preserve">, </w:t>
      </w:r>
      <w:r w:rsidRPr="00C7316F">
        <w:t>питающаяся от энергосистемы. Обычно указанные источники пи</w:t>
      </w:r>
      <w:r w:rsidR="00C023F6" w:rsidRPr="00C023F6">
        <w:t>тания служат также для электроснабжения промышленных пред</w:t>
      </w:r>
      <w:r w:rsidR="00C023F6" w:rsidRPr="00C023F6">
        <w:softHyphen/>
        <w:t>приятий, расположенных поблизости от города.</w:t>
      </w:r>
      <w:r w:rsidR="008048EC" w:rsidRPr="008048EC">
        <w:t xml:space="preserve"> </w:t>
      </w:r>
    </w:p>
    <w:p w:rsidR="00A24133" w:rsidRPr="00D84641" w:rsidRDefault="008048EC" w:rsidP="001B1515">
      <w:pPr>
        <w:pStyle w:val="81"/>
        <w:shd w:val="clear" w:color="auto" w:fill="auto"/>
        <w:spacing w:line="211" w:lineRule="exact"/>
        <w:ind w:firstLine="320"/>
      </w:pPr>
      <w:r w:rsidRPr="008048EC">
        <w:t>Питание городских потребителей осуществляется с помощью распределительных сетей напряжением 6—10 кВ и 0,38 кВ, которые опираются на источники</w:t>
      </w:r>
      <w:r w:rsidR="00A24133" w:rsidRPr="00A24133">
        <w:t xml:space="preserve"> </w:t>
      </w:r>
      <w:r w:rsidR="00A24133">
        <w:rPr>
          <w:lang w:val="en-US"/>
        </w:rPr>
        <w:t>I</w:t>
      </w:r>
      <w:r w:rsidRPr="008048EC">
        <w:t xml:space="preserve"> </w:t>
      </w:r>
      <w:r w:rsidR="00A24133" w:rsidRPr="00A24133">
        <w:t xml:space="preserve"> </w:t>
      </w:r>
      <w:r w:rsidR="00A24133" w:rsidRPr="008048EC">
        <w:t xml:space="preserve">и </w:t>
      </w:r>
      <w:r w:rsidR="00A24133">
        <w:rPr>
          <w:lang w:val="en-US"/>
        </w:rPr>
        <w:t>II</w:t>
      </w:r>
      <w:r w:rsidRPr="008048EC">
        <w:t>. Распределительная сеть 6—10 кВ выполняется по петлевой схеме; в нормальном ре</w:t>
      </w:r>
      <w:r w:rsidRPr="008048EC">
        <w:softHyphen/>
        <w:t>жиме петли разомкнуты.</w:t>
      </w:r>
    </w:p>
    <w:p w:rsidR="00A24133" w:rsidRPr="00957F9D" w:rsidRDefault="00A24133" w:rsidP="001B1515">
      <w:pPr>
        <w:spacing w:line="211" w:lineRule="exact"/>
        <w:ind w:firstLine="320"/>
        <w:jc w:val="both"/>
        <w:rPr>
          <w:rFonts w:ascii="Times New Roman" w:hAnsi="Times New Roman" w:cs="Times New Roman"/>
          <w:color w:val="auto"/>
          <w:sz w:val="20"/>
          <w:szCs w:val="20"/>
        </w:rPr>
      </w:pPr>
      <w:r w:rsidRPr="00957F9D">
        <w:rPr>
          <w:rFonts w:ascii="Times New Roman" w:hAnsi="Times New Roman" w:cs="Times New Roman"/>
          <w:color w:val="auto"/>
          <w:sz w:val="20"/>
          <w:szCs w:val="20"/>
        </w:rPr>
        <w:t>Трансформаторные подстанции с трансформаторами различ</w:t>
      </w:r>
      <w:r w:rsidRPr="00957F9D">
        <w:rPr>
          <w:rFonts w:ascii="Times New Roman" w:hAnsi="Times New Roman" w:cs="Times New Roman"/>
          <w:color w:val="auto"/>
          <w:sz w:val="20"/>
          <w:szCs w:val="20"/>
        </w:rPr>
        <w:softHyphen/>
        <w:t>ной мощности питают распределительную сеть 0,38 кВ (сеть об</w:t>
      </w:r>
      <w:r w:rsidRPr="00957F9D">
        <w:rPr>
          <w:rFonts w:ascii="Times New Roman" w:hAnsi="Times New Roman" w:cs="Times New Roman"/>
          <w:color w:val="auto"/>
          <w:sz w:val="20"/>
          <w:szCs w:val="20"/>
        </w:rPr>
        <w:softHyphen/>
        <w:t>щего пользования), схема построения которой зависит от харак</w:t>
      </w:r>
      <w:r w:rsidRPr="00957F9D">
        <w:rPr>
          <w:rFonts w:ascii="Times New Roman" w:hAnsi="Times New Roman" w:cs="Times New Roman"/>
          <w:color w:val="auto"/>
          <w:sz w:val="20"/>
          <w:szCs w:val="20"/>
        </w:rPr>
        <w:softHyphen/>
        <w:t>тера потребителей. Для питания промышленных предприятий и коммунально-бытовых потребителей могут предусматриваться самостоятельные подстанции (ТПП), не связанные с сетью общего пользования. В зависимости от ответственности потребителя ТП могут быть автоматизированы, т. е. снабжены устройствами для автоматического переключения питания потребителя на резерв</w:t>
      </w:r>
      <w:r w:rsidRPr="00957F9D">
        <w:rPr>
          <w:rFonts w:ascii="Times New Roman" w:hAnsi="Times New Roman" w:cs="Times New Roman"/>
          <w:color w:val="auto"/>
          <w:sz w:val="20"/>
          <w:szCs w:val="20"/>
        </w:rPr>
        <w:softHyphen/>
        <w:t>ную линию при внезапном выходе из работы основной линии.</w:t>
      </w:r>
    </w:p>
    <w:p w:rsidR="00A24133" w:rsidRPr="00957F9D" w:rsidRDefault="00A24133" w:rsidP="001B1515">
      <w:pPr>
        <w:spacing w:line="211" w:lineRule="exact"/>
        <w:ind w:firstLine="320"/>
        <w:jc w:val="both"/>
        <w:rPr>
          <w:rFonts w:ascii="Times New Roman" w:hAnsi="Times New Roman" w:cs="Times New Roman"/>
          <w:color w:val="auto"/>
          <w:sz w:val="20"/>
          <w:szCs w:val="20"/>
        </w:rPr>
      </w:pPr>
      <w:r w:rsidRPr="00957F9D">
        <w:rPr>
          <w:rFonts w:ascii="Times New Roman" w:hAnsi="Times New Roman" w:cs="Times New Roman"/>
          <w:color w:val="auto"/>
          <w:sz w:val="20"/>
          <w:szCs w:val="20"/>
        </w:rPr>
        <w:t>Для осуществления параллельной работы электростанции го</w:t>
      </w:r>
      <w:r w:rsidRPr="00957F9D">
        <w:rPr>
          <w:rFonts w:ascii="Times New Roman" w:hAnsi="Times New Roman" w:cs="Times New Roman"/>
          <w:color w:val="auto"/>
          <w:sz w:val="20"/>
          <w:szCs w:val="20"/>
        </w:rPr>
        <w:softHyphen/>
        <w:t>рода с энергосистемой предусматривается специальная связь, в данном случае на генераторном напряжении 6—10 кВ, а в за</w:t>
      </w:r>
      <w:r w:rsidRPr="00957F9D">
        <w:rPr>
          <w:rFonts w:ascii="Times New Roman" w:hAnsi="Times New Roman" w:cs="Times New Roman"/>
          <w:color w:val="auto"/>
          <w:sz w:val="20"/>
          <w:szCs w:val="20"/>
        </w:rPr>
        <w:softHyphen/>
        <w:t>висимости от мощности источников питания это напряжение может быть выше. Рассматриваемая связь является элементом энергосистемы, так как с ее помощью поддерживаются необходи</w:t>
      </w:r>
      <w:r w:rsidRPr="00957F9D">
        <w:rPr>
          <w:rFonts w:ascii="Times New Roman" w:hAnsi="Times New Roman" w:cs="Times New Roman"/>
          <w:color w:val="auto"/>
          <w:sz w:val="20"/>
          <w:szCs w:val="20"/>
        </w:rPr>
        <w:softHyphen/>
        <w:t>мые режимы работы станции с энергосистемой. По местным усло</w:t>
      </w:r>
      <w:r w:rsidRPr="00957F9D">
        <w:rPr>
          <w:rFonts w:ascii="Times New Roman" w:hAnsi="Times New Roman" w:cs="Times New Roman"/>
          <w:color w:val="auto"/>
          <w:sz w:val="20"/>
          <w:szCs w:val="20"/>
        </w:rPr>
        <w:softHyphen/>
        <w:t>виям понижающая подстанция может совмещаться с электро</w:t>
      </w:r>
      <w:r w:rsidRPr="00957F9D">
        <w:rPr>
          <w:rFonts w:ascii="Times New Roman" w:hAnsi="Times New Roman" w:cs="Times New Roman"/>
          <w:color w:val="auto"/>
          <w:sz w:val="20"/>
          <w:szCs w:val="20"/>
        </w:rPr>
        <w:softHyphen/>
        <w:t>станцией или вообще отсутствовать. Рассматриваемая система электроснабжения характеризуется наличием сетей только двух напряжений, в частности распределительных сетей 6—10 и 0,38 кВ. Учитывая, что распределительная сеть 0,38 кВ — обя</w:t>
      </w:r>
      <w:r w:rsidRPr="00957F9D">
        <w:rPr>
          <w:rFonts w:ascii="Times New Roman" w:hAnsi="Times New Roman" w:cs="Times New Roman"/>
          <w:color w:val="auto"/>
          <w:sz w:val="20"/>
          <w:szCs w:val="20"/>
        </w:rPr>
        <w:softHyphen/>
        <w:t>зательный элемент любой системы электроснабжения, в дальней</w:t>
      </w:r>
      <w:r w:rsidRPr="00957F9D">
        <w:rPr>
          <w:rFonts w:ascii="Times New Roman" w:hAnsi="Times New Roman" w:cs="Times New Roman"/>
          <w:color w:val="auto"/>
          <w:sz w:val="20"/>
          <w:szCs w:val="20"/>
        </w:rPr>
        <w:softHyphen/>
        <w:t>шем будем различать системы питания города только по числу используемых сетей напряжением выше 1000 В. Так, например, указанная на рис. 1-1 система может быть названа системой элек</w:t>
      </w:r>
      <w:r w:rsidRPr="00957F9D">
        <w:rPr>
          <w:rFonts w:ascii="Times New Roman" w:hAnsi="Times New Roman" w:cs="Times New Roman"/>
          <w:color w:val="auto"/>
          <w:sz w:val="20"/>
          <w:szCs w:val="20"/>
        </w:rPr>
        <w:softHyphen/>
        <w:t>троснабжения с одним высоким напряжением.</w:t>
      </w:r>
    </w:p>
    <w:p w:rsidR="00A24133" w:rsidRPr="00957F9D" w:rsidRDefault="00A24133" w:rsidP="001B1515">
      <w:pPr>
        <w:spacing w:line="211" w:lineRule="exact"/>
        <w:ind w:firstLine="320"/>
        <w:jc w:val="both"/>
        <w:rPr>
          <w:rFonts w:ascii="Times New Roman" w:hAnsi="Times New Roman" w:cs="Times New Roman"/>
          <w:color w:val="auto"/>
          <w:sz w:val="20"/>
          <w:szCs w:val="20"/>
        </w:rPr>
      </w:pPr>
      <w:r w:rsidRPr="00957F9D">
        <w:rPr>
          <w:rFonts w:ascii="Times New Roman" w:hAnsi="Times New Roman" w:cs="Times New Roman"/>
          <w:color w:val="auto"/>
          <w:sz w:val="20"/>
          <w:szCs w:val="20"/>
        </w:rPr>
        <w:t>По мере увеличения размеров города распределительная сеть 6—10 кВ становится недостаточной для охвата всех потребителей, расположенных на его территории. В систему электроснабжения вводятся дополнительные элементы, в частности питающая сеть 6—10 кВ, а также сети более высоких напряжений.</w:t>
      </w:r>
    </w:p>
    <w:p w:rsidR="00A24133" w:rsidRPr="00957F9D" w:rsidRDefault="00A24133" w:rsidP="001B1515">
      <w:pPr>
        <w:pStyle w:val="81"/>
        <w:shd w:val="clear" w:color="auto" w:fill="auto"/>
        <w:spacing w:line="211" w:lineRule="exact"/>
      </w:pPr>
      <w:r w:rsidRPr="00957F9D">
        <w:t>Пример такой системы для питания города среднего размера приведен на рис. 1-2. Здесь основные источники питания — элек</w:t>
      </w:r>
      <w:r w:rsidRPr="00957F9D">
        <w:softHyphen/>
        <w:t xml:space="preserve">тростанция </w:t>
      </w:r>
      <w:r w:rsidRPr="00957F9D">
        <w:rPr>
          <w:lang w:val="en-US"/>
        </w:rPr>
        <w:t>I</w:t>
      </w:r>
      <w:r w:rsidRPr="00957F9D">
        <w:t>, расположенная на территории города, и районная подстанция</w:t>
      </w:r>
      <w:r w:rsidRPr="00957F9D">
        <w:rPr>
          <w:i/>
          <w:iCs/>
          <w:spacing w:val="40"/>
        </w:rPr>
        <w:t xml:space="preserve"> II,</w:t>
      </w:r>
      <w:r w:rsidRPr="00957F9D">
        <w:t xml:space="preserve"> связанная с энергосистемой. Сеть 35—110 кВ выполняется в данном случае в виде кольца, охватывающего го</w:t>
      </w:r>
      <w:r w:rsidRPr="00957F9D">
        <w:softHyphen/>
        <w:t>род, по периметру которого располагаются дополнительные под</w:t>
      </w:r>
      <w:r w:rsidRPr="00957F9D">
        <w:softHyphen/>
        <w:t>станции</w:t>
      </w:r>
      <w:r w:rsidRPr="00957F9D">
        <w:rPr>
          <w:i/>
          <w:iCs/>
          <w:spacing w:val="40"/>
        </w:rPr>
        <w:t xml:space="preserve"> </w:t>
      </w:r>
      <w:r w:rsidRPr="00957F9D">
        <w:rPr>
          <w:i/>
          <w:iCs/>
          <w:spacing w:val="40"/>
          <w:lang w:val="en-US"/>
        </w:rPr>
        <w:t>III</w:t>
      </w:r>
      <w:r w:rsidRPr="00957F9D">
        <w:t xml:space="preserve"> и</w:t>
      </w:r>
      <w:r w:rsidRPr="00957F9D">
        <w:rPr>
          <w:i/>
          <w:iCs/>
          <w:spacing w:val="40"/>
        </w:rPr>
        <w:t xml:space="preserve"> IV</w:t>
      </w:r>
      <w:r w:rsidRPr="00957F9D">
        <w:t xml:space="preserve"> напряжением 35—110 кВ. Электроснабжающая сеть 35—110 кВ предусмотрена не только для питания города, с ее помощью осуществляется также параллельная работа городских электростанций с энергосистемой, т. е. указанная сеть яв</w:t>
      </w:r>
      <w:r w:rsidRPr="00957F9D">
        <w:softHyphen/>
        <w:t>ляется одновременно и элементом энергосистемы. Параметры и режимы работы этой сети определяются, с одной стороны, обменом мощностью между городскими станциями и энергосистемой и, с другой — условиями питания городских подстанций 35— 110 кВ.</w:t>
      </w:r>
    </w:p>
    <w:p w:rsidR="00A24133" w:rsidRPr="00AA6039" w:rsidRDefault="00A24133" w:rsidP="001B1515">
      <w:pPr>
        <w:pStyle w:val="81"/>
        <w:shd w:val="clear" w:color="auto" w:fill="auto"/>
        <w:ind w:firstLine="320"/>
      </w:pPr>
      <w:r w:rsidRPr="00957F9D">
        <w:t>В зависимости от местных условий сеть 35—110 кВ может выполняться иной конфигурации и по иным схемам.</w:t>
      </w:r>
      <w:r w:rsidRPr="00AA6039">
        <w:t xml:space="preserve"> На подстанции II предусматривается понижение напряжения сети энергосистемы до 35—130 кВ. Если напряжение сети энерго</w:t>
      </w:r>
      <w:r w:rsidRPr="00AA6039">
        <w:softHyphen/>
        <w:t>системы совпадает с напряжением кольца, т. е. составляет 35— 110 кВ, на подстанции предусматривается установка только трансформаторов со вторичным напряжением 6—10 кВ для пита</w:t>
      </w:r>
      <w:r w:rsidRPr="00AA6039">
        <w:softHyphen/>
        <w:t>ния потребителей, расположенных в районе города, прилегающем к подстанции.</w:t>
      </w:r>
    </w:p>
    <w:p w:rsidR="00A24133" w:rsidRPr="00AA6039" w:rsidRDefault="00A24133" w:rsidP="001B1515">
      <w:pPr>
        <w:spacing w:line="216" w:lineRule="exact"/>
        <w:ind w:firstLine="320"/>
        <w:jc w:val="both"/>
        <w:rPr>
          <w:rFonts w:ascii="Times New Roman" w:hAnsi="Times New Roman" w:cs="Times New Roman"/>
          <w:color w:val="auto"/>
          <w:sz w:val="20"/>
          <w:szCs w:val="20"/>
        </w:rPr>
      </w:pPr>
      <w:r w:rsidRPr="00AA6039">
        <w:rPr>
          <w:rFonts w:ascii="Times New Roman" w:hAnsi="Times New Roman" w:cs="Times New Roman"/>
          <w:color w:val="auto"/>
          <w:sz w:val="20"/>
          <w:szCs w:val="20"/>
        </w:rPr>
        <w:t>В зависимости от размеров и условий города энергосистема может быть связана непосредственно и с другими подстанциями, в данном случае (см. рис. 1-2) с подстанциями</w:t>
      </w:r>
      <w:r w:rsidRPr="00AA6039">
        <w:rPr>
          <w:rFonts w:hAnsi="Times New Roman"/>
          <w:i/>
          <w:iCs/>
          <w:color w:val="auto"/>
          <w:spacing w:val="40"/>
          <w:sz w:val="20"/>
          <w:szCs w:val="20"/>
        </w:rPr>
        <w:t xml:space="preserve"> III</w:t>
      </w:r>
      <w:r w:rsidRPr="00AA6039">
        <w:rPr>
          <w:rFonts w:ascii="Times New Roman" w:hAnsi="Times New Roman" w:cs="Times New Roman"/>
          <w:color w:val="auto"/>
          <w:sz w:val="20"/>
          <w:szCs w:val="20"/>
        </w:rPr>
        <w:t xml:space="preserve"> и</w:t>
      </w:r>
      <w:r w:rsidRPr="00AA6039">
        <w:rPr>
          <w:rFonts w:hAnsi="Times New Roman"/>
          <w:i/>
          <w:iCs/>
          <w:color w:val="auto"/>
          <w:spacing w:val="40"/>
          <w:sz w:val="20"/>
          <w:szCs w:val="20"/>
        </w:rPr>
        <w:t xml:space="preserve"> IV.</w:t>
      </w:r>
      <w:r w:rsidRPr="00AA6039">
        <w:rPr>
          <w:rFonts w:ascii="Times New Roman" w:hAnsi="Times New Roman" w:cs="Times New Roman"/>
          <w:color w:val="auto"/>
          <w:sz w:val="20"/>
          <w:szCs w:val="20"/>
        </w:rPr>
        <w:t xml:space="preserve"> Мощности понижающих подстанций достаточно разнообразны и для рас</w:t>
      </w:r>
      <w:r w:rsidRPr="00AA6039">
        <w:rPr>
          <w:rFonts w:ascii="Times New Roman" w:hAnsi="Times New Roman" w:cs="Times New Roman"/>
          <w:color w:val="auto"/>
          <w:sz w:val="20"/>
          <w:szCs w:val="20"/>
        </w:rPr>
        <w:softHyphen/>
        <w:t xml:space="preserve">сматриваемой группы городов находятся в пределах 5—25 </w:t>
      </w:r>
      <w:r w:rsidRPr="00AA6039">
        <w:rPr>
          <w:rFonts w:ascii="Times New Roman" w:hAnsi="Times New Roman" w:cs="Times New Roman"/>
          <w:color w:val="auto"/>
          <w:sz w:val="20"/>
          <w:szCs w:val="20"/>
          <w:lang w:val="en-US" w:eastAsia="en-US"/>
        </w:rPr>
        <w:t>MB</w:t>
      </w:r>
      <w:r w:rsidRPr="00AA6039">
        <w:rPr>
          <w:rFonts w:ascii="Times New Roman" w:hAnsi="Times New Roman" w:cs="Times New Roman"/>
          <w:color w:val="auto"/>
          <w:sz w:val="20"/>
          <w:szCs w:val="20"/>
        </w:rPr>
        <w:t>-А.</w:t>
      </w:r>
    </w:p>
    <w:p w:rsidR="00A24133" w:rsidRPr="00AA6039" w:rsidRDefault="00A24133" w:rsidP="001B1515">
      <w:pPr>
        <w:pStyle w:val="81"/>
        <w:shd w:val="clear" w:color="auto" w:fill="auto"/>
        <w:spacing w:line="211" w:lineRule="exact"/>
      </w:pPr>
      <w:r w:rsidRPr="00AA6039">
        <w:t>В схему распределительных сетей 6—10 кВ может вводиться дополнительный элемент — питающие линии и распределитель</w:t>
      </w:r>
      <w:r w:rsidRPr="00AA6039">
        <w:softHyphen/>
        <w:t>ные пункты</w:t>
      </w:r>
      <w:r w:rsidRPr="00AA6039">
        <w:rPr>
          <w:i/>
          <w:iCs/>
        </w:rPr>
        <w:t xml:space="preserve"> </w:t>
      </w:r>
      <w:r w:rsidRPr="00AA6039">
        <w:rPr>
          <w:rFonts w:hint="eastAsia"/>
          <w:i/>
          <w:iCs/>
        </w:rPr>
        <w:t>РП</w:t>
      </w:r>
      <w:r w:rsidRPr="00AA6039">
        <w:rPr>
          <w:i/>
          <w:iCs/>
        </w:rPr>
        <w:t>1</w:t>
      </w:r>
      <w:r w:rsidRPr="00AA6039">
        <w:t xml:space="preserve"> с проходной мощностью 3—10 </w:t>
      </w:r>
      <w:r w:rsidRPr="00AA6039">
        <w:rPr>
          <w:lang w:val="en-US"/>
        </w:rPr>
        <w:t>MB</w:t>
      </w:r>
      <w:r w:rsidRPr="00AA6039">
        <w:t>-А. Распреде</w:t>
      </w:r>
      <w:r w:rsidRPr="00AA6039">
        <w:softHyphen/>
        <w:t>лительные сети строятся по схеме, обеспечивающей большую</w:t>
      </w:r>
      <w:r>
        <w:t xml:space="preserve"> </w:t>
      </w:r>
      <w:r w:rsidRPr="00AA6039">
        <w:t>надежность электроснабжения потребителей, и имеют необходимое число автоматических устройств для резервирования их питания.</w:t>
      </w:r>
    </w:p>
    <w:p w:rsidR="00A24133" w:rsidRPr="00D84641" w:rsidRDefault="00A24133" w:rsidP="001B1515">
      <w:pPr>
        <w:spacing w:line="211" w:lineRule="exact"/>
        <w:ind w:firstLine="320"/>
        <w:jc w:val="both"/>
        <w:rPr>
          <w:sz w:val="20"/>
          <w:szCs w:val="20"/>
        </w:rPr>
      </w:pPr>
      <w:r w:rsidRPr="00AA6039">
        <w:rPr>
          <w:sz w:val="20"/>
          <w:szCs w:val="20"/>
        </w:rPr>
        <w:t>Потребителями электроэнергии города являются также крупные промышленные предприятия, электроснабжение которых осуществляется отдельными питающими линиями 6—10 кВ и трансформаторными распределительными подстанциями</w:t>
      </w:r>
      <w:r w:rsidRPr="00AA6039">
        <w:rPr>
          <w:rFonts w:hAnsi="Times New Roman"/>
          <w:i/>
          <w:iCs/>
          <w:spacing w:val="10"/>
          <w:sz w:val="20"/>
          <w:szCs w:val="20"/>
        </w:rPr>
        <w:t xml:space="preserve"> </w:t>
      </w:r>
      <w:r w:rsidRPr="00AA6039">
        <w:rPr>
          <w:rFonts w:hAnsi="Times New Roman" w:hint="eastAsia"/>
          <w:i/>
          <w:iCs/>
          <w:spacing w:val="10"/>
          <w:sz w:val="20"/>
          <w:szCs w:val="20"/>
        </w:rPr>
        <w:t>РТП</w:t>
      </w:r>
      <w:r w:rsidRPr="00AA6039">
        <w:rPr>
          <w:rFonts w:hAnsi="Times New Roman"/>
          <w:i/>
          <w:iCs/>
          <w:spacing w:val="10"/>
          <w:sz w:val="20"/>
          <w:szCs w:val="20"/>
        </w:rPr>
        <w:t xml:space="preserve">1. </w:t>
      </w:r>
      <w:r w:rsidRPr="00AA6039">
        <w:rPr>
          <w:sz w:val="20"/>
          <w:szCs w:val="20"/>
        </w:rPr>
        <w:t>От</w:t>
      </w:r>
      <w:r w:rsidRPr="00AA6039">
        <w:rPr>
          <w:rFonts w:hAnsi="Times New Roman"/>
          <w:i/>
          <w:iCs/>
          <w:spacing w:val="10"/>
          <w:sz w:val="20"/>
          <w:szCs w:val="20"/>
        </w:rPr>
        <w:t xml:space="preserve"> </w:t>
      </w:r>
      <w:r w:rsidRPr="00AA6039">
        <w:rPr>
          <w:rFonts w:hAnsi="Times New Roman" w:hint="eastAsia"/>
          <w:i/>
          <w:iCs/>
          <w:spacing w:val="10"/>
          <w:sz w:val="20"/>
          <w:szCs w:val="20"/>
        </w:rPr>
        <w:t>РТП</w:t>
      </w:r>
      <w:r w:rsidRPr="00AA6039">
        <w:rPr>
          <w:rFonts w:hAnsi="Times New Roman"/>
          <w:i/>
          <w:iCs/>
          <w:spacing w:val="10"/>
          <w:sz w:val="20"/>
          <w:szCs w:val="20"/>
        </w:rPr>
        <w:t>1</w:t>
      </w:r>
      <w:r w:rsidRPr="00AA6039">
        <w:rPr>
          <w:sz w:val="20"/>
          <w:szCs w:val="20"/>
        </w:rPr>
        <w:t xml:space="preserve"> производится питание внутризаводской распределитель- ной сети 6—10 кВ.</w:t>
      </w:r>
    </w:p>
    <w:p w:rsidR="00A24133" w:rsidRPr="0065779B" w:rsidRDefault="00A24133" w:rsidP="001B1515">
      <w:pPr>
        <w:spacing w:line="216" w:lineRule="exact"/>
        <w:ind w:firstLine="320"/>
        <w:jc w:val="both"/>
        <w:rPr>
          <w:rFonts w:ascii="Times New Roman" w:hAnsi="Times New Roman" w:cs="Times New Roman"/>
          <w:color w:val="auto"/>
          <w:sz w:val="20"/>
          <w:szCs w:val="20"/>
        </w:rPr>
      </w:pPr>
      <w:r w:rsidRPr="0065779B">
        <w:rPr>
          <w:rFonts w:ascii="Times New Roman" w:hAnsi="Times New Roman" w:cs="Times New Roman"/>
          <w:color w:val="auto"/>
          <w:sz w:val="20"/>
          <w:szCs w:val="20"/>
        </w:rPr>
        <w:t>Аналогично электроснабжение крупных коммунальных пред</w:t>
      </w:r>
      <w:r w:rsidRPr="0065779B">
        <w:rPr>
          <w:rFonts w:ascii="Times New Roman" w:hAnsi="Times New Roman" w:cs="Times New Roman"/>
          <w:color w:val="auto"/>
          <w:sz w:val="20"/>
          <w:szCs w:val="20"/>
        </w:rPr>
        <w:softHyphen/>
        <w:t>приятий, как, например, главной водопроводной станции и трам</w:t>
      </w:r>
      <w:r w:rsidRPr="0065779B">
        <w:rPr>
          <w:rFonts w:ascii="Times New Roman" w:hAnsi="Times New Roman" w:cs="Times New Roman"/>
          <w:color w:val="auto"/>
          <w:sz w:val="20"/>
          <w:szCs w:val="20"/>
        </w:rPr>
        <w:softHyphen/>
        <w:t>вайных подстанций, относящихся, как правило, к электроприем</w:t>
      </w:r>
      <w:r w:rsidRPr="0065779B">
        <w:rPr>
          <w:rFonts w:ascii="Times New Roman" w:hAnsi="Times New Roman" w:cs="Times New Roman"/>
          <w:color w:val="auto"/>
          <w:sz w:val="20"/>
          <w:szCs w:val="20"/>
        </w:rPr>
        <w:softHyphen/>
        <w:t>никам первой категории, также осуществляется с помощью само</w:t>
      </w:r>
      <w:r w:rsidRPr="0065779B">
        <w:rPr>
          <w:rFonts w:ascii="Times New Roman" w:hAnsi="Times New Roman" w:cs="Times New Roman"/>
          <w:color w:val="auto"/>
          <w:sz w:val="20"/>
          <w:szCs w:val="20"/>
        </w:rPr>
        <w:softHyphen/>
        <w:t>стоятельных питающих сетей 6—10 кВ, связанных с разными источниками питания (</w:t>
      </w:r>
      <w:r w:rsidRPr="0065779B">
        <w:rPr>
          <w:rFonts w:ascii="Times New Roman" w:hAnsi="Times New Roman" w:cs="Times New Roman"/>
          <w:i/>
          <w:iCs/>
          <w:color w:val="auto"/>
          <w:spacing w:val="10"/>
          <w:sz w:val="20"/>
          <w:szCs w:val="20"/>
        </w:rPr>
        <w:t>РТП2).</w:t>
      </w:r>
    </w:p>
    <w:p w:rsidR="00A24133" w:rsidRPr="0065779B" w:rsidRDefault="00A24133" w:rsidP="001B1515">
      <w:pPr>
        <w:spacing w:line="216" w:lineRule="exact"/>
        <w:ind w:firstLine="320"/>
        <w:jc w:val="both"/>
        <w:rPr>
          <w:rFonts w:ascii="Times New Roman" w:hAnsi="Times New Roman" w:cs="Times New Roman"/>
          <w:color w:val="auto"/>
          <w:sz w:val="20"/>
          <w:szCs w:val="20"/>
        </w:rPr>
      </w:pPr>
      <w:r w:rsidRPr="0065779B">
        <w:rPr>
          <w:rFonts w:ascii="Times New Roman" w:hAnsi="Times New Roman" w:cs="Times New Roman"/>
          <w:color w:val="auto"/>
          <w:sz w:val="20"/>
          <w:szCs w:val="20"/>
        </w:rPr>
        <w:t>Система, показанная на рис. 1-2, может быть названа по числу использованных сетей высокого напряжения системой двух напряжений.</w:t>
      </w:r>
    </w:p>
    <w:p w:rsidR="00A24133" w:rsidRPr="00E62EBD" w:rsidRDefault="00A24133" w:rsidP="001B1515">
      <w:pPr>
        <w:pStyle w:val="81"/>
        <w:shd w:val="clear" w:color="auto" w:fill="auto"/>
      </w:pPr>
      <w:r w:rsidRPr="0065779B">
        <w:t>По мере дальнейшего увеличения размеров города в систему его электроснабжения может быть введено дополнительное на</w:t>
      </w:r>
      <w:r w:rsidRPr="00E62EBD">
        <w:t>пряжение, иначе говоря, использована система трех напряжений (рис. 1-3).</w:t>
      </w:r>
    </w:p>
    <w:p w:rsidR="00A24133" w:rsidRPr="00E62EBD" w:rsidRDefault="00A24133"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Система электроснабжения крупного города в отличие от среднего характеризуется большим числом и мощностью источ</w:t>
      </w:r>
      <w:r w:rsidRPr="00E62EBD">
        <w:rPr>
          <w:rFonts w:ascii="Times New Roman" w:hAnsi="Times New Roman" w:cs="Times New Roman"/>
          <w:color w:val="auto"/>
          <w:sz w:val="20"/>
          <w:szCs w:val="20"/>
        </w:rPr>
        <w:softHyphen/>
        <w:t xml:space="preserve">ников питания. Например, мощность понижающих подстанций 110 кВ / и //, связанных с энергосистемой, возрастает до 50— 100 </w:t>
      </w:r>
      <w:r w:rsidRPr="00E62EBD">
        <w:rPr>
          <w:rFonts w:ascii="Times New Roman" w:hAnsi="Times New Roman" w:cs="Times New Roman"/>
          <w:color w:val="auto"/>
          <w:sz w:val="20"/>
          <w:szCs w:val="20"/>
          <w:lang w:val="en-US" w:eastAsia="en-US"/>
        </w:rPr>
        <w:t>MB</w:t>
      </w:r>
      <w:r w:rsidRPr="00E62EBD">
        <w:rPr>
          <w:rFonts w:ascii="Times New Roman" w:hAnsi="Times New Roman" w:cs="Times New Roman"/>
          <w:color w:val="auto"/>
          <w:sz w:val="20"/>
          <w:szCs w:val="20"/>
          <w:lang w:eastAsia="en-US"/>
        </w:rPr>
        <w:t>-</w:t>
      </w:r>
      <w:r w:rsidRPr="00E62EBD">
        <w:rPr>
          <w:rFonts w:ascii="Times New Roman" w:hAnsi="Times New Roman" w:cs="Times New Roman"/>
          <w:color w:val="auto"/>
          <w:sz w:val="20"/>
          <w:szCs w:val="20"/>
        </w:rPr>
        <w:t>А и более, большее развитие получают сети 110 кВ.</w:t>
      </w:r>
    </w:p>
    <w:p w:rsidR="00A24133" w:rsidRPr="00E62EBD" w:rsidRDefault="00A24133"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Электроснабжение центральных районов города осуще</w:t>
      </w:r>
      <w:r w:rsidRPr="00E62EBD">
        <w:rPr>
          <w:rFonts w:ascii="Times New Roman" w:hAnsi="Times New Roman" w:cs="Times New Roman"/>
          <w:color w:val="auto"/>
          <w:sz w:val="20"/>
          <w:szCs w:val="20"/>
        </w:rPr>
        <w:softHyphen/>
        <w:t xml:space="preserve">ствляется за счет сетей промежуточного напряжения 35 кВ и городских подстанций 35/6—10 кВ. Сеть 35 кВ выполняется, как правило, по радиальной резервируемой схеме. Подстанции 35/6—10 кВ имеют развитые распределительные устройства (РУ) 35 кВ, мощность подстанции может доходить до 30—40 </w:t>
      </w:r>
      <w:r w:rsidRPr="00E62EBD">
        <w:rPr>
          <w:rFonts w:ascii="Times New Roman" w:hAnsi="Times New Roman" w:cs="Times New Roman"/>
          <w:color w:val="auto"/>
          <w:sz w:val="20"/>
          <w:szCs w:val="20"/>
          <w:lang w:val="en-US" w:eastAsia="en-US"/>
        </w:rPr>
        <w:t>MB</w:t>
      </w:r>
      <w:r w:rsidRPr="00E62EBD">
        <w:rPr>
          <w:rFonts w:ascii="Times New Roman" w:hAnsi="Times New Roman" w:cs="Times New Roman"/>
          <w:color w:val="auto"/>
          <w:sz w:val="20"/>
          <w:szCs w:val="20"/>
        </w:rPr>
        <w:t>-А в зависимости от размеров города. В последнее время эти подстан</w:t>
      </w:r>
      <w:r w:rsidRPr="00E62EBD">
        <w:rPr>
          <w:rFonts w:ascii="Times New Roman" w:hAnsi="Times New Roman" w:cs="Times New Roman"/>
          <w:color w:val="auto"/>
          <w:sz w:val="20"/>
          <w:szCs w:val="20"/>
        </w:rPr>
        <w:softHyphen/>
        <w:t>ции часто выполняются по упрощенной схеме, без РУ со стороны первичного напряжения трансформаторов. В зависимости от мощности ПС выполняются при напряжении 110 кВ</w:t>
      </w:r>
      <w:r w:rsidRPr="00E62EBD">
        <w:rPr>
          <w:rFonts w:hAnsi="Times New Roman"/>
          <w:i/>
          <w:iCs/>
          <w:color w:val="auto"/>
          <w:spacing w:val="40"/>
          <w:sz w:val="20"/>
          <w:szCs w:val="20"/>
        </w:rPr>
        <w:t xml:space="preserve"> (IV,</w:t>
      </w:r>
      <w:r w:rsidRPr="00E62EBD">
        <w:rPr>
          <w:rFonts w:ascii="Times New Roman" w:hAnsi="Times New Roman" w:cs="Times New Roman"/>
          <w:color w:val="auto"/>
          <w:sz w:val="20"/>
          <w:szCs w:val="20"/>
        </w:rPr>
        <w:t xml:space="preserve"> на рис. 1-3).</w:t>
      </w:r>
    </w:p>
    <w:p w:rsidR="00A24133" w:rsidRPr="00E62EBD" w:rsidRDefault="00A24133"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Выполнение остальных элементов системы аналогично рас</w:t>
      </w:r>
      <w:r w:rsidRPr="00E62EBD">
        <w:rPr>
          <w:rFonts w:ascii="Times New Roman" w:hAnsi="Times New Roman" w:cs="Times New Roman"/>
          <w:color w:val="auto"/>
          <w:sz w:val="20"/>
          <w:szCs w:val="20"/>
        </w:rPr>
        <w:softHyphen/>
        <w:t>смотренному выше. Распределительная сеть 6—10 кВ характери</w:t>
      </w:r>
      <w:r w:rsidRPr="00E62EBD">
        <w:rPr>
          <w:rFonts w:ascii="Times New Roman" w:hAnsi="Times New Roman" w:cs="Times New Roman"/>
          <w:color w:val="auto"/>
          <w:sz w:val="20"/>
          <w:szCs w:val="20"/>
        </w:rPr>
        <w:softHyphen/>
        <w:t xml:space="preserve">зуется еще большей степенью автоматизации. Электроснабжение крупных промышленных </w:t>
      </w:r>
      <w:r w:rsidRPr="00E62EBD">
        <w:rPr>
          <w:rFonts w:ascii="Times New Roman" w:hAnsi="Times New Roman" w:cs="Times New Roman"/>
          <w:color w:val="auto"/>
          <w:sz w:val="20"/>
          <w:szCs w:val="20"/>
        </w:rPr>
        <w:lastRenderedPageBreak/>
        <w:t>потребителей может осуществляться при более высоких напряжениях, чем 6—10 кВ. Например, на рис. 1-3 приведена подстанция</w:t>
      </w:r>
      <w:r w:rsidRPr="00E62EBD">
        <w:rPr>
          <w:rFonts w:hAnsi="Times New Roman"/>
          <w:i/>
          <w:iCs/>
          <w:color w:val="auto"/>
          <w:spacing w:val="40"/>
          <w:sz w:val="20"/>
          <w:szCs w:val="20"/>
        </w:rPr>
        <w:t xml:space="preserve"> III</w:t>
      </w:r>
      <w:r w:rsidRPr="00E62EBD">
        <w:rPr>
          <w:rFonts w:ascii="Times New Roman" w:hAnsi="Times New Roman" w:cs="Times New Roman"/>
          <w:color w:val="auto"/>
          <w:sz w:val="20"/>
          <w:szCs w:val="20"/>
        </w:rPr>
        <w:t xml:space="preserve"> крупного предприятия, питание кото</w:t>
      </w:r>
      <w:r w:rsidRPr="00E62EBD">
        <w:rPr>
          <w:rFonts w:ascii="Times New Roman" w:hAnsi="Times New Roman" w:cs="Times New Roman"/>
          <w:color w:val="auto"/>
          <w:sz w:val="20"/>
          <w:szCs w:val="20"/>
        </w:rPr>
        <w:softHyphen/>
        <w:t>рой производится непосредственно от сети 110 кВ.</w:t>
      </w:r>
    </w:p>
    <w:p w:rsidR="00A24133" w:rsidRPr="00A24133" w:rsidRDefault="00A24133" w:rsidP="001B1515">
      <w:pPr>
        <w:spacing w:line="211" w:lineRule="exact"/>
        <w:ind w:firstLine="320"/>
        <w:jc w:val="both"/>
        <w:rPr>
          <w:rFonts w:ascii="Times New Roman" w:hAnsi="Times New Roman" w:cs="Times New Roman"/>
          <w:color w:val="auto"/>
          <w:sz w:val="20"/>
          <w:szCs w:val="20"/>
        </w:rPr>
      </w:pPr>
    </w:p>
    <w:p w:rsidR="00C7316F" w:rsidRPr="00C7316F" w:rsidRDefault="00C7316F" w:rsidP="001B1515">
      <w:pPr>
        <w:pStyle w:val="81"/>
        <w:shd w:val="clear" w:color="auto" w:fill="auto"/>
        <w:spacing w:line="211" w:lineRule="exact"/>
        <w:ind w:firstLine="320"/>
      </w:pPr>
      <w:r w:rsidRPr="00C7316F">
        <w:br w:type="page"/>
      </w:r>
    </w:p>
    <w:p w:rsidR="00C7316F" w:rsidRDefault="00C7316F" w:rsidP="001B1515">
      <w:pPr>
        <w:jc w:val="center"/>
      </w:pPr>
      <w:r>
        <w:rPr>
          <w:noProof/>
        </w:rPr>
        <w:lastRenderedPageBreak/>
        <w:drawing>
          <wp:inline distT="0" distB="0" distL="0" distR="0" wp14:anchorId="6175A84D" wp14:editId="79C67373">
            <wp:extent cx="3769772" cy="2314575"/>
            <wp:effectExtent l="0" t="0" r="2540" b="0"/>
            <wp:docPr id="2" name="Рисунок 2" descr="C:\Users\LenovoUser\Desktop\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User\Desktop\1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825" cy="2315835"/>
                    </a:xfrm>
                    <a:prstGeom prst="rect">
                      <a:avLst/>
                    </a:prstGeom>
                    <a:noFill/>
                    <a:ln>
                      <a:noFill/>
                    </a:ln>
                  </pic:spPr>
                </pic:pic>
              </a:graphicData>
            </a:graphic>
          </wp:inline>
        </w:drawing>
      </w:r>
    </w:p>
    <w:p w:rsidR="00C7316F" w:rsidRDefault="00C7316F" w:rsidP="001B1515">
      <w:pPr>
        <w:jc w:val="center"/>
      </w:pPr>
    </w:p>
    <w:p w:rsidR="00C7316F" w:rsidRDefault="00C7316F" w:rsidP="001B1515">
      <w:pPr>
        <w:spacing w:after="217" w:line="187" w:lineRule="exact"/>
        <w:jc w:val="center"/>
        <w:rPr>
          <w:rFonts w:ascii="Times New Roman" w:hAnsi="Times New Roman" w:cs="Times New Roman"/>
          <w:color w:val="auto"/>
          <w:sz w:val="20"/>
          <w:szCs w:val="20"/>
        </w:rPr>
      </w:pPr>
      <w:r w:rsidRPr="00C7316F">
        <w:rPr>
          <w:rFonts w:ascii="Times New Roman" w:hAnsi="Times New Roman" w:cs="Times New Roman"/>
          <w:color w:val="auto"/>
          <w:sz w:val="20"/>
          <w:szCs w:val="20"/>
        </w:rPr>
        <w:t>Рис. 1-1. Система электроснабжения малого города</w:t>
      </w:r>
      <w:r>
        <w:rPr>
          <w:rFonts w:ascii="Times New Roman" w:hAnsi="Times New Roman" w:cs="Times New Roman"/>
          <w:color w:val="auto"/>
          <w:sz w:val="20"/>
          <w:szCs w:val="20"/>
        </w:rPr>
        <w:t>.</w:t>
      </w:r>
    </w:p>
    <w:p w:rsidR="00C7316F" w:rsidRDefault="00C7316F" w:rsidP="001B1515">
      <w:pPr>
        <w:spacing w:after="217" w:line="187" w:lineRule="exact"/>
        <w:jc w:val="center"/>
        <w:rPr>
          <w:rFonts w:ascii="Times New Roman" w:hAnsi="Times New Roman" w:cs="Times New Roman"/>
          <w:color w:val="auto"/>
          <w:sz w:val="20"/>
          <w:szCs w:val="20"/>
        </w:rPr>
      </w:pPr>
      <w:r w:rsidRPr="00C7316F">
        <w:rPr>
          <w:rFonts w:ascii="Times New Roman" w:hAnsi="Times New Roman" w:cs="Times New Roman"/>
          <w:color w:val="auto"/>
          <w:sz w:val="20"/>
          <w:szCs w:val="20"/>
        </w:rPr>
        <w:t xml:space="preserve"> 1 — питание; 3 — потребители</w:t>
      </w:r>
    </w:p>
    <w:p w:rsidR="00C21272" w:rsidRDefault="00C21272" w:rsidP="001B1515">
      <w:pPr>
        <w:spacing w:after="200" w:line="276" w:lineRule="auto"/>
        <w:jc w:val="center"/>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w:drawing>
          <wp:inline distT="0" distB="0" distL="0" distR="0" wp14:anchorId="4D480F0B" wp14:editId="6075F408">
            <wp:extent cx="3381375" cy="2628900"/>
            <wp:effectExtent l="0" t="0" r="9525" b="0"/>
            <wp:docPr id="1" name="Рисунок 1" descr="C:\Users\LenovoUser\AppData\Local\Microsoft\Windows\Temporary Internet Files\Content.Word\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User\AppData\Local\Microsoft\Windows\Temporary Internet Files\Content.Word\1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2628900"/>
                    </a:xfrm>
                    <a:prstGeom prst="rect">
                      <a:avLst/>
                    </a:prstGeom>
                    <a:noFill/>
                    <a:ln>
                      <a:noFill/>
                    </a:ln>
                  </pic:spPr>
                </pic:pic>
              </a:graphicData>
            </a:graphic>
          </wp:inline>
        </w:drawing>
      </w:r>
    </w:p>
    <w:p w:rsidR="008F7A8A" w:rsidRPr="00D84641" w:rsidRDefault="00AA6039" w:rsidP="001B1515">
      <w:pPr>
        <w:spacing w:after="200" w:line="276" w:lineRule="auto"/>
        <w:jc w:val="center"/>
        <w:rPr>
          <w:rFonts w:ascii="Times New Roman" w:eastAsiaTheme="minorHAnsi" w:hAnsi="Times New Roman" w:cs="Times New Roman"/>
          <w:color w:val="auto"/>
          <w:sz w:val="20"/>
          <w:szCs w:val="20"/>
          <w:lang w:eastAsia="en-US"/>
        </w:rPr>
      </w:pPr>
      <w:r w:rsidRPr="00AA6039">
        <w:rPr>
          <w:rStyle w:val="7ArialUnicodeMS"/>
          <w:rFonts w:ascii="Times New Roman" w:cs="Times New Roman"/>
        </w:rPr>
        <w:t xml:space="preserve">Энергосистема </w:t>
      </w:r>
      <w:r w:rsidRPr="00AA6039">
        <w:rPr>
          <w:rStyle w:val="73"/>
          <w:sz w:val="20"/>
          <w:szCs w:val="20"/>
        </w:rPr>
        <w:t>Рис. 1-2. Система электроснабжения среднего города</w:t>
      </w:r>
    </w:p>
    <w:p w:rsidR="008F7A8A" w:rsidRPr="00C21272" w:rsidRDefault="0072134A" w:rsidP="001B1515">
      <w:pPr>
        <w:spacing w:after="200" w:line="276" w:lineRule="auto"/>
        <w:jc w:val="center"/>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70.75pt">
            <v:imagedata r:id="rId12" o:title="10015"/>
          </v:shape>
        </w:pict>
      </w:r>
    </w:p>
    <w:p w:rsidR="00C21272" w:rsidRPr="00AE2634" w:rsidRDefault="00AE2634" w:rsidP="001B1515">
      <w:pPr>
        <w:spacing w:line="211" w:lineRule="exact"/>
        <w:ind w:firstLine="320"/>
        <w:jc w:val="center"/>
        <w:rPr>
          <w:rFonts w:ascii="Times New Roman" w:hAnsi="Times New Roman" w:cs="Times New Roman"/>
          <w:color w:val="auto"/>
          <w:sz w:val="20"/>
          <w:szCs w:val="20"/>
        </w:rPr>
      </w:pPr>
      <w:r w:rsidRPr="00AE2634">
        <w:rPr>
          <w:rStyle w:val="92"/>
          <w:sz w:val="20"/>
          <w:szCs w:val="20"/>
        </w:rPr>
        <w:lastRenderedPageBreak/>
        <w:t>1-3. Система электроснабжения крупного города</w:t>
      </w:r>
    </w:p>
    <w:p w:rsidR="00C21272" w:rsidRDefault="00C21272" w:rsidP="001B1515">
      <w:pPr>
        <w:spacing w:line="211" w:lineRule="exact"/>
        <w:ind w:firstLine="320"/>
        <w:jc w:val="both"/>
        <w:rPr>
          <w:rFonts w:ascii="Times New Roman" w:hAnsi="Times New Roman" w:cs="Times New Roman"/>
          <w:color w:val="auto"/>
          <w:sz w:val="20"/>
          <w:szCs w:val="20"/>
        </w:rPr>
      </w:pP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Поскольку система электроснабжения крупного города со</w:t>
      </w:r>
      <w:r w:rsidRPr="00E62EBD">
        <w:rPr>
          <w:rFonts w:ascii="Times New Roman" w:hAnsi="Times New Roman" w:cs="Times New Roman"/>
          <w:color w:val="auto"/>
          <w:sz w:val="20"/>
          <w:szCs w:val="20"/>
        </w:rPr>
        <w:softHyphen/>
        <w:t>держит большое число источников питания и сетей различного напряжения, точное определение границ системы со стороны вы</w:t>
      </w:r>
      <w:r w:rsidRPr="00E62EBD">
        <w:rPr>
          <w:rFonts w:ascii="Times New Roman" w:hAnsi="Times New Roman" w:cs="Times New Roman"/>
          <w:color w:val="auto"/>
          <w:sz w:val="20"/>
          <w:szCs w:val="20"/>
        </w:rPr>
        <w:softHyphen/>
        <w:t>сокого напряжения представляет определенные трудности, так как некоторые ее элементы, как отмечалось при рассмотрении рис. 1-1 и 1-2, могут быть отнесены к элементам энергоси</w:t>
      </w:r>
      <w:r w:rsidRPr="00E62EBD">
        <w:rPr>
          <w:rFonts w:ascii="Times New Roman" w:hAnsi="Times New Roman" w:cs="Times New Roman"/>
          <w:color w:val="auto"/>
          <w:sz w:val="20"/>
          <w:szCs w:val="20"/>
        </w:rPr>
        <w:softHyphen/>
        <w:t>стемы.</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Параметры электроснабжающей сети 110 кВ между подстан</w:t>
      </w:r>
      <w:r w:rsidRPr="00E62EBD">
        <w:rPr>
          <w:rFonts w:ascii="Times New Roman" w:hAnsi="Times New Roman" w:cs="Times New Roman"/>
          <w:color w:val="auto"/>
          <w:sz w:val="20"/>
          <w:szCs w:val="20"/>
        </w:rPr>
        <w:softHyphen/>
        <w:t>циями / и // определяются только условиями питания потреби</w:t>
      </w:r>
      <w:r w:rsidRPr="00E62EBD">
        <w:rPr>
          <w:rFonts w:ascii="Times New Roman" w:hAnsi="Times New Roman" w:cs="Times New Roman"/>
          <w:color w:val="auto"/>
          <w:sz w:val="20"/>
          <w:szCs w:val="20"/>
        </w:rPr>
        <w:softHyphen/>
        <w:t>телей города, т. е. нагрузкой ПС</w:t>
      </w:r>
      <w:r w:rsidRPr="00E62EBD">
        <w:rPr>
          <w:rFonts w:hAnsi="Times New Roman"/>
          <w:i/>
          <w:iCs/>
          <w:color w:val="auto"/>
          <w:spacing w:val="40"/>
          <w:sz w:val="20"/>
          <w:szCs w:val="20"/>
        </w:rPr>
        <w:t xml:space="preserve"> VI</w:t>
      </w:r>
      <w:r w:rsidRPr="00E62EBD">
        <w:rPr>
          <w:rFonts w:ascii="Times New Roman" w:hAnsi="Times New Roman" w:cs="Times New Roman"/>
          <w:color w:val="auto"/>
          <w:sz w:val="20"/>
          <w:szCs w:val="20"/>
        </w:rPr>
        <w:t xml:space="preserve"> (рис. 1-3). С другой стороны, следует учитывать возможность параллельной работы энерго</w:t>
      </w:r>
      <w:r w:rsidRPr="00E62EBD">
        <w:rPr>
          <w:rFonts w:ascii="Times New Roman" w:hAnsi="Times New Roman" w:cs="Times New Roman"/>
          <w:color w:val="auto"/>
          <w:sz w:val="20"/>
          <w:szCs w:val="20"/>
        </w:rPr>
        <w:softHyphen/>
        <w:t>системы с электростанцией V.</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Следует также подчеркнуть различное назначение отдельных элементов системы в зависимости от ступени напряжения. Если на высших ступенях (35—110 кВ) элементы системы предназна</w:t>
      </w:r>
      <w:r w:rsidRPr="00E62EBD">
        <w:rPr>
          <w:rFonts w:ascii="Times New Roman" w:hAnsi="Times New Roman" w:cs="Times New Roman"/>
          <w:color w:val="auto"/>
          <w:sz w:val="20"/>
          <w:szCs w:val="20"/>
        </w:rPr>
        <w:softHyphen/>
        <w:t>чаются во всех случаях для питания всех потребителей рассма</w:t>
      </w:r>
      <w:r w:rsidRPr="00E62EBD">
        <w:rPr>
          <w:rFonts w:ascii="Times New Roman" w:hAnsi="Times New Roman" w:cs="Times New Roman"/>
          <w:color w:val="auto"/>
          <w:sz w:val="20"/>
          <w:szCs w:val="20"/>
        </w:rPr>
        <w:softHyphen/>
        <w:t>триваемого района города, то на низших ступенях (6—10 кВ) элементы системы делятся по назначению. Появляются городские распределительные сети, питающие и распределительные сети крупных потребителей города (заводы, фабрики, тяговые подстан</w:t>
      </w:r>
      <w:r w:rsidRPr="00E62EBD">
        <w:rPr>
          <w:rFonts w:ascii="Times New Roman" w:hAnsi="Times New Roman" w:cs="Times New Roman"/>
          <w:color w:val="auto"/>
          <w:sz w:val="20"/>
          <w:szCs w:val="20"/>
        </w:rPr>
        <w:softHyphen/>
        <w:t>ции и т. д.).</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К выполнению электрических сетей 6—10 кВ отдельных потребителей предъявляются специфические требования, которым</w:t>
      </w:r>
    </w:p>
    <w:p w:rsidR="00E62EBD" w:rsidRPr="00E62EBD" w:rsidRDefault="00E62EBD" w:rsidP="001B1515">
      <w:pPr>
        <w:spacing w:line="216" w:lineRule="exact"/>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они должны удовлетворять независимо от схемы построения электроснабжающей сети города. В зависимости от мощности потре</w:t>
      </w:r>
      <w:r w:rsidRPr="00E62EBD">
        <w:rPr>
          <w:rFonts w:ascii="Times New Roman" w:hAnsi="Times New Roman" w:cs="Times New Roman"/>
          <w:color w:val="auto"/>
          <w:sz w:val="20"/>
          <w:szCs w:val="20"/>
        </w:rPr>
        <w:softHyphen/>
        <w:t>бителя можно использовать для его питания и сети 35— 110 кВ.</w:t>
      </w:r>
    </w:p>
    <w:p w:rsidR="00E62EBD" w:rsidRPr="00E62EBD" w:rsidRDefault="00E62EBD" w:rsidP="001B1515">
      <w:pPr>
        <w:pStyle w:val="81"/>
        <w:shd w:val="clear" w:color="auto" w:fill="auto"/>
        <w:ind w:firstLine="320"/>
      </w:pPr>
      <w:r w:rsidRPr="00E62EBD">
        <w:t>Из рассмотренного следует, что основные показатели системы электроснабжения города определяются его размерами, условиями энергосистемы, характеристиками потребителей и другими мест</w:t>
      </w:r>
      <w:r w:rsidRPr="00E62EBD">
        <w:softHyphen/>
        <w:t>ными особенностями.</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В данном случае (рис. 1-3) упоминаются электрические сети напряжением 35—110 кВ, Следует отметить, что в системах электроснабжения крупнейших и крупных городов встречаются сети напряжением 220 кВ. Что касается перспектив развития рас</w:t>
      </w:r>
      <w:r w:rsidRPr="00E62EBD">
        <w:rPr>
          <w:rFonts w:ascii="Times New Roman" w:hAnsi="Times New Roman" w:cs="Times New Roman"/>
          <w:color w:val="auto"/>
          <w:sz w:val="20"/>
          <w:szCs w:val="20"/>
        </w:rPr>
        <w:softHyphen/>
        <w:t>сматриваемых систем, то в соответствии с действующими нор</w:t>
      </w:r>
      <w:r w:rsidRPr="00E62EBD">
        <w:rPr>
          <w:rFonts w:ascii="Times New Roman" w:hAnsi="Times New Roman" w:cs="Times New Roman"/>
          <w:color w:val="auto"/>
          <w:sz w:val="20"/>
          <w:szCs w:val="20"/>
        </w:rPr>
        <w:softHyphen/>
        <w:t>мами [51 рекомендуется ликвидировать существующие сети 35 кВ путем соответствующего развития сетей 110—220 кВ, а также повсеместно перевести распределительные сети 6</w:t>
      </w:r>
      <w:r w:rsidRPr="00E62EBD">
        <w:rPr>
          <w:rFonts w:ascii="Times New Roman" w:hAnsi="Times New Roman" w:cs="Times New Roman"/>
          <w:color w:val="auto"/>
          <w:sz w:val="20"/>
          <w:szCs w:val="20"/>
          <w:lang w:eastAsia="en-US"/>
        </w:rPr>
        <w:t xml:space="preserve"> </w:t>
      </w:r>
      <w:r w:rsidRPr="00E62EBD">
        <w:rPr>
          <w:rFonts w:ascii="Times New Roman" w:hAnsi="Times New Roman" w:cs="Times New Roman"/>
          <w:color w:val="auto"/>
          <w:sz w:val="20"/>
          <w:szCs w:val="20"/>
        </w:rPr>
        <w:t xml:space="preserve"> кВ на напряже</w:t>
      </w:r>
      <w:r w:rsidRPr="00E62EBD">
        <w:rPr>
          <w:rFonts w:ascii="Times New Roman" w:hAnsi="Times New Roman" w:cs="Times New Roman"/>
          <w:color w:val="auto"/>
          <w:sz w:val="20"/>
          <w:szCs w:val="20"/>
        </w:rPr>
        <w:softHyphen/>
        <w:t>ние 10 кВ с использованием установленного оборудования и ка</w:t>
      </w:r>
      <w:r w:rsidRPr="00E62EBD">
        <w:rPr>
          <w:rFonts w:ascii="Times New Roman" w:hAnsi="Times New Roman" w:cs="Times New Roman"/>
          <w:color w:val="auto"/>
          <w:sz w:val="20"/>
          <w:szCs w:val="20"/>
        </w:rPr>
        <w:softHyphen/>
        <w:t>бельных линий 6 кВ. Указанные рекомендации направлены на ликвидацию в системах электроснабжения городов лишних ступеней трансформации электроэнергии и приведение систем к виду 110—220/10/0,38 кВ.</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Уточним наименования основных элементов системы (см. рис. 1-2 и 1-3). Электрическая сеть 35—110 кВ и выше, включаю</w:t>
      </w:r>
      <w:r>
        <w:rPr>
          <w:rFonts w:ascii="Times New Roman" w:hAnsi="Times New Roman" w:cs="Times New Roman"/>
          <w:color w:val="auto"/>
          <w:sz w:val="20"/>
          <w:szCs w:val="20"/>
        </w:rPr>
        <w:t>щ</w:t>
      </w:r>
      <w:r w:rsidRPr="00E62EBD">
        <w:rPr>
          <w:rFonts w:ascii="Times New Roman" w:hAnsi="Times New Roman" w:cs="Times New Roman"/>
          <w:color w:val="auto"/>
          <w:sz w:val="20"/>
          <w:szCs w:val="20"/>
        </w:rPr>
        <w:t xml:space="preserve">ая в себя понижающие подстанции этого же напряжения, называется </w:t>
      </w:r>
      <w:r w:rsidRPr="00E62EBD">
        <w:rPr>
          <w:rFonts w:ascii="Times New Roman" w:hAnsi="Times New Roman" w:cs="Times New Roman"/>
          <w:color w:val="auto"/>
          <w:spacing w:val="70"/>
          <w:sz w:val="20"/>
          <w:szCs w:val="20"/>
        </w:rPr>
        <w:t>электроснабжающей сетью.</w:t>
      </w:r>
      <w:r w:rsidRPr="00E62EBD">
        <w:rPr>
          <w:rFonts w:ascii="Times New Roman" w:hAnsi="Times New Roman" w:cs="Times New Roman"/>
          <w:color w:val="auto"/>
          <w:sz w:val="20"/>
          <w:szCs w:val="20"/>
        </w:rPr>
        <w:t xml:space="preserve"> В нее вхо</w:t>
      </w:r>
      <w:r w:rsidRPr="00E62EBD">
        <w:rPr>
          <w:rFonts w:ascii="Times New Roman" w:hAnsi="Times New Roman" w:cs="Times New Roman"/>
          <w:color w:val="auto"/>
          <w:sz w:val="20"/>
          <w:szCs w:val="20"/>
        </w:rPr>
        <w:softHyphen/>
        <w:t>дят: сеть, связывающая между собой источники питания и распределяющая энергию между районами города, сеть, используемая для ввода высокого напряжения в центральные районы или непосредственно к крупным потребителям города, а также понижающие подстанции соответствующего напряжения.</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 xml:space="preserve">Как следует из рис. 1-2 и 1-3, сеть, связывающая между собой источники питания, выполняется в виде кольца, охватывающего город. Сеть, используемая для питания центральных районов города, называется </w:t>
      </w:r>
      <w:r w:rsidRPr="00E62EBD">
        <w:rPr>
          <w:rFonts w:ascii="Times New Roman" w:hAnsi="Times New Roman" w:cs="Times New Roman"/>
          <w:color w:val="auto"/>
          <w:spacing w:val="70"/>
          <w:sz w:val="20"/>
          <w:szCs w:val="20"/>
        </w:rPr>
        <w:t>сетью глубокого ввода.</w:t>
      </w:r>
      <w:r w:rsidRPr="00E62EBD">
        <w:rPr>
          <w:rFonts w:ascii="Times New Roman" w:hAnsi="Times New Roman" w:cs="Times New Roman"/>
          <w:color w:val="auto"/>
          <w:sz w:val="20"/>
          <w:szCs w:val="20"/>
        </w:rPr>
        <w:t xml:space="preserve"> Согласно ПУЭ глубоким вводом называется система электроснабжения с приближением высшего напряжения к электроустановкам потребителей с наименьшим числом ступеней промежуточной транс- формации и аппаратов. Схема электроснабжающей сети определяется местными условиями и может быть достаточно сложной. Сеть глубоких вводов 35—110 кВ независимо от особенностей города выполняется, как правило, по простейшей схеме в виде двух взаимно резервируемых радиальных линий 35—110 кВ. В системах с тремя напряжениями сеть промежуточного напряже</w:t>
      </w:r>
      <w:r w:rsidRPr="00E62EBD">
        <w:rPr>
          <w:rFonts w:ascii="Times New Roman" w:hAnsi="Times New Roman" w:cs="Times New Roman"/>
          <w:color w:val="auto"/>
          <w:sz w:val="20"/>
          <w:szCs w:val="20"/>
        </w:rPr>
        <w:softHyphen/>
        <w:t>ния 35 кВ при наличии электроснабжающей сети 110 кВ и выше, по существу, является также сетью глубокого ввода, ее создание объясняется чисто историческими условиями.</w:t>
      </w:r>
    </w:p>
    <w:p w:rsidR="00E62EBD" w:rsidRPr="00E62EBD" w:rsidRDefault="00E62EBD" w:rsidP="001B1515">
      <w:pPr>
        <w:spacing w:line="216" w:lineRule="exact"/>
        <w:ind w:firstLine="320"/>
        <w:jc w:val="both"/>
        <w:rPr>
          <w:rFonts w:ascii="Times New Roman" w:hAnsi="Times New Roman" w:cs="Times New Roman"/>
          <w:color w:val="auto"/>
          <w:sz w:val="20"/>
          <w:szCs w:val="20"/>
        </w:rPr>
      </w:pPr>
      <w:r w:rsidRPr="00E62EBD">
        <w:rPr>
          <w:rFonts w:ascii="Times New Roman" w:hAnsi="Times New Roman" w:cs="Times New Roman"/>
          <w:color w:val="auto"/>
          <w:sz w:val="20"/>
          <w:szCs w:val="20"/>
        </w:rPr>
        <w:t>Соответственно указанному делению сетей можно различать следующие понижающие подстанции: первичные или опорные</w:t>
      </w:r>
    </w:p>
    <w:p w:rsidR="00C21272" w:rsidRDefault="00E62EBD" w:rsidP="001B1515">
      <w:pPr>
        <w:spacing w:line="211" w:lineRule="exact"/>
        <w:ind w:firstLine="320"/>
        <w:jc w:val="both"/>
        <w:rPr>
          <w:rFonts w:ascii="Times New Roman" w:hAnsi="Times New Roman" w:cs="Times New Roman"/>
          <w:sz w:val="20"/>
          <w:szCs w:val="20"/>
        </w:rPr>
      </w:pPr>
      <w:r w:rsidRPr="00E62EBD">
        <w:rPr>
          <w:rFonts w:hAnsi="Times New Roman"/>
          <w:i/>
          <w:iCs/>
          <w:spacing w:val="40"/>
          <w:sz w:val="20"/>
          <w:szCs w:val="20"/>
        </w:rPr>
        <w:t>(</w:t>
      </w:r>
      <w:r w:rsidRPr="00E62EBD">
        <w:rPr>
          <w:rFonts w:ascii="Times New Roman" w:hAnsi="Times New Roman" w:cs="Times New Roman"/>
          <w:sz w:val="20"/>
          <w:szCs w:val="20"/>
          <w:lang w:val="en-US" w:eastAsia="en-US"/>
        </w:rPr>
        <w:t>I</w:t>
      </w:r>
      <w:r w:rsidRPr="00E62EBD">
        <w:rPr>
          <w:rFonts w:hAnsi="Times New Roman"/>
          <w:i/>
          <w:iCs/>
          <w:spacing w:val="40"/>
          <w:sz w:val="20"/>
          <w:szCs w:val="20"/>
        </w:rPr>
        <w:t xml:space="preserve">, </w:t>
      </w:r>
      <w:r w:rsidRPr="00E62EBD">
        <w:rPr>
          <w:rFonts w:hAnsi="Times New Roman"/>
          <w:i/>
          <w:iCs/>
          <w:spacing w:val="40"/>
          <w:sz w:val="20"/>
          <w:szCs w:val="20"/>
          <w:lang w:val="en-US" w:eastAsia="en-US"/>
        </w:rPr>
        <w:t>II</w:t>
      </w:r>
      <w:r w:rsidRPr="00E62EBD">
        <w:rPr>
          <w:rFonts w:hAnsi="Times New Roman"/>
          <w:i/>
          <w:iCs/>
          <w:spacing w:val="40"/>
          <w:sz w:val="20"/>
          <w:szCs w:val="20"/>
          <w:lang w:eastAsia="en-US"/>
        </w:rPr>
        <w:t>,</w:t>
      </w:r>
      <w:r w:rsidRPr="00E62EBD">
        <w:rPr>
          <w:rFonts w:ascii="Times New Roman" w:hAnsi="Times New Roman" w:cs="Times New Roman"/>
          <w:sz w:val="20"/>
          <w:szCs w:val="20"/>
          <w:lang w:eastAsia="en-US"/>
        </w:rPr>
        <w:t xml:space="preserve"> </w:t>
      </w:r>
      <w:r w:rsidRPr="00E62EBD">
        <w:rPr>
          <w:rFonts w:ascii="Times New Roman" w:hAnsi="Times New Roman" w:cs="Times New Roman"/>
          <w:sz w:val="20"/>
          <w:szCs w:val="20"/>
        </w:rPr>
        <w:t>рис.</w:t>
      </w:r>
      <w:r w:rsidRPr="00E62EBD">
        <w:rPr>
          <w:rFonts w:ascii="MS Reference Sans Serif" w:hAnsi="MS Reference Sans Serif" w:cs="MS Reference Sans Serif"/>
          <w:b/>
          <w:bCs/>
          <w:sz w:val="17"/>
          <w:szCs w:val="17"/>
        </w:rPr>
        <w:t xml:space="preserve"> </w:t>
      </w:r>
      <w:r w:rsidRPr="00E62EBD">
        <w:rPr>
          <w:rFonts w:ascii="MS Reference Sans Serif" w:hAnsi="MS Reference Sans Serif" w:cs="MS Reference Sans Serif"/>
          <w:bCs/>
          <w:sz w:val="17"/>
          <w:szCs w:val="17"/>
        </w:rPr>
        <w:t>1</w:t>
      </w:r>
      <w:r w:rsidRPr="00E62EBD">
        <w:rPr>
          <w:rFonts w:ascii="Times New Roman" w:hAnsi="Times New Roman" w:cs="Times New Roman"/>
          <w:sz w:val="20"/>
          <w:szCs w:val="20"/>
        </w:rPr>
        <w:t xml:space="preserve">-3), соединяющие энергосистему и электростанции; понижающие подстанции </w:t>
      </w:r>
      <w:r w:rsidRPr="00E62EBD">
        <w:rPr>
          <w:rFonts w:ascii="Times New Roman" w:hAnsi="Times New Roman" w:cs="Times New Roman"/>
          <w:sz w:val="20"/>
          <w:szCs w:val="20"/>
          <w:lang w:eastAsia="en-US"/>
        </w:rPr>
        <w:t>(</w:t>
      </w:r>
      <w:r w:rsidRPr="00E62EBD">
        <w:rPr>
          <w:rFonts w:ascii="Times New Roman" w:hAnsi="Times New Roman" w:cs="Times New Roman"/>
          <w:sz w:val="20"/>
          <w:szCs w:val="20"/>
          <w:lang w:val="en-US" w:eastAsia="en-US"/>
        </w:rPr>
        <w:t>V</w:t>
      </w:r>
      <w:r w:rsidRPr="00E62EBD">
        <w:rPr>
          <w:rFonts w:ascii="Times New Roman" w:hAnsi="Times New Roman" w:cs="Times New Roman"/>
          <w:sz w:val="20"/>
          <w:szCs w:val="20"/>
          <w:lang w:eastAsia="en-US"/>
        </w:rPr>
        <w:t>,</w:t>
      </w:r>
      <w:r w:rsidRPr="00E62EBD">
        <w:rPr>
          <w:rFonts w:hAnsi="Times New Roman"/>
          <w:i/>
          <w:iCs/>
          <w:spacing w:val="40"/>
          <w:sz w:val="20"/>
          <w:szCs w:val="20"/>
          <w:lang w:eastAsia="en-US"/>
        </w:rPr>
        <w:t xml:space="preserve"> </w:t>
      </w:r>
      <w:r w:rsidRPr="00E62EBD">
        <w:rPr>
          <w:rFonts w:hAnsi="Times New Roman"/>
          <w:i/>
          <w:iCs/>
          <w:spacing w:val="40"/>
          <w:sz w:val="20"/>
          <w:szCs w:val="20"/>
        </w:rPr>
        <w:t>VI, VII,</w:t>
      </w:r>
      <w:r w:rsidRPr="00E62EBD">
        <w:rPr>
          <w:rFonts w:ascii="Times New Roman" w:hAnsi="Times New Roman" w:cs="Times New Roman"/>
          <w:sz w:val="20"/>
          <w:szCs w:val="20"/>
        </w:rPr>
        <w:t xml:space="preserve"> рис.</w:t>
      </w:r>
      <w:r w:rsidRPr="00E62EBD">
        <w:rPr>
          <w:rFonts w:ascii="MS Reference Sans Serif" w:hAnsi="MS Reference Sans Serif" w:cs="MS Reference Sans Serif"/>
          <w:b/>
          <w:bCs/>
          <w:sz w:val="17"/>
          <w:szCs w:val="17"/>
        </w:rPr>
        <w:t xml:space="preserve"> </w:t>
      </w:r>
      <w:r w:rsidRPr="00E62EBD">
        <w:rPr>
          <w:rFonts w:ascii="MS Reference Sans Serif" w:hAnsi="MS Reference Sans Serif" w:cs="MS Reference Sans Serif"/>
          <w:bCs/>
          <w:sz w:val="17"/>
          <w:szCs w:val="17"/>
        </w:rPr>
        <w:t>1</w:t>
      </w:r>
      <w:r w:rsidRPr="00E62EBD">
        <w:rPr>
          <w:rFonts w:ascii="Times New Roman" w:hAnsi="Times New Roman" w:cs="Times New Roman"/>
          <w:sz w:val="20"/>
          <w:szCs w:val="20"/>
        </w:rPr>
        <w:t>-3) и подстанции глубокого ввода</w:t>
      </w:r>
      <w:r w:rsidRPr="00E62EBD">
        <w:rPr>
          <w:rFonts w:hAnsi="Times New Roman"/>
          <w:i/>
          <w:iCs/>
          <w:spacing w:val="40"/>
          <w:sz w:val="20"/>
          <w:szCs w:val="20"/>
        </w:rPr>
        <w:t xml:space="preserve"> (IV,</w:t>
      </w:r>
      <w:r w:rsidRPr="00E62EBD">
        <w:rPr>
          <w:rFonts w:ascii="Times New Roman" w:hAnsi="Times New Roman" w:cs="Times New Roman"/>
          <w:sz w:val="20"/>
          <w:szCs w:val="20"/>
        </w:rPr>
        <w:t xml:space="preserve"> рис. 1-3); вторичные подстанции промежуточного н</w:t>
      </w:r>
      <w:r>
        <w:rPr>
          <w:rFonts w:ascii="Times New Roman" w:hAnsi="Times New Roman" w:cs="Times New Roman"/>
          <w:sz w:val="20"/>
          <w:szCs w:val="20"/>
        </w:rPr>
        <w:t>а</w:t>
      </w:r>
      <w:r w:rsidRPr="00E62EBD">
        <w:rPr>
          <w:rFonts w:ascii="Times New Roman" w:hAnsi="Times New Roman" w:cs="Times New Roman"/>
          <w:sz w:val="20"/>
          <w:szCs w:val="20"/>
        </w:rPr>
        <w:t>пряжения 35 кВ (при их наличии). Параметры, схемы и конструктивное выполнение указанных подстанций определяются их местом в системе электроснабжения города. Наиболее простые из них — подстанции глубокого ввода</w:t>
      </w:r>
      <w:r w:rsidRPr="00E62EBD">
        <w:rPr>
          <w:rFonts w:hAnsi="Times New Roman"/>
          <w:i/>
          <w:iCs/>
          <w:spacing w:val="40"/>
          <w:sz w:val="20"/>
          <w:szCs w:val="20"/>
        </w:rPr>
        <w:t xml:space="preserve"> (IV,</w:t>
      </w:r>
      <w:r w:rsidRPr="00E62EBD">
        <w:rPr>
          <w:rFonts w:ascii="Times New Roman" w:hAnsi="Times New Roman" w:cs="Times New Roman"/>
          <w:sz w:val="20"/>
          <w:szCs w:val="20"/>
        </w:rPr>
        <w:t xml:space="preserve"> рис.</w:t>
      </w:r>
      <w:r w:rsidRPr="00E62EBD">
        <w:rPr>
          <w:rFonts w:ascii="MS Reference Sans Serif" w:hAnsi="MS Reference Sans Serif" w:cs="MS Reference Sans Serif"/>
          <w:b/>
          <w:bCs/>
          <w:sz w:val="17"/>
          <w:szCs w:val="17"/>
        </w:rPr>
        <w:t xml:space="preserve"> </w:t>
      </w:r>
      <w:r w:rsidRPr="00E62EBD">
        <w:rPr>
          <w:rFonts w:ascii="MS Reference Sans Serif" w:hAnsi="MS Reference Sans Serif" w:cs="MS Reference Sans Serif"/>
          <w:bCs/>
          <w:sz w:val="17"/>
          <w:szCs w:val="17"/>
        </w:rPr>
        <w:t>1</w:t>
      </w:r>
      <w:r w:rsidRPr="00E62EBD">
        <w:rPr>
          <w:rFonts w:ascii="Times New Roman" w:hAnsi="Times New Roman" w:cs="Times New Roman"/>
          <w:sz w:val="20"/>
          <w:szCs w:val="20"/>
        </w:rPr>
        <w:t>-3), наиболее сложные и мощные — первичные подстанции (</w:t>
      </w:r>
      <w:r w:rsidRPr="00E62EBD">
        <w:rPr>
          <w:rFonts w:ascii="Times New Roman" w:hAnsi="Times New Roman" w:cs="Times New Roman"/>
          <w:sz w:val="20"/>
          <w:szCs w:val="20"/>
          <w:lang w:val="en-US" w:eastAsia="en-US"/>
        </w:rPr>
        <w:t>I</w:t>
      </w:r>
      <w:r w:rsidRPr="00E62EBD">
        <w:rPr>
          <w:rFonts w:ascii="Times New Roman" w:hAnsi="Times New Roman" w:cs="Times New Roman"/>
          <w:sz w:val="20"/>
          <w:szCs w:val="20"/>
        </w:rPr>
        <w:t>,</w:t>
      </w:r>
      <w:r w:rsidRPr="00E62EBD">
        <w:rPr>
          <w:rFonts w:hAnsi="Times New Roman"/>
          <w:i/>
          <w:iCs/>
          <w:spacing w:val="40"/>
          <w:sz w:val="20"/>
          <w:szCs w:val="20"/>
        </w:rPr>
        <w:t xml:space="preserve"> II,</w:t>
      </w:r>
      <w:r w:rsidRPr="00E62EBD">
        <w:rPr>
          <w:rFonts w:ascii="Times New Roman" w:hAnsi="Times New Roman" w:cs="Times New Roman"/>
          <w:sz w:val="20"/>
          <w:szCs w:val="20"/>
        </w:rPr>
        <w:t xml:space="preserve"> рис. 1-3).</w:t>
      </w:r>
    </w:p>
    <w:p w:rsidR="003A7072" w:rsidRPr="003A7072" w:rsidRDefault="003A7072" w:rsidP="001B1515">
      <w:pPr>
        <w:spacing w:line="216" w:lineRule="exact"/>
        <w:ind w:firstLine="320"/>
        <w:jc w:val="both"/>
        <w:rPr>
          <w:rFonts w:ascii="Times New Roman" w:hAnsi="Times New Roman" w:cs="Times New Roman"/>
          <w:color w:val="auto"/>
          <w:sz w:val="20"/>
          <w:szCs w:val="20"/>
        </w:rPr>
      </w:pPr>
      <w:r w:rsidRPr="003A7072">
        <w:rPr>
          <w:rFonts w:ascii="Times New Roman" w:hAnsi="Times New Roman" w:cs="Times New Roman"/>
          <w:color w:val="auto"/>
          <w:sz w:val="20"/>
          <w:szCs w:val="20"/>
        </w:rPr>
        <w:t>Как следует из рассмотренного, городская распределительная сеть представляет собой совокупность распределительных сетей 0,38 и 6—10 кВ и трансформаторных подстанций. Системы электроснабжения крупных промышленных потребителей и, в некоторых случаях, жилых районов имеют дополнительный элемент — питающую сеть 6—10 кВ и распределительный пункт (</w:t>
      </w:r>
      <w:r w:rsidRPr="003A7072">
        <w:rPr>
          <w:rFonts w:hAnsi="Times New Roman" w:hint="eastAsia"/>
          <w:i/>
          <w:iCs/>
          <w:color w:val="auto"/>
          <w:spacing w:val="40"/>
          <w:sz w:val="20"/>
          <w:szCs w:val="20"/>
        </w:rPr>
        <w:t>РП</w:t>
      </w:r>
      <w:r w:rsidRPr="003A7072">
        <w:rPr>
          <w:rFonts w:hAnsi="Times New Roman"/>
          <w:i/>
          <w:iCs/>
          <w:color w:val="auto"/>
          <w:spacing w:val="40"/>
          <w:sz w:val="20"/>
          <w:szCs w:val="20"/>
        </w:rPr>
        <w:t>2</w:t>
      </w:r>
      <w:r w:rsidRPr="003A7072">
        <w:rPr>
          <w:rFonts w:ascii="Times New Roman" w:hAnsi="Times New Roman" w:cs="Times New Roman"/>
          <w:color w:val="auto"/>
          <w:sz w:val="20"/>
          <w:szCs w:val="20"/>
        </w:rPr>
        <w:t>, рис. 1-2).</w:t>
      </w:r>
    </w:p>
    <w:p w:rsidR="003A7072" w:rsidRPr="003A7072" w:rsidRDefault="003A7072" w:rsidP="001B1515">
      <w:pPr>
        <w:spacing w:line="216" w:lineRule="exact"/>
        <w:ind w:firstLine="320"/>
        <w:jc w:val="both"/>
        <w:rPr>
          <w:rFonts w:ascii="Times New Roman" w:hAnsi="Times New Roman" w:cs="Times New Roman"/>
          <w:color w:val="auto"/>
          <w:sz w:val="20"/>
          <w:szCs w:val="20"/>
        </w:rPr>
      </w:pPr>
      <w:r w:rsidRPr="003A7072">
        <w:rPr>
          <w:rFonts w:ascii="Times New Roman" w:hAnsi="Times New Roman" w:cs="Times New Roman"/>
          <w:color w:val="auto"/>
          <w:sz w:val="20"/>
          <w:szCs w:val="20"/>
        </w:rPr>
        <w:t>Согласно ПУЭ распределительной линией, являющейся эле- ментом распределительной сети, называется линия, питающая несколько ТП от центра питания или РП, или вводы к электро- установкам потребителей. Питающей линией называется линия, питающая РП или подстанции от центра питания без распределения электроэнергии по ее длине. Распределительным пунктом (РП) называется подстанция промышленного предприятия или городской электрической сети, предназначенная для приема и распределения электроэнергии одного напряжения без ее пре- образования и трансформации. Центром питания (ЦП) называется распределительное устройство генераторного напряжения электростанции или распределительное устройство вторичного напря</w:t>
      </w:r>
      <w:r>
        <w:rPr>
          <w:rFonts w:ascii="Times New Roman" w:hAnsi="Times New Roman" w:cs="Times New Roman"/>
          <w:color w:val="auto"/>
          <w:sz w:val="20"/>
          <w:szCs w:val="20"/>
        </w:rPr>
        <w:t>ж</w:t>
      </w:r>
      <w:r w:rsidRPr="003A7072">
        <w:rPr>
          <w:rFonts w:ascii="Times New Roman" w:hAnsi="Times New Roman" w:cs="Times New Roman"/>
          <w:color w:val="auto"/>
          <w:sz w:val="20"/>
          <w:szCs w:val="20"/>
        </w:rPr>
        <w:t>ения понижающей подстанции энергосистемы, к которому при- соединены распределительные сети данного района.</w:t>
      </w:r>
    </w:p>
    <w:p w:rsidR="003A7072" w:rsidRPr="003A7072" w:rsidRDefault="003A7072" w:rsidP="001B1515">
      <w:pPr>
        <w:spacing w:line="216" w:lineRule="exact"/>
        <w:ind w:firstLine="320"/>
        <w:jc w:val="both"/>
        <w:rPr>
          <w:rFonts w:ascii="Times New Roman" w:hAnsi="Times New Roman" w:cs="Times New Roman"/>
          <w:color w:val="auto"/>
          <w:sz w:val="20"/>
          <w:szCs w:val="20"/>
        </w:rPr>
      </w:pPr>
      <w:r w:rsidRPr="003A7072">
        <w:rPr>
          <w:rFonts w:ascii="Times New Roman" w:hAnsi="Times New Roman" w:cs="Times New Roman"/>
          <w:color w:val="auto"/>
          <w:sz w:val="20"/>
          <w:szCs w:val="20"/>
        </w:rPr>
        <w:t>В заключение определим задачи, возникающие при рациональном осуществлении таких систем. К. ним относятся: выбор схемы построения системы; выбор напряжения сетей и числа ступеней трансформации энергии; определение оптимальных параметров основных элементов электроснабжающей и распределительных сетей.</w:t>
      </w:r>
    </w:p>
    <w:p w:rsidR="003A7072" w:rsidRPr="003A7072" w:rsidRDefault="003A7072" w:rsidP="001B1515">
      <w:pPr>
        <w:spacing w:line="216" w:lineRule="exact"/>
        <w:ind w:firstLine="320"/>
        <w:jc w:val="both"/>
        <w:rPr>
          <w:rFonts w:ascii="Times New Roman" w:hAnsi="Times New Roman" w:cs="Times New Roman"/>
          <w:color w:val="auto"/>
          <w:sz w:val="20"/>
          <w:szCs w:val="20"/>
        </w:rPr>
      </w:pPr>
      <w:r w:rsidRPr="003A7072">
        <w:rPr>
          <w:rFonts w:ascii="Times New Roman" w:hAnsi="Times New Roman" w:cs="Times New Roman"/>
          <w:color w:val="auto"/>
          <w:sz w:val="20"/>
          <w:szCs w:val="20"/>
        </w:rPr>
        <w:t>Если принцип построения системы определяется особенностями города, включая характеристики источников питания, напряжение электрических сетей энергосистемы, географическое положение и так далее, то решение остальных вопросов допускает обобщенный подход, независимо от местных условий.</w:t>
      </w:r>
    </w:p>
    <w:p w:rsidR="003A7072" w:rsidRDefault="003A7072" w:rsidP="001B1515">
      <w:pPr>
        <w:spacing w:line="211" w:lineRule="exact"/>
        <w:ind w:firstLine="320"/>
        <w:jc w:val="both"/>
        <w:rPr>
          <w:rFonts w:ascii="Times New Roman" w:hAnsi="Times New Roman" w:cs="Times New Roman"/>
          <w:sz w:val="20"/>
          <w:szCs w:val="20"/>
        </w:rPr>
      </w:pPr>
      <w:r w:rsidRPr="003A7072">
        <w:rPr>
          <w:rFonts w:ascii="Times New Roman" w:hAnsi="Times New Roman" w:cs="Times New Roman"/>
          <w:sz w:val="20"/>
          <w:szCs w:val="20"/>
        </w:rPr>
        <w:lastRenderedPageBreak/>
        <w:t>Все указанные вопросы рационального выполнения городской системы электроснабжения имеют технико-экономический ха</w:t>
      </w:r>
      <w:r w:rsidRPr="003A7072">
        <w:rPr>
          <w:rFonts w:ascii="Times New Roman" w:hAnsi="Times New Roman" w:cs="Times New Roman"/>
          <w:sz w:val="20"/>
          <w:szCs w:val="20"/>
        </w:rPr>
        <w:softHyphen/>
        <w:t>рактер</w:t>
      </w:r>
      <w:r w:rsidRPr="003A7072">
        <w:rPr>
          <w:rFonts w:ascii="MS Reference Sans Serif" w:hAnsi="MS Reference Sans Serif" w:cs="MS Reference Sans Serif"/>
          <w:b/>
          <w:bCs/>
          <w:sz w:val="17"/>
          <w:szCs w:val="17"/>
        </w:rPr>
        <w:t xml:space="preserve"> в</w:t>
      </w:r>
      <w:r w:rsidRPr="003A7072">
        <w:rPr>
          <w:rFonts w:ascii="Times New Roman" w:hAnsi="Times New Roman" w:cs="Times New Roman"/>
          <w:sz w:val="20"/>
          <w:szCs w:val="20"/>
        </w:rPr>
        <w:t xml:space="preserve"> связи с чем их решение должно базироваться на исполь</w:t>
      </w:r>
      <w:r w:rsidRPr="003A7072">
        <w:rPr>
          <w:rFonts w:ascii="Times New Roman" w:hAnsi="Times New Roman" w:cs="Times New Roman"/>
          <w:sz w:val="20"/>
          <w:szCs w:val="20"/>
        </w:rPr>
        <w:softHyphen/>
        <w:t>зовании соответствующих расчетов.</w:t>
      </w:r>
    </w:p>
    <w:p w:rsidR="00BD71DD" w:rsidRPr="0065779B" w:rsidRDefault="00BD71DD" w:rsidP="001B1515">
      <w:pPr>
        <w:spacing w:line="211" w:lineRule="exact"/>
        <w:ind w:firstLine="320"/>
        <w:jc w:val="both"/>
        <w:rPr>
          <w:rFonts w:ascii="Times New Roman" w:hAnsi="Times New Roman" w:cs="Times New Roman"/>
          <w:color w:val="auto"/>
          <w:sz w:val="20"/>
          <w:szCs w:val="20"/>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C2478D" w:rsidRDefault="00C2478D" w:rsidP="001B1515">
      <w:pPr>
        <w:spacing w:line="216" w:lineRule="exact"/>
        <w:ind w:firstLine="320"/>
        <w:jc w:val="center"/>
        <w:rPr>
          <w:rFonts w:ascii="Times New Roman" w:hAnsi="Times New Roman" w:cs="Times New Roman"/>
          <w:color w:val="auto"/>
          <w:sz w:val="16"/>
          <w:szCs w:val="16"/>
        </w:rPr>
      </w:pPr>
    </w:p>
    <w:p w:rsidR="006B60FB" w:rsidRDefault="006B60FB" w:rsidP="001B1515">
      <w:pPr>
        <w:spacing w:line="216" w:lineRule="exact"/>
        <w:ind w:firstLine="320"/>
        <w:jc w:val="center"/>
        <w:rPr>
          <w:rFonts w:ascii="Times New Roman" w:hAnsi="Times New Roman" w:cs="Times New Roman"/>
          <w:color w:val="auto"/>
          <w:sz w:val="16"/>
          <w:szCs w:val="16"/>
        </w:rPr>
      </w:pPr>
      <w:r w:rsidRPr="006B60FB">
        <w:rPr>
          <w:rFonts w:ascii="Times New Roman" w:hAnsi="Times New Roman" w:cs="Times New Roman"/>
          <w:color w:val="auto"/>
          <w:sz w:val="16"/>
          <w:szCs w:val="16"/>
        </w:rPr>
        <w:t>ГЛАВА ВТОРАЯ</w:t>
      </w:r>
    </w:p>
    <w:p w:rsidR="006B60FB" w:rsidRPr="006B60FB" w:rsidRDefault="006B60FB" w:rsidP="001B1515">
      <w:pPr>
        <w:spacing w:line="216" w:lineRule="exact"/>
        <w:ind w:firstLine="320"/>
        <w:jc w:val="center"/>
        <w:rPr>
          <w:rFonts w:ascii="Times New Roman" w:hAnsi="Times New Roman" w:cs="Times New Roman"/>
          <w:color w:val="auto"/>
          <w:sz w:val="20"/>
          <w:szCs w:val="20"/>
        </w:rPr>
      </w:pPr>
    </w:p>
    <w:p w:rsidR="006B60FB" w:rsidRPr="006B60FB" w:rsidRDefault="006B60FB" w:rsidP="001B1515">
      <w:pPr>
        <w:keepNext/>
        <w:keepLines/>
        <w:spacing w:after="365" w:line="330" w:lineRule="exact"/>
        <w:jc w:val="center"/>
        <w:outlineLvl w:val="0"/>
        <w:rPr>
          <w:rFonts w:ascii="Times New Roman" w:hAnsi="Times New Roman" w:cs="Times New Roman"/>
          <w:b/>
          <w:bCs/>
          <w:color w:val="auto"/>
          <w:spacing w:val="10"/>
          <w:sz w:val="33"/>
          <w:szCs w:val="33"/>
        </w:rPr>
      </w:pPr>
      <w:bookmarkStart w:id="10" w:name="bookmark12"/>
      <w:r w:rsidRPr="006B60FB">
        <w:rPr>
          <w:rFonts w:ascii="Times New Roman" w:hAnsi="Times New Roman" w:cs="Times New Roman"/>
          <w:b/>
          <w:bCs/>
          <w:color w:val="auto"/>
          <w:sz w:val="33"/>
          <w:szCs w:val="33"/>
        </w:rPr>
        <w:t>Технико-экономические расчеты</w:t>
      </w:r>
      <w:bookmarkEnd w:id="10"/>
    </w:p>
    <w:p w:rsidR="006B60FB" w:rsidRPr="006B60FB" w:rsidRDefault="006B60FB" w:rsidP="001B1515">
      <w:pPr>
        <w:spacing w:after="133" w:line="160" w:lineRule="exact"/>
        <w:ind w:firstLine="1040"/>
        <w:jc w:val="center"/>
        <w:rPr>
          <w:rFonts w:ascii="Times New Roman" w:hAnsi="Times New Roman" w:cs="Times New Roman"/>
          <w:color w:val="auto"/>
          <w:sz w:val="16"/>
          <w:szCs w:val="16"/>
        </w:rPr>
      </w:pPr>
      <w:r w:rsidRPr="006B60FB">
        <w:rPr>
          <w:rFonts w:ascii="Times New Roman" w:hAnsi="Times New Roman" w:cs="Times New Roman"/>
          <w:color w:val="auto"/>
          <w:sz w:val="16"/>
          <w:szCs w:val="16"/>
        </w:rPr>
        <w:t>2-1. ИСХОДНЫЕ ПОЛОЖЕНИЯ</w:t>
      </w:r>
    </w:p>
    <w:p w:rsidR="00F027A8" w:rsidRPr="00F027A8" w:rsidRDefault="006B60FB" w:rsidP="001B1515">
      <w:pPr>
        <w:pStyle w:val="81"/>
        <w:shd w:val="clear" w:color="auto" w:fill="auto"/>
        <w:ind w:firstLine="1040"/>
      </w:pPr>
      <w:r w:rsidRPr="006B60FB">
        <w:t>Решить оптимизационные задачи рационального по</w:t>
      </w:r>
      <w:r w:rsidRPr="006B60FB">
        <w:softHyphen/>
        <w:t>строения и развития любой системы электроснабжения возможно двумя путями. В первом случае наивыгоднейшее решение нахо</w:t>
      </w:r>
      <w:r w:rsidRPr="006B60FB">
        <w:softHyphen/>
        <w:t>дится сравнением</w:t>
      </w:r>
      <w:r w:rsidR="00F027A8">
        <w:t xml:space="preserve"> </w:t>
      </w:r>
      <w:r w:rsidR="00F027A8" w:rsidRPr="00F027A8">
        <w:t>показателей конкретных вариантов построения системы в целом. Этим же путем возможна оптимизация и от</w:t>
      </w:r>
      <w:r w:rsidR="00F027A8" w:rsidRPr="00F027A8">
        <w:softHyphen/>
        <w:t>дельных элементов системы.</w:t>
      </w:r>
    </w:p>
    <w:p w:rsidR="00F027A8" w:rsidRPr="00F027A8" w:rsidRDefault="00F027A8" w:rsidP="001B1515">
      <w:pPr>
        <w:spacing w:line="216" w:lineRule="exact"/>
        <w:ind w:firstLine="320"/>
        <w:jc w:val="both"/>
        <w:rPr>
          <w:rFonts w:ascii="Times New Roman" w:hAnsi="Times New Roman" w:cs="Times New Roman"/>
          <w:color w:val="auto"/>
          <w:sz w:val="20"/>
          <w:szCs w:val="20"/>
        </w:rPr>
      </w:pPr>
      <w:r w:rsidRPr="00F027A8">
        <w:rPr>
          <w:rFonts w:ascii="Times New Roman" w:hAnsi="Times New Roman" w:cs="Times New Roman"/>
          <w:color w:val="auto"/>
          <w:sz w:val="20"/>
          <w:szCs w:val="20"/>
        </w:rPr>
        <w:t>Во втором случае наивыгоднейшее решение находится путем оптимизации системы в целом и ее отдельных элементов в общем виде. Такой подход требует предварительного выявления законо</w:t>
      </w:r>
      <w:r w:rsidRPr="00F027A8">
        <w:rPr>
          <w:rFonts w:ascii="Times New Roman" w:hAnsi="Times New Roman" w:cs="Times New Roman"/>
          <w:color w:val="auto"/>
          <w:sz w:val="20"/>
          <w:szCs w:val="20"/>
        </w:rPr>
        <w:softHyphen/>
        <w:t>мерностей построения системы или формирования показателей ее отдельных элементов с определением на этой основе обобщен</w:t>
      </w:r>
      <w:r w:rsidRPr="00F027A8">
        <w:rPr>
          <w:rFonts w:ascii="Times New Roman" w:hAnsi="Times New Roman" w:cs="Times New Roman"/>
          <w:color w:val="auto"/>
          <w:sz w:val="20"/>
          <w:szCs w:val="20"/>
        </w:rPr>
        <w:softHyphen/>
        <w:t>ных условий их построения и формирования. Наивыгоднейшие условия отражаются соответствующими расчетными соотноше</w:t>
      </w:r>
      <w:r w:rsidRPr="00F027A8">
        <w:rPr>
          <w:rFonts w:ascii="Times New Roman" w:hAnsi="Times New Roman" w:cs="Times New Roman"/>
          <w:color w:val="auto"/>
          <w:sz w:val="20"/>
          <w:szCs w:val="20"/>
        </w:rPr>
        <w:softHyphen/>
        <w:t>ниями (математическими моделями), с помощью которых уста</w:t>
      </w:r>
      <w:r w:rsidRPr="00F027A8">
        <w:rPr>
          <w:rFonts w:ascii="Times New Roman" w:hAnsi="Times New Roman" w:cs="Times New Roman"/>
          <w:color w:val="auto"/>
          <w:sz w:val="20"/>
          <w:szCs w:val="20"/>
        </w:rPr>
        <w:softHyphen/>
        <w:t>навливаются оптимальные параметры системы или ее элементов.</w:t>
      </w:r>
    </w:p>
    <w:p w:rsidR="00F027A8" w:rsidRPr="00F027A8" w:rsidRDefault="00F027A8" w:rsidP="001B1515">
      <w:pPr>
        <w:spacing w:line="216" w:lineRule="exact"/>
        <w:ind w:firstLine="320"/>
        <w:jc w:val="both"/>
        <w:rPr>
          <w:rFonts w:ascii="Times New Roman" w:hAnsi="Times New Roman" w:cs="Times New Roman"/>
          <w:color w:val="auto"/>
          <w:sz w:val="20"/>
          <w:szCs w:val="20"/>
        </w:rPr>
      </w:pPr>
      <w:r w:rsidRPr="00F027A8">
        <w:rPr>
          <w:rFonts w:ascii="Times New Roman" w:hAnsi="Times New Roman" w:cs="Times New Roman"/>
          <w:color w:val="auto"/>
          <w:sz w:val="20"/>
          <w:szCs w:val="20"/>
        </w:rPr>
        <w:t>Оба метода решения оптимизационных задач связаны между собой. В некоторых случаях выбор оптимальных параметров от</w:t>
      </w:r>
      <w:r w:rsidRPr="00F027A8">
        <w:rPr>
          <w:rFonts w:ascii="Times New Roman" w:hAnsi="Times New Roman" w:cs="Times New Roman"/>
          <w:color w:val="auto"/>
          <w:sz w:val="20"/>
          <w:szCs w:val="20"/>
        </w:rPr>
        <w:softHyphen/>
        <w:t>дельных элементов системы гарантирует наивыгоднейшие пока</w:t>
      </w:r>
      <w:r w:rsidRPr="00F027A8">
        <w:rPr>
          <w:rFonts w:ascii="Times New Roman" w:hAnsi="Times New Roman" w:cs="Times New Roman"/>
          <w:color w:val="auto"/>
          <w:sz w:val="20"/>
          <w:szCs w:val="20"/>
        </w:rPr>
        <w:softHyphen/>
        <w:t>затели системы в целом. Иногда наивыгоднейшее решение прихо</w:t>
      </w:r>
      <w:r w:rsidRPr="00F027A8">
        <w:rPr>
          <w:rFonts w:ascii="Times New Roman" w:hAnsi="Times New Roman" w:cs="Times New Roman"/>
          <w:color w:val="auto"/>
          <w:sz w:val="20"/>
          <w:szCs w:val="20"/>
        </w:rPr>
        <w:softHyphen/>
        <w:t>дится искать, рассматривая варианты построения системы, так как при ее компоновке возможно различное сочетание звеньев системы. Из этого вытекает, что при анализе вариантов, параметры отдельных звеньев системы электроснабжения для каждого варианта должны приниматься в пределах оптимальных значений. В противном случае возможно сравнение заведомо нерациональных вариантов.</w:t>
      </w:r>
    </w:p>
    <w:p w:rsidR="00F027A8" w:rsidRPr="00F027A8" w:rsidRDefault="00F027A8" w:rsidP="001B1515">
      <w:pPr>
        <w:spacing w:line="216" w:lineRule="exact"/>
        <w:ind w:firstLine="320"/>
        <w:jc w:val="both"/>
        <w:rPr>
          <w:rFonts w:ascii="Times New Roman" w:hAnsi="Times New Roman" w:cs="Times New Roman"/>
          <w:color w:val="auto"/>
          <w:sz w:val="20"/>
          <w:szCs w:val="20"/>
        </w:rPr>
      </w:pPr>
      <w:r w:rsidRPr="00F027A8">
        <w:rPr>
          <w:rFonts w:ascii="Times New Roman" w:hAnsi="Times New Roman" w:cs="Times New Roman"/>
          <w:color w:val="auto"/>
          <w:sz w:val="20"/>
          <w:szCs w:val="20"/>
        </w:rPr>
        <w:t>Поиск оптимального решения всегда должен производиться в интересах народного хозяйства, т. е. при оценке количественных характеристик необходимо учитывать только те составляющие затрат, которые определяются непосредственными расходами на- родного хозяйства.</w:t>
      </w:r>
    </w:p>
    <w:p w:rsidR="00C21272" w:rsidRPr="0065779B" w:rsidRDefault="00F027A8" w:rsidP="001B1515">
      <w:pPr>
        <w:spacing w:line="211" w:lineRule="exact"/>
        <w:ind w:firstLine="320"/>
        <w:jc w:val="both"/>
        <w:rPr>
          <w:rFonts w:ascii="Times New Roman" w:hAnsi="Times New Roman" w:cs="Times New Roman"/>
          <w:color w:val="auto"/>
          <w:sz w:val="28"/>
          <w:szCs w:val="28"/>
        </w:rPr>
      </w:pPr>
      <w:r w:rsidRPr="00F027A8">
        <w:rPr>
          <w:rFonts w:ascii="Times New Roman" w:hAnsi="Times New Roman" w:cs="Times New Roman"/>
          <w:sz w:val="20"/>
          <w:szCs w:val="20"/>
        </w:rPr>
        <w:t>Рассматриваемые варианты должны быть приведены в со</w:t>
      </w:r>
      <w:r w:rsidRPr="00F027A8">
        <w:rPr>
          <w:rFonts w:ascii="Times New Roman" w:hAnsi="Times New Roman" w:cs="Times New Roman"/>
          <w:sz w:val="20"/>
          <w:szCs w:val="20"/>
        </w:rPr>
        <w:softHyphen/>
        <w:t>поставимый вид, т. е. обеспечивать одинаковую передаваемую мощность и качество электрической энергии, а также одинаковую степень надежности электроснабжения. При наличии соответствующих данных допустима технико-экономическая оценка качества электрической энергии и надежности электроснабжения, что позволяет сопоставлять варианты, отличающиеся по этим параметрам.</w:t>
      </w:r>
    </w:p>
    <w:p w:rsidR="00A02DB9" w:rsidRPr="00A02DB9" w:rsidRDefault="00A02DB9" w:rsidP="001B1515">
      <w:pPr>
        <w:spacing w:line="216"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Технико-экономические расчеты независимо от вида решаемой задачи базируются в настоящее время на регламентированной методике [45]. В этой связи уточним исходные положения и количественные характеристики, используемые в дальнейшем.</w:t>
      </w:r>
    </w:p>
    <w:p w:rsidR="00A02DB9" w:rsidRPr="00A02DB9" w:rsidRDefault="00A02DB9" w:rsidP="001B1515">
      <w:pPr>
        <w:spacing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В качестве основного экономического критерия при решении оптимизационных задач принимается минимум приведенных за- трат. Следовательно, основная задача технико-экономического расчета состоит в том, чтобы при рассмотрении конкретной системы электроснабжения на основе сравнения вариантов или при определении оптимального показателя элемента или системы в целом на основе обобщенного подхода правильно рассчитать указанные составляющие приведенных затрат. Отметим также, что если приведенные затраты в разных вариантах расчета сопоставимы, то эти варианты необходимо дополнительно сравнить по качественным показателям: условиям дальнейшего развития системы электроснабжения, удобствам ее эксплуатации, расходам проводникового металла, надежности электроснабжения, если последняя не поддается технико-экономической оценке, и т. д. Преимущество в таких случаях отдается системам электроснабжения с повышенными напряжениями электрических сетей.</w:t>
      </w:r>
    </w:p>
    <w:p w:rsidR="00A02DB9" w:rsidRPr="00A02DB9" w:rsidRDefault="00A02DB9" w:rsidP="001B1515">
      <w:pPr>
        <w:spacing w:after="189"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 xml:space="preserve">При капитальных вложениях, осуществляемых в течение од- </w:t>
      </w:r>
      <w:proofErr w:type="spellStart"/>
      <w:r w:rsidRPr="00A02DB9">
        <w:rPr>
          <w:rFonts w:ascii="Times New Roman" w:hAnsi="Times New Roman" w:cs="Times New Roman"/>
          <w:color w:val="auto"/>
          <w:sz w:val="20"/>
          <w:szCs w:val="20"/>
        </w:rPr>
        <w:t>ного</w:t>
      </w:r>
      <w:proofErr w:type="spellEnd"/>
      <w:r w:rsidRPr="00A02DB9">
        <w:rPr>
          <w:rFonts w:ascii="Times New Roman" w:hAnsi="Times New Roman" w:cs="Times New Roman"/>
          <w:color w:val="auto"/>
          <w:sz w:val="20"/>
          <w:szCs w:val="20"/>
        </w:rPr>
        <w:t xml:space="preserve"> года, после которого ежегодные издержки производства постоянны</w:t>
      </w:r>
      <w:r w:rsidRPr="00A02DB9">
        <w:rPr>
          <w:rFonts w:ascii="MS Reference Sans Serif" w:hAnsi="MS Reference Sans Serif" w:cs="MS Reference Sans Serif"/>
          <w:color w:val="auto"/>
          <w:sz w:val="18"/>
          <w:szCs w:val="18"/>
        </w:rPr>
        <w:t xml:space="preserve"> в</w:t>
      </w:r>
      <w:r w:rsidRPr="00A02DB9">
        <w:rPr>
          <w:rFonts w:ascii="Times New Roman" w:hAnsi="Times New Roman" w:cs="Times New Roman"/>
          <w:color w:val="auto"/>
          <w:sz w:val="20"/>
          <w:szCs w:val="20"/>
        </w:rPr>
        <w:t xml:space="preserve"> течение длительного времени, приведенные затраты</w:t>
      </w:r>
    </w:p>
    <w:p w:rsidR="00A02DB9" w:rsidRPr="00A02DB9" w:rsidRDefault="00A02DB9" w:rsidP="001B1515">
      <w:pPr>
        <w:keepNext/>
        <w:keepLines/>
        <w:spacing w:after="144" w:line="200" w:lineRule="exact"/>
        <w:jc w:val="center"/>
        <w:outlineLvl w:val="0"/>
        <w:rPr>
          <w:i/>
          <w:iCs/>
          <w:color w:val="auto"/>
          <w:spacing w:val="50"/>
          <w:sz w:val="20"/>
          <w:szCs w:val="20"/>
        </w:rPr>
      </w:pPr>
      <w:bookmarkStart w:id="11" w:name="bookmark13"/>
      <w:r w:rsidRPr="00A02DB9">
        <w:rPr>
          <w:i/>
          <w:iCs/>
          <w:color w:val="auto"/>
          <w:spacing w:val="20"/>
          <w:sz w:val="20"/>
          <w:szCs w:val="20"/>
        </w:rPr>
        <w:t xml:space="preserve">3 = </w:t>
      </w:r>
      <w:proofErr w:type="spellStart"/>
      <w:r w:rsidRPr="00A02DB9">
        <w:rPr>
          <w:rFonts w:hint="eastAsia"/>
          <w:i/>
          <w:iCs/>
          <w:color w:val="auto"/>
          <w:spacing w:val="20"/>
          <w:sz w:val="20"/>
          <w:szCs w:val="20"/>
        </w:rPr>
        <w:t>ЕвК</w:t>
      </w:r>
      <w:proofErr w:type="spellEnd"/>
      <w:r w:rsidRPr="00A02DB9">
        <w:rPr>
          <w:i/>
          <w:iCs/>
          <w:color w:val="auto"/>
          <w:spacing w:val="20"/>
          <w:sz w:val="20"/>
          <w:szCs w:val="20"/>
        </w:rPr>
        <w:t xml:space="preserve"> + </w:t>
      </w:r>
      <w:r w:rsidRPr="00A02DB9">
        <w:rPr>
          <w:rFonts w:hint="eastAsia"/>
          <w:i/>
          <w:iCs/>
          <w:color w:val="auto"/>
          <w:spacing w:val="20"/>
          <w:sz w:val="20"/>
          <w:szCs w:val="20"/>
        </w:rPr>
        <w:t>И</w:t>
      </w:r>
      <w:r w:rsidRPr="00A02DB9">
        <w:rPr>
          <w:i/>
          <w:iCs/>
          <w:color w:val="auto"/>
          <w:spacing w:val="20"/>
          <w:sz w:val="20"/>
          <w:szCs w:val="20"/>
        </w:rPr>
        <w:t>,</w:t>
      </w:r>
      <w:bookmarkEnd w:id="11"/>
    </w:p>
    <w:p w:rsidR="00A02DB9" w:rsidRPr="00A02DB9" w:rsidRDefault="00A02DB9" w:rsidP="001B1515">
      <w:pPr>
        <w:spacing w:line="211" w:lineRule="exact"/>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где</w:t>
      </w:r>
      <w:r w:rsidRPr="00A02DB9">
        <w:rPr>
          <w:rFonts w:hAnsi="Times New Roman"/>
          <w:i/>
          <w:iCs/>
          <w:color w:val="auto"/>
          <w:spacing w:val="20"/>
          <w:sz w:val="20"/>
          <w:szCs w:val="20"/>
        </w:rPr>
        <w:t xml:space="preserve"> </w:t>
      </w:r>
      <w:r w:rsidRPr="00A02DB9">
        <w:rPr>
          <w:rFonts w:hAnsi="Times New Roman" w:hint="eastAsia"/>
          <w:i/>
          <w:iCs/>
          <w:color w:val="auto"/>
          <w:spacing w:val="20"/>
          <w:sz w:val="20"/>
          <w:szCs w:val="20"/>
        </w:rPr>
        <w:t>Ев</w:t>
      </w:r>
      <w:r w:rsidRPr="00A02DB9">
        <w:rPr>
          <w:rFonts w:ascii="Times New Roman" w:hAnsi="Times New Roman" w:cs="Times New Roman"/>
          <w:color w:val="auto"/>
          <w:sz w:val="20"/>
          <w:szCs w:val="20"/>
        </w:rPr>
        <w:t xml:space="preserve"> — нормативный коэффициент эффективности капитальных вложений, для объектов энергетики равный 0,12; К — капитальные вложения;</w:t>
      </w:r>
      <w:r w:rsidRPr="00A02DB9">
        <w:rPr>
          <w:rFonts w:hAnsi="Times New Roman"/>
          <w:i/>
          <w:iCs/>
          <w:color w:val="auto"/>
          <w:spacing w:val="20"/>
          <w:sz w:val="20"/>
          <w:szCs w:val="20"/>
        </w:rPr>
        <w:t xml:space="preserve"> </w:t>
      </w:r>
      <w:r w:rsidRPr="00A02DB9">
        <w:rPr>
          <w:rFonts w:hAnsi="Times New Roman" w:hint="eastAsia"/>
          <w:i/>
          <w:iCs/>
          <w:color w:val="auto"/>
          <w:spacing w:val="20"/>
          <w:sz w:val="20"/>
          <w:szCs w:val="20"/>
        </w:rPr>
        <w:t>И</w:t>
      </w:r>
      <w:r w:rsidRPr="00A02DB9">
        <w:rPr>
          <w:rFonts w:ascii="Times New Roman" w:hAnsi="Times New Roman" w:cs="Times New Roman"/>
          <w:color w:val="auto"/>
          <w:sz w:val="20"/>
          <w:szCs w:val="20"/>
        </w:rPr>
        <w:t xml:space="preserve"> — ежегодные издержки.</w:t>
      </w:r>
    </w:p>
    <w:p w:rsidR="00A02DB9" w:rsidRPr="00A02DB9" w:rsidRDefault="00A02DB9" w:rsidP="001B1515">
      <w:pPr>
        <w:spacing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Приведенные затраты дают возможность определить, не только какой вариант лучше, но и насколько он лучше в абсолютном выражении. По экономическому содержанию приведенные за</w:t>
      </w:r>
      <w:r w:rsidRPr="00A02DB9">
        <w:rPr>
          <w:rFonts w:ascii="Times New Roman" w:hAnsi="Times New Roman" w:cs="Times New Roman"/>
          <w:color w:val="auto"/>
          <w:sz w:val="20"/>
          <w:szCs w:val="20"/>
        </w:rPr>
        <w:softHyphen/>
        <w:t>траты представляют собой стоимость продукции, в которую входят как текущие издержки производства, так и единовременные затраты (капитальные вложения) в народном хозяйстве, осуще</w:t>
      </w:r>
      <w:r w:rsidRPr="00A02DB9">
        <w:rPr>
          <w:rFonts w:ascii="Times New Roman" w:hAnsi="Times New Roman" w:cs="Times New Roman"/>
          <w:color w:val="auto"/>
          <w:sz w:val="20"/>
          <w:szCs w:val="20"/>
        </w:rPr>
        <w:softHyphen/>
        <w:t>ствленные ранее, не реализованные до момента их использования в производстве. Текущие издержки имеют годовую размерность (относятся к данному году), а капитальные вложения — разовую (единовременную). Для приведения к одной размерности едино</w:t>
      </w:r>
      <w:r w:rsidRPr="00A02DB9">
        <w:rPr>
          <w:rFonts w:ascii="Times New Roman" w:hAnsi="Times New Roman" w:cs="Times New Roman"/>
          <w:color w:val="auto"/>
          <w:sz w:val="20"/>
          <w:szCs w:val="20"/>
        </w:rPr>
        <w:softHyphen/>
        <w:t>временные затраты умножаются на нормативный коэффициент эффективности.</w:t>
      </w:r>
    </w:p>
    <w:p w:rsidR="00A02DB9" w:rsidRPr="00A02DB9" w:rsidRDefault="00A02DB9" w:rsidP="001B1515">
      <w:pPr>
        <w:spacing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Ежегодные издержки</w:t>
      </w:r>
      <w:r w:rsidRPr="00A02DB9">
        <w:rPr>
          <w:rFonts w:hAnsi="Times New Roman"/>
          <w:i/>
          <w:iCs/>
          <w:color w:val="auto"/>
          <w:spacing w:val="20"/>
          <w:sz w:val="20"/>
          <w:szCs w:val="20"/>
        </w:rPr>
        <w:t xml:space="preserve"> </w:t>
      </w:r>
      <w:r w:rsidRPr="00A02DB9">
        <w:rPr>
          <w:rFonts w:hAnsi="Times New Roman" w:hint="eastAsia"/>
          <w:i/>
          <w:iCs/>
          <w:color w:val="auto"/>
          <w:spacing w:val="20"/>
          <w:sz w:val="20"/>
          <w:szCs w:val="20"/>
        </w:rPr>
        <w:t>И</w:t>
      </w:r>
      <w:r w:rsidRPr="00A02DB9">
        <w:rPr>
          <w:rFonts w:ascii="Times New Roman" w:hAnsi="Times New Roman" w:cs="Times New Roman"/>
          <w:color w:val="auto"/>
          <w:sz w:val="20"/>
          <w:szCs w:val="20"/>
        </w:rPr>
        <w:t xml:space="preserve"> характеризуются в основном затра</w:t>
      </w:r>
      <w:r w:rsidRPr="00A02DB9">
        <w:rPr>
          <w:rFonts w:ascii="Times New Roman" w:hAnsi="Times New Roman" w:cs="Times New Roman"/>
          <w:color w:val="auto"/>
          <w:sz w:val="20"/>
          <w:szCs w:val="20"/>
        </w:rPr>
        <w:softHyphen/>
        <w:t>тами живого труда и одноразового использования предметов труда (материалы, машинное время); показатель</w:t>
      </w:r>
      <w:r w:rsidRPr="00A02DB9">
        <w:rPr>
          <w:rFonts w:hAnsi="Times New Roman"/>
          <w:i/>
          <w:iCs/>
          <w:color w:val="auto"/>
          <w:spacing w:val="20"/>
          <w:sz w:val="20"/>
          <w:szCs w:val="20"/>
        </w:rPr>
        <w:t xml:space="preserve"> </w:t>
      </w:r>
      <w:r w:rsidRPr="00A02DB9">
        <w:rPr>
          <w:rFonts w:hAnsi="Times New Roman" w:hint="eastAsia"/>
          <w:i/>
          <w:iCs/>
          <w:color w:val="auto"/>
          <w:spacing w:val="20"/>
          <w:sz w:val="20"/>
          <w:szCs w:val="20"/>
        </w:rPr>
        <w:t>Е</w:t>
      </w:r>
      <w:r w:rsidRPr="00A02DB9">
        <w:rPr>
          <w:rFonts w:hAnsi="Times New Roman" w:hint="eastAsia"/>
          <w:i/>
          <w:iCs/>
          <w:color w:val="auto"/>
          <w:spacing w:val="20"/>
          <w:sz w:val="20"/>
          <w:szCs w:val="20"/>
          <w:vertAlign w:val="subscript"/>
        </w:rPr>
        <w:t>Н</w:t>
      </w:r>
      <w:r w:rsidRPr="00A02DB9">
        <w:rPr>
          <w:rFonts w:hAnsi="Times New Roman" w:hint="eastAsia"/>
          <w:i/>
          <w:iCs/>
          <w:color w:val="auto"/>
          <w:spacing w:val="20"/>
          <w:sz w:val="20"/>
          <w:szCs w:val="20"/>
        </w:rPr>
        <w:t>К</w:t>
      </w:r>
      <w:r w:rsidRPr="00A02DB9">
        <w:rPr>
          <w:rFonts w:ascii="Times New Roman" w:hAnsi="Times New Roman" w:cs="Times New Roman"/>
          <w:color w:val="auto"/>
          <w:sz w:val="20"/>
          <w:szCs w:val="20"/>
        </w:rPr>
        <w:t xml:space="preserve"> характеризует затраты овеществленного или прошлого труда, постепенно пере</w:t>
      </w:r>
      <w:r w:rsidRPr="00A02DB9">
        <w:rPr>
          <w:rFonts w:ascii="Times New Roman" w:hAnsi="Times New Roman" w:cs="Times New Roman"/>
          <w:color w:val="auto"/>
          <w:sz w:val="20"/>
          <w:szCs w:val="20"/>
        </w:rPr>
        <w:softHyphen/>
        <w:t>носимые на стоимость продукции путем непосредственного уча</w:t>
      </w:r>
      <w:r w:rsidRPr="00A02DB9">
        <w:rPr>
          <w:rFonts w:ascii="Times New Roman" w:hAnsi="Times New Roman" w:cs="Times New Roman"/>
          <w:color w:val="auto"/>
          <w:sz w:val="20"/>
          <w:szCs w:val="20"/>
        </w:rPr>
        <w:softHyphen/>
        <w:t xml:space="preserve">стия в </w:t>
      </w:r>
      <w:r w:rsidRPr="00A02DB9">
        <w:rPr>
          <w:rFonts w:ascii="Times New Roman" w:hAnsi="Times New Roman" w:cs="Times New Roman"/>
          <w:color w:val="auto"/>
          <w:sz w:val="20"/>
          <w:szCs w:val="20"/>
        </w:rPr>
        <w:lastRenderedPageBreak/>
        <w:t>производстве. Нормативный коэффициент эффективности</w:t>
      </w:r>
      <w:r w:rsidRPr="00A02DB9">
        <w:rPr>
          <w:rFonts w:hAnsi="Times New Roman"/>
          <w:i/>
          <w:iCs/>
          <w:color w:val="auto"/>
          <w:spacing w:val="20"/>
          <w:sz w:val="20"/>
          <w:szCs w:val="20"/>
        </w:rPr>
        <w:t xml:space="preserve"> </w:t>
      </w:r>
      <w:proofErr w:type="spellStart"/>
      <w:r w:rsidRPr="00A02DB9">
        <w:rPr>
          <w:rFonts w:hAnsi="Times New Roman" w:hint="eastAsia"/>
          <w:i/>
          <w:iCs/>
          <w:color w:val="auto"/>
          <w:spacing w:val="20"/>
          <w:sz w:val="20"/>
          <w:szCs w:val="20"/>
        </w:rPr>
        <w:t>Е</w:t>
      </w:r>
      <w:r w:rsidRPr="00A02DB9">
        <w:rPr>
          <w:rFonts w:hAnsi="Times New Roman" w:hint="eastAsia"/>
          <w:i/>
          <w:iCs/>
          <w:color w:val="auto"/>
          <w:spacing w:val="20"/>
          <w:sz w:val="20"/>
          <w:szCs w:val="20"/>
          <w:vertAlign w:val="subscript"/>
        </w:rPr>
        <w:t>п</w:t>
      </w:r>
      <w:proofErr w:type="spellEnd"/>
      <w:r w:rsidRPr="00A02DB9">
        <w:rPr>
          <w:rFonts w:hAnsi="Times New Roman"/>
          <w:i/>
          <w:iCs/>
          <w:color w:val="auto"/>
          <w:spacing w:val="20"/>
          <w:sz w:val="20"/>
          <w:szCs w:val="20"/>
          <w:vertAlign w:val="subscript"/>
        </w:rPr>
        <w:t xml:space="preserve"> </w:t>
      </w:r>
      <w:r w:rsidRPr="00A02DB9">
        <w:rPr>
          <w:rFonts w:ascii="Times New Roman" w:hAnsi="Times New Roman" w:cs="Times New Roman"/>
          <w:color w:val="auto"/>
          <w:sz w:val="20"/>
          <w:szCs w:val="20"/>
        </w:rPr>
        <w:t>выражает степень эффекта, который должен быть получен от капитальных вложений при их использований в народном хо</w:t>
      </w:r>
      <w:r w:rsidRPr="00A02DB9">
        <w:rPr>
          <w:rFonts w:ascii="Times New Roman" w:hAnsi="Times New Roman" w:cs="Times New Roman"/>
          <w:color w:val="auto"/>
          <w:sz w:val="20"/>
          <w:szCs w:val="20"/>
        </w:rPr>
        <w:softHyphen/>
        <w:t>зяйстве.</w:t>
      </w:r>
    </w:p>
    <w:p w:rsidR="00A02DB9" w:rsidRPr="00A02DB9" w:rsidRDefault="00A02DB9" w:rsidP="001B1515">
      <w:pPr>
        <w:pStyle w:val="81"/>
        <w:shd w:val="clear" w:color="auto" w:fill="auto"/>
        <w:spacing w:line="211" w:lineRule="exact"/>
        <w:ind w:firstLine="320"/>
      </w:pPr>
      <w:r>
        <w:rPr>
          <w:rStyle w:val="83"/>
        </w:rPr>
        <w:t>При выполнении расчетов допускается не учитывать затраты по звеньям системы электроснабжения, повторяющиеся в сопо</w:t>
      </w:r>
      <w:r>
        <w:rPr>
          <w:rStyle w:val="83"/>
        </w:rPr>
        <w:softHyphen/>
        <w:t xml:space="preserve">ставляемых вариантах. Определение отдельных составляющих приведенных затрат производится с некоторыми допущениями. Капитальные вложения в элементы системы электроснабжения </w:t>
      </w:r>
      <w:r w:rsidRPr="00A02DB9">
        <w:t>определяются по укрупненным показателям. При этом все стои</w:t>
      </w:r>
      <w:r w:rsidRPr="00A02DB9">
        <w:softHyphen/>
        <w:t>мостные показатели по сравниваемым вариантам надо определять по одному и тому же источнику.</w:t>
      </w:r>
    </w:p>
    <w:p w:rsidR="00A02DB9" w:rsidRPr="00A02DB9" w:rsidRDefault="00A02DB9" w:rsidP="001B1515">
      <w:pPr>
        <w:spacing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Капитальные вложения при реконструкции системы следует определять с учетом стоимости демонтажа установленного обо</w:t>
      </w:r>
      <w:r w:rsidRPr="00A02DB9">
        <w:rPr>
          <w:rFonts w:ascii="Times New Roman" w:hAnsi="Times New Roman" w:cs="Times New Roman"/>
          <w:color w:val="auto"/>
          <w:sz w:val="20"/>
          <w:szCs w:val="20"/>
        </w:rPr>
        <w:softHyphen/>
        <w:t>рудования К</w:t>
      </w:r>
      <w:r w:rsidRPr="00A02DB9">
        <w:rPr>
          <w:rFonts w:ascii="Times New Roman" w:hAnsi="Times New Roman" w:cs="Times New Roman"/>
          <w:color w:val="auto"/>
          <w:sz w:val="20"/>
          <w:szCs w:val="20"/>
          <w:vertAlign w:val="subscript"/>
        </w:rPr>
        <w:t>д</w:t>
      </w:r>
      <w:r w:rsidRPr="00A02DB9">
        <w:rPr>
          <w:rFonts w:ascii="Times New Roman" w:hAnsi="Times New Roman" w:cs="Times New Roman"/>
          <w:color w:val="auto"/>
          <w:sz w:val="20"/>
          <w:szCs w:val="20"/>
        </w:rPr>
        <w:t xml:space="preserve"> и его ликвидной стоимости, если оно может быть использовано на других объектах системы. Тогда суммарные капитальные затраты</w:t>
      </w:r>
      <w:r w:rsidRPr="00A02DB9">
        <w:rPr>
          <w:rFonts w:hAnsi="Times New Roman"/>
          <w:i/>
          <w:iCs/>
          <w:color w:val="auto"/>
          <w:spacing w:val="30"/>
          <w:sz w:val="20"/>
          <w:szCs w:val="20"/>
        </w:rPr>
        <w:t xml:space="preserve"> </w:t>
      </w:r>
      <w:r w:rsidRPr="00A02DB9">
        <w:rPr>
          <w:rFonts w:hAnsi="Times New Roman" w:hint="eastAsia"/>
          <w:i/>
          <w:iCs/>
          <w:color w:val="auto"/>
          <w:spacing w:val="30"/>
          <w:sz w:val="20"/>
          <w:szCs w:val="20"/>
        </w:rPr>
        <w:t>К</w:t>
      </w:r>
      <w:r w:rsidRPr="00A02DB9">
        <w:rPr>
          <w:rFonts w:hAnsi="Times New Roman"/>
          <w:i/>
          <w:iCs/>
          <w:color w:val="auto"/>
          <w:spacing w:val="30"/>
          <w:sz w:val="20"/>
          <w:szCs w:val="20"/>
        </w:rPr>
        <w:t xml:space="preserve"> = </w:t>
      </w:r>
      <w:proofErr w:type="spellStart"/>
      <w:r w:rsidRPr="00A02DB9">
        <w:rPr>
          <w:rFonts w:hAnsi="Times New Roman" w:hint="eastAsia"/>
          <w:i/>
          <w:iCs/>
          <w:color w:val="auto"/>
          <w:spacing w:val="30"/>
          <w:sz w:val="20"/>
          <w:szCs w:val="20"/>
        </w:rPr>
        <w:t>К</w:t>
      </w:r>
      <w:r w:rsidRPr="00A02DB9">
        <w:rPr>
          <w:rFonts w:hAnsi="Times New Roman"/>
          <w:iCs/>
          <w:color w:val="auto"/>
          <w:spacing w:val="30"/>
          <w:sz w:val="20"/>
          <w:szCs w:val="20"/>
        </w:rPr>
        <w:t>н</w:t>
      </w:r>
      <w:proofErr w:type="spellEnd"/>
      <w:r w:rsidRPr="00A02DB9">
        <w:rPr>
          <w:rFonts w:ascii="Times New Roman" w:hAnsi="Times New Roman" w:cs="Times New Roman"/>
          <w:color w:val="auto"/>
          <w:sz w:val="20"/>
          <w:szCs w:val="20"/>
        </w:rPr>
        <w:t xml:space="preserve"> + </w:t>
      </w:r>
      <w:r>
        <w:rPr>
          <w:rFonts w:ascii="Times New Roman" w:hAnsi="Times New Roman" w:cs="Times New Roman"/>
          <w:color w:val="auto"/>
          <w:sz w:val="20"/>
          <w:szCs w:val="20"/>
        </w:rPr>
        <w:t>Кд</w:t>
      </w:r>
      <w:r w:rsidRPr="00A02DB9">
        <w:rPr>
          <w:rFonts w:ascii="Times New Roman" w:hAnsi="Times New Roman" w:cs="Times New Roman"/>
          <w:color w:val="auto"/>
          <w:sz w:val="20"/>
          <w:szCs w:val="20"/>
        </w:rPr>
        <w:t xml:space="preserve"> —</w:t>
      </w:r>
      <w:r w:rsidRPr="00A02DB9">
        <w:rPr>
          <w:rFonts w:hAnsi="Times New Roman"/>
          <w:i/>
          <w:iCs/>
          <w:color w:val="auto"/>
          <w:spacing w:val="30"/>
          <w:sz w:val="20"/>
          <w:szCs w:val="20"/>
        </w:rPr>
        <w:t xml:space="preserve"> </w:t>
      </w:r>
      <w:r w:rsidRPr="00A02DB9">
        <w:rPr>
          <w:rFonts w:hAnsi="Times New Roman" w:hint="eastAsia"/>
          <w:i/>
          <w:iCs/>
          <w:color w:val="auto"/>
          <w:spacing w:val="30"/>
          <w:sz w:val="20"/>
          <w:szCs w:val="20"/>
        </w:rPr>
        <w:t>К</w:t>
      </w:r>
      <w:r w:rsidRPr="00A02DB9">
        <w:rPr>
          <w:rFonts w:hAnsi="Times New Roman" w:hint="eastAsia"/>
          <w:i/>
          <w:iCs/>
          <w:color w:val="auto"/>
          <w:spacing w:val="30"/>
          <w:sz w:val="20"/>
          <w:szCs w:val="20"/>
          <w:vertAlign w:val="subscript"/>
        </w:rPr>
        <w:t>л</w:t>
      </w:r>
      <w:r w:rsidRPr="00A02DB9">
        <w:rPr>
          <w:rFonts w:hAnsi="Times New Roman"/>
          <w:i/>
          <w:iCs/>
          <w:color w:val="auto"/>
          <w:spacing w:val="30"/>
          <w:sz w:val="20"/>
          <w:szCs w:val="20"/>
        </w:rPr>
        <w:t>,</w:t>
      </w:r>
      <w:r w:rsidRPr="00A02DB9">
        <w:rPr>
          <w:rFonts w:ascii="Times New Roman" w:hAnsi="Times New Roman" w:cs="Times New Roman"/>
          <w:color w:val="auto"/>
          <w:sz w:val="20"/>
          <w:szCs w:val="20"/>
        </w:rPr>
        <w:t xml:space="preserve"> где</w:t>
      </w:r>
      <w:r w:rsidRPr="00A02DB9">
        <w:rPr>
          <w:rFonts w:hAnsi="Times New Roman"/>
          <w:i/>
          <w:iCs/>
          <w:color w:val="auto"/>
          <w:spacing w:val="30"/>
          <w:sz w:val="20"/>
          <w:szCs w:val="20"/>
        </w:rPr>
        <w:t xml:space="preserve"> </w:t>
      </w:r>
      <w:proofErr w:type="spellStart"/>
      <w:r w:rsidRPr="00A02DB9">
        <w:rPr>
          <w:rFonts w:hAnsi="Times New Roman" w:hint="eastAsia"/>
          <w:i/>
          <w:iCs/>
          <w:color w:val="auto"/>
          <w:spacing w:val="30"/>
          <w:sz w:val="20"/>
          <w:szCs w:val="20"/>
        </w:rPr>
        <w:t>К</w:t>
      </w:r>
      <w:r w:rsidRPr="00A02DB9">
        <w:rPr>
          <w:rFonts w:hAnsi="Times New Roman" w:hint="eastAsia"/>
          <w:i/>
          <w:iCs/>
          <w:color w:val="auto"/>
          <w:spacing w:val="30"/>
          <w:sz w:val="20"/>
          <w:szCs w:val="20"/>
          <w:vertAlign w:val="subscript"/>
        </w:rPr>
        <w:t>н</w:t>
      </w:r>
      <w:proofErr w:type="spellEnd"/>
      <w:r w:rsidRPr="00A02DB9">
        <w:rPr>
          <w:rFonts w:ascii="Times New Roman" w:hAnsi="Times New Roman" w:cs="Times New Roman"/>
          <w:color w:val="auto"/>
          <w:sz w:val="20"/>
          <w:szCs w:val="20"/>
        </w:rPr>
        <w:t xml:space="preserve"> — стоимость новых элементов системы, Кл — ликвидная стоимость. Значение </w:t>
      </w:r>
      <w:r w:rsidR="00933826">
        <w:rPr>
          <w:rFonts w:ascii="Times New Roman" w:hAnsi="Times New Roman" w:cs="Times New Roman"/>
          <w:color w:val="auto"/>
          <w:sz w:val="20"/>
          <w:szCs w:val="20"/>
        </w:rPr>
        <w:t>Кд</w:t>
      </w:r>
      <w:r w:rsidRPr="00A02DB9">
        <w:rPr>
          <w:rFonts w:ascii="Times New Roman" w:hAnsi="Times New Roman" w:cs="Times New Roman"/>
          <w:color w:val="auto"/>
          <w:sz w:val="20"/>
          <w:szCs w:val="20"/>
        </w:rPr>
        <w:t>, как правило, принимается равным 50 % стоимости монтажа. Ликвидная стоимость определяется с учетом морального и физи</w:t>
      </w:r>
      <w:r w:rsidRPr="00A02DB9">
        <w:rPr>
          <w:rFonts w:ascii="Times New Roman" w:hAnsi="Times New Roman" w:cs="Times New Roman"/>
          <w:color w:val="auto"/>
          <w:sz w:val="20"/>
          <w:szCs w:val="20"/>
        </w:rPr>
        <w:softHyphen/>
        <w:t>ческого износа оборудования, в частности: К</w:t>
      </w:r>
      <w:r w:rsidRPr="00A02DB9">
        <w:rPr>
          <w:rFonts w:ascii="Times New Roman" w:hAnsi="Times New Roman" w:cs="Times New Roman"/>
          <w:color w:val="auto"/>
          <w:sz w:val="20"/>
          <w:szCs w:val="20"/>
          <w:vertAlign w:val="subscript"/>
        </w:rPr>
        <w:t>л</w:t>
      </w:r>
      <w:r w:rsidRPr="00A02DB9">
        <w:rPr>
          <w:rFonts w:ascii="Times New Roman" w:hAnsi="Times New Roman" w:cs="Times New Roman"/>
          <w:color w:val="auto"/>
          <w:sz w:val="20"/>
          <w:szCs w:val="20"/>
        </w:rPr>
        <w:t xml:space="preserve"> </w:t>
      </w:r>
      <w:r w:rsidR="00933826">
        <w:rPr>
          <w:rFonts w:ascii="Times New Roman" w:hAnsi="Times New Roman" w:cs="Times New Roman"/>
          <w:color w:val="auto"/>
          <w:sz w:val="20"/>
          <w:szCs w:val="20"/>
        </w:rPr>
        <w:t>=</w:t>
      </w:r>
      <w:r w:rsidRPr="00A02DB9">
        <w:rPr>
          <w:rFonts w:ascii="Times New Roman" w:hAnsi="Times New Roman" w:cs="Times New Roman"/>
          <w:color w:val="auto"/>
          <w:sz w:val="20"/>
          <w:szCs w:val="20"/>
        </w:rPr>
        <w:t xml:space="preserve"> Ко (1 — </w:t>
      </w:r>
      <w:proofErr w:type="spellStart"/>
      <w:r w:rsidRPr="00A02DB9">
        <w:rPr>
          <w:rFonts w:ascii="Times New Roman" w:hAnsi="Times New Roman" w:cs="Times New Roman"/>
          <w:color w:val="auto"/>
          <w:sz w:val="20"/>
          <w:szCs w:val="20"/>
        </w:rPr>
        <w:t>р</w:t>
      </w:r>
      <w:r w:rsidRPr="00A02DB9">
        <w:rPr>
          <w:rFonts w:ascii="Times New Roman" w:hAnsi="Times New Roman" w:cs="Times New Roman"/>
          <w:color w:val="auto"/>
          <w:sz w:val="20"/>
          <w:szCs w:val="20"/>
          <w:vertAlign w:val="subscript"/>
        </w:rPr>
        <w:t>р</w:t>
      </w:r>
      <w:proofErr w:type="spellEnd"/>
      <w:r w:rsidR="00933826">
        <w:rPr>
          <w:rFonts w:ascii="Times New Roman" w:hAnsi="Times New Roman" w:cs="Times New Roman"/>
          <w:color w:val="auto"/>
          <w:sz w:val="20"/>
          <w:szCs w:val="20"/>
          <w:lang w:val="en-US"/>
        </w:rPr>
        <w:t>t</w:t>
      </w:r>
      <w:r w:rsidRPr="00A02DB9">
        <w:rPr>
          <w:rFonts w:ascii="Times New Roman" w:hAnsi="Times New Roman" w:cs="Times New Roman"/>
          <w:color w:val="auto"/>
          <w:sz w:val="20"/>
          <w:szCs w:val="20"/>
        </w:rPr>
        <w:t>/100), где</w:t>
      </w:r>
      <w:r w:rsidRPr="00A02DB9">
        <w:rPr>
          <w:rFonts w:hAnsi="Times New Roman"/>
          <w:i/>
          <w:iCs/>
          <w:color w:val="auto"/>
          <w:spacing w:val="30"/>
          <w:sz w:val="20"/>
          <w:szCs w:val="20"/>
        </w:rPr>
        <w:t xml:space="preserve"> </w:t>
      </w:r>
      <w:r w:rsidRPr="00A02DB9">
        <w:rPr>
          <w:rFonts w:hAnsi="Times New Roman" w:hint="eastAsia"/>
          <w:i/>
          <w:iCs/>
          <w:color w:val="auto"/>
          <w:spacing w:val="30"/>
          <w:sz w:val="20"/>
          <w:szCs w:val="20"/>
        </w:rPr>
        <w:t>Ко</w:t>
      </w:r>
      <w:r w:rsidRPr="00A02DB9">
        <w:rPr>
          <w:rFonts w:ascii="Times New Roman" w:hAnsi="Times New Roman" w:cs="Times New Roman"/>
          <w:color w:val="auto"/>
          <w:sz w:val="20"/>
          <w:szCs w:val="20"/>
        </w:rPr>
        <w:t xml:space="preserve"> — первоначальная стоимость оборудования;</w:t>
      </w:r>
      <w:r w:rsidRPr="00A02DB9">
        <w:rPr>
          <w:rFonts w:hAnsi="Times New Roman"/>
          <w:i/>
          <w:iCs/>
          <w:color w:val="auto"/>
          <w:spacing w:val="30"/>
          <w:sz w:val="20"/>
          <w:szCs w:val="20"/>
        </w:rPr>
        <w:t xml:space="preserve"> </w:t>
      </w:r>
      <w:r w:rsidR="00933826">
        <w:rPr>
          <w:rFonts w:hAnsi="Times New Roman"/>
          <w:i/>
          <w:iCs/>
          <w:color w:val="auto"/>
          <w:spacing w:val="30"/>
          <w:sz w:val="20"/>
          <w:szCs w:val="20"/>
          <w:lang w:val="en-US" w:eastAsia="en-US"/>
        </w:rPr>
        <w:t>t</w:t>
      </w:r>
      <w:r w:rsidRPr="00A02DB9">
        <w:rPr>
          <w:rFonts w:ascii="Times New Roman" w:hAnsi="Times New Roman" w:cs="Times New Roman"/>
          <w:color w:val="auto"/>
          <w:sz w:val="20"/>
          <w:szCs w:val="20"/>
          <w:lang w:eastAsia="en-US"/>
        </w:rPr>
        <w:t xml:space="preserve"> </w:t>
      </w:r>
      <w:r w:rsidRPr="00A02DB9">
        <w:rPr>
          <w:rFonts w:ascii="Times New Roman" w:hAnsi="Times New Roman" w:cs="Times New Roman"/>
          <w:color w:val="auto"/>
          <w:sz w:val="20"/>
          <w:szCs w:val="20"/>
        </w:rPr>
        <w:t xml:space="preserve">— число лет работы оборудования до его монтажа; </w:t>
      </w:r>
      <w:proofErr w:type="spellStart"/>
      <w:r w:rsidRPr="00A02DB9">
        <w:rPr>
          <w:rFonts w:ascii="Times New Roman" w:hAnsi="Times New Roman" w:cs="Times New Roman"/>
          <w:color w:val="auto"/>
          <w:sz w:val="20"/>
          <w:szCs w:val="20"/>
        </w:rPr>
        <w:t>р</w:t>
      </w:r>
      <w:r w:rsidRPr="00A02DB9">
        <w:rPr>
          <w:rFonts w:ascii="Times New Roman" w:hAnsi="Times New Roman" w:cs="Times New Roman"/>
          <w:color w:val="auto"/>
          <w:sz w:val="20"/>
          <w:szCs w:val="20"/>
          <w:vertAlign w:val="subscript"/>
        </w:rPr>
        <w:t>р</w:t>
      </w:r>
      <w:proofErr w:type="spellEnd"/>
      <w:r w:rsidRPr="00A02DB9">
        <w:rPr>
          <w:rFonts w:ascii="Times New Roman" w:hAnsi="Times New Roman" w:cs="Times New Roman"/>
          <w:color w:val="auto"/>
          <w:sz w:val="20"/>
          <w:szCs w:val="20"/>
        </w:rPr>
        <w:t xml:space="preserve"> — отчисления на реновацию.</w:t>
      </w:r>
    </w:p>
    <w:p w:rsidR="00A02DB9" w:rsidRPr="00A02DB9" w:rsidRDefault="00A02DB9" w:rsidP="001B1515">
      <w:pPr>
        <w:spacing w:after="69" w:line="211"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Ежегодные издержки, связанные с эксплуатацией электриче</w:t>
      </w:r>
      <w:r w:rsidRPr="00A02DB9">
        <w:rPr>
          <w:rFonts w:ascii="Times New Roman" w:hAnsi="Times New Roman" w:cs="Times New Roman"/>
          <w:color w:val="auto"/>
          <w:sz w:val="20"/>
          <w:szCs w:val="20"/>
        </w:rPr>
        <w:softHyphen/>
        <w:t>ских сетей, для каждого расчетного периода</w:t>
      </w:r>
    </w:p>
    <w:p w:rsidR="00A02DB9" w:rsidRPr="00A02DB9" w:rsidRDefault="00933826" w:rsidP="001B1515">
      <w:pPr>
        <w:spacing w:after="10" w:line="200" w:lineRule="exact"/>
        <w:rPr>
          <w:rFonts w:ascii="Times New Roman" w:hAnsi="Times New Roman" w:cs="Times New Roman"/>
          <w:color w:val="auto"/>
          <w:sz w:val="20"/>
          <w:szCs w:val="20"/>
        </w:rPr>
      </w:pPr>
      <w:r>
        <w:rPr>
          <w:rFonts w:ascii="Times New Roman" w:hAnsi="Times New Roman" w:cs="Times New Roman"/>
          <w:color w:val="auto"/>
          <w:sz w:val="20"/>
          <w:szCs w:val="20"/>
        </w:rPr>
        <w:t>И</w:t>
      </w:r>
      <w:r w:rsidR="00A02DB9" w:rsidRPr="00A02DB9">
        <w:rPr>
          <w:rFonts w:ascii="Times New Roman" w:hAnsi="Times New Roman" w:cs="Times New Roman"/>
          <w:color w:val="auto"/>
          <w:sz w:val="20"/>
          <w:szCs w:val="20"/>
          <w:lang w:val="en-US" w:eastAsia="en-US"/>
        </w:rPr>
        <w:t>t</w:t>
      </w:r>
      <w:r w:rsidR="00A02DB9" w:rsidRPr="00A02DB9">
        <w:rPr>
          <w:rFonts w:ascii="Times New Roman" w:hAnsi="Times New Roman" w:cs="Times New Roman"/>
          <w:color w:val="auto"/>
          <w:sz w:val="20"/>
          <w:szCs w:val="20"/>
        </w:rPr>
        <w:t xml:space="preserve"> = </w:t>
      </w:r>
      <w:r>
        <w:rPr>
          <w:rFonts w:ascii="Times New Roman" w:hAnsi="Times New Roman" w:cs="Times New Roman"/>
          <w:color w:val="auto"/>
          <w:sz w:val="20"/>
          <w:szCs w:val="20"/>
        </w:rPr>
        <w:t>И</w:t>
      </w:r>
      <w:r w:rsidR="00A02DB9" w:rsidRPr="00A02DB9">
        <w:rPr>
          <w:rFonts w:ascii="Times New Roman" w:hAnsi="Times New Roman" w:cs="Times New Roman"/>
          <w:color w:val="auto"/>
          <w:sz w:val="20"/>
          <w:szCs w:val="20"/>
          <w:vertAlign w:val="subscript"/>
        </w:rPr>
        <w:t>р</w:t>
      </w:r>
      <w:r w:rsidR="00A02DB9" w:rsidRPr="00A02DB9">
        <w:rPr>
          <w:rFonts w:ascii="Times New Roman" w:hAnsi="Times New Roman" w:cs="Times New Roman"/>
          <w:color w:val="auto"/>
          <w:sz w:val="20"/>
          <w:szCs w:val="20"/>
        </w:rPr>
        <w:t xml:space="preserve"> + </w:t>
      </w:r>
      <w:r>
        <w:rPr>
          <w:rFonts w:ascii="Times New Roman" w:hAnsi="Times New Roman" w:cs="Times New Roman"/>
          <w:color w:val="auto"/>
          <w:sz w:val="20"/>
          <w:szCs w:val="20"/>
        </w:rPr>
        <w:t>И</w:t>
      </w:r>
      <w:r>
        <w:rPr>
          <w:rFonts w:ascii="Times New Roman" w:hAnsi="Times New Roman" w:cs="Times New Roman"/>
          <w:color w:val="auto"/>
          <w:sz w:val="20"/>
          <w:szCs w:val="20"/>
          <w:lang w:eastAsia="en-US"/>
        </w:rPr>
        <w:t>к</w:t>
      </w:r>
      <w:r w:rsidR="00A02DB9" w:rsidRPr="00A02DB9">
        <w:rPr>
          <w:rFonts w:ascii="Times New Roman" w:hAnsi="Times New Roman" w:cs="Times New Roman"/>
          <w:color w:val="auto"/>
          <w:sz w:val="20"/>
          <w:szCs w:val="20"/>
        </w:rPr>
        <w:t xml:space="preserve"> р + </w:t>
      </w:r>
      <w:proofErr w:type="spellStart"/>
      <w:r>
        <w:rPr>
          <w:rFonts w:ascii="Times New Roman" w:hAnsi="Times New Roman" w:cs="Times New Roman"/>
          <w:color w:val="auto"/>
          <w:sz w:val="20"/>
          <w:szCs w:val="20"/>
        </w:rPr>
        <w:t>И</w:t>
      </w:r>
      <w:r w:rsidR="00A02DB9" w:rsidRPr="00A02DB9">
        <w:rPr>
          <w:rFonts w:ascii="Times New Roman" w:hAnsi="Times New Roman" w:cs="Times New Roman"/>
          <w:color w:val="auto"/>
          <w:sz w:val="20"/>
          <w:szCs w:val="20"/>
          <w:vertAlign w:val="subscript"/>
        </w:rPr>
        <w:t>т</w:t>
      </w:r>
      <w:r w:rsidR="00A02DB9" w:rsidRPr="00A02DB9">
        <w:rPr>
          <w:rFonts w:ascii="Times New Roman" w:hAnsi="Times New Roman" w:cs="Times New Roman"/>
          <w:color w:val="auto"/>
          <w:sz w:val="20"/>
          <w:szCs w:val="20"/>
        </w:rPr>
        <w:t>.</w:t>
      </w:r>
      <w:r w:rsidR="00A02DB9" w:rsidRPr="00A02DB9">
        <w:rPr>
          <w:rFonts w:ascii="Times New Roman" w:hAnsi="Times New Roman" w:cs="Times New Roman"/>
          <w:color w:val="auto"/>
          <w:sz w:val="20"/>
          <w:szCs w:val="20"/>
          <w:vertAlign w:val="subscript"/>
        </w:rPr>
        <w:t>э</w:t>
      </w:r>
      <w:proofErr w:type="spellEnd"/>
      <w:r w:rsidR="00A02DB9" w:rsidRPr="00A02DB9">
        <w:rPr>
          <w:rFonts w:ascii="Times New Roman" w:hAnsi="Times New Roman" w:cs="Times New Roman"/>
          <w:color w:val="auto"/>
          <w:sz w:val="20"/>
          <w:szCs w:val="20"/>
        </w:rPr>
        <w:t xml:space="preserve"> + </w:t>
      </w:r>
      <w:proofErr w:type="spellStart"/>
      <w:r>
        <w:rPr>
          <w:rFonts w:ascii="Times New Roman" w:hAnsi="Times New Roman" w:cs="Times New Roman"/>
          <w:color w:val="auto"/>
          <w:sz w:val="20"/>
          <w:szCs w:val="20"/>
          <w:lang w:val="en-US" w:eastAsia="en-US"/>
        </w:rPr>
        <w:t>Δ</w:t>
      </w:r>
      <w:r w:rsidR="00A02DB9" w:rsidRPr="00A02DB9">
        <w:rPr>
          <w:rFonts w:ascii="Times New Roman" w:hAnsi="Times New Roman" w:cs="Times New Roman"/>
          <w:color w:val="auto"/>
          <w:sz w:val="20"/>
          <w:szCs w:val="20"/>
          <w:lang w:val="en-US" w:eastAsia="en-US"/>
        </w:rPr>
        <w:t>W</w:t>
      </w:r>
      <w:r w:rsidR="00A02DB9" w:rsidRPr="00A02DB9">
        <w:rPr>
          <w:rFonts w:ascii="Times New Roman" w:hAnsi="Times New Roman" w:cs="Times New Roman"/>
          <w:color w:val="auto"/>
          <w:sz w:val="20"/>
          <w:szCs w:val="20"/>
          <w:vertAlign w:val="subscript"/>
          <w:lang w:val="en-US" w:eastAsia="en-US"/>
        </w:rPr>
        <w:t>t</w:t>
      </w:r>
      <w:proofErr w:type="spellEnd"/>
      <w:r w:rsidRPr="00A02DB9">
        <w:rPr>
          <w:i/>
          <w:iCs/>
          <w:color w:val="auto"/>
          <w:spacing w:val="30"/>
          <w:sz w:val="20"/>
          <w:szCs w:val="20"/>
          <w:lang w:eastAsia="en-US"/>
        </w:rPr>
        <w:t>3</w:t>
      </w:r>
      <w:r w:rsidRPr="00A02DB9">
        <w:rPr>
          <w:rFonts w:hint="eastAsia"/>
          <w:i/>
          <w:iCs/>
          <w:color w:val="auto"/>
          <w:spacing w:val="30"/>
          <w:sz w:val="20"/>
          <w:szCs w:val="20"/>
        </w:rPr>
        <w:t>э</w:t>
      </w:r>
      <w:r w:rsidR="00A02DB9" w:rsidRPr="00A02DB9">
        <w:rPr>
          <w:rFonts w:ascii="Times New Roman" w:hAnsi="Times New Roman" w:cs="Times New Roman"/>
          <w:color w:val="auto"/>
          <w:sz w:val="20"/>
          <w:szCs w:val="20"/>
          <w:lang w:eastAsia="en-US"/>
        </w:rPr>
        <w:t>,</w:t>
      </w:r>
    </w:p>
    <w:p w:rsidR="00A02DB9" w:rsidRPr="00A02DB9" w:rsidRDefault="00A02DB9" w:rsidP="001B1515">
      <w:pPr>
        <w:spacing w:line="216" w:lineRule="exact"/>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где И</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 амортизационные отчисления на реновацию; </w:t>
      </w:r>
      <w:r w:rsidR="00933826">
        <w:rPr>
          <w:rFonts w:ascii="Times New Roman" w:hAnsi="Times New Roman" w:cs="Times New Roman"/>
          <w:color w:val="auto"/>
          <w:sz w:val="20"/>
          <w:szCs w:val="20"/>
        </w:rPr>
        <w:t>И</w:t>
      </w:r>
      <w:r w:rsidRPr="00A02DB9">
        <w:rPr>
          <w:rFonts w:ascii="Times New Roman" w:hAnsi="Times New Roman" w:cs="Times New Roman"/>
          <w:color w:val="auto"/>
          <w:sz w:val="20"/>
          <w:szCs w:val="20"/>
          <w:vertAlign w:val="subscript"/>
        </w:rPr>
        <w:t>к</w:t>
      </w:r>
      <w:r w:rsidRPr="00A02DB9">
        <w:rPr>
          <w:rFonts w:ascii="Times New Roman" w:hAnsi="Times New Roman" w:cs="Times New Roman"/>
          <w:color w:val="auto"/>
          <w:sz w:val="20"/>
          <w:szCs w:val="20"/>
        </w:rPr>
        <w:t xml:space="preserve">. </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 то же, на капитальный ремонт; И</w:t>
      </w:r>
      <w:r w:rsidRPr="00A02DB9">
        <w:rPr>
          <w:rFonts w:ascii="Times New Roman" w:hAnsi="Times New Roman" w:cs="Times New Roman"/>
          <w:color w:val="auto"/>
          <w:sz w:val="20"/>
          <w:szCs w:val="20"/>
          <w:vertAlign w:val="subscript"/>
        </w:rPr>
        <w:t>т</w:t>
      </w:r>
      <w:r w:rsidRPr="00A02DB9">
        <w:rPr>
          <w:rFonts w:ascii="Times New Roman" w:hAnsi="Times New Roman" w:cs="Times New Roman"/>
          <w:color w:val="auto"/>
          <w:sz w:val="20"/>
          <w:szCs w:val="20"/>
        </w:rPr>
        <w:t xml:space="preserve">. </w:t>
      </w:r>
      <w:r w:rsidRPr="00A02DB9">
        <w:rPr>
          <w:rFonts w:ascii="Times New Roman" w:hAnsi="Times New Roman" w:cs="Times New Roman"/>
          <w:color w:val="auto"/>
          <w:sz w:val="20"/>
          <w:szCs w:val="20"/>
          <w:vertAlign w:val="subscript"/>
        </w:rPr>
        <w:t>э</w:t>
      </w:r>
      <w:r w:rsidRPr="00A02DB9">
        <w:rPr>
          <w:rFonts w:ascii="Times New Roman" w:hAnsi="Times New Roman" w:cs="Times New Roman"/>
          <w:color w:val="auto"/>
          <w:sz w:val="20"/>
          <w:szCs w:val="20"/>
        </w:rPr>
        <w:t xml:space="preserve"> — расходы на текущую эксплуатацию сети; </w:t>
      </w:r>
      <w:proofErr w:type="spellStart"/>
      <w:r w:rsidR="00933826">
        <w:rPr>
          <w:rFonts w:ascii="Times New Roman" w:hAnsi="Times New Roman" w:cs="Times New Roman"/>
          <w:color w:val="auto"/>
          <w:sz w:val="20"/>
          <w:szCs w:val="20"/>
          <w:lang w:val="en-US" w:eastAsia="en-US"/>
        </w:rPr>
        <w:t>Δ</w:t>
      </w:r>
      <w:r w:rsidRPr="00A02DB9">
        <w:rPr>
          <w:rFonts w:ascii="Times New Roman" w:hAnsi="Times New Roman" w:cs="Times New Roman"/>
          <w:color w:val="auto"/>
          <w:sz w:val="20"/>
          <w:szCs w:val="20"/>
          <w:lang w:val="en-US" w:eastAsia="en-US"/>
        </w:rPr>
        <w:t>Wt</w:t>
      </w:r>
      <w:proofErr w:type="spellEnd"/>
      <w:r w:rsidRPr="00A02DB9">
        <w:rPr>
          <w:rFonts w:ascii="Times New Roman" w:hAnsi="Times New Roman" w:cs="Times New Roman"/>
          <w:color w:val="auto"/>
          <w:sz w:val="20"/>
          <w:szCs w:val="20"/>
        </w:rPr>
        <w:t xml:space="preserve"> — потери электрической энергии;</w:t>
      </w:r>
      <w:r w:rsidRPr="00A02DB9">
        <w:rPr>
          <w:rFonts w:hAnsi="Times New Roman"/>
          <w:i/>
          <w:iCs/>
          <w:color w:val="auto"/>
          <w:spacing w:val="30"/>
          <w:sz w:val="20"/>
          <w:szCs w:val="20"/>
        </w:rPr>
        <w:t xml:space="preserve"> </w:t>
      </w:r>
      <w:r w:rsidRPr="00A02DB9">
        <w:rPr>
          <w:rFonts w:hAnsi="Times New Roman" w:hint="eastAsia"/>
          <w:i/>
          <w:iCs/>
          <w:color w:val="auto"/>
          <w:spacing w:val="30"/>
          <w:sz w:val="20"/>
          <w:szCs w:val="20"/>
        </w:rPr>
        <w:t>Зэ</w:t>
      </w:r>
      <w:r w:rsidRPr="00A02DB9">
        <w:rPr>
          <w:rFonts w:hAnsi="Times New Roman"/>
          <w:i/>
          <w:iCs/>
          <w:color w:val="auto"/>
          <w:spacing w:val="30"/>
          <w:sz w:val="20"/>
          <w:szCs w:val="20"/>
        </w:rPr>
        <w:t xml:space="preserve"> </w:t>
      </w:r>
      <w:r w:rsidRPr="00A02DB9">
        <w:rPr>
          <w:rFonts w:hAnsi="Times New Roman"/>
          <w:i/>
          <w:iCs/>
          <w:color w:val="auto"/>
          <w:spacing w:val="30"/>
          <w:sz w:val="20"/>
          <w:szCs w:val="20"/>
        </w:rPr>
        <w:t>—</w:t>
      </w:r>
      <w:r w:rsidRPr="00A02DB9">
        <w:rPr>
          <w:rFonts w:hAnsi="Times New Roman"/>
          <w:i/>
          <w:iCs/>
          <w:color w:val="auto"/>
          <w:spacing w:val="30"/>
          <w:sz w:val="20"/>
          <w:szCs w:val="20"/>
        </w:rPr>
        <w:t xml:space="preserve"> </w:t>
      </w:r>
      <w:r w:rsidRPr="00A02DB9">
        <w:rPr>
          <w:rFonts w:ascii="Times New Roman" w:hAnsi="Times New Roman" w:cs="Times New Roman"/>
          <w:color w:val="auto"/>
          <w:sz w:val="20"/>
          <w:szCs w:val="20"/>
        </w:rPr>
        <w:t>удельные затраты на возмещение потерь энергии.</w:t>
      </w:r>
    </w:p>
    <w:p w:rsidR="00A02DB9" w:rsidRPr="00A02DB9" w:rsidRDefault="00A02DB9" w:rsidP="001B1515">
      <w:pPr>
        <w:spacing w:line="216"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Рассматриваемые составляющие издержек определяются в виде ежегодных отчислений от капитальных вложений, поэтому можно записать</w:t>
      </w:r>
    </w:p>
    <w:p w:rsidR="00A02DB9" w:rsidRPr="00A02DB9" w:rsidRDefault="00A02DB9" w:rsidP="001B1515">
      <w:pPr>
        <w:spacing w:after="73" w:line="216" w:lineRule="exact"/>
        <w:rPr>
          <w:i/>
          <w:iCs/>
          <w:color w:val="auto"/>
          <w:spacing w:val="50"/>
          <w:sz w:val="20"/>
          <w:szCs w:val="20"/>
        </w:rPr>
      </w:pPr>
      <w:r w:rsidRPr="00A02DB9">
        <w:rPr>
          <w:rFonts w:ascii="Times New Roman" w:hAnsi="Times New Roman" w:cs="Times New Roman"/>
          <w:color w:val="auto"/>
          <w:sz w:val="20"/>
          <w:szCs w:val="20"/>
        </w:rPr>
        <w:t>И</w:t>
      </w:r>
      <w:r w:rsidRPr="00A02DB9">
        <w:rPr>
          <w:rFonts w:ascii="Times New Roman" w:hAnsi="Times New Roman" w:cs="Times New Roman"/>
          <w:color w:val="auto"/>
          <w:sz w:val="20"/>
          <w:szCs w:val="20"/>
          <w:lang w:val="en-US" w:eastAsia="en-US"/>
        </w:rPr>
        <w:t>t</w:t>
      </w:r>
      <w:r w:rsidRPr="00A02DB9">
        <w:rPr>
          <w:rFonts w:ascii="Times New Roman" w:hAnsi="Times New Roman" w:cs="Times New Roman"/>
          <w:color w:val="auto"/>
          <w:sz w:val="20"/>
          <w:szCs w:val="20"/>
        </w:rPr>
        <w:t xml:space="preserve"> =</w:t>
      </w:r>
      <w:r w:rsidRPr="00A02DB9">
        <w:rPr>
          <w:i/>
          <w:iCs/>
          <w:color w:val="auto"/>
          <w:spacing w:val="30"/>
          <w:sz w:val="20"/>
          <w:szCs w:val="20"/>
        </w:rPr>
        <w:t xml:space="preserve"> </w:t>
      </w:r>
      <w:proofErr w:type="spellStart"/>
      <w:r w:rsidRPr="00A02DB9">
        <w:rPr>
          <w:i/>
          <w:iCs/>
          <w:color w:val="auto"/>
          <w:spacing w:val="30"/>
          <w:sz w:val="20"/>
          <w:szCs w:val="20"/>
          <w:lang w:val="en-US" w:eastAsia="en-US"/>
        </w:rPr>
        <w:t>p</w:t>
      </w:r>
      <w:r w:rsidR="00933826">
        <w:rPr>
          <w:rFonts w:hint="eastAsia"/>
          <w:i/>
          <w:iCs/>
          <w:color w:val="auto"/>
          <w:spacing w:val="30"/>
          <w:sz w:val="20"/>
          <w:szCs w:val="20"/>
          <w:vertAlign w:val="subscript"/>
          <w:lang w:val="en-US" w:eastAsia="en-US"/>
        </w:rPr>
        <w:t>Σ</w:t>
      </w:r>
      <w:r w:rsidRPr="00A02DB9">
        <w:rPr>
          <w:i/>
          <w:iCs/>
          <w:color w:val="auto"/>
          <w:spacing w:val="30"/>
          <w:sz w:val="20"/>
          <w:szCs w:val="20"/>
          <w:lang w:val="en-US" w:eastAsia="en-US"/>
        </w:rPr>
        <w:t>K</w:t>
      </w:r>
      <w:proofErr w:type="spellEnd"/>
      <w:r w:rsidRPr="00A02DB9">
        <w:rPr>
          <w:i/>
          <w:iCs/>
          <w:color w:val="auto"/>
          <w:spacing w:val="30"/>
          <w:sz w:val="20"/>
          <w:szCs w:val="20"/>
          <w:lang w:eastAsia="en-US"/>
        </w:rPr>
        <w:t xml:space="preserve"> </w:t>
      </w:r>
      <w:r w:rsidRPr="00A02DB9">
        <w:rPr>
          <w:i/>
          <w:iCs/>
          <w:color w:val="auto"/>
          <w:spacing w:val="30"/>
          <w:sz w:val="20"/>
          <w:szCs w:val="20"/>
        </w:rPr>
        <w:t xml:space="preserve">+ </w:t>
      </w:r>
      <w:proofErr w:type="spellStart"/>
      <w:r w:rsidR="00933826">
        <w:rPr>
          <w:rFonts w:ascii="Times New Roman" w:hAnsi="Times New Roman" w:cs="Times New Roman"/>
          <w:color w:val="auto"/>
          <w:sz w:val="20"/>
          <w:szCs w:val="20"/>
          <w:lang w:val="en-US" w:eastAsia="en-US"/>
        </w:rPr>
        <w:t>Δ</w:t>
      </w:r>
      <w:r w:rsidRPr="00A02DB9">
        <w:rPr>
          <w:i/>
          <w:iCs/>
          <w:color w:val="auto"/>
          <w:spacing w:val="30"/>
          <w:sz w:val="20"/>
          <w:szCs w:val="20"/>
          <w:lang w:val="en-US" w:eastAsia="en-US"/>
        </w:rPr>
        <w:t>W</w:t>
      </w:r>
      <w:r w:rsidRPr="00A02DB9">
        <w:rPr>
          <w:i/>
          <w:iCs/>
          <w:color w:val="auto"/>
          <w:spacing w:val="30"/>
          <w:sz w:val="20"/>
          <w:szCs w:val="20"/>
          <w:vertAlign w:val="subscript"/>
          <w:lang w:val="en-US" w:eastAsia="en-US"/>
        </w:rPr>
        <w:t>t</w:t>
      </w:r>
      <w:proofErr w:type="spellEnd"/>
      <w:r w:rsidRPr="00A02DB9">
        <w:rPr>
          <w:i/>
          <w:iCs/>
          <w:color w:val="auto"/>
          <w:spacing w:val="30"/>
          <w:sz w:val="20"/>
          <w:szCs w:val="20"/>
          <w:lang w:eastAsia="en-US"/>
        </w:rPr>
        <w:t>3</w:t>
      </w:r>
      <w:r w:rsidRPr="00A02DB9">
        <w:rPr>
          <w:rFonts w:hint="eastAsia"/>
          <w:i/>
          <w:iCs/>
          <w:color w:val="auto"/>
          <w:spacing w:val="30"/>
          <w:sz w:val="20"/>
          <w:szCs w:val="20"/>
        </w:rPr>
        <w:t>э</w:t>
      </w:r>
      <w:r w:rsidRPr="00A02DB9">
        <w:rPr>
          <w:i/>
          <w:iCs/>
          <w:color w:val="auto"/>
          <w:spacing w:val="30"/>
          <w:sz w:val="20"/>
          <w:szCs w:val="20"/>
        </w:rPr>
        <w:t>,</w:t>
      </w:r>
    </w:p>
    <w:p w:rsidR="00A02DB9" w:rsidRPr="00A02DB9" w:rsidRDefault="00A02DB9" w:rsidP="001B1515">
      <w:pPr>
        <w:spacing w:line="200" w:lineRule="exact"/>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где р</w:t>
      </w:r>
      <w:r w:rsidR="00062F48">
        <w:rPr>
          <w:rFonts w:hint="eastAsia"/>
          <w:i/>
          <w:iCs/>
          <w:color w:val="auto"/>
          <w:spacing w:val="30"/>
          <w:sz w:val="20"/>
          <w:szCs w:val="20"/>
          <w:vertAlign w:val="subscript"/>
          <w:lang w:val="en-US" w:eastAsia="en-US"/>
        </w:rPr>
        <w:t>Σ</w:t>
      </w:r>
      <w:r w:rsidRPr="00A02DB9">
        <w:rPr>
          <w:rFonts w:ascii="Times New Roman" w:hAnsi="Times New Roman" w:cs="Times New Roman"/>
          <w:color w:val="auto"/>
          <w:sz w:val="20"/>
          <w:szCs w:val="20"/>
        </w:rPr>
        <w:t xml:space="preserve"> = </w:t>
      </w:r>
      <w:proofErr w:type="spellStart"/>
      <w:r w:rsidRPr="00A02DB9">
        <w:rPr>
          <w:rFonts w:ascii="Times New Roman" w:hAnsi="Times New Roman" w:cs="Times New Roman"/>
          <w:color w:val="auto"/>
          <w:sz w:val="20"/>
          <w:szCs w:val="20"/>
        </w:rPr>
        <w:t>Р</w:t>
      </w:r>
      <w:r w:rsidRPr="00A02DB9">
        <w:rPr>
          <w:rFonts w:ascii="Times New Roman" w:hAnsi="Times New Roman" w:cs="Times New Roman"/>
          <w:color w:val="auto"/>
          <w:sz w:val="20"/>
          <w:szCs w:val="20"/>
          <w:vertAlign w:val="subscript"/>
        </w:rPr>
        <w:t>р</w:t>
      </w:r>
      <w:proofErr w:type="spellEnd"/>
      <w:r w:rsidRPr="00A02DB9">
        <w:rPr>
          <w:rFonts w:ascii="Times New Roman" w:hAnsi="Times New Roman" w:cs="Times New Roman"/>
          <w:color w:val="auto"/>
          <w:sz w:val="20"/>
          <w:szCs w:val="20"/>
        </w:rPr>
        <w:t xml:space="preserve"> + </w:t>
      </w:r>
      <w:proofErr w:type="spellStart"/>
      <w:r w:rsidRPr="00A02DB9">
        <w:rPr>
          <w:rFonts w:ascii="Times New Roman" w:hAnsi="Times New Roman" w:cs="Times New Roman"/>
          <w:color w:val="auto"/>
          <w:sz w:val="20"/>
          <w:szCs w:val="20"/>
        </w:rPr>
        <w:t>р</w:t>
      </w:r>
      <w:r w:rsidRPr="00A02DB9">
        <w:rPr>
          <w:rFonts w:ascii="Times New Roman" w:hAnsi="Times New Roman" w:cs="Times New Roman"/>
          <w:color w:val="auto"/>
          <w:sz w:val="20"/>
          <w:szCs w:val="20"/>
          <w:vertAlign w:val="subscript"/>
        </w:rPr>
        <w:t>к</w:t>
      </w:r>
      <w:proofErr w:type="spellEnd"/>
      <w:r w:rsidRPr="00A02DB9">
        <w:rPr>
          <w:rFonts w:ascii="Times New Roman" w:hAnsi="Times New Roman" w:cs="Times New Roman"/>
          <w:color w:val="auto"/>
          <w:sz w:val="20"/>
          <w:szCs w:val="20"/>
        </w:rPr>
        <w:t>. р +</w:t>
      </w:r>
      <w:r w:rsidRPr="00A02DB9">
        <w:rPr>
          <w:rFonts w:ascii="Consolas" w:hAnsi="Consolas" w:cs="Consolas"/>
          <w:i/>
          <w:iCs/>
          <w:color w:val="auto"/>
          <w:spacing w:val="10"/>
          <w:sz w:val="14"/>
          <w:szCs w:val="14"/>
        </w:rPr>
        <w:t xml:space="preserve"> </w:t>
      </w:r>
      <w:proofErr w:type="spellStart"/>
      <w:r w:rsidRPr="00A02DB9">
        <w:rPr>
          <w:rFonts w:ascii="Consolas" w:hAnsi="Consolas" w:cs="Consolas"/>
          <w:i/>
          <w:iCs/>
          <w:color w:val="auto"/>
          <w:spacing w:val="10"/>
          <w:sz w:val="14"/>
          <w:szCs w:val="14"/>
        </w:rPr>
        <w:t>Рт.э</w:t>
      </w:r>
      <w:proofErr w:type="spellEnd"/>
    </w:p>
    <w:p w:rsidR="00A02DB9" w:rsidRPr="00A02DB9" w:rsidRDefault="00A02DB9" w:rsidP="001B1515">
      <w:pPr>
        <w:spacing w:after="73" w:line="216"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 xml:space="preserve">При этом </w:t>
      </w:r>
      <w:proofErr w:type="spellStart"/>
      <w:r w:rsidRPr="00A02DB9">
        <w:rPr>
          <w:rFonts w:ascii="Times New Roman" w:hAnsi="Times New Roman" w:cs="Times New Roman"/>
          <w:color w:val="auto"/>
          <w:sz w:val="20"/>
          <w:szCs w:val="20"/>
        </w:rPr>
        <w:t>р</w:t>
      </w:r>
      <w:r w:rsidRPr="00A02DB9">
        <w:rPr>
          <w:rFonts w:ascii="Times New Roman" w:hAnsi="Times New Roman" w:cs="Times New Roman"/>
          <w:color w:val="auto"/>
          <w:sz w:val="20"/>
          <w:szCs w:val="20"/>
          <w:vertAlign w:val="subscript"/>
        </w:rPr>
        <w:t>р</w:t>
      </w:r>
      <w:proofErr w:type="spellEnd"/>
      <w:r w:rsidRPr="00A02DB9">
        <w:rPr>
          <w:rFonts w:ascii="Times New Roman" w:hAnsi="Times New Roman" w:cs="Times New Roman"/>
          <w:color w:val="auto"/>
          <w:sz w:val="20"/>
          <w:szCs w:val="20"/>
        </w:rPr>
        <w:t xml:space="preserve">, </w:t>
      </w:r>
      <w:proofErr w:type="spellStart"/>
      <w:r w:rsidRPr="00A02DB9">
        <w:rPr>
          <w:rFonts w:ascii="Times New Roman" w:hAnsi="Times New Roman" w:cs="Times New Roman"/>
          <w:color w:val="auto"/>
          <w:sz w:val="20"/>
          <w:szCs w:val="20"/>
        </w:rPr>
        <w:t>р</w:t>
      </w:r>
      <w:r w:rsidRPr="00A02DB9">
        <w:rPr>
          <w:rFonts w:ascii="Times New Roman" w:hAnsi="Times New Roman" w:cs="Times New Roman"/>
          <w:color w:val="auto"/>
          <w:sz w:val="20"/>
          <w:szCs w:val="20"/>
          <w:vertAlign w:val="subscript"/>
        </w:rPr>
        <w:t>к</w:t>
      </w:r>
      <w:proofErr w:type="spellEnd"/>
      <w:r w:rsidRPr="00A02DB9">
        <w:rPr>
          <w:rFonts w:ascii="Times New Roman" w:hAnsi="Times New Roman" w:cs="Times New Roman"/>
          <w:color w:val="auto"/>
          <w:sz w:val="20"/>
          <w:szCs w:val="20"/>
        </w:rPr>
        <w:t xml:space="preserve">. </w:t>
      </w:r>
      <w:r w:rsidRPr="00A02DB9">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и р</w:t>
      </w:r>
      <w:r w:rsidRPr="00A02DB9">
        <w:rPr>
          <w:rFonts w:ascii="Times New Roman" w:hAnsi="Times New Roman" w:cs="Times New Roman"/>
          <w:color w:val="auto"/>
          <w:sz w:val="20"/>
          <w:szCs w:val="20"/>
          <w:vertAlign w:val="subscript"/>
        </w:rPr>
        <w:t>т</w:t>
      </w:r>
      <w:r w:rsidRPr="00A02DB9">
        <w:rPr>
          <w:rFonts w:ascii="Times New Roman" w:hAnsi="Times New Roman" w:cs="Times New Roman"/>
          <w:color w:val="auto"/>
          <w:sz w:val="20"/>
          <w:szCs w:val="20"/>
        </w:rPr>
        <w:t>. э — нормы отчислений на реновацию, капитальный ремонт и текущую эксплуатацию соответственно. С учетом последнего приведенные затраты</w:t>
      </w:r>
    </w:p>
    <w:p w:rsidR="00A02DB9" w:rsidRPr="00A02DB9" w:rsidRDefault="00A02DB9" w:rsidP="001B1515">
      <w:pPr>
        <w:spacing w:after="5" w:line="200" w:lineRule="exact"/>
        <w:rPr>
          <w:i/>
          <w:iCs/>
          <w:color w:val="auto"/>
          <w:spacing w:val="50"/>
          <w:sz w:val="20"/>
          <w:szCs w:val="20"/>
        </w:rPr>
      </w:pPr>
      <w:r w:rsidRPr="00A02DB9">
        <w:rPr>
          <w:i/>
          <w:iCs/>
          <w:color w:val="auto"/>
          <w:spacing w:val="30"/>
          <w:sz w:val="20"/>
          <w:szCs w:val="20"/>
          <w:lang w:eastAsia="en-US"/>
        </w:rPr>
        <w:t>3 = (</w:t>
      </w:r>
      <w:r w:rsidRPr="00A02DB9">
        <w:rPr>
          <w:i/>
          <w:iCs/>
          <w:color w:val="auto"/>
          <w:spacing w:val="30"/>
          <w:sz w:val="20"/>
          <w:szCs w:val="20"/>
          <w:lang w:val="en-US" w:eastAsia="en-US"/>
        </w:rPr>
        <w:t>E</w:t>
      </w:r>
      <w:r w:rsidRPr="00A02DB9">
        <w:rPr>
          <w:rFonts w:hint="eastAsia"/>
          <w:i/>
          <w:iCs/>
          <w:color w:val="auto"/>
          <w:spacing w:val="30"/>
          <w:sz w:val="20"/>
          <w:szCs w:val="20"/>
        </w:rPr>
        <w:t>н</w:t>
      </w:r>
      <w:r w:rsidRPr="00A02DB9">
        <w:rPr>
          <w:i/>
          <w:iCs/>
          <w:color w:val="auto"/>
          <w:spacing w:val="30"/>
          <w:sz w:val="20"/>
          <w:szCs w:val="20"/>
          <w:lang w:eastAsia="en-US"/>
        </w:rPr>
        <w:t xml:space="preserve"> + </w:t>
      </w:r>
      <w:proofErr w:type="spellStart"/>
      <w:r w:rsidR="00062F48" w:rsidRPr="00A02DB9">
        <w:rPr>
          <w:i/>
          <w:iCs/>
          <w:color w:val="auto"/>
          <w:spacing w:val="30"/>
          <w:sz w:val="20"/>
          <w:szCs w:val="20"/>
          <w:lang w:val="en-US" w:eastAsia="en-US"/>
        </w:rPr>
        <w:t>p</w:t>
      </w:r>
      <w:r w:rsidR="00062F48">
        <w:rPr>
          <w:rFonts w:hint="eastAsia"/>
          <w:i/>
          <w:iCs/>
          <w:color w:val="auto"/>
          <w:spacing w:val="30"/>
          <w:sz w:val="20"/>
          <w:szCs w:val="20"/>
          <w:vertAlign w:val="subscript"/>
          <w:lang w:val="en-US" w:eastAsia="en-US"/>
        </w:rPr>
        <w:t>Σ</w:t>
      </w:r>
      <w:proofErr w:type="spellEnd"/>
      <w:r w:rsidRPr="00A02DB9">
        <w:rPr>
          <w:i/>
          <w:iCs/>
          <w:color w:val="auto"/>
          <w:spacing w:val="30"/>
          <w:sz w:val="20"/>
          <w:szCs w:val="20"/>
          <w:lang w:eastAsia="en-US"/>
        </w:rPr>
        <w:t>)</w:t>
      </w:r>
      <w:r w:rsidRPr="00A02DB9">
        <w:rPr>
          <w:i/>
          <w:iCs/>
          <w:color w:val="auto"/>
          <w:spacing w:val="30"/>
          <w:sz w:val="20"/>
          <w:szCs w:val="20"/>
          <w:lang w:val="en-US" w:eastAsia="en-US"/>
        </w:rPr>
        <w:t>K</w:t>
      </w:r>
      <w:r w:rsidRPr="00A02DB9">
        <w:rPr>
          <w:i/>
          <w:iCs/>
          <w:color w:val="auto"/>
          <w:spacing w:val="30"/>
          <w:sz w:val="20"/>
          <w:szCs w:val="20"/>
          <w:lang w:eastAsia="en-US"/>
        </w:rPr>
        <w:t xml:space="preserve"> + </w:t>
      </w:r>
      <w:r w:rsidR="00062F48">
        <w:rPr>
          <w:rFonts w:ascii="Times New Roman" w:hAnsi="Times New Roman" w:cs="Times New Roman"/>
          <w:color w:val="auto"/>
          <w:sz w:val="20"/>
          <w:szCs w:val="20"/>
          <w:lang w:val="en-US" w:eastAsia="en-US"/>
        </w:rPr>
        <w:t>Δ</w:t>
      </w:r>
      <w:r w:rsidRPr="00A02DB9">
        <w:rPr>
          <w:i/>
          <w:iCs/>
          <w:color w:val="auto"/>
          <w:spacing w:val="30"/>
          <w:sz w:val="20"/>
          <w:szCs w:val="20"/>
          <w:lang w:val="en-US" w:eastAsia="en-US"/>
        </w:rPr>
        <w:t>W</w:t>
      </w:r>
      <w:r w:rsidRPr="00A02DB9">
        <w:rPr>
          <w:i/>
          <w:iCs/>
          <w:color w:val="auto"/>
          <w:spacing w:val="30"/>
          <w:sz w:val="20"/>
          <w:szCs w:val="20"/>
          <w:vertAlign w:val="subscript"/>
          <w:lang w:eastAsia="en-US"/>
        </w:rPr>
        <w:t>3</w:t>
      </w:r>
      <w:r w:rsidRPr="00A02DB9">
        <w:rPr>
          <w:rFonts w:hint="eastAsia"/>
          <w:i/>
          <w:iCs/>
          <w:color w:val="auto"/>
          <w:spacing w:val="30"/>
          <w:sz w:val="20"/>
          <w:szCs w:val="20"/>
          <w:vertAlign w:val="subscript"/>
        </w:rPr>
        <w:t>э</w:t>
      </w:r>
    </w:p>
    <w:p w:rsidR="00A02DB9" w:rsidRPr="00A02DB9" w:rsidRDefault="00A02DB9" w:rsidP="001B1515">
      <w:pPr>
        <w:spacing w:line="216" w:lineRule="exact"/>
        <w:ind w:firstLine="320"/>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 xml:space="preserve">Значения </w:t>
      </w:r>
      <w:proofErr w:type="spellStart"/>
      <w:r w:rsidRPr="00A02DB9">
        <w:rPr>
          <w:rFonts w:ascii="Times New Roman" w:hAnsi="Times New Roman" w:cs="Times New Roman"/>
          <w:color w:val="auto"/>
          <w:sz w:val="20"/>
          <w:szCs w:val="20"/>
        </w:rPr>
        <w:t>р</w:t>
      </w:r>
      <w:r w:rsidRPr="00A02DB9">
        <w:rPr>
          <w:rFonts w:ascii="Times New Roman" w:hAnsi="Times New Roman" w:cs="Times New Roman"/>
          <w:color w:val="auto"/>
          <w:sz w:val="20"/>
          <w:szCs w:val="20"/>
          <w:vertAlign w:val="subscript"/>
        </w:rPr>
        <w:t>р</w:t>
      </w:r>
      <w:proofErr w:type="spellEnd"/>
      <w:r w:rsidRPr="00A02DB9">
        <w:rPr>
          <w:rFonts w:ascii="Times New Roman" w:hAnsi="Times New Roman" w:cs="Times New Roman"/>
          <w:color w:val="auto"/>
          <w:sz w:val="20"/>
          <w:szCs w:val="20"/>
        </w:rPr>
        <w:t xml:space="preserve"> и </w:t>
      </w:r>
      <w:proofErr w:type="spellStart"/>
      <w:r w:rsidRPr="00A02DB9">
        <w:rPr>
          <w:rFonts w:ascii="Times New Roman" w:hAnsi="Times New Roman" w:cs="Times New Roman"/>
          <w:color w:val="auto"/>
          <w:sz w:val="20"/>
          <w:szCs w:val="20"/>
        </w:rPr>
        <w:t>р</w:t>
      </w:r>
      <w:r w:rsidRPr="00A02DB9">
        <w:rPr>
          <w:rFonts w:ascii="Times New Roman" w:hAnsi="Times New Roman" w:cs="Times New Roman"/>
          <w:color w:val="auto"/>
          <w:sz w:val="20"/>
          <w:szCs w:val="20"/>
          <w:vertAlign w:val="subscript"/>
        </w:rPr>
        <w:t>к</w:t>
      </w:r>
      <w:proofErr w:type="spellEnd"/>
      <w:r w:rsidRPr="00A02DB9">
        <w:rPr>
          <w:rFonts w:ascii="Times New Roman" w:hAnsi="Times New Roman" w:cs="Times New Roman"/>
          <w:color w:val="auto"/>
          <w:sz w:val="20"/>
          <w:szCs w:val="20"/>
        </w:rPr>
        <w:t xml:space="preserve">. </w:t>
      </w:r>
      <w:r w:rsidR="00062F48">
        <w:rPr>
          <w:rFonts w:ascii="Times New Roman" w:hAnsi="Times New Roman" w:cs="Times New Roman"/>
          <w:color w:val="auto"/>
          <w:sz w:val="20"/>
          <w:szCs w:val="20"/>
          <w:vertAlign w:val="subscript"/>
        </w:rPr>
        <w:t>р</w:t>
      </w:r>
      <w:r w:rsidRPr="00A02DB9">
        <w:rPr>
          <w:rFonts w:ascii="Times New Roman" w:hAnsi="Times New Roman" w:cs="Times New Roman"/>
          <w:color w:val="auto"/>
          <w:sz w:val="20"/>
          <w:szCs w:val="20"/>
        </w:rPr>
        <w:t xml:space="preserve"> принимаются в соответствии с действую</w:t>
      </w:r>
      <w:r w:rsidRPr="00A02DB9">
        <w:rPr>
          <w:rFonts w:ascii="Times New Roman" w:hAnsi="Times New Roman" w:cs="Times New Roman"/>
          <w:color w:val="auto"/>
          <w:sz w:val="20"/>
          <w:szCs w:val="20"/>
        </w:rPr>
        <w:softHyphen/>
        <w:t>щими нормами (табл. 2-1).</w:t>
      </w:r>
    </w:p>
    <w:p w:rsidR="00CC26BF" w:rsidRPr="00CC26BF" w:rsidRDefault="00A02DB9" w:rsidP="001B1515">
      <w:pPr>
        <w:spacing w:line="216" w:lineRule="exact"/>
        <w:jc w:val="both"/>
        <w:rPr>
          <w:rFonts w:ascii="Times New Roman" w:hAnsi="Times New Roman" w:cs="Times New Roman"/>
          <w:color w:val="auto"/>
          <w:sz w:val="20"/>
          <w:szCs w:val="20"/>
        </w:rPr>
      </w:pPr>
      <w:r w:rsidRPr="00A02DB9">
        <w:rPr>
          <w:rFonts w:ascii="Times New Roman" w:hAnsi="Times New Roman" w:cs="Times New Roman"/>
          <w:color w:val="auto"/>
          <w:sz w:val="20"/>
          <w:szCs w:val="20"/>
        </w:rPr>
        <w:t>Значения р</w:t>
      </w:r>
      <w:r w:rsidRPr="00A02DB9">
        <w:rPr>
          <w:rFonts w:ascii="Times New Roman" w:hAnsi="Times New Roman" w:cs="Times New Roman"/>
          <w:color w:val="auto"/>
          <w:sz w:val="20"/>
          <w:szCs w:val="20"/>
          <w:vertAlign w:val="subscript"/>
        </w:rPr>
        <w:t>т</w:t>
      </w:r>
      <w:r w:rsidRPr="00A02DB9">
        <w:rPr>
          <w:rFonts w:ascii="Times New Roman" w:hAnsi="Times New Roman" w:cs="Times New Roman"/>
          <w:color w:val="auto"/>
          <w:sz w:val="20"/>
          <w:szCs w:val="20"/>
        </w:rPr>
        <w:t xml:space="preserve">. </w:t>
      </w:r>
      <w:r w:rsidRPr="00A02DB9">
        <w:rPr>
          <w:rFonts w:ascii="Times New Roman" w:hAnsi="Times New Roman" w:cs="Times New Roman"/>
          <w:color w:val="auto"/>
          <w:sz w:val="20"/>
          <w:szCs w:val="20"/>
          <w:vertAlign w:val="subscript"/>
        </w:rPr>
        <w:t>э</w:t>
      </w:r>
      <w:r w:rsidRPr="00A02DB9">
        <w:rPr>
          <w:rFonts w:ascii="Times New Roman" w:hAnsi="Times New Roman" w:cs="Times New Roman"/>
          <w:color w:val="auto"/>
          <w:sz w:val="20"/>
          <w:szCs w:val="20"/>
        </w:rPr>
        <w:t xml:space="preserve"> для определения издержек при текущей экс</w:t>
      </w:r>
      <w:r w:rsidRPr="00A02DB9">
        <w:rPr>
          <w:rFonts w:ascii="Times New Roman" w:hAnsi="Times New Roman" w:cs="Times New Roman"/>
          <w:color w:val="auto"/>
          <w:sz w:val="20"/>
          <w:szCs w:val="20"/>
        </w:rPr>
        <w:softHyphen/>
        <w:t>плуатации не нормируются и принимаются по справочникам. В табл. 2-2 с учетом данных табл. 2-1 указаны суммарные издержки производства и отчисления на эксплуатацию (текущий ремонт и обслуживание). Для подстанций и воздушных ЛЭП, располо</w:t>
      </w:r>
      <w:r w:rsidRPr="00A02DB9">
        <w:rPr>
          <w:rFonts w:ascii="Times New Roman" w:hAnsi="Times New Roman" w:cs="Times New Roman"/>
          <w:color w:val="auto"/>
          <w:sz w:val="20"/>
          <w:szCs w:val="20"/>
        </w:rPr>
        <w:softHyphen/>
        <w:t>женных в районах с загрязненной атмосферой, к значениям от</w:t>
      </w:r>
      <w:r w:rsidRPr="00A02DB9">
        <w:rPr>
          <w:rFonts w:ascii="Times New Roman" w:hAnsi="Times New Roman" w:cs="Times New Roman"/>
          <w:color w:val="auto"/>
          <w:sz w:val="20"/>
          <w:szCs w:val="20"/>
        </w:rPr>
        <w:softHyphen/>
        <w:t>числений на текущую эксплуатацию (табл. 2-2) добавляется до 0,5 %; для кабельных сетей 6 кВ, переведенных на напряжение</w:t>
      </w:r>
      <w:r w:rsidR="00CC26BF">
        <w:rPr>
          <w:rFonts w:ascii="Times New Roman" w:hAnsi="Times New Roman" w:cs="Times New Roman"/>
          <w:color w:val="auto"/>
          <w:sz w:val="20"/>
          <w:szCs w:val="20"/>
        </w:rPr>
        <w:t xml:space="preserve"> </w:t>
      </w:r>
      <w:r w:rsidR="00CC26BF" w:rsidRPr="00CC26BF">
        <w:rPr>
          <w:rFonts w:ascii="Times New Roman" w:hAnsi="Times New Roman" w:cs="Times New Roman"/>
          <w:color w:val="auto"/>
          <w:sz w:val="20"/>
          <w:szCs w:val="20"/>
        </w:rPr>
        <w:t>10 кВ с использованием действующего оборудования и кабелей 6 кВ, отчисления могут увеличиваться до значений, больших в 2,5 раза, в зависимости от состояния действующих кабелей 6 кВ. При норме</w:t>
      </w:r>
      <w:r w:rsidR="00CC26BF" w:rsidRPr="00CC26BF">
        <w:rPr>
          <w:rFonts w:ascii="Franklin Gothic Book" w:hAnsi="Franklin Gothic Book" w:cs="Franklin Gothic Book"/>
          <w:i/>
          <w:iCs/>
          <w:color w:val="auto"/>
          <w:sz w:val="20"/>
          <w:szCs w:val="20"/>
        </w:rPr>
        <w:t xml:space="preserve"> </w:t>
      </w:r>
      <w:proofErr w:type="spellStart"/>
      <w:r w:rsidR="00CC26BF" w:rsidRPr="00CC26BF">
        <w:rPr>
          <w:rFonts w:ascii="Franklin Gothic Book" w:hAnsi="Franklin Gothic Book" w:cs="Franklin Gothic Book"/>
          <w:i/>
          <w:iCs/>
          <w:color w:val="auto"/>
          <w:sz w:val="20"/>
          <w:szCs w:val="20"/>
        </w:rPr>
        <w:t>р</w:t>
      </w:r>
      <w:r w:rsidR="00CC26BF" w:rsidRPr="00CC26BF">
        <w:rPr>
          <w:rFonts w:ascii="Franklin Gothic Book" w:hAnsi="Franklin Gothic Book" w:cs="Franklin Gothic Book"/>
          <w:i/>
          <w:iCs/>
          <w:color w:val="auto"/>
          <w:sz w:val="20"/>
          <w:szCs w:val="20"/>
          <w:vertAlign w:val="subscript"/>
        </w:rPr>
        <w:t>р</w:t>
      </w:r>
      <w:proofErr w:type="spellEnd"/>
      <w:r w:rsidR="00CC26BF" w:rsidRPr="00CC26BF">
        <w:rPr>
          <w:rFonts w:ascii="Times New Roman" w:hAnsi="Times New Roman" w:cs="Times New Roman"/>
          <w:color w:val="auto"/>
          <w:sz w:val="20"/>
          <w:szCs w:val="20"/>
        </w:rPr>
        <w:t xml:space="preserve"> &gt; 3,3 % составляющая отчислений на рено</w:t>
      </w:r>
      <w:r w:rsidR="00CC26BF" w:rsidRPr="00CC26BF">
        <w:rPr>
          <w:rFonts w:ascii="Times New Roman" w:hAnsi="Times New Roman" w:cs="Times New Roman"/>
          <w:color w:val="auto"/>
          <w:sz w:val="20"/>
          <w:szCs w:val="20"/>
        </w:rPr>
        <w:softHyphen/>
        <w:t>вацию в ежегодных издержках может не учитываться.</w:t>
      </w:r>
    </w:p>
    <w:p w:rsidR="00C10EDF" w:rsidRDefault="00C10EDF" w:rsidP="001B1515">
      <w:pPr>
        <w:pStyle w:val="50"/>
        <w:shd w:val="clear" w:color="auto" w:fill="auto"/>
      </w:pPr>
      <w:r>
        <w:rPr>
          <w:sz w:val="20"/>
          <w:szCs w:val="20"/>
        </w:rPr>
        <w:t xml:space="preserve">       </w:t>
      </w:r>
      <w:r w:rsidR="00CC26BF" w:rsidRPr="00CC26BF">
        <w:rPr>
          <w:sz w:val="20"/>
          <w:szCs w:val="20"/>
        </w:rPr>
        <w:t xml:space="preserve">В общем виде потери электрической энергии </w:t>
      </w:r>
      <w:r w:rsidR="00CC26BF">
        <w:rPr>
          <w:sz w:val="20"/>
          <w:szCs w:val="20"/>
          <w:lang w:val="en-US"/>
        </w:rPr>
        <w:t>Δ</w:t>
      </w:r>
      <w:r w:rsidR="00CC26BF" w:rsidRPr="00CC26BF">
        <w:rPr>
          <w:i/>
          <w:iCs/>
          <w:sz w:val="20"/>
          <w:szCs w:val="20"/>
          <w:lang w:val="en-US"/>
        </w:rPr>
        <w:t>W</w:t>
      </w:r>
      <w:r w:rsidR="00CC26BF" w:rsidRPr="00CC26BF">
        <w:rPr>
          <w:i/>
          <w:iCs/>
          <w:sz w:val="20"/>
          <w:szCs w:val="20"/>
        </w:rPr>
        <w:t xml:space="preserve"> =</w:t>
      </w:r>
      <w:r w:rsidR="00CC26BF" w:rsidRPr="00CC26BF">
        <w:rPr>
          <w:sz w:val="16"/>
          <w:szCs w:val="16"/>
        </w:rPr>
        <w:t xml:space="preserve"> </w:t>
      </w:r>
      <w:r w:rsidR="00CC26BF">
        <w:rPr>
          <w:sz w:val="20"/>
          <w:szCs w:val="20"/>
          <w:lang w:val="en-US"/>
        </w:rPr>
        <w:t>Δ</w:t>
      </w:r>
      <w:r w:rsidR="00CC26BF" w:rsidRPr="00CC26BF">
        <w:rPr>
          <w:sz w:val="16"/>
          <w:szCs w:val="16"/>
        </w:rPr>
        <w:t>Р</w:t>
      </w:r>
      <w:r w:rsidR="00CC26BF" w:rsidRPr="00CC26BF">
        <w:rPr>
          <w:sz w:val="16"/>
          <w:szCs w:val="16"/>
          <w:vertAlign w:val="subscript"/>
        </w:rPr>
        <w:t>П</w:t>
      </w:r>
      <w:r w:rsidR="00CC26BF" w:rsidRPr="00CC26BF">
        <w:rPr>
          <w:sz w:val="16"/>
          <w:szCs w:val="16"/>
        </w:rPr>
        <w:t>Г</w:t>
      </w:r>
      <w:r w:rsidR="00CC26BF" w:rsidRPr="00CC26BF">
        <w:rPr>
          <w:sz w:val="16"/>
          <w:szCs w:val="16"/>
          <w:vertAlign w:val="subscript"/>
        </w:rPr>
        <w:t>ВКЛ</w:t>
      </w:r>
      <w:r w:rsidR="00CC26BF" w:rsidRPr="00CC26BF">
        <w:rPr>
          <w:sz w:val="16"/>
          <w:szCs w:val="16"/>
        </w:rPr>
        <w:t xml:space="preserve"> +</w:t>
      </w:r>
      <w:r w:rsidR="00CC26BF">
        <w:rPr>
          <w:sz w:val="20"/>
          <w:szCs w:val="20"/>
          <w:lang w:val="en-US"/>
        </w:rPr>
        <w:t>Δ</w:t>
      </w:r>
      <w:proofErr w:type="spellStart"/>
      <w:r w:rsidR="00CC26BF" w:rsidRPr="00CC26BF">
        <w:rPr>
          <w:sz w:val="16"/>
          <w:szCs w:val="16"/>
        </w:rPr>
        <w:t>Р</w:t>
      </w:r>
      <w:r w:rsidR="00CC26BF" w:rsidRPr="00CC26BF">
        <w:rPr>
          <w:sz w:val="20"/>
          <w:szCs w:val="20"/>
          <w:vertAlign w:val="subscript"/>
        </w:rPr>
        <w:t>т</w:t>
      </w:r>
      <w:r w:rsidR="00CC26BF">
        <w:rPr>
          <w:sz w:val="20"/>
          <w:szCs w:val="20"/>
        </w:rPr>
        <w:t>τ</w:t>
      </w:r>
      <w:proofErr w:type="spellEnd"/>
      <w:r w:rsidR="00CC26BF" w:rsidRPr="00CC26BF">
        <w:rPr>
          <w:sz w:val="20"/>
          <w:szCs w:val="20"/>
        </w:rPr>
        <w:t>,</w:t>
      </w:r>
      <w:r>
        <w:rPr>
          <w:sz w:val="20"/>
          <w:szCs w:val="20"/>
        </w:rPr>
        <w:t xml:space="preserve"> </w:t>
      </w:r>
      <w:r>
        <w:t xml:space="preserve">где </w:t>
      </w:r>
      <w:r>
        <w:rPr>
          <w:sz w:val="20"/>
          <w:szCs w:val="20"/>
          <w:lang w:val="en-US"/>
        </w:rPr>
        <w:t>Δ</w:t>
      </w:r>
      <w:proofErr w:type="spellStart"/>
      <w:r>
        <w:t>Р</w:t>
      </w:r>
      <w:r>
        <w:rPr>
          <w:vertAlign w:val="subscript"/>
        </w:rPr>
        <w:t>п</w:t>
      </w:r>
      <w:proofErr w:type="spellEnd"/>
      <w:r>
        <w:t xml:space="preserve"> — постоянные потери мощности, не зависящие от на</w:t>
      </w:r>
      <w:r>
        <w:softHyphen/>
        <w:t>грузки (потери холостого хода в трансформаторах и т. п.);</w:t>
      </w:r>
      <w:r>
        <w:rPr>
          <w:rStyle w:val="510pt"/>
        </w:rPr>
        <w:t xml:space="preserve"> </w:t>
      </w:r>
      <w:proofErr w:type="spellStart"/>
      <w:r>
        <w:rPr>
          <w:rStyle w:val="510pt"/>
        </w:rPr>
        <w:t>Т</w:t>
      </w:r>
      <w:r>
        <w:rPr>
          <w:rStyle w:val="510pt"/>
          <w:vertAlign w:val="subscript"/>
        </w:rPr>
        <w:t>вкп</w:t>
      </w:r>
      <w:proofErr w:type="spellEnd"/>
      <w:r>
        <w:rPr>
          <w:rStyle w:val="510pt"/>
        </w:rPr>
        <w:t xml:space="preserve"> — </w:t>
      </w:r>
      <w:r>
        <w:t xml:space="preserve">число часов работы элемента сети в году (включенное состояние); </w:t>
      </w:r>
      <w:r>
        <w:rPr>
          <w:sz w:val="20"/>
          <w:szCs w:val="20"/>
          <w:lang w:val="en-US"/>
        </w:rPr>
        <w:t>Δ</w:t>
      </w:r>
      <w:proofErr w:type="spellStart"/>
      <w:r>
        <w:t>Р</w:t>
      </w:r>
      <w:r>
        <w:rPr>
          <w:vertAlign w:val="subscript"/>
        </w:rPr>
        <w:t>т</w:t>
      </w:r>
      <w:proofErr w:type="spellEnd"/>
      <w:r>
        <w:t xml:space="preserve"> — потери мощности, определяемые максимальной нагруз</w:t>
      </w:r>
      <w:r>
        <w:softHyphen/>
        <w:t xml:space="preserve">кой рассматриваемого элемента сети (текущие); </w:t>
      </w:r>
      <w:r>
        <w:rPr>
          <w:sz w:val="20"/>
          <w:szCs w:val="20"/>
        </w:rPr>
        <w:t>τ</w:t>
      </w:r>
      <w:r>
        <w:t xml:space="preserve"> — годовое время наибольших потерь мощности.</w:t>
      </w:r>
    </w:p>
    <w:p w:rsidR="00CC26BF" w:rsidRPr="00CC26BF" w:rsidRDefault="00CC26BF" w:rsidP="001B1515">
      <w:pPr>
        <w:spacing w:line="259" w:lineRule="exact"/>
        <w:ind w:hanging="1740"/>
        <w:rPr>
          <w:rFonts w:ascii="Times New Roman" w:hAnsi="Times New Roman" w:cs="Times New Roman"/>
          <w:color w:val="auto"/>
          <w:sz w:val="20"/>
          <w:szCs w:val="20"/>
        </w:rPr>
      </w:pPr>
    </w:p>
    <w:p w:rsidR="00C21272" w:rsidRDefault="00C21272" w:rsidP="001B1515">
      <w:pPr>
        <w:spacing w:line="211" w:lineRule="exact"/>
        <w:ind w:firstLine="320"/>
        <w:jc w:val="both"/>
        <w:rPr>
          <w:rFonts w:ascii="Times New Roman" w:hAnsi="Times New Roman" w:cs="Times New Roman"/>
          <w:color w:val="auto"/>
          <w:sz w:val="20"/>
          <w:szCs w:val="20"/>
        </w:rPr>
      </w:pPr>
    </w:p>
    <w:p w:rsidR="00CC26BF" w:rsidRPr="00CC26BF" w:rsidRDefault="00CC26BF" w:rsidP="001B1515">
      <w:pPr>
        <w:framePr w:wrap="notBeside" w:vAnchor="text" w:hAnchor="text" w:xAlign="center" w:y="1"/>
        <w:spacing w:line="160" w:lineRule="exact"/>
        <w:jc w:val="center"/>
        <w:rPr>
          <w:rFonts w:ascii="Times New Roman" w:hAnsi="Times New Roman" w:cs="Times New Roman"/>
          <w:b/>
          <w:bCs/>
          <w:color w:val="auto"/>
          <w:sz w:val="16"/>
          <w:szCs w:val="16"/>
        </w:rPr>
      </w:pPr>
      <w:r w:rsidRPr="00CC26BF">
        <w:rPr>
          <w:rFonts w:ascii="Times New Roman" w:hAnsi="Times New Roman" w:cs="Times New Roman"/>
          <w:b/>
          <w:bCs/>
          <w:i/>
          <w:iCs/>
          <w:color w:val="auto"/>
          <w:sz w:val="16"/>
          <w:szCs w:val="16"/>
        </w:rPr>
        <w:t>Таблица 2-1.</w:t>
      </w:r>
      <w:r w:rsidRPr="00CC26BF">
        <w:rPr>
          <w:rFonts w:ascii="Times New Roman" w:hAnsi="Times New Roman" w:cs="Times New Roman"/>
          <w:b/>
          <w:bCs/>
          <w:color w:val="auto"/>
          <w:sz w:val="16"/>
          <w:szCs w:val="16"/>
        </w:rPr>
        <w:t xml:space="preserve"> Нормы ежегодных амортизационных отчислений, %</w:t>
      </w:r>
    </w:p>
    <w:tbl>
      <w:tblPr>
        <w:tblW w:w="0" w:type="auto"/>
        <w:tblInd w:w="1649" w:type="dxa"/>
        <w:tblLayout w:type="fixed"/>
        <w:tblCellMar>
          <w:left w:w="0" w:type="dxa"/>
          <w:right w:w="0" w:type="dxa"/>
        </w:tblCellMar>
        <w:tblLook w:val="0000" w:firstRow="0" w:lastRow="0" w:firstColumn="0" w:lastColumn="0" w:noHBand="0" w:noVBand="0"/>
      </w:tblPr>
      <w:tblGrid>
        <w:gridCol w:w="4181"/>
        <w:gridCol w:w="1064"/>
        <w:gridCol w:w="572"/>
        <w:gridCol w:w="668"/>
      </w:tblGrid>
      <w:tr w:rsidR="00CC26BF" w:rsidRPr="00CC26BF" w:rsidTr="00C3631C">
        <w:trPr>
          <w:trHeight w:val="269"/>
        </w:trPr>
        <w:tc>
          <w:tcPr>
            <w:tcW w:w="4181" w:type="dxa"/>
            <w:vMerge w:val="restart"/>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Группа основных фондов</w:t>
            </w:r>
          </w:p>
        </w:tc>
        <w:tc>
          <w:tcPr>
            <w:tcW w:w="1064" w:type="dxa"/>
            <w:vMerge w:val="restart"/>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Всего</w:t>
            </w:r>
          </w:p>
        </w:tc>
        <w:tc>
          <w:tcPr>
            <w:tcW w:w="572" w:type="dxa"/>
            <w:tcBorders>
              <w:top w:val="single" w:sz="4" w:space="0" w:color="auto"/>
              <w:left w:val="single" w:sz="4" w:space="0" w:color="auto"/>
              <w:bottom w:val="single" w:sz="4" w:space="0" w:color="auto"/>
              <w:right w:val="nil"/>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В том</w:t>
            </w:r>
          </w:p>
        </w:tc>
        <w:tc>
          <w:tcPr>
            <w:tcW w:w="668" w:type="dxa"/>
            <w:tcBorders>
              <w:top w:val="single" w:sz="4" w:space="0" w:color="auto"/>
              <w:left w:val="nil"/>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числе</w:t>
            </w:r>
          </w:p>
        </w:tc>
      </w:tr>
      <w:tr w:rsidR="00CC26BF" w:rsidRPr="00CC26BF" w:rsidTr="00C3631C">
        <w:trPr>
          <w:trHeight w:val="557"/>
        </w:trPr>
        <w:tc>
          <w:tcPr>
            <w:tcW w:w="4181" w:type="dxa"/>
            <w:vMerge/>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p>
        </w:tc>
        <w:tc>
          <w:tcPr>
            <w:tcW w:w="1064" w:type="dxa"/>
            <w:vMerge/>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spacing w:line="130" w:lineRule="exact"/>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на капитальный ремонт</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spacing w:line="134" w:lineRule="exact"/>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на реновацию</w:t>
            </w:r>
          </w:p>
        </w:tc>
      </w:tr>
      <w:tr w:rsidR="00CC26BF" w:rsidRPr="00CC26BF" w:rsidTr="00C3631C">
        <w:trPr>
          <w:trHeight w:val="379"/>
        </w:trPr>
        <w:tc>
          <w:tcPr>
            <w:tcW w:w="4181"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Силовое электротехническое оборудование и рас</w:t>
            </w:r>
            <w:r w:rsidR="00D30C83">
              <w:rPr>
                <w:rFonts w:ascii="Times New Roman" w:hAnsi="Times New Roman" w:cs="Times New Roman"/>
                <w:color w:val="auto"/>
                <w:sz w:val="16"/>
                <w:szCs w:val="16"/>
              </w:rPr>
              <w:t>пределительные устройства</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6,4</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2,9</w:t>
            </w:r>
          </w:p>
        </w:tc>
        <w:tc>
          <w:tcPr>
            <w:tcW w:w="66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w:t>
            </w:r>
          </w:p>
        </w:tc>
      </w:tr>
      <w:tr w:rsidR="00CC26BF" w:rsidRPr="00CC26BF" w:rsidTr="00C3631C">
        <w:trPr>
          <w:trHeight w:val="158"/>
        </w:trPr>
        <w:tc>
          <w:tcPr>
            <w:tcW w:w="4181"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9"/>
              </w:tabs>
              <w:jc w:val="center"/>
              <w:rPr>
                <w:rFonts w:ascii="Times New Roman" w:hAnsi="Times New Roman" w:cs="Times New Roman"/>
                <w:color w:val="auto"/>
                <w:sz w:val="16"/>
                <w:szCs w:val="16"/>
              </w:rPr>
            </w:pPr>
          </w:p>
        </w:tc>
        <w:tc>
          <w:tcPr>
            <w:tcW w:w="106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9"/>
              </w:tabs>
              <w:jc w:val="center"/>
              <w:rPr>
                <w:rFonts w:ascii="Times New Roman" w:hAnsi="Times New Roman" w:cs="Times New Roman"/>
                <w:color w:val="auto"/>
                <w:sz w:val="16"/>
                <w:szCs w:val="16"/>
              </w:rPr>
            </w:pPr>
          </w:p>
        </w:tc>
        <w:tc>
          <w:tcPr>
            <w:tcW w:w="57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9"/>
              </w:tabs>
              <w:jc w:val="center"/>
              <w:rPr>
                <w:rFonts w:ascii="Times New Roman" w:hAnsi="Times New Roman" w:cs="Times New Roman"/>
                <w:color w:val="auto"/>
                <w:sz w:val="16"/>
                <w:szCs w:val="16"/>
              </w:rPr>
            </w:pPr>
          </w:p>
        </w:tc>
        <w:tc>
          <w:tcPr>
            <w:tcW w:w="66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9"/>
              </w:tabs>
              <w:jc w:val="center"/>
              <w:rPr>
                <w:rFonts w:ascii="Times New Roman" w:hAnsi="Times New Roman" w:cs="Times New Roman"/>
                <w:color w:val="auto"/>
                <w:sz w:val="16"/>
                <w:szCs w:val="16"/>
              </w:rPr>
            </w:pPr>
          </w:p>
        </w:tc>
      </w:tr>
      <w:tr w:rsidR="00CC26BF" w:rsidRPr="00CC26BF" w:rsidTr="00C3631C">
        <w:trPr>
          <w:trHeight w:val="173"/>
        </w:trPr>
        <w:tc>
          <w:tcPr>
            <w:tcW w:w="4181"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Воздушные ЛЭП</w:t>
            </w:r>
          </w:p>
        </w:tc>
        <w:tc>
          <w:tcPr>
            <w:tcW w:w="1064"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572"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668"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C3631C">
        <w:trPr>
          <w:trHeight w:val="178"/>
        </w:trPr>
        <w:tc>
          <w:tcPr>
            <w:tcW w:w="4181"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На металлических или железобетонных опорах на</w:t>
            </w:r>
            <w:r w:rsidR="00D30C83">
              <w:rPr>
                <w:rFonts w:ascii="Times New Roman" w:hAnsi="Times New Roman" w:cs="Times New Roman"/>
                <w:color w:val="auto"/>
                <w:sz w:val="16"/>
                <w:szCs w:val="16"/>
              </w:rPr>
              <w:t>пряжением:</w:t>
            </w:r>
            <w:r w:rsidR="00D30C83" w:rsidRPr="00CC26BF">
              <w:rPr>
                <w:rFonts w:ascii="Times New Roman" w:hAnsi="Times New Roman" w:cs="Times New Roman"/>
                <w:color w:val="auto"/>
                <w:sz w:val="16"/>
                <w:szCs w:val="16"/>
              </w:rPr>
              <w:t xml:space="preserve"> до 20 кВ</w:t>
            </w:r>
          </w:p>
        </w:tc>
        <w:tc>
          <w:tcPr>
            <w:tcW w:w="1064" w:type="dxa"/>
            <w:tcBorders>
              <w:top w:val="nil"/>
              <w:left w:val="single" w:sz="4" w:space="0" w:color="auto"/>
              <w:bottom w:val="nil"/>
              <w:right w:val="single" w:sz="4" w:space="0" w:color="auto"/>
            </w:tcBorders>
            <w:shd w:val="clear" w:color="auto" w:fill="FFFFFF"/>
            <w:vAlign w:val="center"/>
          </w:tcPr>
          <w:tbl>
            <w:tblPr>
              <w:tblW w:w="0" w:type="auto"/>
              <w:jc w:val="center"/>
              <w:tblLayout w:type="fixed"/>
              <w:tblCellMar>
                <w:left w:w="0" w:type="dxa"/>
                <w:right w:w="0" w:type="dxa"/>
              </w:tblCellMar>
              <w:tblLook w:val="0000" w:firstRow="0" w:lastRow="0" w:firstColumn="0" w:lastColumn="0" w:noHBand="0" w:noVBand="0"/>
            </w:tblPr>
            <w:tblGrid>
              <w:gridCol w:w="682"/>
              <w:gridCol w:w="811"/>
              <w:gridCol w:w="811"/>
            </w:tblGrid>
            <w:tr w:rsidR="00D30C83" w:rsidRPr="00CC26BF" w:rsidTr="00D368B6">
              <w:trPr>
                <w:trHeight w:val="154"/>
                <w:jc w:val="center"/>
              </w:trPr>
              <w:tc>
                <w:tcPr>
                  <w:tcW w:w="682" w:type="dxa"/>
                  <w:tcBorders>
                    <w:top w:val="nil"/>
                    <w:left w:val="single" w:sz="4" w:space="0" w:color="auto"/>
                    <w:bottom w:val="nil"/>
                    <w:right w:val="single" w:sz="4" w:space="0" w:color="auto"/>
                  </w:tcBorders>
                  <w:shd w:val="clear" w:color="auto" w:fill="FFFFFF"/>
                </w:tcPr>
                <w:p w:rsidR="00D30C83" w:rsidRP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3,6</w:t>
                  </w:r>
                </w:p>
              </w:tc>
              <w:tc>
                <w:tcPr>
                  <w:tcW w:w="811" w:type="dxa"/>
                  <w:tcBorders>
                    <w:top w:val="nil"/>
                    <w:left w:val="single" w:sz="4" w:space="0" w:color="auto"/>
                    <w:bottom w:val="nil"/>
                    <w:right w:val="single" w:sz="4" w:space="0" w:color="auto"/>
                  </w:tcBorders>
                  <w:shd w:val="clear" w:color="auto" w:fill="FFFFFF"/>
                </w:tcPr>
                <w:p w:rsidR="00D30C83" w:rsidRPr="00CC26BF" w:rsidRDefault="00D30C83" w:rsidP="001B1515">
                  <w:pPr>
                    <w:framePr w:wrap="notBeside" w:vAnchor="text" w:hAnchor="text" w:xAlign="center" w:y="1"/>
                    <w:jc w:val="center"/>
                    <w:rPr>
                      <w:rFonts w:ascii="Times New Roman" w:hAnsi="Times New Roman" w:cs="Times New Roman"/>
                      <w:color w:val="auto"/>
                      <w:sz w:val="16"/>
                      <w:szCs w:val="16"/>
                    </w:rPr>
                  </w:pPr>
                  <w:r>
                    <w:rPr>
                      <w:rFonts w:ascii="Times New Roman" w:hAnsi="Times New Roman" w:cs="Times New Roman"/>
                      <w:color w:val="auto"/>
                      <w:sz w:val="16"/>
                      <w:szCs w:val="16"/>
                    </w:rPr>
                    <w:t>3,6</w:t>
                  </w:r>
                </w:p>
              </w:tc>
              <w:tc>
                <w:tcPr>
                  <w:tcW w:w="811" w:type="dxa"/>
                  <w:tcBorders>
                    <w:top w:val="nil"/>
                    <w:left w:val="single" w:sz="4" w:space="0" w:color="auto"/>
                    <w:bottom w:val="nil"/>
                    <w:right w:val="nil"/>
                  </w:tcBorders>
                  <w:shd w:val="clear" w:color="auto" w:fill="FFFFFF"/>
                </w:tcPr>
                <w:p w:rsidR="00D30C83" w:rsidRP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3,0</w:t>
                  </w:r>
                </w:p>
              </w:tc>
            </w:tr>
          </w:tbl>
          <w:p w:rsidR="00CC26BF" w:rsidRPr="00CC26BF" w:rsidRDefault="00CC26BF" w:rsidP="001B1515">
            <w:pPr>
              <w:framePr w:wrap="notBeside" w:vAnchor="text" w:hAnchor="text" w:xAlign="center" w:y="1"/>
              <w:jc w:val="center"/>
              <w:rPr>
                <w:color w:val="auto"/>
                <w:sz w:val="10"/>
                <w:szCs w:val="10"/>
              </w:rPr>
            </w:pPr>
          </w:p>
        </w:tc>
        <w:tc>
          <w:tcPr>
            <w:tcW w:w="572" w:type="dxa"/>
            <w:tcBorders>
              <w:top w:val="nil"/>
              <w:left w:val="single" w:sz="4" w:space="0" w:color="auto"/>
              <w:bottom w:val="nil"/>
              <w:right w:val="single" w:sz="4" w:space="0" w:color="auto"/>
            </w:tcBorders>
            <w:shd w:val="clear" w:color="auto" w:fill="FFFFFF"/>
            <w:vAlign w:val="center"/>
          </w:tcPr>
          <w:p w:rsidR="00CC26BF" w:rsidRPr="00CC26BF" w:rsidRDefault="00D30C83" w:rsidP="001B1515">
            <w:pPr>
              <w:framePr w:wrap="notBeside" w:vAnchor="text" w:hAnchor="text" w:xAlign="center" w:y="1"/>
              <w:jc w:val="center"/>
              <w:rPr>
                <w:color w:val="auto"/>
                <w:sz w:val="16"/>
                <w:szCs w:val="16"/>
              </w:rPr>
            </w:pPr>
            <w:r w:rsidRPr="00CC26BF">
              <w:rPr>
                <w:rFonts w:ascii="Times New Roman" w:hAnsi="Times New Roman" w:cs="Times New Roman"/>
                <w:color w:val="auto"/>
                <w:sz w:val="16"/>
                <w:szCs w:val="16"/>
              </w:rPr>
              <w:t>0,6</w:t>
            </w:r>
          </w:p>
        </w:tc>
        <w:tc>
          <w:tcPr>
            <w:tcW w:w="668" w:type="dxa"/>
            <w:tcBorders>
              <w:top w:val="nil"/>
              <w:left w:val="single" w:sz="4" w:space="0" w:color="auto"/>
              <w:bottom w:val="nil"/>
              <w:right w:val="single" w:sz="4" w:space="0" w:color="auto"/>
            </w:tcBorders>
            <w:shd w:val="clear" w:color="auto" w:fill="FFFFFF"/>
            <w:vAlign w:val="center"/>
          </w:tcPr>
          <w:p w:rsidR="00CC26BF" w:rsidRPr="00CC26BF" w:rsidRDefault="00D30C83" w:rsidP="001B1515">
            <w:pPr>
              <w:framePr w:wrap="notBeside" w:vAnchor="text" w:hAnchor="text" w:xAlign="center" w:y="1"/>
              <w:jc w:val="center"/>
              <w:rPr>
                <w:color w:val="auto"/>
                <w:sz w:val="10"/>
                <w:szCs w:val="10"/>
              </w:rPr>
            </w:pPr>
            <w:r w:rsidRPr="00CC26BF">
              <w:rPr>
                <w:rFonts w:ascii="Times New Roman" w:hAnsi="Times New Roman" w:cs="Times New Roman"/>
                <w:color w:val="auto"/>
                <w:sz w:val="16"/>
                <w:szCs w:val="16"/>
              </w:rPr>
              <w:t>3,0</w:t>
            </w:r>
          </w:p>
        </w:tc>
      </w:tr>
      <w:tr w:rsidR="00CC26BF" w:rsidRPr="00CC26BF" w:rsidTr="00C3631C">
        <w:trPr>
          <w:trHeight w:val="168"/>
        </w:trPr>
        <w:tc>
          <w:tcPr>
            <w:tcW w:w="4181"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p>
        </w:tc>
        <w:tc>
          <w:tcPr>
            <w:tcW w:w="1064" w:type="dxa"/>
            <w:tcBorders>
              <w:top w:val="nil"/>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572" w:type="dxa"/>
            <w:tcBorders>
              <w:top w:val="nil"/>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668" w:type="dxa"/>
            <w:tcBorders>
              <w:top w:val="nil"/>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C3631C">
        <w:trPr>
          <w:trHeight w:val="154"/>
        </w:trPr>
        <w:tc>
          <w:tcPr>
            <w:tcW w:w="4181"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93"/>
              </w:tabs>
              <w:jc w:val="center"/>
              <w:rPr>
                <w:rFonts w:ascii="Times New Roman" w:hAnsi="Times New Roman" w:cs="Times New Roman"/>
                <w:color w:val="auto"/>
                <w:sz w:val="16"/>
                <w:szCs w:val="16"/>
              </w:rPr>
            </w:pPr>
          </w:p>
        </w:tc>
        <w:tc>
          <w:tcPr>
            <w:tcW w:w="1064"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p>
        </w:tc>
        <w:tc>
          <w:tcPr>
            <w:tcW w:w="572"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p>
        </w:tc>
        <w:tc>
          <w:tcPr>
            <w:tcW w:w="668"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p>
        </w:tc>
      </w:tr>
      <w:tr w:rsidR="00CC26BF" w:rsidRPr="00CC26BF" w:rsidTr="00C3631C">
        <w:trPr>
          <w:trHeight w:val="178"/>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1674"/>
                <w:tab w:val="left" w:leader="dot" w:pos="4093"/>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35—220 кВ</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2,5</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C3631C">
        <w:trPr>
          <w:trHeight w:val="206"/>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На опорах из пропитанной древесины напряже</w:t>
            </w:r>
            <w:r w:rsidR="00D30C83">
              <w:rPr>
                <w:rFonts w:ascii="Times New Roman" w:hAnsi="Times New Roman" w:cs="Times New Roman"/>
                <w:color w:val="auto"/>
                <w:sz w:val="16"/>
                <w:szCs w:val="16"/>
              </w:rPr>
              <w:t>нием:           до 20 кВ</w:t>
            </w:r>
          </w:p>
          <w:p w:rsidR="000129B1" w:rsidRPr="00CC26BF" w:rsidRDefault="000129B1"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35—220 кВ</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5,7</w:t>
            </w:r>
          </w:p>
          <w:p w:rsidR="000129B1" w:rsidRDefault="000129B1" w:rsidP="001B1515">
            <w:pPr>
              <w:framePr w:wrap="notBeside" w:vAnchor="text" w:hAnchor="text" w:xAlign="center" w:y="1"/>
              <w:jc w:val="center"/>
              <w:rPr>
                <w:rFonts w:ascii="Times New Roman" w:hAnsi="Times New Roman" w:cs="Times New Roman"/>
                <w:color w:val="auto"/>
                <w:sz w:val="16"/>
                <w:szCs w:val="16"/>
              </w:rPr>
            </w:pPr>
          </w:p>
          <w:p w:rsidR="000129B1" w:rsidRDefault="000129B1"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4,9</w:t>
            </w:r>
          </w:p>
          <w:p w:rsidR="000129B1" w:rsidRPr="00CC26BF" w:rsidRDefault="000129B1" w:rsidP="001B1515">
            <w:pPr>
              <w:framePr w:wrap="notBeside" w:vAnchor="text" w:hAnchor="text" w:xAlign="center" w:y="1"/>
              <w:jc w:val="center"/>
              <w:rPr>
                <w:color w:val="auto"/>
                <w:sz w:val="10"/>
                <w:szCs w:val="10"/>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1,7</w:t>
            </w:r>
          </w:p>
          <w:p w:rsidR="000129B1" w:rsidRDefault="000129B1" w:rsidP="001B1515">
            <w:pPr>
              <w:framePr w:wrap="notBeside" w:vAnchor="text" w:hAnchor="text" w:xAlign="center" w:y="1"/>
              <w:jc w:val="center"/>
              <w:rPr>
                <w:rFonts w:ascii="Times New Roman" w:hAnsi="Times New Roman" w:cs="Times New Roman"/>
                <w:color w:val="auto"/>
                <w:sz w:val="16"/>
                <w:szCs w:val="16"/>
              </w:rPr>
            </w:pPr>
          </w:p>
          <w:p w:rsidR="000129B1" w:rsidRPr="00CC26BF" w:rsidRDefault="000129B1" w:rsidP="001B1515">
            <w:pPr>
              <w:framePr w:wrap="notBeside" w:vAnchor="text" w:hAnchor="text" w:xAlign="center" w:y="1"/>
              <w:jc w:val="center"/>
              <w:rPr>
                <w:color w:val="auto"/>
                <w:sz w:val="10"/>
                <w:szCs w:val="10"/>
              </w:rPr>
            </w:pPr>
            <w:r w:rsidRPr="00CC26BF">
              <w:rPr>
                <w:rFonts w:ascii="Times New Roman" w:hAnsi="Times New Roman" w:cs="Times New Roman"/>
                <w:color w:val="auto"/>
                <w:sz w:val="16"/>
                <w:szCs w:val="16"/>
              </w:rPr>
              <w:t>1,6</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Default="00D30C83"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4,0</w:t>
            </w:r>
          </w:p>
          <w:p w:rsidR="000129B1" w:rsidRDefault="000129B1" w:rsidP="001B1515">
            <w:pPr>
              <w:framePr w:wrap="notBeside" w:vAnchor="text" w:hAnchor="text" w:xAlign="center" w:y="1"/>
              <w:jc w:val="center"/>
              <w:rPr>
                <w:rFonts w:ascii="Times New Roman" w:hAnsi="Times New Roman" w:cs="Times New Roman"/>
                <w:color w:val="auto"/>
                <w:sz w:val="16"/>
                <w:szCs w:val="16"/>
              </w:rPr>
            </w:pPr>
          </w:p>
          <w:p w:rsidR="000129B1" w:rsidRDefault="000129B1"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3,3</w:t>
            </w:r>
          </w:p>
          <w:p w:rsidR="000129B1" w:rsidRPr="00CC26BF" w:rsidRDefault="000129B1" w:rsidP="001B1515">
            <w:pPr>
              <w:framePr w:wrap="notBeside" w:vAnchor="text" w:hAnchor="text" w:xAlign="center" w:y="1"/>
              <w:jc w:val="center"/>
              <w:rPr>
                <w:color w:val="auto"/>
                <w:sz w:val="10"/>
                <w:szCs w:val="10"/>
              </w:rPr>
            </w:pPr>
          </w:p>
        </w:tc>
      </w:tr>
      <w:tr w:rsidR="00CC26BF" w:rsidRPr="00CC26BF" w:rsidTr="00C3631C">
        <w:trPr>
          <w:trHeight w:val="40"/>
        </w:trPr>
        <w:tc>
          <w:tcPr>
            <w:tcW w:w="4181"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Кабельные ЛЭП</w:t>
            </w:r>
          </w:p>
        </w:tc>
        <w:tc>
          <w:tcPr>
            <w:tcW w:w="1064"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572" w:type="dxa"/>
            <w:tcBorders>
              <w:top w:val="single" w:sz="4" w:space="0" w:color="auto"/>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668" w:type="dxa"/>
            <w:tcBorders>
              <w:top w:val="single" w:sz="4" w:space="0" w:color="auto"/>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C3631C">
        <w:trPr>
          <w:trHeight w:val="182"/>
        </w:trPr>
        <w:tc>
          <w:tcPr>
            <w:tcW w:w="4181" w:type="dxa"/>
            <w:tcBorders>
              <w:top w:val="nil"/>
              <w:left w:val="single" w:sz="4" w:space="0" w:color="auto"/>
              <w:bottom w:val="nil"/>
              <w:right w:val="single" w:sz="4" w:space="0" w:color="auto"/>
            </w:tcBorders>
            <w:shd w:val="clear" w:color="auto" w:fill="FFFFFF"/>
            <w:vAlign w:val="center"/>
          </w:tcPr>
          <w:p w:rsidR="00CC26BF" w:rsidRPr="00CC26BF" w:rsidRDefault="000129B1" w:rsidP="001B1515">
            <w:pPr>
              <w:framePr w:wrap="notBeside" w:vAnchor="text" w:hAnchor="text" w:xAlign="center" w:y="1"/>
              <w:jc w:val="center"/>
              <w:rPr>
                <w:rFonts w:ascii="Times New Roman" w:hAnsi="Times New Roman" w:cs="Times New Roman"/>
                <w:color w:val="auto"/>
                <w:sz w:val="16"/>
                <w:szCs w:val="16"/>
              </w:rPr>
            </w:pPr>
            <w:r>
              <w:rPr>
                <w:rFonts w:ascii="Times New Roman" w:hAnsi="Times New Roman" w:cs="Times New Roman"/>
                <w:color w:val="auto"/>
                <w:sz w:val="16"/>
                <w:szCs w:val="16"/>
              </w:rPr>
              <w:t>н</w:t>
            </w:r>
            <w:r w:rsidR="00CC26BF" w:rsidRPr="00CC26BF">
              <w:rPr>
                <w:rFonts w:ascii="Times New Roman" w:hAnsi="Times New Roman" w:cs="Times New Roman"/>
                <w:color w:val="auto"/>
                <w:sz w:val="16"/>
                <w:szCs w:val="16"/>
              </w:rPr>
              <w:t>апряжением до 10 кВ:</w:t>
            </w:r>
          </w:p>
        </w:tc>
        <w:tc>
          <w:tcPr>
            <w:tcW w:w="1064" w:type="dxa"/>
            <w:tcBorders>
              <w:top w:val="nil"/>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572" w:type="dxa"/>
            <w:tcBorders>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668" w:type="dxa"/>
            <w:tcBorders>
              <w:left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C3631C">
        <w:trPr>
          <w:trHeight w:val="163"/>
        </w:trPr>
        <w:tc>
          <w:tcPr>
            <w:tcW w:w="4181"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3"/>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со свинцовой оболочкой</w:t>
            </w:r>
          </w:p>
        </w:tc>
        <w:tc>
          <w:tcPr>
            <w:tcW w:w="1064"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2,3</w:t>
            </w:r>
          </w:p>
        </w:tc>
        <w:tc>
          <w:tcPr>
            <w:tcW w:w="572"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c>
          <w:tcPr>
            <w:tcW w:w="668"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C3631C">
        <w:trPr>
          <w:trHeight w:val="168"/>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3"/>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 алюминиевой оболочкой</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4,3</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4,0</w:t>
            </w:r>
          </w:p>
        </w:tc>
      </w:tr>
      <w:tr w:rsidR="00CC26BF" w:rsidRPr="00CC26BF" w:rsidTr="00C3631C">
        <w:trPr>
          <w:trHeight w:val="173"/>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88"/>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 пластмассовой оболочкой</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5,3</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5,0</w:t>
            </w:r>
          </w:p>
        </w:tc>
      </w:tr>
      <w:tr w:rsidR="00CC26BF" w:rsidRPr="00CC26BF" w:rsidTr="00C3631C">
        <w:trPr>
          <w:trHeight w:val="187"/>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1830"/>
                <w:tab w:val="left" w:leader="dot" w:pos="4072"/>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Напряжением 35 кВ</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2,5</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C3631C">
        <w:trPr>
          <w:trHeight w:val="158"/>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4053"/>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110 кВ и выше</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2,5</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C3631C">
        <w:trPr>
          <w:trHeight w:val="226"/>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dot" w:pos="3746"/>
                <w:tab w:val="left" w:leader="dot" w:pos="3918"/>
              </w:tabs>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Строительная часть подстанций</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4,7</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2,2</w:t>
            </w:r>
          </w:p>
        </w:tc>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2,5</w:t>
            </w:r>
          </w:p>
        </w:tc>
      </w:tr>
    </w:tbl>
    <w:p w:rsidR="00CC26BF" w:rsidRPr="00CC26BF" w:rsidRDefault="00CC26BF" w:rsidP="001B1515">
      <w:pPr>
        <w:jc w:val="center"/>
        <w:rPr>
          <w:color w:val="auto"/>
          <w:sz w:val="2"/>
          <w:szCs w:val="2"/>
        </w:rPr>
      </w:pPr>
    </w:p>
    <w:p w:rsidR="00CC26BF" w:rsidRPr="00CC26BF" w:rsidRDefault="00CC26BF" w:rsidP="001B1515">
      <w:pPr>
        <w:spacing w:line="60" w:lineRule="exact"/>
        <w:jc w:val="center"/>
        <w:rPr>
          <w:color w:val="auto"/>
        </w:rPr>
      </w:pPr>
    </w:p>
    <w:p w:rsidR="003B5060" w:rsidRDefault="003B5060" w:rsidP="001B1515">
      <w:pPr>
        <w:framePr w:wrap="notBeside" w:vAnchor="text" w:hAnchor="text" w:xAlign="center" w:y="1"/>
        <w:spacing w:line="173" w:lineRule="exact"/>
        <w:jc w:val="center"/>
        <w:rPr>
          <w:rFonts w:ascii="Times New Roman" w:hAnsi="Times New Roman" w:cs="Times New Roman"/>
          <w:b/>
          <w:bCs/>
          <w:i/>
          <w:iCs/>
          <w:color w:val="auto"/>
          <w:sz w:val="16"/>
          <w:szCs w:val="16"/>
          <w:lang w:val="en-US"/>
        </w:rPr>
      </w:pPr>
    </w:p>
    <w:p w:rsidR="00CC26BF" w:rsidRPr="00CC26BF" w:rsidRDefault="00CC26BF" w:rsidP="001B1515">
      <w:pPr>
        <w:framePr w:wrap="notBeside" w:vAnchor="text" w:hAnchor="text" w:xAlign="center" w:y="1"/>
        <w:spacing w:line="173" w:lineRule="exact"/>
        <w:jc w:val="center"/>
        <w:rPr>
          <w:rFonts w:ascii="Times New Roman" w:hAnsi="Times New Roman" w:cs="Times New Roman"/>
          <w:b/>
          <w:bCs/>
          <w:color w:val="auto"/>
          <w:sz w:val="16"/>
          <w:szCs w:val="16"/>
        </w:rPr>
      </w:pPr>
      <w:r w:rsidRPr="00CC26BF">
        <w:rPr>
          <w:rFonts w:ascii="Times New Roman" w:hAnsi="Times New Roman" w:cs="Times New Roman"/>
          <w:b/>
          <w:bCs/>
          <w:i/>
          <w:iCs/>
          <w:color w:val="auto"/>
          <w:sz w:val="16"/>
          <w:szCs w:val="16"/>
        </w:rPr>
        <w:t>Таблица 2-2.</w:t>
      </w:r>
      <w:r w:rsidRPr="00CC26BF">
        <w:rPr>
          <w:rFonts w:ascii="Times New Roman" w:hAnsi="Times New Roman" w:cs="Times New Roman"/>
          <w:b/>
          <w:bCs/>
          <w:color w:val="auto"/>
          <w:sz w:val="16"/>
          <w:szCs w:val="16"/>
        </w:rPr>
        <w:t xml:space="preserve"> Ежегодные отчисления от капитальных вложений (издержки производства, %)</w:t>
      </w:r>
    </w:p>
    <w:tbl>
      <w:tblPr>
        <w:tblW w:w="0" w:type="auto"/>
        <w:tblInd w:w="1679" w:type="dxa"/>
        <w:tblLayout w:type="fixed"/>
        <w:tblCellMar>
          <w:left w:w="0" w:type="dxa"/>
          <w:right w:w="0" w:type="dxa"/>
        </w:tblCellMar>
        <w:tblLook w:val="0000" w:firstRow="0" w:lastRow="0" w:firstColumn="0" w:lastColumn="0" w:noHBand="0" w:noVBand="0"/>
      </w:tblPr>
      <w:tblGrid>
        <w:gridCol w:w="1584"/>
        <w:gridCol w:w="2486"/>
        <w:gridCol w:w="1075"/>
        <w:gridCol w:w="1325"/>
      </w:tblGrid>
      <w:tr w:rsidR="00CC26BF" w:rsidRPr="00CC26BF" w:rsidTr="003B5060">
        <w:trPr>
          <w:trHeight w:val="571"/>
        </w:trPr>
        <w:tc>
          <w:tcPr>
            <w:tcW w:w="1584"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Напряжение, кВ</w:t>
            </w:r>
          </w:p>
        </w:tc>
        <w:tc>
          <w:tcPr>
            <w:tcW w:w="2486"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Материал опор, оболочка</w:t>
            </w:r>
          </w:p>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кабеля</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Всего</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spacing w:line="134" w:lineRule="exact"/>
              <w:jc w:val="center"/>
              <w:rPr>
                <w:rFonts w:ascii="Times New Roman" w:hAnsi="Times New Roman" w:cs="Times New Roman"/>
                <w:color w:val="auto"/>
                <w:sz w:val="14"/>
                <w:szCs w:val="14"/>
              </w:rPr>
            </w:pPr>
            <w:r w:rsidRPr="00CC26BF">
              <w:rPr>
                <w:rFonts w:ascii="Times New Roman" w:hAnsi="Times New Roman" w:cs="Times New Roman"/>
                <w:color w:val="auto"/>
                <w:sz w:val="14"/>
                <w:szCs w:val="14"/>
              </w:rPr>
              <w:t>В том числе на текущий ремонт</w:t>
            </w:r>
          </w:p>
        </w:tc>
      </w:tr>
      <w:tr w:rsidR="00CC26BF" w:rsidRPr="00CC26BF" w:rsidTr="003B5060">
        <w:trPr>
          <w:trHeight w:val="355"/>
        </w:trPr>
        <w:tc>
          <w:tcPr>
            <w:tcW w:w="1584"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Подстанции</w:t>
            </w:r>
          </w:p>
        </w:tc>
        <w:tc>
          <w:tcPr>
            <w:tcW w:w="2486"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325" w:type="dxa"/>
            <w:tcBorders>
              <w:top w:val="single" w:sz="4" w:space="0" w:color="auto"/>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&lt;10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10,4</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4,0</w:t>
            </w:r>
          </w:p>
        </w:tc>
      </w:tr>
      <w:tr w:rsidR="00CC26BF" w:rsidRPr="00CC26BF" w:rsidTr="003B5060">
        <w:trPr>
          <w:trHeight w:val="16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35—150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tabs>
                <w:tab w:val="left" w:leader="underscore" w:pos="1383"/>
              </w:tabs>
              <w:jc w:val="center"/>
              <w:rPr>
                <w:rFonts w:ascii="Times New Roman" w:hAnsi="Times New Roman" w:cs="Times New Roman"/>
                <w:noProof/>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9,4</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3,0</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&gt;220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vMerge w:val="restart"/>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8,4</w:t>
            </w:r>
          </w:p>
        </w:tc>
        <w:tc>
          <w:tcPr>
            <w:tcW w:w="1325" w:type="dxa"/>
            <w:vMerge w:val="restart"/>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3B5060">
        <w:trPr>
          <w:trHeight w:val="187"/>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Воздушные ЛЭП</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vMerge/>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325" w:type="dxa"/>
            <w:vMerge/>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3B5060">
        <w:trPr>
          <w:trHeight w:val="16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&lt;20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Металл или железобетон</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3,9</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35—220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То же</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2,8</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0,3</w:t>
            </w:r>
          </w:p>
        </w:tc>
      </w:tr>
      <w:tr w:rsidR="00CC26BF" w:rsidRPr="00CC26BF" w:rsidTr="003B5060">
        <w:trPr>
          <w:trHeight w:val="187"/>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&lt;20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Пропитанная древесина</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6,2</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r>
      <w:tr w:rsidR="00CC26BF" w:rsidRPr="00CC26BF" w:rsidTr="003B5060">
        <w:trPr>
          <w:trHeight w:val="154"/>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35—220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То же</w:t>
            </w:r>
          </w:p>
        </w:tc>
        <w:tc>
          <w:tcPr>
            <w:tcW w:w="1075" w:type="dxa"/>
            <w:vMerge w:val="restart"/>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5,4</w:t>
            </w:r>
          </w:p>
        </w:tc>
        <w:tc>
          <w:tcPr>
            <w:tcW w:w="1325" w:type="dxa"/>
            <w:vMerge w:val="restart"/>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0,5</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Кабельные ЛЭП</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vMerge/>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325" w:type="dxa"/>
            <w:vMerge/>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r>
      <w:tr w:rsidR="00CC26BF" w:rsidRPr="00CC26BF" w:rsidTr="003B5060">
        <w:trPr>
          <w:trHeight w:val="182"/>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&lt;10</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Свинцовая</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3,8</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1,5</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Алюминиевая</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5,8</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1,5</w:t>
            </w:r>
          </w:p>
        </w:tc>
      </w:tr>
      <w:tr w:rsidR="00CC26BF" w:rsidRPr="00CC26BF" w:rsidTr="003B5060">
        <w:trPr>
          <w:trHeight w:val="168"/>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Пластмассовая</w:t>
            </w: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6,8</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1,5</w:t>
            </w:r>
          </w:p>
        </w:tc>
      </w:tr>
      <w:tr w:rsidR="00CC26BF" w:rsidRPr="00CC26BF" w:rsidTr="003B5060">
        <w:trPr>
          <w:trHeight w:val="173"/>
        </w:trPr>
        <w:tc>
          <w:tcPr>
            <w:tcW w:w="1584"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20—35</w:t>
            </w:r>
          </w:p>
        </w:tc>
        <w:tc>
          <w:tcPr>
            <w:tcW w:w="2486"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5,4</w:t>
            </w:r>
          </w:p>
        </w:tc>
        <w:tc>
          <w:tcPr>
            <w:tcW w:w="1325" w:type="dxa"/>
            <w:tcBorders>
              <w:top w:val="nil"/>
              <w:left w:val="single" w:sz="4" w:space="0" w:color="auto"/>
              <w:bottom w:val="nil"/>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r w:rsidR="00CC26BF" w:rsidRPr="00CC26BF" w:rsidTr="003B5060">
        <w:trPr>
          <w:trHeight w:val="403"/>
        </w:trPr>
        <w:tc>
          <w:tcPr>
            <w:tcW w:w="1584"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110—220</w:t>
            </w:r>
          </w:p>
        </w:tc>
        <w:tc>
          <w:tcPr>
            <w:tcW w:w="2486"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color w:val="auto"/>
                <w:sz w:val="10"/>
                <w:szCs w:val="1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4,5</w:t>
            </w:r>
          </w:p>
        </w:tc>
        <w:tc>
          <w:tcPr>
            <w:tcW w:w="1325" w:type="dxa"/>
            <w:tcBorders>
              <w:top w:val="nil"/>
              <w:left w:val="single" w:sz="4" w:space="0" w:color="auto"/>
              <w:bottom w:val="single" w:sz="4" w:space="0" w:color="auto"/>
              <w:right w:val="single" w:sz="4" w:space="0" w:color="auto"/>
            </w:tcBorders>
            <w:shd w:val="clear" w:color="auto" w:fill="FFFFFF"/>
            <w:vAlign w:val="center"/>
          </w:tcPr>
          <w:p w:rsidR="00CC26BF" w:rsidRPr="00CC26BF" w:rsidRDefault="00CC26BF" w:rsidP="001B1515">
            <w:pPr>
              <w:framePr w:wrap="notBeside" w:vAnchor="text" w:hAnchor="text" w:xAlign="center" w:y="1"/>
              <w:jc w:val="center"/>
              <w:rPr>
                <w:rFonts w:ascii="Times New Roman" w:hAnsi="Times New Roman" w:cs="Times New Roman"/>
                <w:color w:val="auto"/>
                <w:sz w:val="16"/>
                <w:szCs w:val="16"/>
              </w:rPr>
            </w:pPr>
            <w:r w:rsidRPr="00CC26BF">
              <w:rPr>
                <w:rFonts w:ascii="Times New Roman" w:hAnsi="Times New Roman" w:cs="Times New Roman"/>
                <w:color w:val="auto"/>
                <w:sz w:val="16"/>
                <w:szCs w:val="16"/>
              </w:rPr>
              <w:t>2,0</w:t>
            </w:r>
          </w:p>
        </w:tc>
      </w:tr>
    </w:tbl>
    <w:p w:rsidR="00CC26BF" w:rsidRPr="00CC26BF" w:rsidRDefault="00CC26BF" w:rsidP="001B1515">
      <w:pPr>
        <w:jc w:val="center"/>
        <w:rPr>
          <w:color w:val="auto"/>
          <w:sz w:val="2"/>
          <w:szCs w:val="2"/>
        </w:rPr>
      </w:pPr>
    </w:p>
    <w:p w:rsidR="00C21272" w:rsidRDefault="00C21272" w:rsidP="001B1515">
      <w:pPr>
        <w:spacing w:line="211" w:lineRule="exact"/>
        <w:ind w:firstLine="320"/>
        <w:jc w:val="center"/>
        <w:rPr>
          <w:rFonts w:ascii="Times New Roman" w:hAnsi="Times New Roman" w:cs="Times New Roman"/>
          <w:color w:val="auto"/>
          <w:sz w:val="20"/>
          <w:szCs w:val="20"/>
        </w:rPr>
      </w:pPr>
    </w:p>
    <w:p w:rsidR="00C10EDF" w:rsidRDefault="00C10EDF" w:rsidP="001B1515">
      <w:pPr>
        <w:spacing w:after="17" w:line="216" w:lineRule="exact"/>
        <w:ind w:firstLine="320"/>
        <w:jc w:val="both"/>
        <w:rPr>
          <w:rFonts w:ascii="Times New Roman" w:hAnsi="Times New Roman" w:cs="Times New Roman"/>
          <w:color w:val="auto"/>
          <w:sz w:val="19"/>
          <w:szCs w:val="19"/>
        </w:rPr>
      </w:pPr>
      <w:r w:rsidRPr="00C10EDF">
        <w:rPr>
          <w:rFonts w:ascii="Times New Roman" w:hAnsi="Times New Roman" w:cs="Times New Roman"/>
          <w:color w:val="auto"/>
          <w:sz w:val="19"/>
          <w:szCs w:val="19"/>
        </w:rPr>
        <w:t xml:space="preserve">Годовое время потерь </w:t>
      </w:r>
      <w:r>
        <w:rPr>
          <w:rFonts w:ascii="Times New Roman" w:hAnsi="Times New Roman" w:cs="Times New Roman"/>
          <w:color w:val="auto"/>
          <w:sz w:val="20"/>
          <w:szCs w:val="20"/>
        </w:rPr>
        <w:t>τ</w:t>
      </w:r>
      <w:r w:rsidRPr="00C10EDF">
        <w:rPr>
          <w:rFonts w:ascii="Times New Roman" w:hAnsi="Times New Roman" w:cs="Times New Roman"/>
          <w:color w:val="auto"/>
          <w:sz w:val="19"/>
          <w:szCs w:val="19"/>
        </w:rPr>
        <w:t xml:space="preserve"> можно определять по продолжитель</w:t>
      </w:r>
      <w:r w:rsidRPr="00C10EDF">
        <w:rPr>
          <w:rFonts w:ascii="Times New Roman" w:hAnsi="Times New Roman" w:cs="Times New Roman"/>
          <w:color w:val="auto"/>
          <w:sz w:val="19"/>
          <w:szCs w:val="19"/>
        </w:rPr>
        <w:softHyphen/>
        <w:t xml:space="preserve">ности использования максимума активной мощности </w:t>
      </w:r>
      <w:proofErr w:type="spellStart"/>
      <w:r w:rsidRPr="00C10EDF">
        <w:rPr>
          <w:rFonts w:ascii="Times New Roman" w:hAnsi="Times New Roman" w:cs="Times New Roman"/>
          <w:color w:val="auto"/>
          <w:sz w:val="19"/>
          <w:szCs w:val="19"/>
        </w:rPr>
        <w:t>Т</w:t>
      </w:r>
      <w:r w:rsidRPr="00C10EDF">
        <w:rPr>
          <w:rFonts w:ascii="Times New Roman" w:hAnsi="Times New Roman" w:cs="Times New Roman"/>
          <w:color w:val="auto"/>
          <w:sz w:val="19"/>
          <w:szCs w:val="19"/>
          <w:vertAlign w:val="subscript"/>
        </w:rPr>
        <w:t>макс</w:t>
      </w:r>
      <w:proofErr w:type="spellEnd"/>
      <w:r w:rsidRPr="00C10EDF">
        <w:rPr>
          <w:rFonts w:ascii="Times New Roman" w:hAnsi="Times New Roman" w:cs="Times New Roman"/>
          <w:color w:val="auto"/>
          <w:sz w:val="19"/>
          <w:szCs w:val="19"/>
        </w:rPr>
        <w:t xml:space="preserve">, Такая зависимость представлена на рис. 2-1. </w:t>
      </w:r>
    </w:p>
    <w:p w:rsidR="00C10EDF" w:rsidRPr="00C10EDF" w:rsidRDefault="00C10EDF" w:rsidP="001B1515">
      <w:pPr>
        <w:spacing w:after="17" w:line="216" w:lineRule="exact"/>
        <w:ind w:firstLine="320"/>
        <w:jc w:val="both"/>
        <w:rPr>
          <w:rFonts w:ascii="Times New Roman" w:hAnsi="Times New Roman" w:cs="Times New Roman"/>
          <w:color w:val="auto"/>
          <w:sz w:val="19"/>
          <w:szCs w:val="19"/>
        </w:rPr>
      </w:pPr>
    </w:p>
    <w:p w:rsidR="00C10EDF" w:rsidRPr="00C10EDF" w:rsidRDefault="00C10EDF" w:rsidP="001B1515">
      <w:pPr>
        <w:spacing w:after="200" w:line="276" w:lineRule="auto"/>
        <w:jc w:val="center"/>
        <w:rPr>
          <w:rFonts w:asciiTheme="minorHAnsi" w:eastAsiaTheme="minorHAnsi" w:hAnsiTheme="minorHAnsi" w:cstheme="minorBidi"/>
          <w:color w:val="auto"/>
          <w:sz w:val="22"/>
          <w:szCs w:val="22"/>
          <w:lang w:eastAsia="en-US"/>
        </w:rPr>
      </w:pPr>
      <w:r w:rsidRPr="00C10EDF">
        <w:rPr>
          <w:rFonts w:asciiTheme="minorHAnsi" w:eastAsiaTheme="minorHAnsi" w:hAnsiTheme="minorHAnsi" w:cstheme="minorBidi"/>
          <w:noProof/>
          <w:color w:val="auto"/>
          <w:sz w:val="22"/>
          <w:szCs w:val="22"/>
        </w:rPr>
        <w:drawing>
          <wp:inline distT="0" distB="0" distL="0" distR="0" wp14:anchorId="281FCB59" wp14:editId="66C8D325">
            <wp:extent cx="3924300" cy="3000375"/>
            <wp:effectExtent l="0" t="0" r="0" b="9525"/>
            <wp:docPr id="4" name="Рисунок 4" descr="C:\Users\LenovoUser\Desktop\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User\Desktop\10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300" cy="3000375"/>
                    </a:xfrm>
                    <a:prstGeom prst="rect">
                      <a:avLst/>
                    </a:prstGeom>
                    <a:noFill/>
                    <a:ln>
                      <a:noFill/>
                    </a:ln>
                  </pic:spPr>
                </pic:pic>
              </a:graphicData>
            </a:graphic>
          </wp:inline>
        </w:drawing>
      </w:r>
    </w:p>
    <w:p w:rsidR="00C10EDF" w:rsidRPr="00C10EDF" w:rsidRDefault="00C10EDF" w:rsidP="001B1515">
      <w:pPr>
        <w:pStyle w:val="50"/>
        <w:shd w:val="clear" w:color="auto" w:fill="auto"/>
        <w:rPr>
          <w:rFonts w:eastAsia="Arial Unicode MS"/>
          <w:lang w:eastAsia="ru-RU"/>
        </w:rPr>
      </w:pPr>
      <w:r w:rsidRPr="00C10EDF">
        <w:t>График построен</w:t>
      </w:r>
      <w:r>
        <w:t xml:space="preserve"> </w:t>
      </w:r>
      <w:r w:rsidRPr="00C10EDF">
        <w:rPr>
          <w:rFonts w:eastAsia="Arial Unicode MS"/>
          <w:lang w:eastAsia="ru-RU"/>
        </w:rPr>
        <w:t xml:space="preserve">при условии, что коэффициент мощности остается постоянным или его средневзвешенное значение за год изменяется в пределах 0,04—0,05. Время включения </w:t>
      </w:r>
      <w:proofErr w:type="spellStart"/>
      <w:r w:rsidRPr="00C10EDF">
        <w:rPr>
          <w:rFonts w:eastAsia="Arial Unicode MS"/>
          <w:lang w:eastAsia="ru-RU"/>
        </w:rPr>
        <w:t>Т</w:t>
      </w:r>
      <w:r w:rsidRPr="00C10EDF">
        <w:rPr>
          <w:rFonts w:eastAsia="Arial Unicode MS"/>
          <w:vertAlign w:val="subscript"/>
          <w:lang w:eastAsia="ru-RU"/>
        </w:rPr>
        <w:t>вкл</w:t>
      </w:r>
      <w:proofErr w:type="spellEnd"/>
      <w:r w:rsidRPr="00C10EDF">
        <w:rPr>
          <w:rFonts w:eastAsia="Arial Unicode MS"/>
          <w:lang w:eastAsia="ru-RU"/>
        </w:rPr>
        <w:t xml:space="preserve"> достаточно часто принимается равным 8760 ч.</w:t>
      </w:r>
    </w:p>
    <w:p w:rsidR="00C10EDF" w:rsidRPr="00C10EDF" w:rsidRDefault="00C10EDF" w:rsidP="001B1515">
      <w:pPr>
        <w:spacing w:line="216" w:lineRule="exact"/>
        <w:ind w:firstLine="320"/>
        <w:jc w:val="both"/>
        <w:rPr>
          <w:rFonts w:ascii="Times New Roman" w:hAnsi="Times New Roman" w:cs="Times New Roman"/>
          <w:color w:val="auto"/>
          <w:sz w:val="20"/>
          <w:szCs w:val="20"/>
        </w:rPr>
      </w:pPr>
      <w:r w:rsidRPr="00C10EDF">
        <w:rPr>
          <w:rFonts w:ascii="Times New Roman" w:hAnsi="Times New Roman" w:cs="Times New Roman"/>
          <w:color w:val="auto"/>
          <w:sz w:val="20"/>
          <w:szCs w:val="20"/>
        </w:rPr>
        <w:t xml:space="preserve">Для большинства потребителей характерен график нагрузки с двумя максимумами. В таком случае для определения времени наибольших потерь можно использовать выражение </w:t>
      </w:r>
      <w:r w:rsidRPr="00AD2566">
        <w:rPr>
          <w:rFonts w:ascii="Times New Roman" w:hAnsi="Times New Roman" w:cs="Times New Roman"/>
          <w:color w:val="auto"/>
          <w:sz w:val="20"/>
          <w:szCs w:val="20"/>
        </w:rPr>
        <w:t>τ</w:t>
      </w:r>
      <w:r w:rsidRPr="00C10EDF">
        <w:rPr>
          <w:rFonts w:ascii="Times New Roman" w:hAnsi="Times New Roman" w:cs="Times New Roman"/>
          <w:color w:val="auto"/>
          <w:sz w:val="20"/>
          <w:szCs w:val="20"/>
        </w:rPr>
        <w:t xml:space="preserve"> = (0,124 + Тмакс10</w:t>
      </w:r>
      <w:r w:rsidRPr="00C10EDF">
        <w:rPr>
          <w:rFonts w:ascii="Times New Roman" w:hAnsi="Times New Roman" w:cs="Times New Roman"/>
          <w:color w:val="auto"/>
          <w:sz w:val="20"/>
          <w:szCs w:val="20"/>
          <w:vertAlign w:val="superscript"/>
        </w:rPr>
        <w:t>-4</w:t>
      </w:r>
      <w:r w:rsidRPr="00C10EDF">
        <w:rPr>
          <w:rFonts w:ascii="Times New Roman" w:hAnsi="Times New Roman" w:cs="Times New Roman"/>
          <w:color w:val="auto"/>
          <w:sz w:val="20"/>
          <w:szCs w:val="20"/>
        </w:rPr>
        <w:t xml:space="preserve">)/8760. При отсутствии точных данных значение </w:t>
      </w:r>
      <w:r w:rsidRPr="00AD2566">
        <w:rPr>
          <w:rFonts w:ascii="Times New Roman" w:hAnsi="Times New Roman" w:cs="Times New Roman"/>
          <w:color w:val="auto"/>
          <w:sz w:val="20"/>
          <w:szCs w:val="20"/>
        </w:rPr>
        <w:t>τ</w:t>
      </w:r>
      <w:r w:rsidRPr="00C10EDF">
        <w:rPr>
          <w:rFonts w:ascii="Times New Roman" w:hAnsi="Times New Roman" w:cs="Times New Roman"/>
          <w:color w:val="auto"/>
          <w:sz w:val="20"/>
          <w:szCs w:val="20"/>
        </w:rPr>
        <w:t xml:space="preserve"> для внутреннего освещения может приниматься равным 800, наружного освещения и односменных предприятий 1250, двух</w:t>
      </w:r>
      <w:r w:rsidRPr="00C10EDF">
        <w:rPr>
          <w:rFonts w:ascii="Times New Roman" w:hAnsi="Times New Roman" w:cs="Times New Roman"/>
          <w:color w:val="auto"/>
          <w:sz w:val="20"/>
          <w:szCs w:val="20"/>
        </w:rPr>
        <w:softHyphen/>
        <w:t>сменных предприятий 2400 и трехсменных — 4700 ч/год.</w:t>
      </w:r>
    </w:p>
    <w:p w:rsidR="00C10EDF" w:rsidRPr="00C10EDF" w:rsidRDefault="00C10EDF" w:rsidP="001B1515">
      <w:pPr>
        <w:spacing w:after="73" w:line="216" w:lineRule="exact"/>
        <w:ind w:firstLine="320"/>
        <w:jc w:val="both"/>
        <w:rPr>
          <w:rFonts w:ascii="Times New Roman" w:hAnsi="Times New Roman" w:cs="Times New Roman"/>
          <w:color w:val="auto"/>
          <w:sz w:val="20"/>
          <w:szCs w:val="20"/>
        </w:rPr>
      </w:pPr>
      <w:r w:rsidRPr="00C10EDF">
        <w:rPr>
          <w:rFonts w:ascii="Times New Roman" w:hAnsi="Times New Roman" w:cs="Times New Roman"/>
          <w:color w:val="auto"/>
          <w:sz w:val="20"/>
          <w:szCs w:val="20"/>
        </w:rPr>
        <w:t>Затраты на возмещение потерь электрической энергии</w:t>
      </w:r>
    </w:p>
    <w:p w:rsidR="00C10EDF" w:rsidRPr="00C10EDF" w:rsidRDefault="00C10EDF" w:rsidP="001B1515">
      <w:pPr>
        <w:spacing w:after="29" w:line="200" w:lineRule="exact"/>
        <w:rPr>
          <w:rFonts w:ascii="Times New Roman" w:hAnsi="Times New Roman" w:cs="Times New Roman"/>
          <w:color w:val="auto"/>
          <w:sz w:val="20"/>
          <w:szCs w:val="20"/>
        </w:rPr>
      </w:pPr>
      <w:r w:rsidRPr="00AD2566">
        <w:rPr>
          <w:rFonts w:ascii="Times New Roman" w:hAnsi="Times New Roman" w:cs="Times New Roman"/>
          <w:color w:val="auto"/>
          <w:sz w:val="20"/>
          <w:szCs w:val="20"/>
          <w:lang w:val="en-US" w:eastAsia="en-US"/>
        </w:rPr>
        <w:t>ΔW</w:t>
      </w:r>
      <w:r w:rsidR="00AD2566">
        <w:rPr>
          <w:rFonts w:ascii="Times New Roman" w:hAnsi="Times New Roman" w:cs="Times New Roman"/>
          <w:color w:val="auto"/>
          <w:sz w:val="20"/>
          <w:szCs w:val="20"/>
          <w:lang w:eastAsia="en-US"/>
        </w:rPr>
        <w:t>З</w:t>
      </w:r>
      <w:r w:rsidRPr="00AD2566">
        <w:rPr>
          <w:rFonts w:ascii="Times New Roman" w:hAnsi="Times New Roman" w:cs="Times New Roman"/>
          <w:color w:val="auto"/>
          <w:sz w:val="20"/>
          <w:szCs w:val="20"/>
        </w:rPr>
        <w:t xml:space="preserve">э = </w:t>
      </w:r>
      <w:r w:rsidRPr="00AD2566">
        <w:rPr>
          <w:rFonts w:ascii="Times New Roman" w:hAnsi="Times New Roman" w:cs="Times New Roman"/>
          <w:color w:val="auto"/>
          <w:sz w:val="20"/>
          <w:szCs w:val="20"/>
          <w:lang w:val="en-US" w:eastAsia="en-US"/>
        </w:rPr>
        <w:t>ΔW</w:t>
      </w:r>
      <w:r w:rsidR="00AD2566" w:rsidRPr="00AD2566">
        <w:rPr>
          <w:rFonts w:ascii="Times New Roman" w:hAnsi="Times New Roman" w:cs="Times New Roman"/>
          <w:color w:val="auto"/>
          <w:sz w:val="20"/>
          <w:szCs w:val="20"/>
          <w:lang w:eastAsia="en-US"/>
        </w:rPr>
        <w:t>´</w:t>
      </w:r>
      <w:r w:rsidR="00AD2566">
        <w:rPr>
          <w:rFonts w:ascii="Times New Roman" w:hAnsi="Times New Roman" w:cs="Times New Roman"/>
          <w:color w:val="auto"/>
          <w:sz w:val="20"/>
          <w:szCs w:val="20"/>
        </w:rPr>
        <w:t>З</w:t>
      </w:r>
      <w:r w:rsidRPr="00AD2566">
        <w:rPr>
          <w:rFonts w:ascii="Times New Roman" w:hAnsi="Times New Roman" w:cs="Times New Roman"/>
          <w:color w:val="auto"/>
          <w:sz w:val="20"/>
          <w:szCs w:val="20"/>
        </w:rPr>
        <w:t>э</w:t>
      </w:r>
      <w:r w:rsidR="00AD2566" w:rsidRPr="00AD2566">
        <w:rPr>
          <w:rFonts w:ascii="Times New Roman" w:hAnsi="Times New Roman" w:cs="Times New Roman"/>
          <w:color w:val="auto"/>
          <w:sz w:val="20"/>
          <w:szCs w:val="20"/>
          <w:lang w:eastAsia="en-US"/>
        </w:rPr>
        <w:t>´</w:t>
      </w:r>
      <w:r w:rsidRPr="00AD2566">
        <w:rPr>
          <w:rFonts w:ascii="Times New Roman" w:hAnsi="Times New Roman" w:cs="Times New Roman"/>
          <w:color w:val="auto"/>
          <w:sz w:val="20"/>
          <w:szCs w:val="20"/>
        </w:rPr>
        <w:t xml:space="preserve"> +</w:t>
      </w:r>
      <w:r w:rsidRPr="00AD2566">
        <w:rPr>
          <w:rFonts w:ascii="Times New Roman" w:hAnsi="Times New Roman" w:cs="Times New Roman"/>
          <w:i/>
          <w:iCs/>
          <w:color w:val="auto"/>
          <w:sz w:val="20"/>
          <w:szCs w:val="20"/>
        </w:rPr>
        <w:t xml:space="preserve"> </w:t>
      </w:r>
      <w:r w:rsidRPr="00AD2566">
        <w:rPr>
          <w:rFonts w:ascii="Times New Roman" w:hAnsi="Times New Roman" w:cs="Times New Roman"/>
          <w:color w:val="auto"/>
          <w:sz w:val="20"/>
          <w:szCs w:val="20"/>
          <w:lang w:val="en-US" w:eastAsia="en-US"/>
        </w:rPr>
        <w:t>Δ</w:t>
      </w:r>
      <w:r w:rsidRPr="00AD2566">
        <w:rPr>
          <w:rFonts w:ascii="Times New Roman" w:hAnsi="Times New Roman" w:cs="Times New Roman"/>
          <w:i/>
          <w:iCs/>
          <w:color w:val="auto"/>
          <w:sz w:val="20"/>
          <w:szCs w:val="20"/>
          <w:lang w:val="en-US" w:eastAsia="en-US"/>
        </w:rPr>
        <w:t>W</w:t>
      </w:r>
      <w:r w:rsidRPr="00AD2566">
        <w:rPr>
          <w:rFonts w:ascii="Times New Roman" w:hAnsi="Times New Roman" w:cs="Times New Roman"/>
          <w:i/>
          <w:iCs/>
          <w:color w:val="auto"/>
          <w:sz w:val="20"/>
          <w:szCs w:val="20"/>
          <w:lang w:eastAsia="en-US"/>
        </w:rPr>
        <w:t>"</w:t>
      </w:r>
      <w:r w:rsidR="00AD2566">
        <w:rPr>
          <w:rFonts w:ascii="Times New Roman" w:hAnsi="Times New Roman" w:cs="Times New Roman"/>
          <w:i/>
          <w:iCs/>
          <w:color w:val="auto"/>
          <w:sz w:val="20"/>
          <w:szCs w:val="20"/>
          <w:lang w:eastAsia="en-US"/>
        </w:rPr>
        <w:t>З</w:t>
      </w:r>
      <w:r w:rsidRPr="00AD2566">
        <w:rPr>
          <w:rFonts w:ascii="Times New Roman" w:hAnsi="Times New Roman" w:cs="Times New Roman"/>
          <w:i/>
          <w:iCs/>
          <w:color w:val="auto"/>
          <w:sz w:val="20"/>
          <w:szCs w:val="20"/>
        </w:rPr>
        <w:t>э"</w:t>
      </w:r>
      <w:r w:rsidRPr="00AD2566">
        <w:rPr>
          <w:rFonts w:ascii="Times New Roman" w:hAnsi="Times New Roman" w:cs="Times New Roman"/>
          <w:i/>
          <w:iCs/>
          <w:color w:val="auto"/>
          <w:sz w:val="20"/>
          <w:szCs w:val="20"/>
          <w:lang w:eastAsia="en-US"/>
        </w:rPr>
        <w:t>,</w:t>
      </w:r>
    </w:p>
    <w:p w:rsidR="00AD2566" w:rsidRDefault="00C10EDF" w:rsidP="001B1515">
      <w:pPr>
        <w:pStyle w:val="a8"/>
        <w:shd w:val="clear" w:color="auto" w:fill="auto"/>
      </w:pPr>
      <w:r w:rsidRPr="00AD2566">
        <w:t xml:space="preserve">где </w:t>
      </w:r>
      <w:r w:rsidRPr="00AD2566">
        <w:rPr>
          <w:lang w:val="en-US"/>
        </w:rPr>
        <w:t>ΔW</w:t>
      </w:r>
      <w:r w:rsidR="00AD2566" w:rsidRPr="00AD2566">
        <w:t>´</w:t>
      </w:r>
      <w:r w:rsidRPr="00AD2566">
        <w:t xml:space="preserve"> и </w:t>
      </w:r>
      <w:r w:rsidRPr="00AD2566">
        <w:rPr>
          <w:lang w:val="en-US"/>
        </w:rPr>
        <w:t>ΔW</w:t>
      </w:r>
      <w:r w:rsidRPr="00AD2566">
        <w:t>" — потери энергии, не зависящие и зависящие от передаваемой мощности соответственно;</w:t>
      </w:r>
      <w:r w:rsidRPr="00AD2566">
        <w:rPr>
          <w:i/>
          <w:iCs/>
          <w:spacing w:val="-10"/>
        </w:rPr>
        <w:t xml:space="preserve"> </w:t>
      </w:r>
      <w:proofErr w:type="spellStart"/>
      <w:r w:rsidR="00AD2566">
        <w:rPr>
          <w:i/>
          <w:iCs/>
          <w:spacing w:val="-10"/>
        </w:rPr>
        <w:t>З</w:t>
      </w:r>
      <w:r w:rsidRPr="00AD2566">
        <w:rPr>
          <w:i/>
          <w:iCs/>
          <w:spacing w:val="-10"/>
        </w:rPr>
        <w:t>'э</w:t>
      </w:r>
      <w:proofErr w:type="spellEnd"/>
      <w:r w:rsidRPr="00AD2566">
        <w:t xml:space="preserve"> и </w:t>
      </w:r>
      <w:r w:rsidR="00AD2566">
        <w:t>З</w:t>
      </w:r>
      <w:r w:rsidRPr="00AD2566">
        <w:t>э", — стоимость</w:t>
      </w:r>
      <w:r w:rsidR="00AD2566">
        <w:t xml:space="preserve"> 1 </w:t>
      </w:r>
      <w:proofErr w:type="spellStart"/>
      <w:r w:rsidR="00AD2566">
        <w:t>кВт.ч</w:t>
      </w:r>
      <w:proofErr w:type="spellEnd"/>
      <w:r w:rsidR="00AD2566">
        <w:t xml:space="preserve"> потерь, определяемая</w:t>
      </w:r>
      <w:r w:rsidR="00AD2566">
        <w:rPr>
          <w:rStyle w:val="Candara"/>
        </w:rPr>
        <w:t xml:space="preserve"> </w:t>
      </w:r>
      <w:r w:rsidR="00AD2566" w:rsidRPr="00180F45">
        <w:rPr>
          <w:rStyle w:val="Candara"/>
          <w:b w:val="0"/>
        </w:rPr>
        <w:t>в</w:t>
      </w:r>
      <w:r w:rsidR="00AD2566">
        <w:t xml:space="preserve"> зависимости от времени</w:t>
      </w:r>
      <w:r w:rsidR="00AD2566">
        <w:rPr>
          <w:rStyle w:val="Candara"/>
        </w:rPr>
        <w:t xml:space="preserve"> </w:t>
      </w:r>
      <w:r w:rsidR="00AD2566" w:rsidRPr="00AD2566">
        <w:rPr>
          <w:rStyle w:val="Candara"/>
          <w:rFonts w:ascii="Times New Roman" w:hAnsi="Times New Roman" w:cs="Times New Roman"/>
          <w:b w:val="0"/>
          <w:sz w:val="20"/>
          <w:szCs w:val="20"/>
        </w:rPr>
        <w:t>включе</w:t>
      </w:r>
      <w:r w:rsidR="00AD2566" w:rsidRPr="00AD2566">
        <w:rPr>
          <w:rStyle w:val="Candara"/>
          <w:rFonts w:ascii="Times New Roman" w:hAnsi="Times New Roman" w:cs="Times New Roman"/>
          <w:sz w:val="20"/>
          <w:szCs w:val="20"/>
        </w:rPr>
        <w:softHyphen/>
      </w:r>
      <w:r w:rsidR="00AD2566" w:rsidRPr="00AD2566">
        <w:t>ния</w:t>
      </w:r>
      <w:r w:rsidR="00AD2566">
        <w:t xml:space="preserve"> </w:t>
      </w:r>
      <w:proofErr w:type="spellStart"/>
      <w:r w:rsidR="00AD2566">
        <w:t>Т</w:t>
      </w:r>
      <w:r w:rsidR="00AD2566">
        <w:rPr>
          <w:vertAlign w:val="subscript"/>
        </w:rPr>
        <w:t>вкл</w:t>
      </w:r>
      <w:proofErr w:type="spellEnd"/>
      <w:r w:rsidR="00AD2566">
        <w:t xml:space="preserve"> и времени максимальных потерь т соответственно.</w:t>
      </w:r>
    </w:p>
    <w:p w:rsidR="00AD2566" w:rsidRDefault="00AD2566" w:rsidP="001B1515">
      <w:pPr>
        <w:pStyle w:val="a8"/>
        <w:shd w:val="clear" w:color="auto" w:fill="auto"/>
        <w:ind w:firstLine="320"/>
      </w:pPr>
      <w:r>
        <w:t>Стоимость Зэ определяют в настоящее время по методу так называемых замыкающих оценок. Замыкающие затраты характе</w:t>
      </w:r>
      <w:r>
        <w:softHyphen/>
        <w:t>ризуют приведенные затраты, связанные с изменением энергети</w:t>
      </w:r>
      <w:r>
        <w:softHyphen/>
        <w:t>ческого баланса страны по причине дополнительной потребности в электроэнергии. Оценка с помощью замыкающих затрат «част</w:t>
      </w:r>
      <w:r>
        <w:softHyphen/>
        <w:t>ных» решений (в пределах энергосистемы) обеспечивает наимень</w:t>
      </w:r>
      <w:r>
        <w:softHyphen/>
        <w:t>шие затраты для народного хозяйства в целом. Соответствующие значения стоимости энергии для характерных районов Советского Союза приведены на рис. 2-2. Значения Зэ определяются в зави</w:t>
      </w:r>
      <w:r>
        <w:softHyphen/>
        <w:t>симости от τ/</w:t>
      </w:r>
      <w:proofErr w:type="spellStart"/>
      <w:r>
        <w:t>k</w:t>
      </w:r>
      <w:r>
        <w:rPr>
          <w:vertAlign w:val="subscript"/>
        </w:rPr>
        <w:t>м</w:t>
      </w:r>
      <w:proofErr w:type="spellEnd"/>
      <w:r>
        <w:t>, где</w:t>
      </w:r>
      <w:r w:rsidRPr="00AD2566">
        <w:rPr>
          <w:rStyle w:val="Candara2"/>
          <w:lang w:val="ru-RU" w:eastAsia="ru-RU"/>
        </w:rPr>
        <w:t xml:space="preserve"> </w:t>
      </w:r>
      <w:r>
        <w:t>k</w:t>
      </w:r>
      <w:r>
        <w:rPr>
          <w:rStyle w:val="Candara2"/>
          <w:vertAlign w:val="subscript"/>
        </w:rPr>
        <w:t>M</w:t>
      </w:r>
      <w:r w:rsidRPr="00180F45">
        <w:t xml:space="preserve"> </w:t>
      </w:r>
      <w:r>
        <w:t>— коэффициент участия потерь мощности рассматриваемого элемента сети в максимуме нагрузки энерго</w:t>
      </w:r>
      <w:r>
        <w:softHyphen/>
        <w:t>системы. Указанный коэффициент учитывает долю максимума потерь мощности, которая по времени совпадает с максимумом нагрузки энергосистемы.</w:t>
      </w:r>
    </w:p>
    <w:p w:rsidR="00AD2566" w:rsidRDefault="00AD2566" w:rsidP="001B1515">
      <w:pPr>
        <w:pStyle w:val="a8"/>
        <w:shd w:val="clear" w:color="auto" w:fill="auto"/>
        <w:ind w:firstLine="320"/>
      </w:pPr>
      <w:r>
        <w:t>В зависимости от размеров города его система электроснабже</w:t>
      </w:r>
      <w:r>
        <w:softHyphen/>
        <w:t xml:space="preserve">ния, как отмечалось, может включать в себя несколько звеньев (имеется в виду число ступеней трансформации электрической энергии). В этой связи следует различать звено генераторного напряжения, звено распределительных сетей 6—10 кВ и звено электроснабжающих </w:t>
      </w:r>
      <w:r>
        <w:lastRenderedPageBreak/>
        <w:t>сетей 35—110 кВ. Следовательно, для рас</w:t>
      </w:r>
      <w:r>
        <w:softHyphen/>
        <w:t>пределительных сетей 6—10 кВ в зависимости от условий их пи</w:t>
      </w:r>
      <w:r>
        <w:softHyphen/>
        <w:t>тания возможны две-три дополнительные ступени трансформации энергии и т. д.</w:t>
      </w:r>
    </w:p>
    <w:p w:rsidR="00AD2566" w:rsidRDefault="00AD2566" w:rsidP="001B1515">
      <w:pPr>
        <w:pStyle w:val="a8"/>
        <w:shd w:val="clear" w:color="auto" w:fill="auto"/>
        <w:ind w:firstLine="320"/>
        <w:rPr>
          <w:rFonts w:eastAsia="Arial Unicode MS"/>
          <w:lang w:eastAsia="ru-RU"/>
        </w:rPr>
      </w:pPr>
      <w:r>
        <w:t>Возможность нахождения рассматриваемой системы электро</w:t>
      </w:r>
      <w:r>
        <w:softHyphen/>
        <w:t>снабжения на разных ступенях трансформации напряжений будет сказываться на ее технико-экономических показателях. В част</w:t>
      </w:r>
      <w:r>
        <w:softHyphen/>
        <w:t>ности, кроме непосредственных затрат на сооружение и эксплуа</w:t>
      </w:r>
      <w:r>
        <w:softHyphen/>
        <w:t>тацию системы при строгом подходе следует учитывать дополни</w:t>
      </w:r>
      <w:r>
        <w:softHyphen/>
        <w:t>тельные затраты, которые могут потребоваться при переходе на более высокое напряжение и связаны с потерями мощности в рассматриваемой системе электроснабжения. Имеется в виду, что для передачи потерь мощности используется</w:t>
      </w:r>
      <w:r>
        <w:rPr>
          <w:rStyle w:val="Candara1"/>
        </w:rPr>
        <w:t xml:space="preserve"> </w:t>
      </w:r>
      <w:r w:rsidRPr="003F0966">
        <w:rPr>
          <w:rStyle w:val="Candara1"/>
          <w:rFonts w:ascii="Times New Roman" w:hAnsi="Times New Roman" w:cs="Times New Roman"/>
          <w:sz w:val="20"/>
          <w:szCs w:val="20"/>
        </w:rPr>
        <w:t>часть</w:t>
      </w:r>
      <w:r>
        <w:t xml:space="preserve"> пропускной способности вышестоящих звеньев передачи энергии, а также часть мощности генераторов электростанций и тем самым умень</w:t>
      </w:r>
      <w:r>
        <w:softHyphen/>
        <w:t>шается полезная мощность источников питания.</w:t>
      </w:r>
      <w:r w:rsidR="0013132D" w:rsidRPr="0013132D">
        <w:rPr>
          <w:rFonts w:eastAsia="Arial Unicode MS"/>
          <w:b/>
          <w:bCs/>
          <w:lang w:eastAsia="ru-RU"/>
        </w:rPr>
        <w:t xml:space="preserve"> </w:t>
      </w:r>
      <w:r w:rsidR="0013132D" w:rsidRPr="0013132D">
        <w:rPr>
          <w:rFonts w:eastAsia="Arial Unicode MS"/>
          <w:lang w:eastAsia="ru-RU"/>
        </w:rPr>
        <w:t>Приведенные затраты, связанные с передачей потерь электро</w:t>
      </w:r>
      <w:r w:rsidR="0013132D" w:rsidRPr="0013132D">
        <w:rPr>
          <w:rFonts w:eastAsia="Arial Unicode MS"/>
          <w:lang w:eastAsia="ru-RU"/>
        </w:rPr>
        <w:softHyphen/>
        <w:t>энергии, включая ее трансформацию, учитываются в составе замыкающих затрат. Тогда удельные приведенные (замыкающие) затраты на электроэнергию применительно к рассматриваемому звену ее передачи</w:t>
      </w:r>
    </w:p>
    <w:p w:rsidR="00F26710" w:rsidRDefault="00F26710" w:rsidP="001B1515">
      <w:pPr>
        <w:pStyle w:val="a8"/>
        <w:shd w:val="clear" w:color="auto" w:fill="auto"/>
        <w:ind w:firstLine="320"/>
        <w:jc w:val="center"/>
      </w:pPr>
    </w:p>
    <w:p w:rsidR="00F26710" w:rsidRDefault="00F26710" w:rsidP="001B1515">
      <w:pPr>
        <w:pStyle w:val="a8"/>
        <w:shd w:val="clear" w:color="auto" w:fill="auto"/>
        <w:ind w:firstLine="320"/>
        <w:jc w:val="center"/>
      </w:pPr>
    </w:p>
    <w:p w:rsidR="00F26710" w:rsidRDefault="00F26710" w:rsidP="001B1515">
      <w:pPr>
        <w:framePr w:w="2294" w:h="418" w:vSpace="254" w:wrap="notBeside" w:vAnchor="text" w:hAnchor="margin" w:x="1990" w:y="1"/>
        <w:jc w:val="center"/>
        <w:rPr>
          <w:color w:val="auto"/>
          <w:sz w:val="2"/>
          <w:szCs w:val="2"/>
        </w:rPr>
      </w:pPr>
      <w:r>
        <w:rPr>
          <w:noProof/>
          <w:color w:val="auto"/>
          <w:sz w:val="2"/>
          <w:szCs w:val="2"/>
        </w:rPr>
        <w:drawing>
          <wp:inline distT="0" distB="0" distL="0" distR="0" wp14:anchorId="41592D06" wp14:editId="15211F51">
            <wp:extent cx="145732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p>
    <w:p w:rsidR="00F26710" w:rsidRDefault="00F26710" w:rsidP="001B1515">
      <w:pPr>
        <w:pStyle w:val="a8"/>
        <w:shd w:val="clear" w:color="auto" w:fill="auto"/>
        <w:ind w:firstLine="320"/>
        <w:jc w:val="left"/>
        <w:rPr>
          <w:rFonts w:eastAsia="Arial Unicode MS"/>
          <w:color w:val="000000"/>
          <w:lang w:eastAsia="ru-RU"/>
        </w:rPr>
      </w:pPr>
      <w:r w:rsidRPr="00F26710">
        <w:rPr>
          <w:rFonts w:eastAsia="Arial Unicode MS"/>
          <w:color w:val="000000"/>
          <w:lang w:eastAsia="ru-RU"/>
        </w:rPr>
        <w:t>где А и В — коэффициенты, определяемые по замыкающим затратам для конкретной энергосистемы, принимаемые по табл. 2-3.</w:t>
      </w: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C2478D" w:rsidRDefault="00C2478D" w:rsidP="001B1515">
      <w:pPr>
        <w:spacing w:line="170" w:lineRule="exact"/>
        <w:jc w:val="center"/>
        <w:rPr>
          <w:rFonts w:ascii="Times New Roman" w:hAnsi="Times New Roman" w:cs="Times New Roman"/>
          <w:i/>
          <w:iCs/>
          <w:color w:val="auto"/>
          <w:sz w:val="17"/>
          <w:szCs w:val="17"/>
        </w:rPr>
      </w:pPr>
    </w:p>
    <w:p w:rsidR="00A55AF9" w:rsidRPr="0013132D" w:rsidRDefault="00A55AF9" w:rsidP="001B1515">
      <w:pPr>
        <w:spacing w:line="170" w:lineRule="exact"/>
        <w:jc w:val="center"/>
        <w:rPr>
          <w:rFonts w:ascii="Times New Roman" w:hAnsi="Times New Roman" w:cs="Times New Roman"/>
          <w:b/>
          <w:bCs/>
          <w:color w:val="auto"/>
          <w:sz w:val="17"/>
          <w:szCs w:val="17"/>
        </w:rPr>
      </w:pPr>
      <w:r w:rsidRPr="0013132D">
        <w:rPr>
          <w:rFonts w:ascii="Times New Roman" w:hAnsi="Times New Roman" w:cs="Times New Roman"/>
          <w:i/>
          <w:iCs/>
          <w:color w:val="auto"/>
          <w:sz w:val="17"/>
          <w:szCs w:val="17"/>
        </w:rPr>
        <w:t>Таблица 2-3.</w:t>
      </w:r>
      <w:r w:rsidRPr="0013132D">
        <w:rPr>
          <w:rFonts w:ascii="Times New Roman" w:hAnsi="Times New Roman" w:cs="Times New Roman"/>
          <w:b/>
          <w:bCs/>
          <w:color w:val="auto"/>
          <w:sz w:val="17"/>
          <w:szCs w:val="17"/>
        </w:rPr>
        <w:t xml:space="preserve"> Значения коэффициентов</w:t>
      </w:r>
      <w:r w:rsidRPr="0013132D">
        <w:rPr>
          <w:rFonts w:ascii="Times New Roman" w:hAnsi="Times New Roman" w:cs="Times New Roman"/>
          <w:i/>
          <w:iCs/>
          <w:color w:val="auto"/>
          <w:sz w:val="17"/>
          <w:szCs w:val="17"/>
        </w:rPr>
        <w:t xml:space="preserve"> А</w:t>
      </w:r>
      <w:r w:rsidRPr="0013132D">
        <w:rPr>
          <w:rFonts w:ascii="Times New Roman" w:hAnsi="Times New Roman" w:cs="Times New Roman"/>
          <w:b/>
          <w:bCs/>
          <w:color w:val="auto"/>
          <w:sz w:val="17"/>
          <w:szCs w:val="17"/>
        </w:rPr>
        <w:t xml:space="preserve"> и В для сетей энергосистем</w:t>
      </w:r>
    </w:p>
    <w:tbl>
      <w:tblPr>
        <w:tblW w:w="0" w:type="auto"/>
        <w:jc w:val="center"/>
        <w:tblLayout w:type="fixed"/>
        <w:tblCellMar>
          <w:left w:w="0" w:type="dxa"/>
          <w:right w:w="0" w:type="dxa"/>
        </w:tblCellMar>
        <w:tblLook w:val="0000" w:firstRow="0" w:lastRow="0" w:firstColumn="0" w:lastColumn="0" w:noHBand="0" w:noVBand="0"/>
      </w:tblPr>
      <w:tblGrid>
        <w:gridCol w:w="3144"/>
        <w:gridCol w:w="557"/>
        <w:gridCol w:w="557"/>
        <w:gridCol w:w="552"/>
        <w:gridCol w:w="562"/>
        <w:gridCol w:w="557"/>
        <w:gridCol w:w="562"/>
      </w:tblGrid>
      <w:tr w:rsidR="00A55AF9" w:rsidRPr="0013132D" w:rsidTr="00C2478D">
        <w:trPr>
          <w:trHeight w:val="70"/>
          <w:jc w:val="center"/>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jc w:val="center"/>
              <w:rPr>
                <w:color w:val="auto"/>
                <w:sz w:val="10"/>
                <w:szCs w:val="10"/>
              </w:rPr>
            </w:pPr>
          </w:p>
        </w:tc>
        <w:tc>
          <w:tcPr>
            <w:tcW w:w="557" w:type="dxa"/>
            <w:tcBorders>
              <w:top w:val="single" w:sz="4" w:space="0" w:color="auto"/>
              <w:left w:val="single" w:sz="4" w:space="0" w:color="auto"/>
              <w:bottom w:val="single" w:sz="4" w:space="0" w:color="auto"/>
              <w:right w:val="nil"/>
            </w:tcBorders>
            <w:shd w:val="clear" w:color="auto" w:fill="FFFFFF"/>
            <w:vAlign w:val="center"/>
          </w:tcPr>
          <w:p w:rsidR="00A55AF9" w:rsidRPr="0013132D" w:rsidRDefault="00A55AF9" w:rsidP="001B1515">
            <w:pPr>
              <w:jc w:val="center"/>
              <w:rPr>
                <w:color w:val="auto"/>
                <w:sz w:val="10"/>
                <w:szCs w:val="10"/>
              </w:rPr>
            </w:pPr>
          </w:p>
        </w:tc>
        <w:tc>
          <w:tcPr>
            <w:tcW w:w="1671" w:type="dxa"/>
            <w:gridSpan w:val="3"/>
            <w:tcBorders>
              <w:top w:val="single" w:sz="4" w:space="0" w:color="auto"/>
              <w:left w:val="nil"/>
              <w:bottom w:val="single" w:sz="4" w:space="0" w:color="auto"/>
              <w:right w:val="nil"/>
            </w:tcBorders>
            <w:shd w:val="clear" w:color="auto" w:fill="FFFFFF"/>
            <w:vAlign w:val="center"/>
          </w:tcPr>
          <w:p w:rsidR="00A55AF9" w:rsidRPr="0013132D" w:rsidRDefault="00A55AF9"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Напряжение сети,</w:t>
            </w:r>
          </w:p>
        </w:tc>
        <w:tc>
          <w:tcPr>
            <w:tcW w:w="557" w:type="dxa"/>
            <w:tcBorders>
              <w:top w:val="single" w:sz="4" w:space="0" w:color="auto"/>
              <w:left w:val="nil"/>
              <w:bottom w:val="single" w:sz="4" w:space="0" w:color="auto"/>
              <w:right w:val="nil"/>
            </w:tcBorders>
            <w:shd w:val="clear" w:color="auto" w:fill="FFFFFF"/>
            <w:vAlign w:val="center"/>
          </w:tcPr>
          <w:p w:rsidR="00A55AF9" w:rsidRPr="0013132D" w:rsidRDefault="00A55AF9"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кВ</w:t>
            </w:r>
          </w:p>
        </w:tc>
        <w:tc>
          <w:tcPr>
            <w:tcW w:w="562" w:type="dxa"/>
            <w:tcBorders>
              <w:top w:val="single" w:sz="4" w:space="0" w:color="auto"/>
              <w:left w:val="nil"/>
              <w:bottom w:val="single" w:sz="4" w:space="0" w:color="auto"/>
              <w:right w:val="single" w:sz="4" w:space="0" w:color="auto"/>
            </w:tcBorders>
            <w:shd w:val="clear" w:color="auto" w:fill="FFFFFF"/>
            <w:vAlign w:val="center"/>
          </w:tcPr>
          <w:p w:rsidR="00A55AF9" w:rsidRPr="0013132D" w:rsidRDefault="00A55AF9" w:rsidP="001B1515">
            <w:pPr>
              <w:jc w:val="center"/>
              <w:rPr>
                <w:color w:val="auto"/>
                <w:sz w:val="10"/>
                <w:szCs w:val="10"/>
              </w:rPr>
            </w:pPr>
          </w:p>
        </w:tc>
      </w:tr>
      <w:tr w:rsidR="00C2478D" w:rsidRPr="0013132D" w:rsidTr="00E36F27">
        <w:trPr>
          <w:trHeight w:val="212"/>
          <w:jc w:val="center"/>
        </w:trPr>
        <w:tc>
          <w:tcPr>
            <w:tcW w:w="3144" w:type="dxa"/>
            <w:vMerge w:val="restart"/>
            <w:tcBorders>
              <w:top w:val="single" w:sz="4" w:space="0" w:color="auto"/>
              <w:left w:val="single" w:sz="4" w:space="0" w:color="auto"/>
              <w:right w:val="single" w:sz="4" w:space="0" w:color="auto"/>
            </w:tcBorders>
            <w:shd w:val="clear" w:color="auto" w:fill="FFFFFF"/>
            <w:vAlign w:val="center"/>
          </w:tcPr>
          <w:p w:rsidR="00C2478D" w:rsidRPr="0013132D" w:rsidRDefault="00C2478D"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Объединенная энергосистема</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110-220</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6-35</w:t>
            </w:r>
          </w:p>
        </w:tc>
        <w:tc>
          <w:tcPr>
            <w:tcW w:w="11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rPr>
                <w:rFonts w:ascii="Times New Roman" w:hAnsi="Times New Roman" w:cs="Times New Roman"/>
                <w:color w:val="auto"/>
                <w:sz w:val="15"/>
                <w:szCs w:val="15"/>
              </w:rPr>
            </w:pPr>
            <w:r w:rsidRPr="0013132D">
              <w:rPr>
                <w:rFonts w:ascii="Times New Roman" w:hAnsi="Times New Roman" w:cs="Times New Roman"/>
                <w:color w:val="auto"/>
                <w:sz w:val="15"/>
                <w:szCs w:val="15"/>
              </w:rPr>
              <w:t>0,38</w:t>
            </w:r>
          </w:p>
        </w:tc>
      </w:tr>
      <w:tr w:rsidR="00C2478D" w:rsidRPr="0013132D" w:rsidTr="00C2478D">
        <w:trPr>
          <w:trHeight w:val="129"/>
          <w:jc w:val="center"/>
        </w:trPr>
        <w:tc>
          <w:tcPr>
            <w:tcW w:w="3144" w:type="dxa"/>
            <w:vMerge/>
            <w:tcBorders>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center"/>
              <w:rPr>
                <w:color w:val="auto"/>
                <w:sz w:val="10"/>
                <w:szCs w:val="10"/>
              </w:rPr>
            </w:pP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rPr>
                <w:rFonts w:ascii="Times New Roman" w:hAnsi="Times New Roman" w:cs="Times New Roman"/>
                <w:color w:val="auto"/>
                <w:sz w:val="15"/>
                <w:szCs w:val="15"/>
              </w:rPr>
            </w:pPr>
            <w:r w:rsidRPr="0013132D">
              <w:rPr>
                <w:rFonts w:ascii="Times New Roman" w:hAnsi="Times New Roman" w:cs="Times New Roman"/>
                <w:color w:val="auto"/>
                <w:sz w:val="15"/>
                <w:szCs w:val="15"/>
              </w:rPr>
              <w:t>А</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rPr>
                <w:rFonts w:ascii="Times New Roman" w:hAnsi="Times New Roman" w:cs="Times New Roman"/>
                <w:color w:val="auto"/>
                <w:sz w:val="15"/>
                <w:szCs w:val="15"/>
              </w:rPr>
            </w:pPr>
            <w:r w:rsidRPr="0013132D">
              <w:rPr>
                <w:rFonts w:ascii="Times New Roman" w:hAnsi="Times New Roman" w:cs="Times New Roman"/>
                <w:color w:val="auto"/>
                <w:sz w:val="15"/>
                <w:szCs w:val="15"/>
              </w:rPr>
              <w:t>В</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center"/>
              <w:rPr>
                <w:rFonts w:ascii="Times New Roman" w:hAnsi="Times New Roman" w:cs="Times New Roman"/>
                <w:color w:val="auto"/>
                <w:sz w:val="15"/>
                <w:szCs w:val="15"/>
              </w:rPr>
            </w:pPr>
            <w:r w:rsidRPr="0013132D">
              <w:rPr>
                <w:rFonts w:ascii="Times New Roman" w:hAnsi="Times New Roman" w:cs="Times New Roman"/>
                <w:color w:val="auto"/>
                <w:sz w:val="15"/>
                <w:szCs w:val="15"/>
              </w:rPr>
              <w:t>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rPr>
                <w:rFonts w:ascii="Times New Roman" w:hAnsi="Times New Roman" w:cs="Times New Roman"/>
                <w:color w:val="auto"/>
                <w:sz w:val="15"/>
                <w:szCs w:val="15"/>
              </w:rPr>
            </w:pPr>
            <w:r w:rsidRPr="0013132D">
              <w:rPr>
                <w:rFonts w:ascii="Times New Roman" w:hAnsi="Times New Roman" w:cs="Times New Roman"/>
                <w:color w:val="auto"/>
                <w:sz w:val="15"/>
                <w:szCs w:val="15"/>
              </w:rPr>
              <w:t>В</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ind w:firstLine="100"/>
              <w:rPr>
                <w:rFonts w:ascii="Times New Roman" w:hAnsi="Times New Roman" w:cs="Times New Roman"/>
                <w:color w:val="auto"/>
                <w:sz w:val="15"/>
                <w:szCs w:val="15"/>
              </w:rPr>
            </w:pPr>
            <w:r w:rsidRPr="0013132D">
              <w:rPr>
                <w:rFonts w:ascii="Times New Roman" w:hAnsi="Times New Roman" w:cs="Times New Roman"/>
                <w:color w:val="auto"/>
                <w:sz w:val="15"/>
                <w:szCs w:val="15"/>
              </w:rPr>
              <w:t xml:space="preserve">   А</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C2478D" w:rsidRPr="0013132D" w:rsidRDefault="00C2478D" w:rsidP="001B1515">
            <w:pPr>
              <w:jc w:val="both"/>
              <w:rPr>
                <w:rFonts w:ascii="Times New Roman" w:hAnsi="Times New Roman" w:cs="Times New Roman"/>
                <w:color w:val="auto"/>
                <w:sz w:val="17"/>
                <w:szCs w:val="17"/>
              </w:rPr>
            </w:pPr>
            <w:r w:rsidRPr="0013132D">
              <w:rPr>
                <w:rFonts w:ascii="Times New Roman" w:hAnsi="Times New Roman" w:cs="Times New Roman"/>
                <w:color w:val="auto"/>
                <w:sz w:val="17"/>
                <w:szCs w:val="17"/>
              </w:rPr>
              <w:t>в</w:t>
            </w:r>
          </w:p>
        </w:tc>
      </w:tr>
      <w:tr w:rsidR="00A55AF9" w:rsidRPr="0013132D" w:rsidTr="00C2478D">
        <w:trPr>
          <w:trHeight w:val="912"/>
          <w:jc w:val="center"/>
        </w:trPr>
        <w:tc>
          <w:tcPr>
            <w:tcW w:w="3144"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 xml:space="preserve">Центра, Юга, </w:t>
            </w:r>
            <w:r w:rsidRPr="0013132D">
              <w:rPr>
                <w:rFonts w:ascii="Times New Roman" w:hAnsi="Times New Roman" w:cs="Times New Roman"/>
                <w:color w:val="auto"/>
                <w:spacing w:val="20"/>
                <w:sz w:val="17"/>
                <w:szCs w:val="17"/>
              </w:rPr>
              <w:t xml:space="preserve">Северо-Запада .... </w:t>
            </w:r>
            <w:r w:rsidRPr="0013132D">
              <w:rPr>
                <w:rFonts w:ascii="Times New Roman" w:hAnsi="Times New Roman" w:cs="Times New Roman"/>
                <w:color w:val="auto"/>
                <w:sz w:val="17"/>
                <w:szCs w:val="17"/>
              </w:rPr>
              <w:t>Северного Кавказа, Закавказья . .</w:t>
            </w:r>
          </w:p>
          <w:p w:rsidR="00A55AF9" w:rsidRPr="0013132D" w:rsidRDefault="00A55AF9" w:rsidP="001B1515">
            <w:pPr>
              <w:tabs>
                <w:tab w:val="left" w:leader="dot" w:pos="3054"/>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Средней Волги, Урала</w:t>
            </w:r>
          </w:p>
          <w:p w:rsidR="00A55AF9" w:rsidRPr="0013132D" w:rsidRDefault="00A55AF9" w:rsidP="001B1515">
            <w:pPr>
              <w:tabs>
                <w:tab w:val="left" w:leader="dot" w:pos="3050"/>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Дальнего Востока</w:t>
            </w:r>
          </w:p>
          <w:p w:rsidR="00A55AF9" w:rsidRPr="0013132D" w:rsidRDefault="00A55AF9" w:rsidP="001B1515">
            <w:pPr>
              <w:tabs>
                <w:tab w:val="left" w:leader="dot" w:pos="3054"/>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 xml:space="preserve">Средней </w:t>
            </w:r>
            <w:r w:rsidRPr="0013132D">
              <w:rPr>
                <w:rFonts w:ascii="Times New Roman" w:hAnsi="Times New Roman" w:cs="Times New Roman"/>
                <w:color w:val="auto"/>
                <w:spacing w:val="60"/>
                <w:sz w:val="17"/>
                <w:szCs w:val="17"/>
              </w:rPr>
              <w:t>Азии ....</w:t>
            </w:r>
          </w:p>
          <w:p w:rsidR="00A55AF9" w:rsidRPr="0013132D" w:rsidRDefault="00A55AF9" w:rsidP="001B1515">
            <w:pPr>
              <w:tabs>
                <w:tab w:val="left" w:leader="dot" w:pos="3050"/>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Северного Казахстана</w:t>
            </w:r>
          </w:p>
          <w:p w:rsidR="00A55AF9" w:rsidRPr="0013132D" w:rsidRDefault="00A55AF9" w:rsidP="001B1515">
            <w:pPr>
              <w:tabs>
                <w:tab w:val="left" w:leader="dot" w:pos="2709"/>
                <w:tab w:val="left" w:leader="dot" w:pos="2886"/>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Сибири</w:t>
            </w:r>
            <w:r w:rsidRPr="0013132D">
              <w:rPr>
                <w:rFonts w:ascii="Times New Roman" w:hAnsi="Times New Roman" w:cs="Times New Roman"/>
                <w:color w:val="auto"/>
                <w:sz w:val="17"/>
                <w:szCs w:val="17"/>
              </w:rPr>
              <w:tab/>
            </w:r>
            <w:r w:rsidRPr="0013132D">
              <w:rPr>
                <w:rFonts w:ascii="Times New Roman" w:hAnsi="Times New Roman" w:cs="Times New Roman"/>
                <w:color w:val="auto"/>
                <w:sz w:val="17"/>
                <w:szCs w:val="17"/>
              </w:rPr>
              <w:tab/>
              <w:t xml:space="preserve"> .</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0,90 0,78 0,81 1,17 0,94 0,45 0,72</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3470 3560 3370 2120 2040 1820 1430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0,97 0,85 0,88 1,27</w:t>
            </w:r>
          </w:p>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1,03</w:t>
            </w:r>
          </w:p>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1,04</w:t>
            </w:r>
          </w:p>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0,78</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3880 3970 3770 2473 2300 2140 1720</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ind w:firstLine="100"/>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1,05 0,92 0,96 1,38 1,11 1,12 0,84</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A55AF9" w:rsidRPr="0013132D" w:rsidRDefault="00A55AF9" w:rsidP="001B1515">
            <w:pPr>
              <w:spacing w:line="173" w:lineRule="exact"/>
              <w:jc w:val="center"/>
              <w:rPr>
                <w:rFonts w:ascii="Times New Roman" w:hAnsi="Times New Roman" w:cs="Times New Roman"/>
                <w:color w:val="auto"/>
                <w:sz w:val="17"/>
                <w:szCs w:val="17"/>
              </w:rPr>
            </w:pPr>
            <w:r w:rsidRPr="0013132D">
              <w:rPr>
                <w:rFonts w:ascii="Times New Roman" w:hAnsi="Times New Roman" w:cs="Times New Roman"/>
                <w:color w:val="auto"/>
                <w:sz w:val="17"/>
                <w:szCs w:val="17"/>
              </w:rPr>
              <w:t>4190 4290 4070 2670 2480 2310 1850</w:t>
            </w:r>
          </w:p>
        </w:tc>
      </w:tr>
    </w:tbl>
    <w:p w:rsidR="00A55AF9" w:rsidRDefault="00A55AF9" w:rsidP="001B1515">
      <w:pPr>
        <w:spacing w:line="211" w:lineRule="exact"/>
        <w:jc w:val="center"/>
        <w:rPr>
          <w:rFonts w:ascii="Times New Roman" w:hAnsi="Times New Roman" w:cs="Times New Roman"/>
          <w:color w:val="auto"/>
          <w:sz w:val="20"/>
          <w:szCs w:val="20"/>
        </w:rPr>
      </w:pPr>
    </w:p>
    <w:p w:rsidR="00A55AF9" w:rsidRPr="0013132D" w:rsidRDefault="00A55AF9" w:rsidP="001B1515">
      <w:pPr>
        <w:spacing w:line="211" w:lineRule="exact"/>
        <w:rPr>
          <w:rFonts w:ascii="Times New Roman" w:hAnsi="Times New Roman" w:cs="Times New Roman"/>
          <w:color w:val="auto"/>
          <w:sz w:val="20"/>
          <w:szCs w:val="20"/>
        </w:rPr>
      </w:pPr>
      <w:r w:rsidRPr="0013132D">
        <w:rPr>
          <w:rFonts w:ascii="Times New Roman" w:hAnsi="Times New Roman" w:cs="Times New Roman"/>
          <w:color w:val="auto"/>
          <w:sz w:val="20"/>
          <w:szCs w:val="20"/>
        </w:rPr>
        <w:t>Рекомендуется принимать следующие значения коэффициента участия:</w:t>
      </w:r>
    </w:p>
    <w:p w:rsidR="00A55AF9" w:rsidRPr="0013132D" w:rsidRDefault="00A55AF9" w:rsidP="001B1515">
      <w:pPr>
        <w:tabs>
          <w:tab w:val="left" w:leader="dot" w:pos="1901"/>
          <w:tab w:val="left" w:leader="dot" w:pos="2069"/>
        </w:tabs>
        <w:spacing w:line="173" w:lineRule="exact"/>
        <w:rPr>
          <w:rFonts w:ascii="Times New Roman" w:hAnsi="Times New Roman" w:cs="Times New Roman"/>
          <w:color w:val="auto"/>
          <w:sz w:val="17"/>
          <w:szCs w:val="17"/>
        </w:rPr>
      </w:pPr>
      <w:r w:rsidRPr="0013132D">
        <w:rPr>
          <w:rFonts w:ascii="Times New Roman" w:hAnsi="Times New Roman" w:cs="Times New Roman"/>
          <w:color w:val="auto"/>
          <w:sz w:val="17"/>
          <w:szCs w:val="17"/>
        </w:rPr>
        <w:t xml:space="preserve">Напряжение сети, кВ . . . 110—220 6—35 0,38 </w:t>
      </w:r>
    </w:p>
    <w:p w:rsidR="00A55AF9" w:rsidRDefault="0072134A" w:rsidP="001B1515">
      <w:pPr>
        <w:tabs>
          <w:tab w:val="left" w:leader="dot" w:pos="1901"/>
          <w:tab w:val="left" w:leader="dot" w:pos="2069"/>
        </w:tabs>
        <w:spacing w:line="173" w:lineRule="exact"/>
        <w:rPr>
          <w:rFonts w:ascii="Times New Roman" w:hAnsi="Times New Roman" w:cs="Times New Roman"/>
          <w:color w:val="auto"/>
          <w:sz w:val="17"/>
          <w:szCs w:val="17"/>
        </w:rPr>
      </w:pPr>
      <m:oMath>
        <m:sSubSup>
          <m:sSubSupPr>
            <m:ctrlPr>
              <w:rPr>
                <w:rFonts w:ascii="Cambria Math" w:hAnsi="Cambria Math" w:cs="Times New Roman"/>
                <w:i/>
                <w:color w:val="auto"/>
                <w:sz w:val="16"/>
                <w:szCs w:val="16"/>
              </w:rPr>
            </m:ctrlPr>
          </m:sSubSupPr>
          <m:e>
            <m:r>
              <m:rPr>
                <m:sty m:val="p"/>
              </m:rPr>
              <w:rPr>
                <w:rFonts w:ascii="Cambria Math" w:hAnsi="Cambria Math" w:cs="Times New Roman"/>
                <w:sz w:val="16"/>
                <w:szCs w:val="16"/>
              </w:rPr>
              <m:t>k</m:t>
            </m:r>
          </m:e>
          <m:sub>
            <m:r>
              <w:rPr>
                <w:rFonts w:ascii="Cambria Math" w:hAnsi="Cambria Math" w:cs="Times New Roman"/>
                <w:color w:val="auto"/>
                <w:sz w:val="16"/>
                <w:szCs w:val="16"/>
              </w:rPr>
              <m:t>м</m:t>
            </m:r>
          </m:sub>
          <m:sup>
            <m:r>
              <w:rPr>
                <w:rFonts w:ascii="Cambria Math" w:hAnsi="Cambria Math" w:cs="Times New Roman"/>
                <w:color w:val="auto"/>
                <w:sz w:val="16"/>
                <w:szCs w:val="16"/>
              </w:rPr>
              <m:t>2</m:t>
            </m:r>
          </m:sup>
        </m:sSubSup>
      </m:oMath>
      <w:r w:rsidR="00A55AF9">
        <w:rPr>
          <w:rFonts w:ascii="Times New Roman" w:hAnsi="Times New Roman" w:cs="Times New Roman"/>
          <w:color w:val="auto"/>
          <w:sz w:val="17"/>
          <w:szCs w:val="17"/>
          <w:vertAlign w:val="subscript"/>
        </w:rPr>
        <w:t xml:space="preserve"> </w:t>
      </w:r>
      <w:r w:rsidR="00A55AF9" w:rsidRPr="0013132D">
        <w:rPr>
          <w:rFonts w:ascii="Times New Roman" w:hAnsi="Times New Roman" w:cs="Times New Roman"/>
          <w:color w:val="auto"/>
          <w:sz w:val="17"/>
          <w:szCs w:val="17"/>
        </w:rPr>
        <w:t>……………….</w:t>
      </w:r>
      <w:r w:rsidR="00A55AF9" w:rsidRPr="0013132D">
        <w:rPr>
          <w:rFonts w:ascii="Times New Roman" w:hAnsi="Times New Roman" w:cs="Times New Roman"/>
          <w:color w:val="auto"/>
          <w:sz w:val="17"/>
          <w:szCs w:val="17"/>
        </w:rPr>
        <w:tab/>
      </w:r>
      <w:r w:rsidR="00A55AF9">
        <w:rPr>
          <w:rFonts w:ascii="Times New Roman" w:hAnsi="Times New Roman" w:cs="Times New Roman"/>
          <w:color w:val="auto"/>
          <w:sz w:val="17"/>
          <w:szCs w:val="17"/>
        </w:rPr>
        <w:t xml:space="preserve">   </w:t>
      </w:r>
      <w:r w:rsidR="00A55AF9" w:rsidRPr="0013132D">
        <w:rPr>
          <w:rFonts w:ascii="Times New Roman" w:hAnsi="Times New Roman" w:cs="Times New Roman"/>
          <w:color w:val="auto"/>
          <w:sz w:val="17"/>
          <w:szCs w:val="17"/>
        </w:rPr>
        <w:t>0,9        0,85     0,8</w:t>
      </w:r>
    </w:p>
    <w:p w:rsidR="00D73C8D" w:rsidRPr="00D73C8D" w:rsidRDefault="00D73C8D" w:rsidP="001B1515">
      <w:pPr>
        <w:spacing w:line="216" w:lineRule="exact"/>
        <w:ind w:firstLine="320"/>
        <w:jc w:val="both"/>
        <w:rPr>
          <w:rFonts w:ascii="Times New Roman" w:hAnsi="Times New Roman" w:cs="Times New Roman"/>
          <w:color w:val="auto"/>
          <w:sz w:val="20"/>
          <w:szCs w:val="20"/>
        </w:rPr>
      </w:pPr>
      <w:r w:rsidRPr="00D73C8D">
        <w:rPr>
          <w:rFonts w:ascii="Times New Roman" w:hAnsi="Times New Roman" w:cs="Times New Roman"/>
          <w:color w:val="auto"/>
          <w:sz w:val="20"/>
          <w:szCs w:val="20"/>
        </w:rPr>
        <w:t>При необходимости дополнительные потери в вышестоящих звеньях передачи энергии могут учитываться с помощью повы</w:t>
      </w:r>
      <w:r w:rsidRPr="00D73C8D">
        <w:rPr>
          <w:rFonts w:ascii="Times New Roman" w:hAnsi="Times New Roman" w:cs="Times New Roman"/>
          <w:color w:val="auto"/>
          <w:sz w:val="20"/>
          <w:szCs w:val="20"/>
        </w:rPr>
        <w:softHyphen/>
        <w:t>шающего коэффициента, который принимается равным: на шинах генераторного напряжения — 1,0; по отношению к потерям в сети 6—150 кВ — 1,05 (при напряжении электроснабжающей сети 220 кВ и выше); по отношению к потерям в сети 6—35 кВ — 1,08 (при напряжении электроснабжающей сети 110—150 кВ); по отношению к потерям в сети 6—10 кВ — 1,10 (при напряжении электроснабжающей сети 35 кВ).</w:t>
      </w:r>
    </w:p>
    <w:p w:rsidR="00D73C8D" w:rsidRPr="00D73C8D" w:rsidRDefault="00D73C8D" w:rsidP="001B1515">
      <w:pPr>
        <w:spacing w:line="216" w:lineRule="exact"/>
        <w:ind w:firstLine="320"/>
        <w:jc w:val="both"/>
        <w:rPr>
          <w:rFonts w:ascii="Times New Roman" w:hAnsi="Times New Roman" w:cs="Times New Roman"/>
          <w:color w:val="auto"/>
          <w:sz w:val="20"/>
          <w:szCs w:val="20"/>
        </w:rPr>
      </w:pPr>
      <w:r w:rsidRPr="00D73C8D">
        <w:rPr>
          <w:rFonts w:ascii="Times New Roman" w:hAnsi="Times New Roman" w:cs="Times New Roman"/>
          <w:color w:val="auto"/>
          <w:sz w:val="20"/>
          <w:szCs w:val="20"/>
        </w:rPr>
        <w:t>Одним из существенных показателей любой системы электро</w:t>
      </w:r>
      <w:r w:rsidRPr="00D73C8D">
        <w:rPr>
          <w:rFonts w:ascii="Times New Roman" w:hAnsi="Times New Roman" w:cs="Times New Roman"/>
          <w:color w:val="auto"/>
          <w:sz w:val="20"/>
          <w:szCs w:val="20"/>
        </w:rPr>
        <w:softHyphen/>
        <w:t>снабжения является уровень надежности питания потребителей, обеспечиваемый этой системой. Надежность электроснабжения также имеет технико-экономический характер и должна находить соответствующее отражение при выполнении расчетов.</w:t>
      </w:r>
    </w:p>
    <w:p w:rsidR="00D73C8D" w:rsidRDefault="00D73C8D" w:rsidP="001B1515">
      <w:pPr>
        <w:spacing w:after="180" w:line="216" w:lineRule="exact"/>
        <w:ind w:firstLine="320"/>
        <w:jc w:val="both"/>
        <w:rPr>
          <w:rFonts w:ascii="Times New Roman" w:hAnsi="Times New Roman" w:cs="Times New Roman"/>
          <w:color w:val="auto"/>
          <w:sz w:val="20"/>
          <w:szCs w:val="20"/>
        </w:rPr>
      </w:pPr>
      <w:r w:rsidRPr="00D73C8D">
        <w:rPr>
          <w:rFonts w:ascii="Times New Roman" w:hAnsi="Times New Roman" w:cs="Times New Roman"/>
          <w:color w:val="auto"/>
          <w:sz w:val="20"/>
          <w:szCs w:val="20"/>
        </w:rPr>
        <w:t>По действующей методике оценка надежности учитывается в составе приведенных затрат в виде вероятного годового народно</w:t>
      </w:r>
      <w:r w:rsidRPr="00D73C8D">
        <w:rPr>
          <w:rFonts w:ascii="Times New Roman" w:hAnsi="Times New Roman" w:cs="Times New Roman"/>
          <w:color w:val="auto"/>
          <w:sz w:val="20"/>
          <w:szCs w:val="20"/>
        </w:rPr>
        <w:softHyphen/>
        <w:t>хозяйственного ущерба, который определяется возможными пере</w:t>
      </w:r>
      <w:r w:rsidRPr="00D73C8D">
        <w:rPr>
          <w:rFonts w:ascii="Times New Roman" w:hAnsi="Times New Roman" w:cs="Times New Roman"/>
          <w:color w:val="auto"/>
          <w:sz w:val="20"/>
          <w:szCs w:val="20"/>
        </w:rPr>
        <w:softHyphen/>
        <w:t>рывами электроснабжения. В таком случае выражение для при</w:t>
      </w:r>
      <w:r w:rsidRPr="00D73C8D">
        <w:rPr>
          <w:rFonts w:ascii="Times New Roman" w:hAnsi="Times New Roman" w:cs="Times New Roman"/>
          <w:color w:val="auto"/>
          <w:sz w:val="20"/>
          <w:szCs w:val="20"/>
        </w:rPr>
        <w:softHyphen/>
        <w:t>веденных затрат</w:t>
      </w:r>
    </w:p>
    <w:p w:rsidR="00CC3069" w:rsidRPr="0013132D" w:rsidRDefault="00CC3069" w:rsidP="001B1515">
      <w:pPr>
        <w:spacing w:after="240" w:line="216" w:lineRule="exact"/>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t>З=(</w:t>
      </w:r>
      <w:proofErr w:type="spellStart"/>
      <w:r>
        <w:rPr>
          <w:rFonts w:ascii="Times New Roman" w:hAnsi="Times New Roman" w:cs="Times New Roman"/>
          <w:color w:val="auto"/>
          <w:sz w:val="20"/>
          <w:szCs w:val="20"/>
        </w:rPr>
        <w:t>Ен+р</w:t>
      </w:r>
      <w:proofErr w:type="spellEnd"/>
      <w:r w:rsidRPr="009711FE">
        <w:rPr>
          <w:rFonts w:hint="eastAsia"/>
          <w:iCs/>
          <w:color w:val="auto"/>
          <w:spacing w:val="30"/>
          <w:sz w:val="20"/>
          <w:szCs w:val="20"/>
          <w:vertAlign w:val="subscript"/>
          <w:lang w:val="en-US" w:eastAsia="en-US"/>
        </w:rPr>
        <w:t>Σ</w:t>
      </w:r>
      <w:r>
        <w:rPr>
          <w:rFonts w:ascii="Times New Roman" w:hAnsi="Times New Roman" w:cs="Times New Roman"/>
          <w:iCs/>
          <w:color w:val="auto"/>
          <w:spacing w:val="30"/>
          <w:sz w:val="20"/>
          <w:szCs w:val="20"/>
          <w:lang w:eastAsia="en-US"/>
        </w:rPr>
        <w:t>)</w:t>
      </w:r>
      <w:proofErr w:type="spellStart"/>
      <w:r>
        <w:rPr>
          <w:rFonts w:ascii="Times New Roman" w:hAnsi="Times New Roman" w:cs="Times New Roman"/>
          <w:iCs/>
          <w:color w:val="auto"/>
          <w:spacing w:val="30"/>
          <w:sz w:val="20"/>
          <w:szCs w:val="20"/>
          <w:lang w:eastAsia="en-US"/>
        </w:rPr>
        <w:t>К+ΔЭЗэ+У</w:t>
      </w:r>
      <w:proofErr w:type="spellEnd"/>
      <w:r>
        <w:rPr>
          <w:rFonts w:ascii="Times New Roman" w:hAnsi="Times New Roman" w:cs="Times New Roman"/>
          <w:iCs/>
          <w:color w:val="auto"/>
          <w:spacing w:val="30"/>
          <w:sz w:val="20"/>
          <w:szCs w:val="20"/>
          <w:lang w:eastAsia="en-US"/>
        </w:rPr>
        <w:t>,</w:t>
      </w:r>
    </w:p>
    <w:p w:rsidR="00CC3069" w:rsidRPr="0013132D" w:rsidRDefault="00CC3069" w:rsidP="001B1515">
      <w:pPr>
        <w:spacing w:line="216" w:lineRule="exact"/>
        <w:jc w:val="both"/>
        <w:rPr>
          <w:rFonts w:ascii="Times New Roman" w:hAnsi="Times New Roman" w:cs="Times New Roman"/>
          <w:color w:val="auto"/>
          <w:sz w:val="20"/>
          <w:szCs w:val="20"/>
        </w:rPr>
      </w:pPr>
      <w:r w:rsidRPr="0013132D">
        <w:rPr>
          <w:rFonts w:ascii="Times New Roman" w:hAnsi="Times New Roman" w:cs="Times New Roman"/>
          <w:color w:val="auto"/>
          <w:sz w:val="20"/>
          <w:szCs w:val="20"/>
        </w:rPr>
        <w:t>где</w:t>
      </w:r>
      <w:r w:rsidRPr="0013132D">
        <w:rPr>
          <w:rFonts w:ascii="Franklin Gothic Heavy" w:hAnsi="Franklin Gothic Heavy" w:cs="Franklin Gothic Heavy"/>
          <w:i/>
          <w:iCs/>
          <w:color w:val="auto"/>
          <w:sz w:val="22"/>
          <w:szCs w:val="22"/>
        </w:rPr>
        <w:t xml:space="preserve"> </w:t>
      </w:r>
      <w:r w:rsidRPr="0013132D">
        <w:rPr>
          <w:rFonts w:ascii="Times New Roman" w:hAnsi="Times New Roman" w:cs="Times New Roman"/>
          <w:iCs/>
          <w:color w:val="auto"/>
          <w:sz w:val="20"/>
          <w:szCs w:val="20"/>
        </w:rPr>
        <w:t>У</w:t>
      </w:r>
      <w:r w:rsidRPr="0013132D">
        <w:rPr>
          <w:rFonts w:ascii="Times New Roman" w:hAnsi="Times New Roman" w:cs="Times New Roman"/>
          <w:color w:val="auto"/>
          <w:sz w:val="20"/>
          <w:szCs w:val="20"/>
        </w:rPr>
        <w:t xml:space="preserve"> — математическое ожидание ущерба от нарушений работы системы электроснабжения.</w:t>
      </w:r>
    </w:p>
    <w:p w:rsidR="00CC3069" w:rsidRDefault="00CC3069" w:rsidP="001B1515">
      <w:pPr>
        <w:pStyle w:val="a8"/>
        <w:shd w:val="clear" w:color="auto" w:fill="auto"/>
        <w:spacing w:line="211" w:lineRule="exact"/>
        <w:rPr>
          <w:rFonts w:eastAsia="Arial Unicode MS"/>
          <w:color w:val="000000"/>
          <w:lang w:eastAsia="ru-RU"/>
        </w:rPr>
      </w:pPr>
      <w:r w:rsidRPr="0013132D">
        <w:rPr>
          <w:rFonts w:eastAsia="Arial Unicode MS"/>
          <w:color w:val="000000"/>
          <w:lang w:eastAsia="ru-RU"/>
        </w:rPr>
        <w:t>Как правило, срок сооружения основных элементов системы электроснабжения города равен одному году, за исключением маслонаполненных кабельных линий 110—220 кВ, строительство которых более продолжительно. Освоение новых элементов сети определяется их начальной мощностью и периодом, в течение которого мощность элементов достигает расчетного значения.</w:t>
      </w:r>
    </w:p>
    <w:p w:rsidR="00CC3069" w:rsidRDefault="00CC3069" w:rsidP="001B1515">
      <w:pPr>
        <w:spacing w:line="216" w:lineRule="exact"/>
        <w:jc w:val="both"/>
        <w:rPr>
          <w:rFonts w:ascii="Times New Roman" w:hAnsi="Times New Roman" w:cs="Times New Roman"/>
          <w:color w:val="auto"/>
          <w:sz w:val="20"/>
          <w:szCs w:val="20"/>
        </w:rPr>
      </w:pPr>
      <w:r w:rsidRPr="00D2786C">
        <w:rPr>
          <w:rFonts w:ascii="Times New Roman" w:hAnsi="Times New Roman" w:cs="Times New Roman"/>
          <w:color w:val="auto"/>
          <w:sz w:val="20"/>
          <w:szCs w:val="20"/>
        </w:rPr>
        <w:t>Согласно действующей методике технико-экономических расчетов в случаях, когда сооружение системы электроснабжения харак</w:t>
      </w:r>
      <w:r w:rsidRPr="00D2786C">
        <w:rPr>
          <w:rFonts w:ascii="Times New Roman" w:hAnsi="Times New Roman" w:cs="Times New Roman"/>
          <w:color w:val="auto"/>
          <w:sz w:val="20"/>
          <w:szCs w:val="20"/>
        </w:rPr>
        <w:softHyphen/>
        <w:t>теризуется размером и порядком освоения капитальных вложе</w:t>
      </w:r>
      <w:r w:rsidRPr="00D2786C">
        <w:rPr>
          <w:rFonts w:ascii="Times New Roman" w:hAnsi="Times New Roman" w:cs="Times New Roman"/>
          <w:color w:val="auto"/>
          <w:sz w:val="20"/>
          <w:szCs w:val="20"/>
        </w:rPr>
        <w:softHyphen/>
        <w:t>ний, очередностью ввода в эксплуатацию отдельных элементов системы, изменением передаваемой мощности в течение рассма</w:t>
      </w:r>
      <w:r w:rsidRPr="00D2786C">
        <w:rPr>
          <w:rFonts w:ascii="Times New Roman" w:hAnsi="Times New Roman" w:cs="Times New Roman"/>
          <w:color w:val="auto"/>
          <w:sz w:val="20"/>
          <w:szCs w:val="20"/>
        </w:rPr>
        <w:softHyphen/>
        <w:t>триваемого периода, необходим учет фактора времени. При этом учитывается, что затраты, осуществляемые в разные сроки в про</w:t>
      </w:r>
      <w:r w:rsidRPr="00D2786C">
        <w:rPr>
          <w:rFonts w:ascii="Times New Roman" w:hAnsi="Times New Roman" w:cs="Times New Roman"/>
          <w:color w:val="auto"/>
          <w:sz w:val="20"/>
          <w:szCs w:val="20"/>
        </w:rPr>
        <w:softHyphen/>
        <w:t>цессе сооружения и эксплуатации объекта, только номинально равны между собой, но не равноценны по своему экономическому содержанию, так как с учетом их оборачиваемости изменяются в зависимости от года реализации.</w:t>
      </w:r>
    </w:p>
    <w:p w:rsidR="00D13F2F" w:rsidRPr="0013090D" w:rsidRDefault="00D13F2F" w:rsidP="001B1515">
      <w:pPr>
        <w:pStyle w:val="23"/>
        <w:shd w:val="clear" w:color="auto" w:fill="auto"/>
        <w:spacing w:line="170" w:lineRule="exact"/>
        <w:rPr>
          <w:i w:val="0"/>
        </w:rPr>
      </w:pPr>
      <w:r>
        <w:rPr>
          <w:rFonts w:eastAsia="Arial Unicode MS"/>
          <w:i w:val="0"/>
          <w:color w:val="000000"/>
          <w:sz w:val="20"/>
          <w:szCs w:val="20"/>
          <w:lang w:eastAsia="ru-RU"/>
        </w:rPr>
        <w:t xml:space="preserve">        </w:t>
      </w:r>
      <w:r w:rsidRPr="0013090D">
        <w:rPr>
          <w:rFonts w:eastAsia="Arial Unicode MS"/>
          <w:i w:val="0"/>
          <w:color w:val="000000"/>
          <w:sz w:val="20"/>
          <w:szCs w:val="20"/>
          <w:lang w:eastAsia="ru-RU"/>
        </w:rPr>
        <w:t>В результате обязательно приводят разновременные капитальные вложения и годовые издержки к сопоставимому виду путем их пересчета на расчетный год, в качестве которого обычно принимается первый год рассматриваемого периода. Формула приведенных затрат примет вид</w:t>
      </w:r>
      <w:r w:rsidRPr="0013090D">
        <w:rPr>
          <w:i w:val="0"/>
        </w:rPr>
        <w:t xml:space="preserve">                                             </w:t>
      </w:r>
    </w:p>
    <w:p w:rsidR="00D13F2F" w:rsidRPr="00D2786C" w:rsidRDefault="00D13F2F" w:rsidP="001B1515">
      <w:pPr>
        <w:pStyle w:val="23"/>
        <w:shd w:val="clear" w:color="auto" w:fill="auto"/>
        <w:spacing w:line="170" w:lineRule="exact"/>
      </w:pPr>
      <w:r>
        <w:t xml:space="preserve">                                    </w:t>
      </w:r>
      <w:r w:rsidRPr="00D2786C">
        <w:t>Т</w:t>
      </w:r>
    </w:p>
    <w:p w:rsidR="00D13F2F" w:rsidRPr="00D2786C" w:rsidRDefault="00D13F2F" w:rsidP="001B1515">
      <w:pPr>
        <w:keepNext/>
        <w:keepLines/>
        <w:spacing w:line="170" w:lineRule="exact"/>
        <w:outlineLvl w:val="0"/>
        <w:rPr>
          <w:rFonts w:ascii="Times New Roman" w:hAnsi="Times New Roman" w:cs="Times New Roman"/>
          <w:i/>
          <w:iCs/>
          <w:color w:val="auto"/>
          <w:spacing w:val="10"/>
          <w:sz w:val="17"/>
          <w:szCs w:val="17"/>
        </w:rPr>
      </w:pPr>
      <w:r w:rsidRPr="00D2786C">
        <w:rPr>
          <w:rFonts w:ascii="Times New Roman" w:hAnsi="Times New Roman" w:cs="Times New Roman"/>
          <w:i/>
          <w:iCs/>
          <w:color w:val="auto"/>
          <w:spacing w:val="10"/>
          <w:sz w:val="17"/>
          <w:szCs w:val="17"/>
        </w:rPr>
        <w:lastRenderedPageBreak/>
        <w:t xml:space="preserve">3 = Σ </w:t>
      </w:r>
      <w:r w:rsidRPr="00D2786C">
        <w:rPr>
          <w:rFonts w:ascii="Times New Roman" w:hAnsi="Times New Roman" w:cs="Times New Roman"/>
          <w:i/>
          <w:iCs/>
          <w:color w:val="auto"/>
          <w:spacing w:val="10"/>
          <w:sz w:val="17"/>
          <w:szCs w:val="17"/>
          <w:lang w:eastAsia="en-US"/>
        </w:rPr>
        <w:t>(</w:t>
      </w:r>
      <w:r w:rsidRPr="00D2786C">
        <w:rPr>
          <w:rFonts w:ascii="Times New Roman" w:hAnsi="Times New Roman" w:cs="Times New Roman"/>
          <w:i/>
          <w:iCs/>
          <w:color w:val="auto"/>
          <w:spacing w:val="10"/>
          <w:sz w:val="17"/>
          <w:szCs w:val="17"/>
          <w:lang w:val="en-US" w:eastAsia="en-US"/>
        </w:rPr>
        <w:t>E</w:t>
      </w:r>
      <w:r w:rsidRPr="00D2786C">
        <w:rPr>
          <w:rFonts w:ascii="Times New Roman" w:hAnsi="Times New Roman" w:cs="Times New Roman"/>
          <w:i/>
          <w:iCs/>
          <w:color w:val="auto"/>
          <w:spacing w:val="10"/>
          <w:sz w:val="17"/>
          <w:szCs w:val="17"/>
        </w:rPr>
        <w:t>н</w:t>
      </w:r>
      <w:proofErr w:type="spellStart"/>
      <w:r w:rsidRPr="00D2786C">
        <w:rPr>
          <w:rFonts w:ascii="Times New Roman" w:hAnsi="Times New Roman" w:cs="Times New Roman"/>
          <w:i/>
          <w:iCs/>
          <w:color w:val="auto"/>
          <w:spacing w:val="10"/>
          <w:sz w:val="17"/>
          <w:szCs w:val="17"/>
          <w:lang w:val="en-US" w:eastAsia="en-US"/>
        </w:rPr>
        <w:t>K</w:t>
      </w:r>
      <w:r w:rsidRPr="00D2786C">
        <w:rPr>
          <w:rFonts w:ascii="Times New Roman" w:hAnsi="Times New Roman" w:cs="Times New Roman"/>
          <w:i/>
          <w:iCs/>
          <w:color w:val="auto"/>
          <w:spacing w:val="10"/>
          <w:sz w:val="17"/>
          <w:szCs w:val="17"/>
          <w:vertAlign w:val="subscript"/>
          <w:lang w:val="en-US" w:eastAsia="en-US"/>
        </w:rPr>
        <w:t>t</w:t>
      </w:r>
      <w:proofErr w:type="spellEnd"/>
      <w:r w:rsidRPr="00D2786C">
        <w:rPr>
          <w:rFonts w:ascii="Times New Roman" w:hAnsi="Times New Roman" w:cs="Times New Roman"/>
          <w:i/>
          <w:iCs/>
          <w:color w:val="auto"/>
          <w:spacing w:val="10"/>
          <w:sz w:val="17"/>
          <w:szCs w:val="17"/>
          <w:lang w:eastAsia="en-US"/>
        </w:rPr>
        <w:t xml:space="preserve"> </w:t>
      </w:r>
      <w:r w:rsidRPr="00D2786C">
        <w:rPr>
          <w:rFonts w:ascii="Times New Roman" w:hAnsi="Times New Roman" w:cs="Times New Roman"/>
          <w:i/>
          <w:iCs/>
          <w:color w:val="auto"/>
          <w:spacing w:val="10"/>
          <w:sz w:val="17"/>
          <w:szCs w:val="17"/>
        </w:rPr>
        <w:t>+ ΔИ</w:t>
      </w:r>
      <w:r w:rsidRPr="00D2786C">
        <w:rPr>
          <w:rFonts w:ascii="Times New Roman" w:hAnsi="Times New Roman" w:cs="Times New Roman"/>
          <w:i/>
          <w:iCs/>
          <w:color w:val="auto"/>
          <w:spacing w:val="10"/>
          <w:sz w:val="17"/>
          <w:szCs w:val="17"/>
          <w:vertAlign w:val="subscript"/>
          <w:lang w:val="en-US" w:eastAsia="en-US"/>
        </w:rPr>
        <w:t>t</w:t>
      </w:r>
      <w:r w:rsidRPr="00D2786C">
        <w:rPr>
          <w:rFonts w:ascii="Times New Roman" w:hAnsi="Times New Roman" w:cs="Times New Roman"/>
          <w:i/>
          <w:iCs/>
          <w:color w:val="auto"/>
          <w:spacing w:val="10"/>
          <w:sz w:val="17"/>
          <w:szCs w:val="17"/>
        </w:rPr>
        <w:t>)</w:t>
      </w:r>
      <w:r>
        <w:rPr>
          <w:rFonts w:ascii="Times New Roman" w:hAnsi="Times New Roman" w:cs="Times New Roman"/>
          <w:i/>
          <w:iCs/>
          <w:color w:val="auto"/>
          <w:spacing w:val="10"/>
          <w:sz w:val="17"/>
          <w:szCs w:val="17"/>
          <w:vertAlign w:val="superscript"/>
        </w:rPr>
        <w:t xml:space="preserve"> </w:t>
      </w:r>
      <m:oMath>
        <m:sSup>
          <m:sSupPr>
            <m:ctrlPr>
              <w:rPr>
                <w:rFonts w:ascii="Cambria Math" w:hAnsi="Cambria Math" w:cs="Times New Roman"/>
                <w:i/>
                <w:iCs/>
                <w:color w:val="auto"/>
                <w:spacing w:val="10"/>
                <w:sz w:val="17"/>
                <w:szCs w:val="17"/>
                <w:vertAlign w:val="superscript"/>
              </w:rPr>
            </m:ctrlPr>
          </m:sSupPr>
          <m:e>
            <m:d>
              <m:dPr>
                <m:ctrlPr>
                  <w:rPr>
                    <w:rFonts w:ascii="Cambria Math" w:hAnsi="Cambria Math" w:cs="Times New Roman"/>
                    <w:i/>
                    <w:iCs/>
                    <w:color w:val="auto"/>
                    <w:spacing w:val="10"/>
                    <w:sz w:val="17"/>
                    <w:szCs w:val="17"/>
                    <w:vertAlign w:val="superscript"/>
                  </w:rPr>
                </m:ctrlPr>
              </m:dPr>
              <m:e>
                <m:r>
                  <w:rPr>
                    <w:rFonts w:ascii="Cambria Math" w:hAnsi="Cambria Math" w:cs="Times New Roman"/>
                    <w:color w:val="auto"/>
                    <w:spacing w:val="10"/>
                    <w:sz w:val="17"/>
                    <w:szCs w:val="17"/>
                    <w:vertAlign w:val="superscript"/>
                  </w:rPr>
                  <m:t>1+Ен.п</m:t>
                </m:r>
              </m:e>
            </m:d>
          </m:e>
          <m:sup>
            <m:r>
              <w:rPr>
                <w:rFonts w:ascii="Cambria Math" w:hAnsi="Cambria Math" w:cs="Times New Roman"/>
                <w:spacing w:val="10"/>
                <w:sz w:val="17"/>
                <w:szCs w:val="17"/>
                <w:vertAlign w:val="superscript"/>
              </w:rPr>
              <m:t>-(t-1)</m:t>
            </m:r>
          </m:sup>
        </m:sSup>
      </m:oMath>
    </w:p>
    <w:p w:rsidR="00D13F2F" w:rsidRPr="00D2786C" w:rsidRDefault="00D13F2F" w:rsidP="001B1515">
      <w:pPr>
        <w:spacing w:after="74" w:line="170" w:lineRule="exact"/>
        <w:rPr>
          <w:rFonts w:ascii="Times New Roman" w:hAnsi="Times New Roman" w:cs="Times New Roman"/>
          <w:color w:val="auto"/>
          <w:sz w:val="17"/>
          <w:szCs w:val="17"/>
        </w:rPr>
      </w:pPr>
      <w:r w:rsidRPr="00D2786C">
        <w:rPr>
          <w:rFonts w:ascii="Times New Roman" w:hAnsi="Times New Roman" w:cs="Times New Roman"/>
          <w:color w:val="auto"/>
          <w:sz w:val="17"/>
          <w:szCs w:val="17"/>
        </w:rPr>
        <w:t xml:space="preserve">                                           1</w:t>
      </w:r>
    </w:p>
    <w:p w:rsidR="00D13F2F" w:rsidRPr="00D2786C" w:rsidRDefault="00D13F2F" w:rsidP="001B1515">
      <w:pPr>
        <w:spacing w:line="178" w:lineRule="exact"/>
        <w:jc w:val="both"/>
        <w:rPr>
          <w:rFonts w:ascii="Times New Roman" w:hAnsi="Times New Roman" w:cs="Times New Roman"/>
          <w:color w:val="auto"/>
          <w:sz w:val="17"/>
          <w:szCs w:val="17"/>
        </w:rPr>
      </w:pPr>
      <w:r w:rsidRPr="00D2786C">
        <w:rPr>
          <w:rFonts w:ascii="Times New Roman" w:hAnsi="Times New Roman" w:cs="Times New Roman"/>
          <w:color w:val="auto"/>
          <w:sz w:val="17"/>
          <w:szCs w:val="17"/>
        </w:rPr>
        <w:t>где</w:t>
      </w:r>
      <w:r w:rsidRPr="00D2786C">
        <w:rPr>
          <w:rFonts w:ascii="Times New Roman" w:hAnsi="Times New Roman" w:cs="Times New Roman"/>
          <w:i/>
          <w:iCs/>
          <w:color w:val="auto"/>
          <w:spacing w:val="10"/>
          <w:sz w:val="17"/>
          <w:szCs w:val="17"/>
        </w:rPr>
        <w:t xml:space="preserve"> </w:t>
      </w:r>
      <w:proofErr w:type="spellStart"/>
      <w:r w:rsidRPr="00D2786C">
        <w:rPr>
          <w:rFonts w:ascii="Times New Roman" w:hAnsi="Times New Roman" w:cs="Times New Roman"/>
          <w:i/>
          <w:iCs/>
          <w:color w:val="auto"/>
          <w:spacing w:val="10"/>
          <w:sz w:val="17"/>
          <w:szCs w:val="17"/>
          <w:lang w:val="en-US" w:eastAsia="en-US"/>
        </w:rPr>
        <w:t>K</w:t>
      </w:r>
      <w:r w:rsidRPr="00D2786C">
        <w:rPr>
          <w:rFonts w:ascii="Times New Roman" w:hAnsi="Times New Roman" w:cs="Times New Roman"/>
          <w:color w:val="auto"/>
          <w:sz w:val="17"/>
          <w:szCs w:val="17"/>
          <w:vertAlign w:val="subscript"/>
          <w:lang w:val="en-US" w:eastAsia="en-US"/>
        </w:rPr>
        <w:t>t</w:t>
      </w:r>
      <w:proofErr w:type="spellEnd"/>
      <w:r w:rsidRPr="00D2786C">
        <w:rPr>
          <w:rFonts w:ascii="Times New Roman" w:hAnsi="Times New Roman" w:cs="Times New Roman"/>
          <w:color w:val="auto"/>
          <w:sz w:val="17"/>
          <w:szCs w:val="17"/>
          <w:lang w:eastAsia="en-US"/>
        </w:rPr>
        <w:t xml:space="preserve"> </w:t>
      </w:r>
      <w:r w:rsidRPr="00D2786C">
        <w:rPr>
          <w:rFonts w:ascii="Times New Roman" w:hAnsi="Times New Roman" w:cs="Times New Roman"/>
          <w:color w:val="auto"/>
          <w:sz w:val="17"/>
          <w:szCs w:val="17"/>
        </w:rPr>
        <w:t xml:space="preserve">и </w:t>
      </w:r>
      <w:proofErr w:type="spellStart"/>
      <w:r w:rsidRPr="00D2786C">
        <w:rPr>
          <w:rFonts w:ascii="Times New Roman" w:hAnsi="Times New Roman" w:cs="Times New Roman"/>
          <w:color w:val="auto"/>
          <w:sz w:val="17"/>
          <w:szCs w:val="17"/>
        </w:rPr>
        <w:t>И</w:t>
      </w:r>
      <w:proofErr w:type="spellEnd"/>
      <w:r w:rsidRPr="00D2786C">
        <w:rPr>
          <w:rFonts w:ascii="Times New Roman" w:hAnsi="Times New Roman" w:cs="Times New Roman"/>
          <w:color w:val="auto"/>
          <w:sz w:val="17"/>
          <w:szCs w:val="17"/>
          <w:vertAlign w:val="subscript"/>
          <w:lang w:val="en-US" w:eastAsia="en-US"/>
        </w:rPr>
        <w:t>t</w:t>
      </w:r>
      <w:r w:rsidRPr="00D2786C">
        <w:rPr>
          <w:rFonts w:ascii="Times New Roman" w:hAnsi="Times New Roman" w:cs="Times New Roman"/>
          <w:color w:val="auto"/>
          <w:sz w:val="17"/>
          <w:szCs w:val="17"/>
          <w:vertAlign w:val="subscript"/>
          <w:lang w:eastAsia="en-US"/>
        </w:rPr>
        <w:t xml:space="preserve"> </w:t>
      </w:r>
      <w:r w:rsidRPr="00D2786C">
        <w:rPr>
          <w:rFonts w:ascii="Times New Roman" w:hAnsi="Times New Roman" w:cs="Times New Roman"/>
          <w:color w:val="auto"/>
          <w:sz w:val="17"/>
          <w:szCs w:val="17"/>
        </w:rPr>
        <w:t>— капитальные вложения и ежегодные издержки в году</w:t>
      </w:r>
      <w:r w:rsidRPr="00D2786C">
        <w:rPr>
          <w:rFonts w:ascii="Times New Roman" w:hAnsi="Times New Roman" w:cs="Times New Roman"/>
          <w:i/>
          <w:iCs/>
          <w:color w:val="auto"/>
          <w:spacing w:val="10"/>
          <w:sz w:val="17"/>
          <w:szCs w:val="17"/>
        </w:rPr>
        <w:t xml:space="preserve"> </w:t>
      </w:r>
      <w:r w:rsidRPr="00D2786C">
        <w:rPr>
          <w:rFonts w:ascii="Times New Roman" w:hAnsi="Times New Roman" w:cs="Times New Roman"/>
          <w:i/>
          <w:iCs/>
          <w:color w:val="auto"/>
          <w:spacing w:val="10"/>
          <w:sz w:val="17"/>
          <w:szCs w:val="17"/>
          <w:lang w:val="en-US" w:eastAsia="en-US"/>
        </w:rPr>
        <w:t>t</w:t>
      </w:r>
      <w:r w:rsidRPr="00D2786C">
        <w:rPr>
          <w:rFonts w:ascii="Times New Roman" w:hAnsi="Times New Roman" w:cs="Times New Roman"/>
          <w:i/>
          <w:iCs/>
          <w:color w:val="auto"/>
          <w:spacing w:val="10"/>
          <w:sz w:val="17"/>
          <w:szCs w:val="17"/>
          <w:lang w:eastAsia="en-US"/>
        </w:rPr>
        <w:t xml:space="preserve">; </w:t>
      </w:r>
      <w:r w:rsidRPr="00D2786C">
        <w:rPr>
          <w:rFonts w:ascii="Times New Roman" w:hAnsi="Times New Roman" w:cs="Times New Roman"/>
          <w:i/>
          <w:iCs/>
          <w:color w:val="auto"/>
          <w:spacing w:val="10"/>
          <w:sz w:val="17"/>
          <w:szCs w:val="17"/>
        </w:rPr>
        <w:t xml:space="preserve">Т — </w:t>
      </w:r>
      <w:r w:rsidRPr="00D2786C">
        <w:rPr>
          <w:rFonts w:ascii="Times New Roman" w:hAnsi="Times New Roman" w:cs="Times New Roman"/>
          <w:color w:val="auto"/>
          <w:sz w:val="17"/>
          <w:szCs w:val="17"/>
        </w:rPr>
        <w:t>расчетный период.</w:t>
      </w:r>
    </w:p>
    <w:p w:rsidR="00D13F2F" w:rsidRDefault="00D13F2F" w:rsidP="001B1515">
      <w:pPr>
        <w:spacing w:line="173" w:lineRule="exact"/>
        <w:ind w:firstLine="340"/>
        <w:jc w:val="both"/>
        <w:rPr>
          <w:rFonts w:ascii="Times New Roman" w:hAnsi="Times New Roman" w:cs="Times New Roman"/>
          <w:color w:val="auto"/>
          <w:sz w:val="17"/>
          <w:szCs w:val="17"/>
        </w:rPr>
      </w:pPr>
      <w:r w:rsidRPr="00D2786C">
        <w:rPr>
          <w:rFonts w:ascii="Times New Roman" w:hAnsi="Times New Roman" w:cs="Times New Roman"/>
          <w:color w:val="auto"/>
          <w:sz w:val="17"/>
          <w:szCs w:val="17"/>
        </w:rPr>
        <w:t xml:space="preserve">Множитель </w:t>
      </w:r>
      <m:oMath>
        <m:sSup>
          <m:sSupPr>
            <m:ctrlPr>
              <w:rPr>
                <w:rFonts w:ascii="Cambria Math" w:hAnsi="Cambria Math" w:cs="Times New Roman"/>
                <w:i/>
                <w:iCs/>
                <w:color w:val="auto"/>
                <w:spacing w:val="10"/>
                <w:sz w:val="17"/>
                <w:szCs w:val="17"/>
                <w:vertAlign w:val="superscript"/>
              </w:rPr>
            </m:ctrlPr>
          </m:sSupPr>
          <m:e>
            <m:d>
              <m:dPr>
                <m:ctrlPr>
                  <w:rPr>
                    <w:rFonts w:ascii="Cambria Math" w:hAnsi="Cambria Math" w:cs="Times New Roman"/>
                    <w:i/>
                    <w:iCs/>
                    <w:color w:val="auto"/>
                    <w:spacing w:val="10"/>
                    <w:sz w:val="17"/>
                    <w:szCs w:val="17"/>
                    <w:vertAlign w:val="superscript"/>
                  </w:rPr>
                </m:ctrlPr>
              </m:dPr>
              <m:e>
                <m:r>
                  <w:rPr>
                    <w:rFonts w:ascii="Cambria Math" w:hAnsi="Cambria Math" w:cs="Times New Roman"/>
                    <w:color w:val="auto"/>
                    <w:spacing w:val="10"/>
                    <w:sz w:val="17"/>
                    <w:szCs w:val="17"/>
                    <w:vertAlign w:val="superscript"/>
                  </w:rPr>
                  <m:t>1+Ен.п</m:t>
                </m:r>
              </m:e>
            </m:d>
          </m:e>
          <m:sup>
            <m:r>
              <w:rPr>
                <w:rFonts w:ascii="Cambria Math" w:hAnsi="Cambria Math" w:cs="Times New Roman"/>
                <w:spacing w:val="10"/>
                <w:sz w:val="17"/>
                <w:szCs w:val="17"/>
                <w:vertAlign w:val="superscript"/>
              </w:rPr>
              <m:t>-(t-1)</m:t>
            </m:r>
          </m:sup>
        </m:sSup>
      </m:oMath>
      <w:r w:rsidRPr="00D2786C">
        <w:rPr>
          <w:rFonts w:ascii="Times New Roman" w:hAnsi="Times New Roman" w:cs="Times New Roman"/>
          <w:i/>
          <w:iCs/>
          <w:color w:val="auto"/>
          <w:spacing w:val="10"/>
          <w:sz w:val="17"/>
          <w:szCs w:val="17"/>
          <w:vertAlign w:val="superscript"/>
        </w:rPr>
        <w:t xml:space="preserve">  </w:t>
      </w:r>
      <w:r w:rsidRPr="00D2786C">
        <w:rPr>
          <w:rFonts w:ascii="Times New Roman" w:hAnsi="Times New Roman" w:cs="Times New Roman"/>
          <w:color w:val="auto"/>
          <w:sz w:val="17"/>
          <w:szCs w:val="17"/>
        </w:rPr>
        <w:t xml:space="preserve"> называется коэффициентом приведения затрат (к первому году расчетного периода). Его значения в зависимости от рассматри</w:t>
      </w:r>
      <w:r w:rsidRPr="00D2786C">
        <w:rPr>
          <w:rFonts w:ascii="Times New Roman" w:hAnsi="Times New Roman" w:cs="Times New Roman"/>
          <w:color w:val="auto"/>
          <w:sz w:val="17"/>
          <w:szCs w:val="17"/>
        </w:rPr>
        <w:softHyphen/>
        <w:t>ваемого периода указаны в табл. 2-4. Регламентированное значение</w:t>
      </w:r>
      <w:r w:rsidRPr="00D2786C">
        <w:rPr>
          <w:rFonts w:ascii="Times New Roman" w:hAnsi="Times New Roman" w:cs="Times New Roman"/>
          <w:i/>
          <w:iCs/>
          <w:color w:val="auto"/>
          <w:spacing w:val="10"/>
          <w:sz w:val="17"/>
          <w:szCs w:val="17"/>
        </w:rPr>
        <w:t xml:space="preserve"> </w:t>
      </w:r>
      <w:proofErr w:type="spellStart"/>
      <w:r w:rsidRPr="00D2786C">
        <w:rPr>
          <w:rFonts w:ascii="Times New Roman" w:hAnsi="Times New Roman" w:cs="Times New Roman"/>
          <w:i/>
          <w:iCs/>
          <w:color w:val="auto"/>
          <w:spacing w:val="10"/>
          <w:sz w:val="17"/>
          <w:szCs w:val="17"/>
        </w:rPr>
        <w:t>Ен</w:t>
      </w:r>
      <w:proofErr w:type="spellEnd"/>
      <w:r w:rsidRPr="00D2786C">
        <w:rPr>
          <w:rFonts w:ascii="Times New Roman" w:hAnsi="Times New Roman" w:cs="Times New Roman"/>
          <w:i/>
          <w:iCs/>
          <w:color w:val="auto"/>
          <w:spacing w:val="10"/>
          <w:sz w:val="17"/>
          <w:szCs w:val="17"/>
        </w:rPr>
        <w:t>.</w:t>
      </w:r>
      <m:oMath>
        <m:r>
          <w:rPr>
            <w:rFonts w:ascii="Cambria Math" w:hAnsi="Cambria Math" w:cs="Times New Roman"/>
            <w:color w:val="auto"/>
            <w:spacing w:val="10"/>
            <w:sz w:val="17"/>
            <w:szCs w:val="17"/>
            <w:vertAlign w:val="superscript"/>
          </w:rPr>
          <m:t xml:space="preserve"> п</m:t>
        </m:r>
      </m:oMath>
      <w:r w:rsidRPr="00D2786C">
        <w:rPr>
          <w:rFonts w:ascii="Times New Roman" w:hAnsi="Times New Roman" w:cs="Times New Roman"/>
          <w:color w:val="auto"/>
          <w:sz w:val="17"/>
          <w:szCs w:val="17"/>
        </w:rPr>
        <w:t xml:space="preserve"> = 0,08.</w:t>
      </w:r>
    </w:p>
    <w:p w:rsidR="00D25656" w:rsidRPr="00D2786C" w:rsidRDefault="00D25656" w:rsidP="001B1515">
      <w:pPr>
        <w:spacing w:line="173" w:lineRule="exact"/>
        <w:ind w:firstLine="340"/>
        <w:jc w:val="both"/>
        <w:rPr>
          <w:rFonts w:ascii="Times New Roman" w:hAnsi="Times New Roman" w:cs="Times New Roman"/>
          <w:color w:val="auto"/>
          <w:sz w:val="17"/>
          <w:szCs w:val="17"/>
        </w:rPr>
      </w:pPr>
    </w:p>
    <w:p w:rsidR="00D25656" w:rsidRPr="00D2786C" w:rsidRDefault="00D25656" w:rsidP="001B1515">
      <w:pPr>
        <w:spacing w:line="170" w:lineRule="exact"/>
        <w:jc w:val="center"/>
        <w:rPr>
          <w:rFonts w:ascii="Times New Roman" w:hAnsi="Times New Roman" w:cs="Times New Roman"/>
          <w:color w:val="auto"/>
          <w:sz w:val="17"/>
          <w:szCs w:val="17"/>
        </w:rPr>
      </w:pPr>
      <w:r w:rsidRPr="00D2786C">
        <w:rPr>
          <w:rFonts w:ascii="Times New Roman" w:hAnsi="Times New Roman" w:cs="Times New Roman"/>
          <w:i/>
          <w:iCs/>
          <w:color w:val="auto"/>
          <w:spacing w:val="10"/>
          <w:sz w:val="17"/>
          <w:szCs w:val="17"/>
        </w:rPr>
        <w:t>Таблица 2-4.</w:t>
      </w:r>
      <w:r w:rsidRPr="00D2786C">
        <w:rPr>
          <w:rFonts w:ascii="Times New Roman" w:hAnsi="Times New Roman" w:cs="Times New Roman"/>
          <w:color w:val="auto"/>
          <w:sz w:val="17"/>
          <w:szCs w:val="17"/>
        </w:rPr>
        <w:t xml:space="preserve"> Коэффициенты приведения затрат</w:t>
      </w:r>
    </w:p>
    <w:tbl>
      <w:tblPr>
        <w:tblW w:w="0" w:type="auto"/>
        <w:jc w:val="center"/>
        <w:tblLayout w:type="fixed"/>
        <w:tblCellMar>
          <w:left w:w="0" w:type="dxa"/>
          <w:right w:w="0" w:type="dxa"/>
        </w:tblCellMar>
        <w:tblLook w:val="0000" w:firstRow="0" w:lastRow="0" w:firstColumn="0" w:lastColumn="0" w:noHBand="0" w:noVBand="0"/>
      </w:tblPr>
      <w:tblGrid>
        <w:gridCol w:w="595"/>
        <w:gridCol w:w="1330"/>
        <w:gridCol w:w="1334"/>
        <w:gridCol w:w="552"/>
        <w:gridCol w:w="1334"/>
        <w:gridCol w:w="1344"/>
      </w:tblGrid>
      <w:tr w:rsidR="00D25656" w:rsidRPr="00D2786C" w:rsidTr="00CD0CDF">
        <w:trPr>
          <w:trHeight w:val="274"/>
          <w:jc w:val="center"/>
        </w:trPr>
        <w:tc>
          <w:tcPr>
            <w:tcW w:w="595" w:type="dxa"/>
            <w:vMerge w:val="restart"/>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i/>
                <w:iCs/>
                <w:color w:val="auto"/>
                <w:spacing w:val="10"/>
                <w:sz w:val="17"/>
                <w:szCs w:val="17"/>
              </w:rPr>
            </w:pPr>
            <w:r>
              <w:rPr>
                <w:rFonts w:ascii="Times New Roman" w:hAnsi="Times New Roman" w:cs="Times New Roman"/>
                <w:i/>
                <w:iCs/>
                <w:color w:val="auto"/>
                <w:spacing w:val="10"/>
                <w:sz w:val="17"/>
                <w:szCs w:val="17"/>
                <w:lang w:val="en-US" w:eastAsia="en-US"/>
              </w:rPr>
              <w:t>t</w:t>
            </w:r>
          </w:p>
        </w:tc>
        <w:tc>
          <w:tcPr>
            <w:tcW w:w="1330" w:type="dxa"/>
            <w:vMerge w:val="restart"/>
            <w:tcBorders>
              <w:top w:val="single" w:sz="4" w:space="0" w:color="auto"/>
              <w:left w:val="single" w:sz="4" w:space="0" w:color="auto"/>
              <w:bottom w:val="nil"/>
              <w:right w:val="single" w:sz="4" w:space="0" w:color="auto"/>
            </w:tcBorders>
            <w:shd w:val="clear" w:color="auto" w:fill="FFFFFF"/>
            <w:vAlign w:val="center"/>
          </w:tcPr>
          <w:p w:rsidR="00D25656" w:rsidRPr="00D2786C" w:rsidRDefault="0072134A" w:rsidP="001B1515">
            <w:pPr>
              <w:jc w:val="center"/>
              <w:rPr>
                <w:rFonts w:ascii="Times New Roman" w:hAnsi="Times New Roman" w:cs="Times New Roman"/>
                <w:color w:val="auto"/>
                <w:sz w:val="17"/>
                <w:szCs w:val="17"/>
                <w:lang w:val="en-US"/>
              </w:rPr>
            </w:pPr>
            <m:oMathPara>
              <m:oMath>
                <m:sSup>
                  <m:sSupPr>
                    <m:ctrlPr>
                      <w:rPr>
                        <w:rFonts w:ascii="Cambria Math" w:hAnsi="Cambria Math" w:cs="Times New Roman"/>
                        <w:i/>
                        <w:color w:val="auto"/>
                        <w:sz w:val="17"/>
                        <w:szCs w:val="17"/>
                        <w:lang w:val="en-US"/>
                      </w:rPr>
                    </m:ctrlPr>
                  </m:sSupPr>
                  <m:e>
                    <m:r>
                      <m:rPr>
                        <m:sty m:val="p"/>
                      </m:rPr>
                      <w:rPr>
                        <w:rFonts w:ascii="Cambria Math" w:hAnsi="Cambria Math" w:cs="Times New Roman"/>
                        <w:color w:val="auto"/>
                        <w:sz w:val="17"/>
                        <w:szCs w:val="17"/>
                      </w:rPr>
                      <m:t>(</m:t>
                    </m:r>
                    <m:r>
                      <m:rPr>
                        <m:sty m:val="p"/>
                      </m:rPr>
                      <w:rPr>
                        <w:rFonts w:ascii="Cambria Math" w:hAnsi="Cambria Math" w:cs="Times New Roman"/>
                        <w:color w:val="auto"/>
                        <w:sz w:val="17"/>
                        <w:szCs w:val="17"/>
                        <w:lang w:val="en-US"/>
                      </w:rPr>
                      <m:t>1</m:t>
                    </m:r>
                    <m:r>
                      <m:rPr>
                        <m:sty m:val="p"/>
                      </m:rPr>
                      <w:rPr>
                        <w:rFonts w:ascii="Cambria Math" w:hAnsi="Cambria Math" w:cs="Times New Roman"/>
                        <w:color w:val="auto"/>
                        <w:sz w:val="17"/>
                        <w:szCs w:val="17"/>
                      </w:rPr>
                      <m:t xml:space="preserve"> + 0.08)</m:t>
                    </m:r>
                  </m:e>
                  <m:sup>
                    <m:r>
                      <w:rPr>
                        <w:rFonts w:ascii="Cambria Math" w:hAnsi="Cambria Math" w:cs="Times New Roman"/>
                        <w:color w:val="auto"/>
                        <w:sz w:val="17"/>
                        <w:szCs w:val="17"/>
                        <w:lang w:val="en-US"/>
                      </w:rPr>
                      <m:t>t</m:t>
                    </m:r>
                  </m:sup>
                </m:sSup>
              </m:oMath>
            </m:oMathPara>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w:t>
            </w:r>
          </w:p>
        </w:tc>
        <w:tc>
          <w:tcPr>
            <w:tcW w:w="552" w:type="dxa"/>
            <w:vMerge w:val="restart"/>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i/>
                <w:iCs/>
                <w:color w:val="auto"/>
                <w:spacing w:val="10"/>
                <w:sz w:val="17"/>
                <w:szCs w:val="17"/>
              </w:rPr>
            </w:pPr>
            <w:r w:rsidRPr="00D2786C">
              <w:rPr>
                <w:rFonts w:ascii="Times New Roman" w:hAnsi="Times New Roman" w:cs="Times New Roman"/>
                <w:i/>
                <w:iCs/>
                <w:color w:val="auto"/>
                <w:spacing w:val="10"/>
                <w:sz w:val="17"/>
                <w:szCs w:val="17"/>
                <w:lang w:val="en-US" w:eastAsia="en-US"/>
              </w:rPr>
              <w:t>t</w:t>
            </w:r>
          </w:p>
        </w:tc>
        <w:tc>
          <w:tcPr>
            <w:tcW w:w="1334" w:type="dxa"/>
            <w:vMerge w:val="restart"/>
            <w:tcBorders>
              <w:top w:val="single" w:sz="4" w:space="0" w:color="auto"/>
              <w:left w:val="single" w:sz="4" w:space="0" w:color="auto"/>
              <w:bottom w:val="nil"/>
              <w:right w:val="single" w:sz="4" w:space="0" w:color="auto"/>
            </w:tcBorders>
            <w:shd w:val="clear" w:color="auto" w:fill="FFFFFF"/>
            <w:vAlign w:val="center"/>
          </w:tcPr>
          <w:p w:rsidR="00D25656" w:rsidRPr="00D2786C" w:rsidRDefault="0072134A" w:rsidP="001B1515">
            <w:pPr>
              <w:jc w:val="center"/>
              <w:rPr>
                <w:rFonts w:ascii="Times New Roman" w:hAnsi="Times New Roman" w:cs="Times New Roman"/>
                <w:color w:val="auto"/>
                <w:sz w:val="17"/>
                <w:szCs w:val="17"/>
              </w:rPr>
            </w:pPr>
            <m:oMathPara>
              <m:oMath>
                <m:sSup>
                  <m:sSupPr>
                    <m:ctrlPr>
                      <w:rPr>
                        <w:rFonts w:ascii="Cambria Math" w:hAnsi="Cambria Math" w:cs="Times New Roman"/>
                        <w:i/>
                        <w:color w:val="auto"/>
                        <w:sz w:val="17"/>
                        <w:szCs w:val="17"/>
                        <w:lang w:val="en-US"/>
                      </w:rPr>
                    </m:ctrlPr>
                  </m:sSupPr>
                  <m:e>
                    <m:r>
                      <m:rPr>
                        <m:sty m:val="p"/>
                      </m:rPr>
                      <w:rPr>
                        <w:rFonts w:ascii="Cambria Math" w:hAnsi="Cambria Math" w:cs="Times New Roman"/>
                        <w:color w:val="auto"/>
                        <w:sz w:val="17"/>
                        <w:szCs w:val="17"/>
                      </w:rPr>
                      <m:t>(</m:t>
                    </m:r>
                    <m:r>
                      <m:rPr>
                        <m:sty m:val="p"/>
                      </m:rPr>
                      <w:rPr>
                        <w:rFonts w:ascii="Cambria Math" w:hAnsi="Cambria Math" w:cs="Times New Roman"/>
                        <w:color w:val="auto"/>
                        <w:sz w:val="17"/>
                        <w:szCs w:val="17"/>
                        <w:lang w:val="en-US"/>
                      </w:rPr>
                      <m:t>1</m:t>
                    </m:r>
                    <m:r>
                      <m:rPr>
                        <m:sty m:val="p"/>
                      </m:rPr>
                      <w:rPr>
                        <w:rFonts w:ascii="Cambria Math" w:hAnsi="Cambria Math" w:cs="Times New Roman"/>
                        <w:color w:val="auto"/>
                        <w:sz w:val="17"/>
                        <w:szCs w:val="17"/>
                      </w:rPr>
                      <m:t xml:space="preserve"> + 0.08)</m:t>
                    </m:r>
                  </m:e>
                  <m:sup>
                    <m:r>
                      <w:rPr>
                        <w:rFonts w:ascii="Cambria Math" w:hAnsi="Cambria Math" w:cs="Times New Roman"/>
                        <w:color w:val="auto"/>
                        <w:sz w:val="17"/>
                        <w:szCs w:val="17"/>
                        <w:lang w:val="en-US"/>
                      </w:rPr>
                      <m:t>t</m:t>
                    </m:r>
                  </m:sup>
                </m:sSup>
              </m:oMath>
            </m:oMathPara>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w:t>
            </w:r>
          </w:p>
        </w:tc>
      </w:tr>
      <w:tr w:rsidR="00D25656" w:rsidRPr="00D2786C" w:rsidTr="00CD0CDF">
        <w:trPr>
          <w:trHeight w:val="302"/>
          <w:jc w:val="center"/>
        </w:trPr>
        <w:tc>
          <w:tcPr>
            <w:tcW w:w="595" w:type="dxa"/>
            <w:vMerge/>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p>
        </w:tc>
        <w:tc>
          <w:tcPr>
            <w:tcW w:w="1330" w:type="dxa"/>
            <w:vMerge/>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25656" w:rsidRPr="00D2786C" w:rsidRDefault="0072134A" w:rsidP="001B1515">
            <w:pPr>
              <w:jc w:val="center"/>
              <w:rPr>
                <w:rFonts w:ascii="Times New Roman" w:hAnsi="Times New Roman" w:cs="Times New Roman"/>
                <w:color w:val="auto"/>
                <w:sz w:val="17"/>
                <w:szCs w:val="17"/>
              </w:rPr>
            </w:pPr>
            <m:oMathPara>
              <m:oMath>
                <m:sSup>
                  <m:sSupPr>
                    <m:ctrlPr>
                      <w:rPr>
                        <w:rFonts w:ascii="Cambria Math" w:hAnsi="Cambria Math" w:cs="Times New Roman"/>
                        <w:i/>
                        <w:color w:val="auto"/>
                        <w:sz w:val="17"/>
                        <w:szCs w:val="17"/>
                        <w:lang w:val="en-US"/>
                      </w:rPr>
                    </m:ctrlPr>
                  </m:sSupPr>
                  <m:e>
                    <m:r>
                      <m:rPr>
                        <m:sty m:val="p"/>
                      </m:rPr>
                      <w:rPr>
                        <w:rFonts w:ascii="Cambria Math" w:hAnsi="Cambria Math" w:cs="Times New Roman"/>
                        <w:color w:val="auto"/>
                        <w:sz w:val="17"/>
                        <w:szCs w:val="17"/>
                      </w:rPr>
                      <m:t>(</m:t>
                    </m:r>
                    <m:r>
                      <m:rPr>
                        <m:sty m:val="p"/>
                      </m:rPr>
                      <w:rPr>
                        <w:rFonts w:ascii="Cambria Math" w:hAnsi="Cambria Math" w:cs="Times New Roman"/>
                        <w:color w:val="auto"/>
                        <w:sz w:val="17"/>
                        <w:szCs w:val="17"/>
                        <w:lang w:val="en-US"/>
                      </w:rPr>
                      <m:t>1</m:t>
                    </m:r>
                    <m:r>
                      <m:rPr>
                        <m:sty m:val="p"/>
                      </m:rPr>
                      <w:rPr>
                        <w:rFonts w:ascii="Cambria Math" w:hAnsi="Cambria Math" w:cs="Times New Roman"/>
                        <w:color w:val="auto"/>
                        <w:sz w:val="17"/>
                        <w:szCs w:val="17"/>
                      </w:rPr>
                      <m:t xml:space="preserve"> + 0.08)</m:t>
                    </m:r>
                  </m:e>
                  <m:sup>
                    <m:r>
                      <w:rPr>
                        <w:rFonts w:ascii="Cambria Math" w:hAnsi="Cambria Math" w:cs="Times New Roman"/>
                        <w:color w:val="auto"/>
                        <w:sz w:val="17"/>
                        <w:szCs w:val="17"/>
                        <w:lang w:val="en-US"/>
                      </w:rPr>
                      <m:t>t</m:t>
                    </m:r>
                  </m:sup>
                </m:sSup>
              </m:oMath>
            </m:oMathPara>
          </w:p>
        </w:tc>
        <w:tc>
          <w:tcPr>
            <w:tcW w:w="552" w:type="dxa"/>
            <w:vMerge/>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p>
        </w:tc>
        <w:tc>
          <w:tcPr>
            <w:tcW w:w="1334" w:type="dxa"/>
            <w:vMerge/>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rsidR="00D25656" w:rsidRPr="00D2786C" w:rsidRDefault="0072134A" w:rsidP="001B1515">
            <w:pPr>
              <w:jc w:val="center"/>
              <w:rPr>
                <w:rFonts w:ascii="Times New Roman" w:hAnsi="Times New Roman" w:cs="Times New Roman"/>
                <w:color w:val="auto"/>
                <w:sz w:val="17"/>
                <w:szCs w:val="17"/>
              </w:rPr>
            </w:pPr>
            <m:oMathPara>
              <m:oMath>
                <m:sSup>
                  <m:sSupPr>
                    <m:ctrlPr>
                      <w:rPr>
                        <w:rFonts w:ascii="Cambria Math" w:hAnsi="Cambria Math" w:cs="Times New Roman"/>
                        <w:i/>
                        <w:color w:val="auto"/>
                        <w:sz w:val="17"/>
                        <w:szCs w:val="17"/>
                        <w:lang w:val="en-US"/>
                      </w:rPr>
                    </m:ctrlPr>
                  </m:sSupPr>
                  <m:e>
                    <m:r>
                      <m:rPr>
                        <m:sty m:val="p"/>
                      </m:rPr>
                      <w:rPr>
                        <w:rFonts w:ascii="Cambria Math" w:hAnsi="Cambria Math" w:cs="Times New Roman"/>
                        <w:color w:val="auto"/>
                        <w:sz w:val="17"/>
                        <w:szCs w:val="17"/>
                      </w:rPr>
                      <m:t>(</m:t>
                    </m:r>
                    <m:r>
                      <m:rPr>
                        <m:sty m:val="p"/>
                      </m:rPr>
                      <w:rPr>
                        <w:rFonts w:ascii="Cambria Math" w:hAnsi="Cambria Math" w:cs="Times New Roman"/>
                        <w:color w:val="auto"/>
                        <w:sz w:val="17"/>
                        <w:szCs w:val="17"/>
                        <w:lang w:val="en-US"/>
                      </w:rPr>
                      <m:t>1</m:t>
                    </m:r>
                    <m:r>
                      <m:rPr>
                        <m:sty m:val="p"/>
                      </m:rPr>
                      <w:rPr>
                        <w:rFonts w:ascii="Cambria Math" w:hAnsi="Cambria Math" w:cs="Times New Roman"/>
                        <w:color w:val="auto"/>
                        <w:sz w:val="17"/>
                        <w:szCs w:val="17"/>
                      </w:rPr>
                      <m:t xml:space="preserve"> + 0.08)</m:t>
                    </m:r>
                  </m:e>
                  <m:sup>
                    <m:r>
                      <w:rPr>
                        <w:rFonts w:ascii="Cambria Math" w:hAnsi="Cambria Math" w:cs="Times New Roman"/>
                        <w:color w:val="auto"/>
                        <w:sz w:val="17"/>
                        <w:szCs w:val="17"/>
                        <w:lang w:val="en-US"/>
                      </w:rPr>
                      <m:t>t</m:t>
                    </m:r>
                  </m:sup>
                </m:sSup>
              </m:oMath>
            </m:oMathPara>
          </w:p>
        </w:tc>
      </w:tr>
      <w:tr w:rsidR="00D25656" w:rsidRPr="00D2786C" w:rsidTr="00CD0CDF">
        <w:trPr>
          <w:trHeight w:val="346"/>
          <w:jc w:val="center"/>
        </w:trPr>
        <w:tc>
          <w:tcPr>
            <w:tcW w:w="595"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w:t>
            </w:r>
          </w:p>
        </w:tc>
        <w:tc>
          <w:tcPr>
            <w:tcW w:w="1330"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1,080</w:t>
            </w:r>
          </w:p>
        </w:tc>
        <w:tc>
          <w:tcPr>
            <w:tcW w:w="1334"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0,926</w:t>
            </w:r>
          </w:p>
        </w:tc>
        <w:tc>
          <w:tcPr>
            <w:tcW w:w="552"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6</w:t>
            </w:r>
          </w:p>
        </w:tc>
        <w:tc>
          <w:tcPr>
            <w:tcW w:w="1334"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1,587</w:t>
            </w:r>
          </w:p>
        </w:tc>
        <w:tc>
          <w:tcPr>
            <w:tcW w:w="1344" w:type="dxa"/>
            <w:tcBorders>
              <w:top w:val="single" w:sz="4" w:space="0" w:color="auto"/>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0,630</w:t>
            </w:r>
          </w:p>
        </w:tc>
      </w:tr>
      <w:tr w:rsidR="00D25656" w:rsidRPr="00D2786C" w:rsidTr="00CD0CDF">
        <w:trPr>
          <w:trHeight w:val="173"/>
          <w:jc w:val="center"/>
        </w:trPr>
        <w:tc>
          <w:tcPr>
            <w:tcW w:w="595"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2</w:t>
            </w:r>
          </w:p>
        </w:tc>
        <w:tc>
          <w:tcPr>
            <w:tcW w:w="1330"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1,166</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0,857</w:t>
            </w:r>
          </w:p>
        </w:tc>
        <w:tc>
          <w:tcPr>
            <w:tcW w:w="552"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7</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1,714</w:t>
            </w:r>
          </w:p>
        </w:tc>
        <w:tc>
          <w:tcPr>
            <w:tcW w:w="134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0,584</w:t>
            </w:r>
          </w:p>
        </w:tc>
      </w:tr>
      <w:tr w:rsidR="00D25656" w:rsidRPr="00D2786C" w:rsidTr="00CD0CDF">
        <w:trPr>
          <w:trHeight w:val="173"/>
          <w:jc w:val="center"/>
        </w:trPr>
        <w:tc>
          <w:tcPr>
            <w:tcW w:w="595"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3</w:t>
            </w:r>
          </w:p>
        </w:tc>
        <w:tc>
          <w:tcPr>
            <w:tcW w:w="1330"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1,260</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0,794</w:t>
            </w:r>
          </w:p>
        </w:tc>
        <w:tc>
          <w:tcPr>
            <w:tcW w:w="552"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8</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1,851</w:t>
            </w:r>
          </w:p>
        </w:tc>
        <w:tc>
          <w:tcPr>
            <w:tcW w:w="134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0,540</w:t>
            </w:r>
          </w:p>
        </w:tc>
      </w:tr>
      <w:tr w:rsidR="00D25656" w:rsidRPr="00D2786C" w:rsidTr="00CD0CDF">
        <w:trPr>
          <w:trHeight w:val="173"/>
          <w:jc w:val="center"/>
        </w:trPr>
        <w:tc>
          <w:tcPr>
            <w:tcW w:w="595"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4</w:t>
            </w:r>
          </w:p>
        </w:tc>
        <w:tc>
          <w:tcPr>
            <w:tcW w:w="1330"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1,360</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0,735</w:t>
            </w:r>
          </w:p>
        </w:tc>
        <w:tc>
          <w:tcPr>
            <w:tcW w:w="552"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9</w:t>
            </w:r>
          </w:p>
        </w:tc>
        <w:tc>
          <w:tcPr>
            <w:tcW w:w="133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1,999</w:t>
            </w:r>
          </w:p>
        </w:tc>
        <w:tc>
          <w:tcPr>
            <w:tcW w:w="1344" w:type="dxa"/>
            <w:tcBorders>
              <w:top w:val="nil"/>
              <w:left w:val="single" w:sz="4" w:space="0" w:color="auto"/>
              <w:bottom w:val="nil"/>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0,500</w:t>
            </w:r>
          </w:p>
        </w:tc>
      </w:tr>
      <w:tr w:rsidR="00D25656" w:rsidRPr="00D2786C" w:rsidTr="00CD0CDF">
        <w:trPr>
          <w:trHeight w:val="408"/>
          <w:jc w:val="center"/>
        </w:trPr>
        <w:tc>
          <w:tcPr>
            <w:tcW w:w="595"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5</w:t>
            </w:r>
          </w:p>
        </w:tc>
        <w:tc>
          <w:tcPr>
            <w:tcW w:w="1330"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1,469</w:t>
            </w:r>
          </w:p>
        </w:tc>
        <w:tc>
          <w:tcPr>
            <w:tcW w:w="1334"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0,681</w:t>
            </w:r>
          </w:p>
        </w:tc>
        <w:tc>
          <w:tcPr>
            <w:tcW w:w="552"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10</w:t>
            </w:r>
          </w:p>
        </w:tc>
        <w:tc>
          <w:tcPr>
            <w:tcW w:w="1334"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2,159</w:t>
            </w:r>
          </w:p>
        </w:tc>
        <w:tc>
          <w:tcPr>
            <w:tcW w:w="1344" w:type="dxa"/>
            <w:tcBorders>
              <w:top w:val="nil"/>
              <w:left w:val="single" w:sz="4" w:space="0" w:color="auto"/>
              <w:bottom w:val="single" w:sz="4" w:space="0" w:color="auto"/>
              <w:right w:val="single" w:sz="4" w:space="0" w:color="auto"/>
            </w:tcBorders>
            <w:shd w:val="clear" w:color="auto" w:fill="FFFFFF"/>
            <w:vAlign w:val="center"/>
          </w:tcPr>
          <w:p w:rsidR="00D25656" w:rsidRPr="00D2786C" w:rsidRDefault="00D25656" w:rsidP="001B1515">
            <w:pPr>
              <w:jc w:val="center"/>
              <w:rPr>
                <w:rFonts w:ascii="Times New Roman" w:hAnsi="Times New Roman" w:cs="Times New Roman"/>
                <w:color w:val="auto"/>
                <w:sz w:val="17"/>
                <w:szCs w:val="17"/>
              </w:rPr>
            </w:pPr>
            <w:r w:rsidRPr="00D2786C">
              <w:rPr>
                <w:rFonts w:ascii="Times New Roman" w:hAnsi="Times New Roman" w:cs="Times New Roman"/>
                <w:color w:val="auto"/>
                <w:sz w:val="17"/>
                <w:szCs w:val="17"/>
              </w:rPr>
              <w:t>0,463</w:t>
            </w:r>
          </w:p>
        </w:tc>
      </w:tr>
    </w:tbl>
    <w:p w:rsidR="00D13F2F" w:rsidRPr="00D2786C" w:rsidRDefault="00D13F2F" w:rsidP="001B1515">
      <w:pPr>
        <w:spacing w:line="216" w:lineRule="exact"/>
        <w:jc w:val="both"/>
        <w:rPr>
          <w:rFonts w:ascii="Times New Roman" w:hAnsi="Times New Roman" w:cs="Times New Roman"/>
          <w:color w:val="auto"/>
          <w:sz w:val="20"/>
          <w:szCs w:val="20"/>
        </w:rPr>
      </w:pPr>
    </w:p>
    <w:p w:rsidR="007867C7" w:rsidRPr="00443CEC" w:rsidRDefault="007867C7" w:rsidP="001B1515">
      <w:pPr>
        <w:pStyle w:val="a8"/>
        <w:shd w:val="clear" w:color="auto" w:fill="auto"/>
        <w:spacing w:line="173" w:lineRule="exact"/>
      </w:pPr>
      <w:r w:rsidRPr="00443CEC">
        <w:t>Возможно различное сочетание капитальных вложений и сроков ввода в эксплуатацию отдельных элементов системы. Если очередность капитальных вло</w:t>
      </w:r>
      <w:r w:rsidRPr="00443CEC">
        <w:softHyphen/>
        <w:t>жений можно установить в зависимости от конкретных условий строительства системы достаточно точно, то при расчете годовых издержек и, в частности, стоимости потерь энергии необходимо учитывать реальный характер изменения нагрузки системы, что представляет определенные трудности.</w:t>
      </w:r>
    </w:p>
    <w:p w:rsidR="007867C7" w:rsidRPr="00443CEC" w:rsidRDefault="007867C7" w:rsidP="001B1515">
      <w:pPr>
        <w:spacing w:line="192" w:lineRule="exact"/>
        <w:ind w:firstLine="340"/>
        <w:jc w:val="both"/>
        <w:rPr>
          <w:rFonts w:ascii="Times New Roman" w:hAnsi="Times New Roman" w:cs="Times New Roman"/>
          <w:color w:val="auto"/>
          <w:sz w:val="20"/>
          <w:szCs w:val="20"/>
        </w:rPr>
      </w:pPr>
      <w:r w:rsidRPr="00443CEC">
        <w:rPr>
          <w:rFonts w:ascii="Times New Roman" w:hAnsi="Times New Roman" w:cs="Times New Roman"/>
          <w:color w:val="auto"/>
          <w:sz w:val="20"/>
          <w:szCs w:val="20"/>
        </w:rPr>
        <w:t>Для системы электроснабжения города характерен постоянный рост нагрузки. Наиболее часто изменение нагрузки во времени принимают с постоянным еже</w:t>
      </w:r>
      <w:r w:rsidRPr="00443CEC">
        <w:rPr>
          <w:rFonts w:ascii="Times New Roman" w:hAnsi="Times New Roman" w:cs="Times New Roman"/>
          <w:color w:val="auto"/>
          <w:sz w:val="20"/>
          <w:szCs w:val="20"/>
        </w:rPr>
        <w:softHyphen/>
        <w:t xml:space="preserve">годным увеличением: </w:t>
      </w:r>
      <w:r w:rsidRPr="00443CEC">
        <w:rPr>
          <w:rFonts w:ascii="Times New Roman" w:hAnsi="Times New Roman" w:cs="Times New Roman"/>
          <w:color w:val="auto"/>
          <w:sz w:val="20"/>
          <w:szCs w:val="20"/>
          <w:lang w:val="en-US" w:eastAsia="en-US"/>
        </w:rPr>
        <w:t>St</w:t>
      </w:r>
      <w:r w:rsidRPr="00443CEC">
        <w:rPr>
          <w:rFonts w:ascii="Times New Roman" w:hAnsi="Times New Roman" w:cs="Times New Roman"/>
          <w:color w:val="auto"/>
          <w:sz w:val="20"/>
          <w:szCs w:val="20"/>
          <w:lang w:eastAsia="en-US"/>
        </w:rPr>
        <w:t xml:space="preserve"> </w:t>
      </w:r>
      <w:r w:rsidRPr="00443CEC">
        <w:rPr>
          <w:rFonts w:ascii="Times New Roman" w:hAnsi="Times New Roman" w:cs="Times New Roman"/>
          <w:color w:val="auto"/>
          <w:sz w:val="20"/>
          <w:szCs w:val="20"/>
        </w:rPr>
        <w:t>=</w:t>
      </w:r>
      <w:r w:rsidRPr="00443CEC">
        <w:rPr>
          <w:rFonts w:ascii="Times New Roman" w:hAnsi="Times New Roman" w:cs="Times New Roman"/>
          <w:i/>
          <w:iCs/>
          <w:color w:val="auto"/>
          <w:spacing w:val="10"/>
          <w:sz w:val="20"/>
          <w:szCs w:val="20"/>
        </w:rPr>
        <w:t xml:space="preserve"> </w:t>
      </w:r>
      <w:r w:rsidRPr="00443CEC">
        <w:rPr>
          <w:rFonts w:ascii="Times New Roman" w:hAnsi="Times New Roman" w:cs="Times New Roman"/>
          <w:i/>
          <w:iCs/>
          <w:color w:val="auto"/>
          <w:spacing w:val="10"/>
          <w:sz w:val="20"/>
          <w:szCs w:val="20"/>
          <w:lang w:val="en-US" w:eastAsia="en-US"/>
        </w:rPr>
        <w:t>S</w:t>
      </w:r>
      <w:r w:rsidRPr="00443CEC">
        <w:rPr>
          <w:rFonts w:ascii="Times New Roman" w:hAnsi="Times New Roman" w:cs="Times New Roman"/>
          <w:i/>
          <w:iCs/>
          <w:color w:val="auto"/>
          <w:spacing w:val="10"/>
          <w:sz w:val="20"/>
          <w:szCs w:val="20"/>
          <w:vertAlign w:val="subscript"/>
          <w:lang w:eastAsia="en-US"/>
        </w:rPr>
        <w:t>0</w:t>
      </w:r>
      <w:r w:rsidRPr="00443CEC">
        <w:rPr>
          <w:rFonts w:ascii="Times New Roman" w:hAnsi="Times New Roman" w:cs="Times New Roman"/>
          <w:color w:val="auto"/>
          <w:sz w:val="20"/>
          <w:szCs w:val="20"/>
          <w:lang w:eastAsia="en-US"/>
        </w:rPr>
        <w:t xml:space="preserve"> </w:t>
      </w:r>
      <m:oMath>
        <m:r>
          <m:rPr>
            <m:sty m:val="p"/>
          </m:rPr>
          <w:rPr>
            <w:rFonts w:ascii="Cambria Math" w:hAnsi="Cambria Math" w:cs="Times New Roman"/>
            <w:color w:val="auto"/>
            <w:sz w:val="20"/>
            <w:szCs w:val="20"/>
          </w:rPr>
          <w:br/>
        </m:r>
        <m:sSup>
          <m:sSupPr>
            <m:ctrlPr>
              <w:rPr>
                <w:rFonts w:ascii="Cambria Math" w:hAnsi="Cambria Math" w:cs="Times New Roman"/>
                <w:i/>
                <w:color w:val="auto"/>
                <w:sz w:val="20"/>
                <w:szCs w:val="20"/>
                <w:lang w:val="en-US"/>
              </w:rPr>
            </m:ctrlPr>
          </m:sSupPr>
          <m:e>
            <m:r>
              <m:rPr>
                <m:sty m:val="p"/>
              </m:rPr>
              <w:rPr>
                <w:rFonts w:ascii="Cambria Math" w:hAnsi="Cambria Math" w:cs="Times New Roman"/>
                <w:color w:val="auto"/>
                <w:sz w:val="20"/>
                <w:szCs w:val="20"/>
              </w:rPr>
              <m:t>(1 + р/100)</m:t>
            </m:r>
          </m:e>
          <m:sup>
            <m:r>
              <w:rPr>
                <w:rFonts w:ascii="Cambria Math" w:hAnsi="Cambria Math" w:cs="Times New Roman"/>
                <w:color w:val="auto"/>
                <w:sz w:val="20"/>
                <w:szCs w:val="20"/>
                <w:lang w:val="en-US"/>
              </w:rPr>
              <m:t>t</m:t>
            </m:r>
          </m:sup>
        </m:sSup>
      </m:oMath>
      <w:r w:rsidRPr="00443CEC">
        <w:rPr>
          <w:rFonts w:ascii="Times New Roman" w:hAnsi="Times New Roman" w:cs="Times New Roman"/>
          <w:color w:val="auto"/>
          <w:sz w:val="20"/>
          <w:szCs w:val="20"/>
        </w:rPr>
        <w:t xml:space="preserve">, где </w:t>
      </w:r>
      <w:r w:rsidRPr="00443CEC">
        <w:rPr>
          <w:rFonts w:ascii="Times New Roman" w:hAnsi="Times New Roman" w:cs="Times New Roman"/>
          <w:color w:val="auto"/>
          <w:sz w:val="20"/>
          <w:szCs w:val="20"/>
          <w:lang w:val="en-US" w:eastAsia="en-US"/>
        </w:rPr>
        <w:t>St</w:t>
      </w:r>
      <w:r w:rsidRPr="00443CEC">
        <w:rPr>
          <w:rFonts w:ascii="Times New Roman" w:hAnsi="Times New Roman" w:cs="Times New Roman"/>
          <w:color w:val="auto"/>
          <w:sz w:val="20"/>
          <w:szCs w:val="20"/>
          <w:lang w:eastAsia="en-US"/>
        </w:rPr>
        <w:t xml:space="preserve"> </w:t>
      </w:r>
      <w:r w:rsidRPr="00443CEC">
        <w:rPr>
          <w:rFonts w:ascii="Times New Roman" w:hAnsi="Times New Roman" w:cs="Times New Roman"/>
          <w:color w:val="auto"/>
          <w:sz w:val="20"/>
          <w:szCs w:val="20"/>
        </w:rPr>
        <w:t>— расчетная нагрузка в рас</w:t>
      </w:r>
      <w:r w:rsidRPr="00443CEC">
        <w:rPr>
          <w:rFonts w:ascii="Times New Roman" w:hAnsi="Times New Roman" w:cs="Times New Roman"/>
          <w:color w:val="auto"/>
          <w:sz w:val="20"/>
          <w:szCs w:val="20"/>
        </w:rPr>
        <w:softHyphen/>
        <w:t xml:space="preserve">четном году </w:t>
      </w:r>
      <w:r w:rsidRPr="00443CEC">
        <w:rPr>
          <w:rFonts w:ascii="Times New Roman" w:hAnsi="Times New Roman" w:cs="Times New Roman"/>
          <w:color w:val="auto"/>
          <w:sz w:val="20"/>
          <w:szCs w:val="20"/>
          <w:lang w:val="en-US" w:eastAsia="en-US"/>
        </w:rPr>
        <w:t>t</w:t>
      </w:r>
      <w:r w:rsidRPr="00443CEC">
        <w:rPr>
          <w:rFonts w:ascii="Times New Roman" w:hAnsi="Times New Roman" w:cs="Times New Roman"/>
          <w:color w:val="auto"/>
          <w:sz w:val="20"/>
          <w:szCs w:val="20"/>
        </w:rPr>
        <w:t xml:space="preserve">, </w:t>
      </w:r>
      <w:r w:rsidRPr="00443CEC">
        <w:rPr>
          <w:rFonts w:ascii="Times New Roman" w:hAnsi="Times New Roman" w:cs="Times New Roman"/>
          <w:color w:val="auto"/>
          <w:sz w:val="20"/>
          <w:szCs w:val="20"/>
          <w:lang w:val="en-US" w:eastAsia="en-US"/>
        </w:rPr>
        <w:t>S</w:t>
      </w:r>
      <w:r w:rsidRPr="00443CEC">
        <w:rPr>
          <w:rFonts w:ascii="Times New Roman" w:hAnsi="Times New Roman" w:cs="Times New Roman"/>
          <w:color w:val="auto"/>
          <w:sz w:val="20"/>
          <w:szCs w:val="20"/>
        </w:rPr>
        <w:t>о</w:t>
      </w:r>
      <w:r w:rsidRPr="00443CEC">
        <w:rPr>
          <w:rFonts w:ascii="Times New Roman" w:hAnsi="Times New Roman" w:cs="Times New Roman"/>
          <w:color w:val="auto"/>
          <w:sz w:val="20"/>
          <w:szCs w:val="20"/>
          <w:lang w:eastAsia="en-US"/>
        </w:rPr>
        <w:t xml:space="preserve"> </w:t>
      </w:r>
      <w:r w:rsidRPr="00443CEC">
        <w:rPr>
          <w:rFonts w:ascii="Times New Roman" w:hAnsi="Times New Roman" w:cs="Times New Roman"/>
          <w:color w:val="auto"/>
          <w:sz w:val="20"/>
          <w:szCs w:val="20"/>
        </w:rPr>
        <w:t>— начальная нагрузка; р/100 — относительное значение еже</w:t>
      </w:r>
      <w:r w:rsidRPr="00443CEC">
        <w:rPr>
          <w:rFonts w:ascii="Times New Roman" w:hAnsi="Times New Roman" w:cs="Times New Roman"/>
          <w:color w:val="auto"/>
          <w:sz w:val="20"/>
          <w:szCs w:val="20"/>
        </w:rPr>
        <w:softHyphen/>
        <w:t xml:space="preserve">годного роста, р — в %. Значения </w:t>
      </w:r>
      <m:oMath>
        <m:sSup>
          <m:sSupPr>
            <m:ctrlPr>
              <w:rPr>
                <w:rFonts w:ascii="Cambria Math" w:hAnsi="Cambria Math" w:cs="Times New Roman"/>
                <w:i/>
                <w:color w:val="auto"/>
                <w:sz w:val="20"/>
                <w:szCs w:val="20"/>
                <w:lang w:val="en-US"/>
              </w:rPr>
            </m:ctrlPr>
          </m:sSupPr>
          <m:e>
            <m:r>
              <m:rPr>
                <m:sty m:val="p"/>
              </m:rPr>
              <w:rPr>
                <w:rFonts w:ascii="Cambria Math" w:hAnsi="Cambria Math" w:cs="Times New Roman"/>
                <w:color w:val="auto"/>
                <w:sz w:val="20"/>
                <w:szCs w:val="20"/>
              </w:rPr>
              <m:t>(1 + р/100)</m:t>
            </m:r>
          </m:e>
          <m:sup>
            <m:r>
              <w:rPr>
                <w:rFonts w:ascii="Cambria Math" w:hAnsi="Cambria Math" w:cs="Times New Roman"/>
                <w:color w:val="auto"/>
                <w:sz w:val="20"/>
                <w:szCs w:val="20"/>
                <w:lang w:val="en-US"/>
              </w:rPr>
              <m:t>t</m:t>
            </m:r>
          </m:sup>
        </m:sSup>
      </m:oMath>
      <w:r w:rsidRPr="00443CEC">
        <w:rPr>
          <w:rFonts w:ascii="Times New Roman" w:hAnsi="Times New Roman" w:cs="Times New Roman"/>
          <w:color w:val="auto"/>
          <w:sz w:val="20"/>
          <w:szCs w:val="20"/>
        </w:rPr>
        <w:t xml:space="preserve"> указаны в табл. 2-5.</w:t>
      </w:r>
    </w:p>
    <w:p w:rsidR="00353043" w:rsidRPr="00443CEC" w:rsidRDefault="007867C7" w:rsidP="001B1515">
      <w:pPr>
        <w:pStyle w:val="a8"/>
        <w:shd w:val="clear" w:color="auto" w:fill="auto"/>
        <w:spacing w:line="173" w:lineRule="exact"/>
      </w:pPr>
      <w:r w:rsidRPr="00443CEC">
        <w:t>Непрерывный рост нагрузки городских систем электроснабжения требует их соответствующего развития по мере увеличения передаваемой мощности. Ес</w:t>
      </w:r>
      <w:r w:rsidRPr="00443CEC">
        <w:softHyphen/>
        <w:t>тественно, что система электроснабжения может быть оптимальной только в том случае, когда вопросы ее рационального построения рассмотрены на достаточно длительный период. При этом речь идет о возможности непрерывного развития системы путем введения в нее тех или иных элементов, без ее переустройства</w:t>
      </w:r>
      <w:r w:rsidR="00353043" w:rsidRPr="00443CEC">
        <w:t xml:space="preserve"> в пределах рассматриваемого периода. Возможность поэтапного развития системы электроснабжения должна являться органическим свойством системы.</w:t>
      </w:r>
    </w:p>
    <w:p w:rsidR="007867C7" w:rsidRDefault="007867C7" w:rsidP="001B1515">
      <w:pPr>
        <w:spacing w:line="173" w:lineRule="exact"/>
        <w:ind w:firstLine="340"/>
        <w:jc w:val="both"/>
        <w:rPr>
          <w:rFonts w:ascii="Times New Roman" w:hAnsi="Times New Roman" w:cs="Times New Roman"/>
          <w:color w:val="auto"/>
          <w:sz w:val="17"/>
          <w:szCs w:val="17"/>
        </w:rPr>
      </w:pPr>
    </w:p>
    <w:p w:rsidR="00353043" w:rsidRPr="00A90126" w:rsidRDefault="00353043" w:rsidP="001B1515">
      <w:pPr>
        <w:spacing w:line="173" w:lineRule="exact"/>
        <w:ind w:firstLine="340"/>
        <w:jc w:val="both"/>
        <w:rPr>
          <w:rFonts w:ascii="Times New Roman" w:hAnsi="Times New Roman" w:cs="Times New Roman"/>
          <w:color w:val="auto"/>
          <w:sz w:val="17"/>
          <w:szCs w:val="17"/>
        </w:rPr>
      </w:pPr>
    </w:p>
    <w:p w:rsidR="00C2478D" w:rsidRDefault="00C2478D" w:rsidP="001B1515">
      <w:pPr>
        <w:spacing w:line="160" w:lineRule="exact"/>
        <w:jc w:val="center"/>
        <w:rPr>
          <w:rFonts w:ascii="Trebuchet MS" w:hAnsi="Trebuchet MS" w:cs="Trebuchet MS"/>
          <w:i/>
          <w:iCs/>
          <w:color w:val="auto"/>
          <w:sz w:val="12"/>
          <w:szCs w:val="12"/>
        </w:rPr>
      </w:pPr>
    </w:p>
    <w:p w:rsidR="00C2478D" w:rsidRDefault="00C2478D" w:rsidP="001B1515">
      <w:pPr>
        <w:spacing w:line="160" w:lineRule="exact"/>
        <w:jc w:val="center"/>
        <w:rPr>
          <w:rFonts w:ascii="Trebuchet MS" w:hAnsi="Trebuchet MS" w:cs="Trebuchet MS"/>
          <w:i/>
          <w:iCs/>
          <w:color w:val="auto"/>
          <w:sz w:val="12"/>
          <w:szCs w:val="12"/>
        </w:rPr>
      </w:pPr>
    </w:p>
    <w:p w:rsidR="00C2478D" w:rsidRDefault="00C2478D" w:rsidP="001B1515">
      <w:pPr>
        <w:spacing w:line="160" w:lineRule="exact"/>
        <w:jc w:val="center"/>
        <w:rPr>
          <w:rFonts w:ascii="Trebuchet MS" w:hAnsi="Trebuchet MS" w:cs="Trebuchet MS"/>
          <w:i/>
          <w:iCs/>
          <w:color w:val="auto"/>
          <w:sz w:val="12"/>
          <w:szCs w:val="12"/>
        </w:rPr>
      </w:pPr>
    </w:p>
    <w:p w:rsidR="00353043" w:rsidRPr="00353043" w:rsidRDefault="00353043" w:rsidP="001B1515">
      <w:pPr>
        <w:spacing w:line="160" w:lineRule="exact"/>
        <w:jc w:val="center"/>
        <w:rPr>
          <w:rFonts w:ascii="Sylfaen" w:hAnsi="Sylfaen" w:cs="Sylfaen"/>
          <w:b/>
          <w:bCs/>
          <w:color w:val="auto"/>
          <w:sz w:val="16"/>
          <w:szCs w:val="16"/>
        </w:rPr>
      </w:pPr>
      <w:r w:rsidRPr="00A90126">
        <w:rPr>
          <w:rFonts w:ascii="Trebuchet MS" w:hAnsi="Trebuchet MS" w:cs="Trebuchet MS"/>
          <w:i/>
          <w:iCs/>
          <w:color w:val="auto"/>
          <w:sz w:val="12"/>
          <w:szCs w:val="12"/>
        </w:rPr>
        <w:t>Таблица 2-5.</w:t>
      </w:r>
      <w:r w:rsidRPr="00A90126">
        <w:rPr>
          <w:rFonts w:ascii="Sylfaen" w:hAnsi="Sylfaen" w:cs="Sylfaen"/>
          <w:bCs/>
          <w:color w:val="auto"/>
          <w:sz w:val="16"/>
          <w:szCs w:val="16"/>
        </w:rPr>
        <w:t xml:space="preserve"> Значения коэффициента</w:t>
      </w:r>
      <w:r w:rsidRPr="00F7685F">
        <w:rPr>
          <w:rFonts w:ascii="Sylfaen" w:hAnsi="Sylfaen" w:cs="Sylfaen"/>
          <w:b/>
          <w:bCs/>
          <w:color w:val="auto"/>
          <w:sz w:val="16"/>
          <w:szCs w:val="16"/>
        </w:rPr>
        <w:t xml:space="preserve"> </w:t>
      </w:r>
      <m:oMath>
        <m:sSup>
          <m:sSupPr>
            <m:ctrlPr>
              <w:rPr>
                <w:rFonts w:ascii="Cambria Math" w:hAnsi="Cambria Math" w:cs="Sylfaen"/>
                <w:b/>
                <w:bCs/>
                <w:i/>
                <w:color w:val="auto"/>
                <w:sz w:val="16"/>
                <w:szCs w:val="16"/>
              </w:rPr>
            </m:ctrlPr>
          </m:sSupPr>
          <m:e>
            <m:d>
              <m:dPr>
                <m:ctrlPr>
                  <w:rPr>
                    <w:rFonts w:ascii="Cambria Math" w:hAnsi="Cambria Math" w:cs="Sylfaen"/>
                    <w:b/>
                    <w:bCs/>
                    <w:i/>
                    <w:color w:val="auto"/>
                    <w:sz w:val="16"/>
                    <w:szCs w:val="16"/>
                  </w:rPr>
                </m:ctrlPr>
              </m:dPr>
              <m:e>
                <m:r>
                  <m:rPr>
                    <m:sty m:val="p"/>
                  </m:rPr>
                  <w:rPr>
                    <w:rFonts w:ascii="Cambria Math" w:hAnsi="Cambria Math" w:cs="Sylfaen"/>
                    <w:color w:val="auto"/>
                    <w:sz w:val="16"/>
                    <w:szCs w:val="16"/>
                  </w:rPr>
                  <m:t>1</m:t>
                </m:r>
                <m:r>
                  <m:rPr>
                    <m:sty m:val="b"/>
                  </m:rPr>
                  <w:rPr>
                    <w:rFonts w:ascii="Cambria Math" w:hAnsi="Cambria Math" w:cs="Sylfaen"/>
                    <w:color w:val="auto"/>
                    <w:sz w:val="16"/>
                    <w:szCs w:val="16"/>
                  </w:rPr>
                  <m:t xml:space="preserve"> +</m:t>
                </m:r>
                <m:r>
                  <w:rPr>
                    <w:rFonts w:ascii="Cambria Math" w:hAnsi="Cambria Math" w:cs="Trebuchet MS"/>
                    <w:color w:val="auto"/>
                    <w:sz w:val="12"/>
                    <w:szCs w:val="12"/>
                  </w:rPr>
                  <m:t xml:space="preserve"> р/</m:t>
                </m:r>
                <m:r>
                  <m:rPr>
                    <m:sty m:val="p"/>
                  </m:rPr>
                  <w:rPr>
                    <w:rFonts w:ascii="Cambria Math" w:hAnsi="Cambria Math" w:cs="Sylfaen"/>
                    <w:color w:val="auto"/>
                    <w:sz w:val="16"/>
                    <w:szCs w:val="16"/>
                  </w:rPr>
                  <m:t>100</m:t>
                </m:r>
              </m:e>
            </m:d>
          </m:e>
          <m:sup>
            <m:r>
              <m:rPr>
                <m:sty m:val="bi"/>
              </m:rPr>
              <w:rPr>
                <w:rFonts w:ascii="Cambria Math" w:hAnsi="Cambria Math" w:cs="Sylfaen"/>
                <w:color w:val="auto"/>
                <w:sz w:val="16"/>
                <w:szCs w:val="16"/>
              </w:rPr>
              <m:t>t</m:t>
            </m:r>
          </m:sup>
        </m:sSup>
      </m:oMath>
    </w:p>
    <w:p w:rsidR="00353043" w:rsidRPr="00353043" w:rsidRDefault="00353043" w:rsidP="001B1515">
      <w:pPr>
        <w:spacing w:line="140" w:lineRule="exact"/>
        <w:jc w:val="center"/>
        <w:rPr>
          <w:rFonts w:ascii="Sylfaen" w:hAnsi="Sylfaen" w:cs="Sylfaen"/>
          <w:color w:val="auto"/>
          <w:sz w:val="14"/>
          <w:szCs w:val="14"/>
        </w:rPr>
      </w:pPr>
      <w:r w:rsidRPr="00353043">
        <w:rPr>
          <w:rFonts w:ascii="Sylfaen" w:hAnsi="Sylfaen" w:cs="Sylfaen"/>
          <w:color w:val="auto"/>
          <w:sz w:val="14"/>
          <w:szCs w:val="14"/>
        </w:rPr>
        <w:t>Расчетный год</w:t>
      </w:r>
      <w:r w:rsidRPr="00353043">
        <w:rPr>
          <w:rFonts w:ascii="Trebuchet MS" w:hAnsi="Trebuchet MS" w:cs="Trebuchet MS"/>
          <w:i/>
          <w:iCs/>
          <w:color w:val="auto"/>
          <w:sz w:val="12"/>
          <w:szCs w:val="12"/>
        </w:rPr>
        <w:t xml:space="preserve"> </w:t>
      </w:r>
      <w:r w:rsidRPr="00353043">
        <w:rPr>
          <w:rFonts w:ascii="Trebuchet MS" w:hAnsi="Trebuchet MS" w:cs="Trebuchet MS"/>
          <w:i/>
          <w:iCs/>
          <w:color w:val="auto"/>
          <w:sz w:val="12"/>
          <w:szCs w:val="12"/>
          <w:lang w:val="en-US" w:eastAsia="en-US"/>
        </w:rPr>
        <w: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821"/>
        <w:gridCol w:w="816"/>
        <w:gridCol w:w="821"/>
        <w:gridCol w:w="811"/>
        <w:gridCol w:w="816"/>
        <w:gridCol w:w="821"/>
        <w:gridCol w:w="811"/>
      </w:tblGrid>
      <w:tr w:rsidR="00353043" w:rsidRPr="00353043" w:rsidTr="00353043">
        <w:trPr>
          <w:trHeight w:val="480"/>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р, %</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5</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6</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7</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8</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20</w:t>
            </w:r>
          </w:p>
        </w:tc>
      </w:tr>
      <w:tr w:rsidR="00353043" w:rsidRPr="00353043" w:rsidTr="00353043">
        <w:trPr>
          <w:trHeight w:val="346"/>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1,16</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1,23</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1,27</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1,34</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1,55</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1,80</w:t>
            </w:r>
          </w:p>
        </w:tc>
      </w:tr>
      <w:tr w:rsidR="00353043" w:rsidRPr="00353043" w:rsidTr="00353043">
        <w:trPr>
          <w:trHeight w:val="17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3,5</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1,19</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1,23</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1,27</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1,31</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1,41</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1,68</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1,99</w:t>
            </w:r>
          </w:p>
        </w:tc>
      </w:tr>
      <w:tr w:rsidR="00353043" w:rsidRPr="00353043" w:rsidTr="00353043">
        <w:trPr>
          <w:trHeight w:val="16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4,0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1,22</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1,26</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1,31</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1,36</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1,48</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b/>
                <w:bCs/>
                <w:color w:val="auto"/>
                <w:sz w:val="16"/>
                <w:szCs w:val="16"/>
              </w:rPr>
              <w:t>1</w:t>
            </w:r>
            <w:r w:rsidRPr="00353043">
              <w:rPr>
                <w:rFonts w:ascii="Sylfaen" w:hAnsi="Sylfaen" w:cs="Sylfaen"/>
                <w:color w:val="auto"/>
                <w:sz w:val="16"/>
                <w:szCs w:val="16"/>
              </w:rPr>
              <w:t>,80</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2,19</w:t>
            </w:r>
          </w:p>
        </w:tc>
      </w:tr>
      <w:tr w:rsidR="00353043" w:rsidRPr="00353043" w:rsidTr="00353043">
        <w:trPr>
          <w:trHeight w:val="17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4,5</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1,25</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1,36</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1,42</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1,55</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1,94</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2,42</w:t>
            </w:r>
          </w:p>
        </w:tc>
      </w:tr>
      <w:tr w:rsidR="00353043" w:rsidRPr="00353043" w:rsidTr="00353043">
        <w:trPr>
          <w:trHeight w:val="16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5,0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1,28</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b/>
                <w:bCs/>
                <w:color w:val="auto"/>
                <w:sz w:val="16"/>
                <w:szCs w:val="16"/>
              </w:rPr>
              <w:t>1</w:t>
            </w:r>
            <w:r w:rsidRPr="00353043">
              <w:rPr>
                <w:rFonts w:ascii="Sylfaen" w:hAnsi="Sylfaen" w:cs="Sylfaen"/>
                <w:color w:val="auto"/>
                <w:sz w:val="16"/>
                <w:szCs w:val="16"/>
              </w:rPr>
              <w:t>,34</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1,40</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1,47</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1,63</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2,08</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2,65</w:t>
            </w:r>
          </w:p>
        </w:tc>
      </w:tr>
      <w:tr w:rsidR="00353043" w:rsidRPr="00353043" w:rsidTr="00353043">
        <w:trPr>
          <w:trHeight w:val="17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6,0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1,34</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1,42</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1,50</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1,59</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1,79</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2,39</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3,20</w:t>
            </w:r>
          </w:p>
        </w:tc>
      </w:tr>
      <w:tr w:rsidR="00353043" w:rsidRPr="00353043" w:rsidTr="00353043">
        <w:trPr>
          <w:trHeight w:val="16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7,0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1,40</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1,50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1,60</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1,71</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1,97</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2,76</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3,87</w:t>
            </w:r>
          </w:p>
        </w:tc>
      </w:tr>
      <w:tr w:rsidR="00353043" w:rsidRPr="00353043" w:rsidTr="00353043">
        <w:trPr>
          <w:trHeight w:val="17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8,0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1.47</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1,71</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1,85</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2,16</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3,17</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4,64</w:t>
            </w:r>
          </w:p>
        </w:tc>
      </w:tr>
      <w:tr w:rsidR="00353043" w:rsidRPr="00353043" w:rsidTr="00353043">
        <w:trPr>
          <w:trHeight w:val="408"/>
          <w:jc w:val="center"/>
        </w:trPr>
        <w:tc>
          <w:tcPr>
            <w:tcW w:w="758"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10,0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1,61</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1,77</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1,95</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2,14</w:t>
            </w:r>
          </w:p>
        </w:tc>
        <w:tc>
          <w:tcPr>
            <w:tcW w:w="816"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2,60</w:t>
            </w:r>
          </w:p>
        </w:tc>
        <w:tc>
          <w:tcPr>
            <w:tcW w:w="82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4,16</w:t>
            </w:r>
          </w:p>
        </w:tc>
        <w:tc>
          <w:tcPr>
            <w:tcW w:w="811" w:type="dxa"/>
            <w:shd w:val="clear" w:color="auto" w:fill="FFFFFF"/>
            <w:vAlign w:val="center"/>
          </w:tcPr>
          <w:p w:rsidR="00353043" w:rsidRPr="00353043" w:rsidRDefault="00353043" w:rsidP="001B1515">
            <w:pPr>
              <w:rPr>
                <w:rFonts w:ascii="Sylfaen" w:hAnsi="Sylfaen" w:cs="Sylfaen"/>
                <w:color w:val="auto"/>
                <w:sz w:val="16"/>
                <w:szCs w:val="16"/>
              </w:rPr>
            </w:pPr>
            <w:r w:rsidRPr="00353043">
              <w:rPr>
                <w:rFonts w:ascii="Sylfaen" w:hAnsi="Sylfaen" w:cs="Sylfaen"/>
                <w:color w:val="auto"/>
                <w:sz w:val="16"/>
                <w:szCs w:val="16"/>
              </w:rPr>
              <w:t>6,71</w:t>
            </w:r>
          </w:p>
        </w:tc>
      </w:tr>
    </w:tbl>
    <w:p w:rsidR="00CC3069" w:rsidRPr="00D73C8D" w:rsidRDefault="00CC3069" w:rsidP="001B1515">
      <w:pPr>
        <w:spacing w:after="180" w:line="216" w:lineRule="exact"/>
        <w:ind w:firstLine="320"/>
        <w:jc w:val="both"/>
        <w:rPr>
          <w:rFonts w:ascii="Times New Roman" w:hAnsi="Times New Roman" w:cs="Times New Roman"/>
          <w:color w:val="auto"/>
          <w:sz w:val="20"/>
          <w:szCs w:val="20"/>
        </w:rPr>
      </w:pP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При таком подходе устанавливают период развития системы, примерные уров</w:t>
      </w:r>
      <w:r w:rsidRPr="00353043">
        <w:rPr>
          <w:rFonts w:ascii="Times New Roman" w:hAnsi="Times New Roman" w:cs="Times New Roman"/>
          <w:color w:val="auto"/>
          <w:sz w:val="20"/>
          <w:szCs w:val="20"/>
        </w:rPr>
        <w:softHyphen/>
        <w:t>ни ее нагрузки на каждый промежуточный этап, начальное решение системы и порядок ее усиления при переходе от одного этапа к другому, не связывая от</w:t>
      </w:r>
      <w:r w:rsidRPr="00353043">
        <w:rPr>
          <w:rFonts w:ascii="Times New Roman" w:hAnsi="Times New Roman" w:cs="Times New Roman"/>
          <w:color w:val="auto"/>
          <w:sz w:val="20"/>
          <w:szCs w:val="20"/>
        </w:rPr>
        <w:softHyphen/>
        <w:t>дельные этапы с конкретными календарными сроками. Последующее развитие системы производится по мере действительного увеличения передаваемой мощ</w:t>
      </w:r>
      <w:r w:rsidRPr="00353043">
        <w:rPr>
          <w:rFonts w:ascii="Times New Roman" w:hAnsi="Times New Roman" w:cs="Times New Roman"/>
          <w:color w:val="auto"/>
          <w:sz w:val="20"/>
          <w:szCs w:val="20"/>
        </w:rPr>
        <w:softHyphen/>
        <w:t>ности. При этом могут быть внесены необходимые коррективы в исходные реше</w:t>
      </w:r>
      <w:r w:rsidRPr="00353043">
        <w:rPr>
          <w:rFonts w:ascii="Times New Roman" w:hAnsi="Times New Roman" w:cs="Times New Roman"/>
          <w:color w:val="auto"/>
          <w:sz w:val="20"/>
          <w:szCs w:val="20"/>
        </w:rPr>
        <w:softHyphen/>
        <w:t>ния с учетом конкретных изменений в каждом узле системы, появления новых видов электрооборудования, уточнения его стоимостных показателей и т. п.</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При таком подходе к построению системы технико-экономические расчеты упрощаются, так как приведенные затраты определяются по заданному уровню нагрузки, в результате чего исчезает необходимость в предсказании закона уве</w:t>
      </w:r>
      <w:r w:rsidRPr="00353043">
        <w:rPr>
          <w:rFonts w:ascii="Times New Roman" w:hAnsi="Times New Roman" w:cs="Times New Roman"/>
          <w:color w:val="auto"/>
          <w:sz w:val="20"/>
          <w:szCs w:val="20"/>
        </w:rPr>
        <w:softHyphen/>
        <w:t>личения нагрузки на период развития системы.</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Таким образом, рациональное выполнение системы предполагает возмож</w:t>
      </w:r>
      <w:r w:rsidRPr="00353043">
        <w:rPr>
          <w:rFonts w:ascii="Times New Roman" w:hAnsi="Times New Roman" w:cs="Times New Roman"/>
          <w:color w:val="auto"/>
          <w:sz w:val="20"/>
          <w:szCs w:val="20"/>
        </w:rPr>
        <w:softHyphen/>
        <w:t>ность ее поэтапного развития. В идеальном случае капитальные вложения в развитие системы должны соответствовать фактическому росту нагрузки, с тем чтобы система работала в условиях, близких к оптимальному режиму. Технико- экономическая целесообразность такого поэтапного сооружения поясняется на рис. 2-3, где показано изменение удельных приведенных затрат системы при ее сооружении частями по мере роста нагрузки.</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Прямая 1 (рис. 2-3) характеризует условное увеличение нагрузки на рассма</w:t>
      </w:r>
      <w:r w:rsidRPr="00353043">
        <w:rPr>
          <w:rFonts w:ascii="Times New Roman" w:hAnsi="Times New Roman" w:cs="Times New Roman"/>
          <w:color w:val="auto"/>
          <w:sz w:val="20"/>
          <w:szCs w:val="20"/>
        </w:rPr>
        <w:softHyphen/>
        <w:t>триваемый период развития системы, равный десяти годам. Если сооружение осуществляется сразу (по уровню нагрузки к последнему году), то пропускная способность системы будет оставаться постоянной (прямая</w:t>
      </w:r>
      <w:r w:rsidRPr="00353043">
        <w:rPr>
          <w:rFonts w:ascii="Times New Roman" w:hAnsi="Times New Roman" w:cs="Times New Roman"/>
          <w:i/>
          <w:iCs/>
          <w:color w:val="auto"/>
          <w:sz w:val="20"/>
          <w:szCs w:val="20"/>
        </w:rPr>
        <w:t xml:space="preserve"> 2</w:t>
      </w:r>
      <w:r w:rsidRPr="00353043">
        <w:rPr>
          <w:rFonts w:ascii="Times New Roman" w:hAnsi="Times New Roman" w:cs="Times New Roman"/>
          <w:color w:val="auto"/>
          <w:sz w:val="20"/>
          <w:szCs w:val="20"/>
        </w:rPr>
        <w:t xml:space="preserve"> на рис. 2-3).</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Изменение удельных приведенных затрат характеризуется кривой</w:t>
      </w:r>
      <w:r w:rsidRPr="00353043">
        <w:rPr>
          <w:rFonts w:ascii="Times New Roman" w:hAnsi="Times New Roman" w:cs="Times New Roman"/>
          <w:i/>
          <w:iCs/>
          <w:color w:val="auto"/>
          <w:sz w:val="20"/>
          <w:szCs w:val="20"/>
        </w:rPr>
        <w:t xml:space="preserve"> А,</w:t>
      </w:r>
      <w:r w:rsidRPr="00353043">
        <w:rPr>
          <w:rFonts w:ascii="Times New Roman" w:hAnsi="Times New Roman" w:cs="Times New Roman"/>
          <w:color w:val="auto"/>
          <w:sz w:val="20"/>
          <w:szCs w:val="20"/>
        </w:rPr>
        <w:t xml:space="preserve"> из которой следует, что в первые годы эксплуатации удельные затраты достаточно велики, так как они соответствуют малой передаваемой мощности. При увеличе</w:t>
      </w:r>
      <w:r w:rsidRPr="00353043">
        <w:rPr>
          <w:rFonts w:ascii="Times New Roman" w:hAnsi="Times New Roman" w:cs="Times New Roman"/>
          <w:color w:val="auto"/>
          <w:sz w:val="20"/>
          <w:szCs w:val="20"/>
        </w:rPr>
        <w:softHyphen/>
        <w:t>нии нагрузки удельные затраты уменьшаются.</w:t>
      </w:r>
    </w:p>
    <w:p w:rsidR="00353043" w:rsidRPr="00353043" w:rsidRDefault="00353043" w:rsidP="001B1515">
      <w:pPr>
        <w:spacing w:line="173" w:lineRule="exact"/>
        <w:ind w:firstLine="340"/>
        <w:jc w:val="both"/>
        <w:rPr>
          <w:rFonts w:ascii="Times New Roman" w:hAnsi="Times New Roman" w:cs="Times New Roman"/>
          <w:color w:val="auto"/>
          <w:sz w:val="20"/>
          <w:szCs w:val="20"/>
        </w:rPr>
      </w:pPr>
      <w:r w:rsidRPr="00353043">
        <w:rPr>
          <w:rFonts w:ascii="Times New Roman" w:hAnsi="Times New Roman" w:cs="Times New Roman"/>
          <w:color w:val="auto"/>
          <w:sz w:val="20"/>
          <w:szCs w:val="20"/>
        </w:rPr>
        <w:t>Выделение первой очереди строительства, уровень нагрузки которой ра</w:t>
      </w:r>
      <w:r w:rsidRPr="00353043">
        <w:rPr>
          <w:rFonts w:ascii="Times New Roman" w:hAnsi="Times New Roman" w:cs="Times New Roman"/>
          <w:color w:val="auto"/>
          <w:sz w:val="20"/>
          <w:szCs w:val="20"/>
        </w:rPr>
        <w:softHyphen/>
        <w:t>вен 75 % расчетного, приводит к постепенному увеличению пропускной способ</w:t>
      </w:r>
      <w:r w:rsidRPr="00353043">
        <w:rPr>
          <w:rFonts w:ascii="Times New Roman" w:hAnsi="Times New Roman" w:cs="Times New Roman"/>
          <w:color w:val="auto"/>
          <w:sz w:val="20"/>
          <w:szCs w:val="20"/>
        </w:rPr>
        <w:softHyphen/>
        <w:t>ности системы (кривая 3, рис. 2-3) и снижению удельных затрат на протяжении первого этапа (кривая</w:t>
      </w:r>
      <w:r w:rsidRPr="00353043">
        <w:rPr>
          <w:rFonts w:ascii="Times New Roman" w:hAnsi="Times New Roman" w:cs="Times New Roman"/>
          <w:i/>
          <w:iCs/>
          <w:color w:val="auto"/>
          <w:sz w:val="20"/>
          <w:szCs w:val="20"/>
        </w:rPr>
        <w:t xml:space="preserve"> Б).</w:t>
      </w:r>
      <w:r w:rsidRPr="00353043">
        <w:rPr>
          <w:rFonts w:ascii="Times New Roman" w:hAnsi="Times New Roman" w:cs="Times New Roman"/>
          <w:color w:val="auto"/>
          <w:sz w:val="20"/>
          <w:szCs w:val="20"/>
        </w:rPr>
        <w:t xml:space="preserve"> Дальнейшее снижение удельных затрат имеет место при увеличении числа этапов (линия</w:t>
      </w:r>
      <w:r w:rsidRPr="00353043">
        <w:rPr>
          <w:rFonts w:ascii="Times New Roman" w:hAnsi="Times New Roman" w:cs="Times New Roman"/>
          <w:i/>
          <w:iCs/>
          <w:color w:val="auto"/>
          <w:sz w:val="20"/>
          <w:szCs w:val="20"/>
        </w:rPr>
        <w:t xml:space="preserve"> 4).</w:t>
      </w:r>
      <w:r w:rsidRPr="00353043">
        <w:rPr>
          <w:rFonts w:ascii="Times New Roman" w:hAnsi="Times New Roman" w:cs="Times New Roman"/>
          <w:color w:val="auto"/>
          <w:sz w:val="20"/>
          <w:szCs w:val="20"/>
        </w:rPr>
        <w:t xml:space="preserve"> В этом случае изменение приведенных затрат во времени характеризуется кривой В.</w:t>
      </w:r>
    </w:p>
    <w:p w:rsidR="00330912" w:rsidRDefault="00353043" w:rsidP="001B1515">
      <w:pPr>
        <w:pStyle w:val="23"/>
        <w:shd w:val="clear" w:color="auto" w:fill="auto"/>
        <w:spacing w:after="26" w:line="168" w:lineRule="exact"/>
        <w:rPr>
          <w:i w:val="0"/>
          <w:sz w:val="20"/>
          <w:szCs w:val="20"/>
        </w:rPr>
      </w:pPr>
      <w:r w:rsidRPr="00330912">
        <w:rPr>
          <w:i w:val="0"/>
          <w:sz w:val="20"/>
          <w:szCs w:val="20"/>
        </w:rPr>
        <w:t>Уменьшение удельных затрат при постепенном наращивании пропускной способности системы объясняется рассрочкой капитальных вложений и уменьше</w:t>
      </w:r>
      <w:r w:rsidRPr="00330912">
        <w:rPr>
          <w:i w:val="0"/>
          <w:sz w:val="20"/>
          <w:szCs w:val="20"/>
        </w:rPr>
        <w:softHyphen/>
        <w:t>нием в связи с этим годовых эксплуатационных расходов (за счет отчислений).</w:t>
      </w:r>
      <w:r w:rsidRPr="00330912">
        <w:rPr>
          <w:sz w:val="20"/>
          <w:szCs w:val="20"/>
        </w:rPr>
        <w:t xml:space="preserve"> </w:t>
      </w:r>
      <w:r w:rsidRPr="00330912">
        <w:rPr>
          <w:i w:val="0"/>
          <w:sz w:val="20"/>
          <w:szCs w:val="20"/>
        </w:rPr>
        <w:t>При приближении к расчетной нагрузке</w:t>
      </w:r>
      <w:r w:rsidRPr="00330912">
        <w:rPr>
          <w:sz w:val="20"/>
          <w:szCs w:val="20"/>
        </w:rPr>
        <w:t xml:space="preserve"> </w:t>
      </w:r>
      <w:r w:rsidRPr="00330912">
        <w:rPr>
          <w:i w:val="0"/>
          <w:sz w:val="20"/>
          <w:szCs w:val="20"/>
        </w:rPr>
        <w:t xml:space="preserve">допускается </w:t>
      </w:r>
      <w:r w:rsidRPr="00330912">
        <w:rPr>
          <w:i w:val="0"/>
          <w:sz w:val="20"/>
          <w:szCs w:val="20"/>
        </w:rPr>
        <w:lastRenderedPageBreak/>
        <w:t>небольшое превышение удельных затрат против затрат при единовременном сооружении системы. На рис. 2-3 видно, что превышение (заштрихованный</w:t>
      </w:r>
      <w:r w:rsidRPr="00330912">
        <w:rPr>
          <w:sz w:val="20"/>
          <w:szCs w:val="20"/>
        </w:rPr>
        <w:t xml:space="preserve"> участок между кривыми А и</w:t>
      </w:r>
      <w:r w:rsidR="00CF0476" w:rsidRPr="00330912">
        <w:rPr>
          <w:sz w:val="20"/>
          <w:szCs w:val="20"/>
        </w:rPr>
        <w:t xml:space="preserve"> В</w:t>
      </w:r>
      <w:r w:rsidR="00330912" w:rsidRPr="00330912">
        <w:rPr>
          <w:sz w:val="20"/>
          <w:szCs w:val="20"/>
        </w:rPr>
        <w:t>)</w:t>
      </w:r>
      <w:r w:rsidR="00CF0476" w:rsidRPr="00330912">
        <w:rPr>
          <w:sz w:val="20"/>
          <w:szCs w:val="20"/>
        </w:rPr>
        <w:t xml:space="preserve"> </w:t>
      </w:r>
      <w:r w:rsidR="00330912" w:rsidRPr="00330912">
        <w:rPr>
          <w:sz w:val="20"/>
          <w:szCs w:val="20"/>
        </w:rPr>
        <w:t xml:space="preserve">перекрывается </w:t>
      </w:r>
      <w:r w:rsidR="00330912" w:rsidRPr="00A90126">
        <w:rPr>
          <w:i w:val="0"/>
          <w:sz w:val="20"/>
          <w:szCs w:val="20"/>
        </w:rPr>
        <w:t>предшествующей экономией за рассматриваемый период (незаштрихованные участки между кривыми</w:t>
      </w:r>
      <w:r w:rsidR="00330912" w:rsidRPr="00A90126">
        <w:rPr>
          <w:rStyle w:val="29pt"/>
          <w:b/>
          <w:bCs/>
          <w:i/>
          <w:sz w:val="20"/>
          <w:szCs w:val="20"/>
        </w:rPr>
        <w:t xml:space="preserve"> </w:t>
      </w:r>
      <w:r w:rsidR="00330912" w:rsidRPr="00A90126">
        <w:rPr>
          <w:rStyle w:val="29pt"/>
          <w:bCs/>
          <w:i/>
          <w:sz w:val="20"/>
          <w:szCs w:val="20"/>
        </w:rPr>
        <w:t>А</w:t>
      </w:r>
      <w:r w:rsidR="00330912" w:rsidRPr="00A90126">
        <w:rPr>
          <w:i w:val="0"/>
          <w:sz w:val="20"/>
          <w:szCs w:val="20"/>
        </w:rPr>
        <w:t xml:space="preserve"> и В).</w:t>
      </w:r>
      <w:r w:rsidR="00330912" w:rsidRPr="00330912">
        <w:rPr>
          <w:rFonts w:eastAsia="Arial Unicode MS"/>
          <w:b/>
          <w:bCs/>
          <w:sz w:val="20"/>
          <w:szCs w:val="20"/>
          <w:lang w:eastAsia="ru-RU"/>
        </w:rPr>
        <w:t xml:space="preserve"> </w:t>
      </w:r>
      <w:r w:rsidR="00330912" w:rsidRPr="00330912">
        <w:rPr>
          <w:rFonts w:eastAsia="Arial Unicode MS"/>
          <w:bCs/>
          <w:i w:val="0"/>
          <w:sz w:val="20"/>
          <w:szCs w:val="20"/>
          <w:lang w:eastAsia="ru-RU"/>
        </w:rPr>
        <w:t>Таким образом, целесообразность поэтапного сооруже</w:t>
      </w:r>
      <w:r w:rsidR="00330912" w:rsidRPr="00330912">
        <w:rPr>
          <w:rFonts w:eastAsia="Arial Unicode MS"/>
          <w:bCs/>
          <w:i w:val="0"/>
          <w:sz w:val="20"/>
          <w:szCs w:val="20"/>
          <w:lang w:eastAsia="ru-RU"/>
        </w:rPr>
        <w:softHyphen/>
        <w:t>ния системы электроснабжения совер</w:t>
      </w:r>
      <w:r w:rsidR="00330912" w:rsidRPr="00330912">
        <w:rPr>
          <w:rFonts w:eastAsia="Arial Unicode MS"/>
          <w:bCs/>
          <w:i w:val="0"/>
          <w:sz w:val="20"/>
          <w:szCs w:val="20"/>
          <w:lang w:eastAsia="ru-RU"/>
        </w:rPr>
        <w:softHyphen/>
        <w:t>шенно бесспорна. Это необходимо учи</w:t>
      </w:r>
      <w:r w:rsidR="00330912" w:rsidRPr="00330912">
        <w:rPr>
          <w:rFonts w:eastAsia="Arial Unicode MS"/>
          <w:bCs/>
          <w:i w:val="0"/>
          <w:sz w:val="20"/>
          <w:szCs w:val="20"/>
          <w:lang w:eastAsia="ru-RU"/>
        </w:rPr>
        <w:softHyphen/>
        <w:t>тывать при проектировании конкрет</w:t>
      </w:r>
      <w:r w:rsidR="00330912" w:rsidRPr="00330912">
        <w:rPr>
          <w:rFonts w:eastAsia="Arial Unicode MS"/>
          <w:bCs/>
          <w:i w:val="0"/>
          <w:sz w:val="20"/>
          <w:szCs w:val="20"/>
          <w:lang w:eastAsia="ru-RU"/>
        </w:rPr>
        <w:softHyphen/>
        <w:t>ных систем электроснабжения.</w:t>
      </w:r>
      <w:r w:rsidR="00A90126" w:rsidRPr="00A90126">
        <w:t xml:space="preserve"> </w:t>
      </w:r>
      <w:r w:rsidR="00A90126" w:rsidRPr="00A90126">
        <w:rPr>
          <w:i w:val="0"/>
          <w:sz w:val="20"/>
          <w:szCs w:val="20"/>
        </w:rPr>
        <w:t>Сооружение кабельных ли</w:t>
      </w:r>
      <w:r w:rsidR="00A90126" w:rsidRPr="00A90126">
        <w:rPr>
          <w:i w:val="0"/>
          <w:sz w:val="20"/>
          <w:szCs w:val="20"/>
        </w:rPr>
        <w:softHyphen/>
        <w:t>ний и подстанций, а также других элементов системы электроснабжения города (ЭСГ) связано с отчуждением город</w:t>
      </w:r>
      <w:r w:rsidR="00A90126" w:rsidRPr="00A90126">
        <w:rPr>
          <w:i w:val="0"/>
          <w:sz w:val="20"/>
          <w:szCs w:val="20"/>
        </w:rPr>
        <w:softHyphen/>
        <w:t>ской территории. При строгом подходе стоимость отчуждаемой территории должна учитываться при технико-экономических расчетах</w:t>
      </w:r>
      <w:r w:rsidR="00A90126" w:rsidRPr="001165F1">
        <w:rPr>
          <w:i w:val="0"/>
          <w:sz w:val="20"/>
          <w:szCs w:val="20"/>
        </w:rPr>
        <w:t>.</w:t>
      </w:r>
      <w:r w:rsidR="001165F1" w:rsidRPr="001165F1">
        <w:rPr>
          <w:i w:val="0"/>
          <w:sz w:val="20"/>
          <w:szCs w:val="20"/>
        </w:rPr>
        <w:t xml:space="preserve"> Оценка территории производится по зонам города в зависимости от его архитектурно-планировочной струк</w:t>
      </w:r>
      <w:r w:rsidR="001165F1" w:rsidRPr="001165F1">
        <w:rPr>
          <w:i w:val="0"/>
          <w:sz w:val="20"/>
          <w:szCs w:val="20"/>
        </w:rPr>
        <w:softHyphen/>
        <w:t>туры, системы основных магистралей, уровня инженерного бла</w:t>
      </w:r>
      <w:r w:rsidR="001165F1" w:rsidRPr="001165F1">
        <w:rPr>
          <w:i w:val="0"/>
          <w:sz w:val="20"/>
          <w:szCs w:val="20"/>
        </w:rPr>
        <w:softHyphen/>
        <w:t>гоустройства, природных факторов.</w:t>
      </w:r>
    </w:p>
    <w:p w:rsidR="00A55AF9" w:rsidRDefault="00A55AF9" w:rsidP="001B1515">
      <w:pPr>
        <w:pStyle w:val="a8"/>
        <w:shd w:val="clear" w:color="auto" w:fill="auto"/>
        <w:ind w:firstLine="320"/>
        <w:jc w:val="center"/>
      </w:pPr>
    </w:p>
    <w:p w:rsidR="007F4078" w:rsidRDefault="007F4078" w:rsidP="001B1515">
      <w:pPr>
        <w:spacing w:after="200" w:line="276" w:lineRule="auto"/>
        <w:jc w:val="center"/>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w:drawing>
          <wp:inline distT="0" distB="0" distL="0" distR="0" wp14:anchorId="32BB1BA0" wp14:editId="4F1FA19D">
            <wp:extent cx="2000250" cy="2828925"/>
            <wp:effectExtent l="0" t="0" r="0" b="9525"/>
            <wp:docPr id="5" name="Рисунок 5" descr="C:\Users\LenovoUser\AppData\Local\Microsoft\Windows\Temporary Internet Files\Content.Word\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User\AppData\Local\Microsoft\Windows\Temporary Internet Files\Content.Word\10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2828925"/>
                    </a:xfrm>
                    <a:prstGeom prst="rect">
                      <a:avLst/>
                    </a:prstGeom>
                    <a:noFill/>
                    <a:ln>
                      <a:noFill/>
                    </a:ln>
                  </pic:spPr>
                </pic:pic>
              </a:graphicData>
            </a:graphic>
          </wp:inline>
        </w:drawing>
      </w:r>
    </w:p>
    <w:p w:rsidR="000000FE" w:rsidRPr="000000FE" w:rsidRDefault="000000FE" w:rsidP="001B1515">
      <w:pPr>
        <w:spacing w:line="168" w:lineRule="exact"/>
        <w:jc w:val="both"/>
        <w:rPr>
          <w:rFonts w:ascii="Times New Roman" w:hAnsi="Times New Roman" w:cs="Times New Roman"/>
          <w:b/>
          <w:bCs/>
          <w:color w:val="auto"/>
          <w:sz w:val="20"/>
          <w:szCs w:val="20"/>
        </w:rPr>
      </w:pPr>
      <w:r w:rsidRPr="000000FE">
        <w:rPr>
          <w:rFonts w:ascii="Times New Roman" w:hAnsi="Times New Roman" w:cs="Times New Roman"/>
          <w:b/>
          <w:bCs/>
          <w:color w:val="auto"/>
          <w:sz w:val="20"/>
          <w:szCs w:val="20"/>
        </w:rPr>
        <w:t>Рис. 2-3. Пропускная способность и приведенные затраты при обычном и</w:t>
      </w:r>
    </w:p>
    <w:p w:rsidR="000000FE" w:rsidRDefault="000000FE" w:rsidP="001B1515">
      <w:pPr>
        <w:spacing w:line="168" w:lineRule="exact"/>
        <w:jc w:val="both"/>
        <w:rPr>
          <w:rFonts w:ascii="Times New Roman" w:hAnsi="Times New Roman" w:cs="Times New Roman"/>
          <w:b/>
          <w:bCs/>
          <w:color w:val="auto"/>
          <w:sz w:val="20"/>
          <w:szCs w:val="20"/>
        </w:rPr>
      </w:pPr>
      <w:r w:rsidRPr="000000FE">
        <w:rPr>
          <w:rFonts w:ascii="Times New Roman" w:hAnsi="Times New Roman" w:cs="Times New Roman"/>
          <w:b/>
          <w:bCs/>
          <w:color w:val="auto"/>
          <w:sz w:val="20"/>
          <w:szCs w:val="20"/>
        </w:rPr>
        <w:t>поэтапном сооружении системы</w:t>
      </w:r>
    </w:p>
    <w:p w:rsidR="00076E50" w:rsidRPr="000000FE" w:rsidRDefault="00076E50" w:rsidP="001B1515">
      <w:pPr>
        <w:spacing w:line="168" w:lineRule="exact"/>
        <w:jc w:val="both"/>
        <w:rPr>
          <w:rFonts w:ascii="Times New Roman" w:hAnsi="Times New Roman" w:cs="Times New Roman"/>
          <w:b/>
          <w:bCs/>
          <w:color w:val="auto"/>
          <w:sz w:val="20"/>
          <w:szCs w:val="20"/>
        </w:rPr>
      </w:pPr>
    </w:p>
    <w:p w:rsidR="000000FE" w:rsidRPr="000000FE" w:rsidRDefault="000000FE" w:rsidP="001B1515">
      <w:pPr>
        <w:numPr>
          <w:ilvl w:val="0"/>
          <w:numId w:val="2"/>
        </w:numPr>
        <w:tabs>
          <w:tab w:val="left" w:pos="178"/>
        </w:tabs>
        <w:spacing w:line="130" w:lineRule="exact"/>
        <w:jc w:val="both"/>
        <w:rPr>
          <w:rFonts w:ascii="Times New Roman" w:hAnsi="Times New Roman" w:cs="Times New Roman"/>
          <w:color w:val="auto"/>
          <w:sz w:val="20"/>
          <w:szCs w:val="20"/>
        </w:rPr>
      </w:pPr>
      <w:r w:rsidRPr="000000FE">
        <w:rPr>
          <w:rFonts w:ascii="Times New Roman" w:hAnsi="Times New Roman" w:cs="Times New Roman"/>
          <w:color w:val="auto"/>
          <w:sz w:val="20"/>
          <w:szCs w:val="20"/>
        </w:rPr>
        <w:t>— рост потребления энергии за 10 лет;</w:t>
      </w:r>
    </w:p>
    <w:p w:rsidR="000000FE" w:rsidRPr="000000FE" w:rsidRDefault="000000FE" w:rsidP="001B1515">
      <w:pPr>
        <w:numPr>
          <w:ilvl w:val="0"/>
          <w:numId w:val="2"/>
        </w:numPr>
        <w:tabs>
          <w:tab w:val="left" w:pos="169"/>
        </w:tabs>
        <w:spacing w:line="130" w:lineRule="exact"/>
        <w:jc w:val="both"/>
        <w:rPr>
          <w:rFonts w:ascii="Times New Roman" w:hAnsi="Times New Roman" w:cs="Times New Roman"/>
          <w:color w:val="auto"/>
          <w:sz w:val="20"/>
          <w:szCs w:val="20"/>
        </w:rPr>
      </w:pPr>
      <w:r w:rsidRPr="000000FE">
        <w:rPr>
          <w:rFonts w:ascii="Times New Roman" w:hAnsi="Times New Roman" w:cs="Times New Roman"/>
          <w:color w:val="auto"/>
          <w:sz w:val="20"/>
          <w:szCs w:val="20"/>
        </w:rPr>
        <w:t>— пропускная способность и А — приве</w:t>
      </w:r>
      <w:r w:rsidRPr="000000FE">
        <w:rPr>
          <w:rFonts w:ascii="Times New Roman" w:hAnsi="Times New Roman" w:cs="Times New Roman"/>
          <w:color w:val="auto"/>
          <w:sz w:val="20"/>
          <w:szCs w:val="20"/>
        </w:rPr>
        <w:softHyphen/>
        <w:t xml:space="preserve">денные затраты при обычном развитии: 3 </w:t>
      </w:r>
      <w:r w:rsidRPr="000000FE">
        <w:rPr>
          <w:rFonts w:ascii="Times New Roman" w:hAnsi="Times New Roman" w:cs="Times New Roman"/>
          <w:i/>
          <w:iCs/>
          <w:color w:val="auto"/>
          <w:sz w:val="20"/>
          <w:szCs w:val="20"/>
        </w:rPr>
        <w:t>и Б</w:t>
      </w:r>
      <w:r w:rsidRPr="000000FE">
        <w:rPr>
          <w:rFonts w:ascii="Times New Roman" w:hAnsi="Times New Roman" w:cs="Times New Roman"/>
          <w:color w:val="auto"/>
          <w:sz w:val="20"/>
          <w:szCs w:val="20"/>
        </w:rPr>
        <w:t xml:space="preserve"> — то же, с выделением первой очереди развития;</w:t>
      </w:r>
      <w:r w:rsidRPr="000000FE">
        <w:rPr>
          <w:rFonts w:ascii="Times New Roman" w:hAnsi="Times New Roman" w:cs="Times New Roman"/>
          <w:i/>
          <w:iCs/>
          <w:color w:val="auto"/>
          <w:sz w:val="20"/>
          <w:szCs w:val="20"/>
        </w:rPr>
        <w:t xml:space="preserve"> 4</w:t>
      </w:r>
      <w:r w:rsidRPr="000000FE">
        <w:rPr>
          <w:rFonts w:ascii="Times New Roman" w:hAnsi="Times New Roman" w:cs="Times New Roman"/>
          <w:color w:val="auto"/>
          <w:sz w:val="20"/>
          <w:szCs w:val="20"/>
        </w:rPr>
        <w:t xml:space="preserve"> — пропускная способность и В — приведенные затраты при поэтапном</w:t>
      </w:r>
    </w:p>
    <w:p w:rsidR="000000FE" w:rsidRPr="000000FE" w:rsidRDefault="000000FE" w:rsidP="001B1515">
      <w:pPr>
        <w:spacing w:after="148" w:line="140" w:lineRule="exact"/>
        <w:jc w:val="both"/>
        <w:rPr>
          <w:rFonts w:ascii="Times New Roman" w:hAnsi="Times New Roman" w:cs="Times New Roman"/>
          <w:color w:val="auto"/>
          <w:sz w:val="20"/>
          <w:szCs w:val="20"/>
        </w:rPr>
      </w:pPr>
      <w:r w:rsidRPr="000000FE">
        <w:rPr>
          <w:rFonts w:ascii="Times New Roman" w:hAnsi="Times New Roman" w:cs="Times New Roman"/>
          <w:color w:val="auto"/>
          <w:sz w:val="20"/>
          <w:szCs w:val="20"/>
        </w:rPr>
        <w:t>развитии</w:t>
      </w:r>
    </w:p>
    <w:p w:rsidR="00124EEF" w:rsidRPr="00124EEF" w:rsidRDefault="00124EEF" w:rsidP="001B1515">
      <w:pPr>
        <w:spacing w:after="18" w:line="211" w:lineRule="exact"/>
        <w:ind w:firstLine="264"/>
        <w:jc w:val="both"/>
        <w:rPr>
          <w:rFonts w:ascii="Times New Roman" w:hAnsi="Times New Roman" w:cs="Times New Roman"/>
          <w:color w:val="auto"/>
          <w:sz w:val="20"/>
          <w:szCs w:val="20"/>
        </w:rPr>
      </w:pPr>
      <w:r w:rsidRPr="00124EEF">
        <w:rPr>
          <w:rFonts w:ascii="Times New Roman" w:hAnsi="Times New Roman" w:cs="Times New Roman"/>
          <w:color w:val="auto"/>
          <w:sz w:val="20"/>
          <w:szCs w:val="20"/>
        </w:rPr>
        <w:t>Для распространенной пла</w:t>
      </w:r>
      <w:r w:rsidRPr="00124EEF">
        <w:rPr>
          <w:rFonts w:ascii="Times New Roman" w:hAnsi="Times New Roman" w:cs="Times New Roman"/>
          <w:color w:val="auto"/>
          <w:sz w:val="20"/>
          <w:szCs w:val="20"/>
        </w:rPr>
        <w:softHyphen/>
        <w:t>нировочной структуры застройки в крупнейших городах разли</w:t>
      </w:r>
      <w:r w:rsidRPr="00124EEF">
        <w:rPr>
          <w:rFonts w:ascii="Times New Roman" w:hAnsi="Times New Roman" w:cs="Times New Roman"/>
          <w:color w:val="auto"/>
          <w:sz w:val="20"/>
          <w:szCs w:val="20"/>
        </w:rPr>
        <w:softHyphen/>
        <w:t>чают пять зон, в крупных и больших — четыре, в средних и ма</w:t>
      </w:r>
      <w:r w:rsidRPr="00124EEF">
        <w:rPr>
          <w:rFonts w:ascii="Times New Roman" w:hAnsi="Times New Roman" w:cs="Times New Roman"/>
          <w:color w:val="auto"/>
          <w:sz w:val="20"/>
          <w:szCs w:val="20"/>
        </w:rPr>
        <w:softHyphen/>
        <w:t>лых — три. При отсутствии специальных разработок зоны опре</w:t>
      </w:r>
      <w:r w:rsidRPr="00124EEF">
        <w:rPr>
          <w:rFonts w:ascii="Times New Roman" w:hAnsi="Times New Roman" w:cs="Times New Roman"/>
          <w:color w:val="auto"/>
          <w:sz w:val="20"/>
          <w:szCs w:val="20"/>
        </w:rPr>
        <w:softHyphen/>
        <w:t>деляются в зависимости от отдаленности территории от центра города согласно табл. 2-.6.</w:t>
      </w:r>
    </w:p>
    <w:p w:rsidR="00124EEF" w:rsidRDefault="00124EEF" w:rsidP="001B1515">
      <w:pPr>
        <w:framePr w:wrap="notBeside" w:vAnchor="text" w:hAnchor="text" w:xAlign="center" w:y="1"/>
        <w:spacing w:line="178" w:lineRule="exact"/>
        <w:jc w:val="center"/>
        <w:rPr>
          <w:rFonts w:ascii="Times New Roman" w:hAnsi="Times New Roman" w:cs="Times New Roman"/>
          <w:i/>
          <w:iCs/>
          <w:color w:val="auto"/>
          <w:sz w:val="20"/>
          <w:szCs w:val="20"/>
        </w:rPr>
      </w:pPr>
    </w:p>
    <w:p w:rsidR="00124EEF" w:rsidRPr="00124EEF" w:rsidRDefault="00124EEF" w:rsidP="001B1515">
      <w:pPr>
        <w:framePr w:wrap="notBeside" w:vAnchor="text" w:hAnchor="text" w:xAlign="center" w:y="1"/>
        <w:spacing w:line="178" w:lineRule="exact"/>
        <w:jc w:val="center"/>
        <w:rPr>
          <w:rFonts w:ascii="Times New Roman" w:hAnsi="Times New Roman" w:cs="Times New Roman"/>
          <w:color w:val="auto"/>
          <w:sz w:val="20"/>
          <w:szCs w:val="20"/>
        </w:rPr>
      </w:pPr>
      <w:r w:rsidRPr="00124EEF">
        <w:rPr>
          <w:rFonts w:ascii="Times New Roman" w:hAnsi="Times New Roman" w:cs="Times New Roman"/>
          <w:i/>
          <w:iCs/>
          <w:color w:val="auto"/>
          <w:sz w:val="20"/>
          <w:szCs w:val="20"/>
        </w:rPr>
        <w:t>Таблица 2-6.</w:t>
      </w:r>
      <w:r w:rsidRPr="00124EEF">
        <w:rPr>
          <w:rFonts w:ascii="Times New Roman" w:hAnsi="Times New Roman" w:cs="Times New Roman"/>
          <w:color w:val="auto"/>
          <w:sz w:val="20"/>
          <w:szCs w:val="20"/>
        </w:rPr>
        <w:t xml:space="preserve"> Расстояние от центра города, в долях среднего радиуса </w:t>
      </w:r>
      <w:r w:rsidRPr="00124EEF">
        <w:rPr>
          <w:rFonts w:ascii="Times New Roman" w:hAnsi="Times New Roman" w:cs="Times New Roman"/>
          <w:color w:val="auto"/>
          <w:sz w:val="20"/>
          <w:szCs w:val="20"/>
          <w:lang w:val="en-US" w:eastAsia="en-US"/>
        </w:rPr>
        <w:t>R</w:t>
      </w:r>
      <w:r w:rsidRPr="00124EEF">
        <w:rPr>
          <w:rFonts w:ascii="Times New Roman" w:hAnsi="Times New Roman" w:cs="Times New Roman"/>
          <w:color w:val="auto"/>
          <w:sz w:val="20"/>
          <w:szCs w:val="20"/>
          <w:lang w:eastAsia="en-US"/>
        </w:rPr>
        <w:t xml:space="preserve"> </w:t>
      </w:r>
      <w:r w:rsidRPr="00124EEF">
        <w:rPr>
          <w:rFonts w:ascii="Times New Roman" w:hAnsi="Times New Roman" w:cs="Times New Roman"/>
          <w:color w:val="auto"/>
          <w:sz w:val="20"/>
          <w:szCs w:val="20"/>
        </w:rPr>
        <w:t>города</w:t>
      </w:r>
    </w:p>
    <w:tbl>
      <w:tblPr>
        <w:tblW w:w="0" w:type="auto"/>
        <w:tblInd w:w="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66"/>
        <w:gridCol w:w="600"/>
        <w:gridCol w:w="1075"/>
        <w:gridCol w:w="811"/>
        <w:gridCol w:w="816"/>
        <w:gridCol w:w="811"/>
      </w:tblGrid>
      <w:tr w:rsidR="00124EEF" w:rsidRPr="00124EEF" w:rsidTr="00745FBA">
        <w:trPr>
          <w:trHeight w:val="466"/>
        </w:trPr>
        <w:tc>
          <w:tcPr>
            <w:tcW w:w="2366" w:type="dxa"/>
            <w:vMerge w:val="restart"/>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color w:val="auto"/>
                <w:sz w:val="20"/>
                <w:szCs w:val="20"/>
              </w:rPr>
            </w:pPr>
            <w:r w:rsidRPr="00124EEF">
              <w:rPr>
                <w:rFonts w:ascii="Times New Roman" w:hAnsi="Times New Roman" w:cs="Times New Roman"/>
                <w:color w:val="auto"/>
                <w:sz w:val="20"/>
                <w:szCs w:val="20"/>
              </w:rPr>
              <w:t>Город</w:t>
            </w:r>
          </w:p>
        </w:tc>
        <w:tc>
          <w:tcPr>
            <w:tcW w:w="4113" w:type="dxa"/>
            <w:gridSpan w:val="5"/>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color w:val="auto"/>
                <w:sz w:val="20"/>
                <w:szCs w:val="20"/>
              </w:rPr>
            </w:pPr>
            <w:r w:rsidRPr="00124EEF">
              <w:rPr>
                <w:rFonts w:ascii="Times New Roman" w:hAnsi="Times New Roman" w:cs="Times New Roman"/>
                <w:color w:val="auto"/>
                <w:sz w:val="20"/>
                <w:szCs w:val="20"/>
              </w:rPr>
              <w:t>Зоны территории города</w:t>
            </w:r>
          </w:p>
        </w:tc>
      </w:tr>
      <w:tr w:rsidR="00124EEF" w:rsidRPr="00124EEF" w:rsidTr="00745FBA">
        <w:trPr>
          <w:trHeight w:val="379"/>
        </w:trPr>
        <w:tc>
          <w:tcPr>
            <w:tcW w:w="2366" w:type="dxa"/>
            <w:vMerge/>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color w:val="auto"/>
                <w:sz w:val="20"/>
                <w:szCs w:val="20"/>
              </w:rPr>
            </w:pPr>
          </w:p>
        </w:tc>
        <w:tc>
          <w:tcPr>
            <w:tcW w:w="600" w:type="dxa"/>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noProof/>
                <w:color w:val="auto"/>
                <w:sz w:val="20"/>
                <w:szCs w:val="20"/>
              </w:rPr>
            </w:pPr>
            <w:r w:rsidRPr="00124EEF">
              <w:rPr>
                <w:rFonts w:ascii="Times New Roman" w:hAnsi="Times New Roman" w:cs="Times New Roman"/>
                <w:color w:val="auto"/>
                <w:sz w:val="20"/>
                <w:szCs w:val="20"/>
              </w:rPr>
              <w:t>/</w:t>
            </w:r>
          </w:p>
        </w:tc>
        <w:tc>
          <w:tcPr>
            <w:tcW w:w="1075" w:type="dxa"/>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i/>
                <w:iCs/>
                <w:color w:val="auto"/>
                <w:sz w:val="20"/>
                <w:szCs w:val="20"/>
                <w:lang w:val="en-US" w:eastAsia="en-US"/>
              </w:rPr>
            </w:pPr>
            <w:r w:rsidRPr="00124EEF">
              <w:rPr>
                <w:rFonts w:ascii="Times New Roman" w:hAnsi="Times New Roman" w:cs="Times New Roman"/>
                <w:i/>
                <w:iCs/>
                <w:color w:val="auto"/>
                <w:sz w:val="20"/>
                <w:szCs w:val="20"/>
                <w:lang w:val="en-US" w:eastAsia="en-US"/>
              </w:rPr>
              <w:t>II</w:t>
            </w:r>
          </w:p>
        </w:tc>
        <w:tc>
          <w:tcPr>
            <w:tcW w:w="811" w:type="dxa"/>
            <w:shd w:val="clear" w:color="auto" w:fill="FFFFFF"/>
            <w:vAlign w:val="center"/>
          </w:tcPr>
          <w:p w:rsidR="00124EEF" w:rsidRPr="00124EEF" w:rsidRDefault="00124EEF" w:rsidP="001B1515">
            <w:pPr>
              <w:framePr w:wrap="notBeside" w:vAnchor="text" w:hAnchor="text" w:xAlign="center" w:y="1"/>
              <w:jc w:val="both"/>
              <w:rPr>
                <w:rFonts w:ascii="Times New Roman" w:hAnsi="Times New Roman" w:cs="Times New Roman"/>
                <w:i/>
                <w:iCs/>
                <w:color w:val="auto"/>
                <w:sz w:val="20"/>
                <w:szCs w:val="20"/>
                <w:lang w:val="en-US" w:eastAsia="en-US"/>
              </w:rPr>
            </w:pPr>
            <w:r w:rsidRPr="00124EEF">
              <w:rPr>
                <w:rFonts w:ascii="Times New Roman" w:hAnsi="Times New Roman" w:cs="Times New Roman"/>
                <w:i/>
                <w:iCs/>
                <w:color w:val="auto"/>
                <w:sz w:val="20"/>
                <w:szCs w:val="20"/>
                <w:lang w:val="en-US" w:eastAsia="en-US"/>
              </w:rPr>
              <w:t>III</w:t>
            </w:r>
          </w:p>
        </w:tc>
        <w:tc>
          <w:tcPr>
            <w:tcW w:w="816" w:type="dxa"/>
            <w:shd w:val="clear" w:color="auto" w:fill="FFFFFF"/>
            <w:vAlign w:val="center"/>
          </w:tcPr>
          <w:p w:rsidR="00124EEF" w:rsidRPr="00124EEF" w:rsidRDefault="00124EEF" w:rsidP="001B1515">
            <w:pPr>
              <w:framePr w:wrap="notBeside" w:vAnchor="text" w:hAnchor="text" w:xAlign="center" w:y="1"/>
              <w:jc w:val="both"/>
              <w:rPr>
                <w:rFonts w:ascii="Times New Roman" w:hAnsi="Times New Roman" w:cs="Times New Roman"/>
                <w:i/>
                <w:iCs/>
                <w:color w:val="auto"/>
                <w:sz w:val="20"/>
                <w:szCs w:val="20"/>
                <w:lang w:val="en-US" w:eastAsia="en-US"/>
              </w:rPr>
            </w:pPr>
            <w:r w:rsidRPr="00124EEF">
              <w:rPr>
                <w:rFonts w:ascii="Times New Roman" w:hAnsi="Times New Roman" w:cs="Times New Roman"/>
                <w:i/>
                <w:iCs/>
                <w:color w:val="auto"/>
                <w:sz w:val="20"/>
                <w:szCs w:val="20"/>
              </w:rPr>
              <w:t>IV</w:t>
            </w:r>
          </w:p>
        </w:tc>
        <w:tc>
          <w:tcPr>
            <w:tcW w:w="811" w:type="dxa"/>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i/>
                <w:iCs/>
                <w:color w:val="auto"/>
                <w:sz w:val="20"/>
                <w:szCs w:val="20"/>
                <w:lang w:val="en-US" w:eastAsia="en-US"/>
              </w:rPr>
            </w:pPr>
            <w:r w:rsidRPr="00124EEF">
              <w:rPr>
                <w:rFonts w:ascii="Times New Roman" w:hAnsi="Times New Roman" w:cs="Times New Roman"/>
                <w:i/>
                <w:iCs/>
                <w:color w:val="auto"/>
                <w:sz w:val="20"/>
                <w:szCs w:val="20"/>
              </w:rPr>
              <w:t>V</w:t>
            </w:r>
          </w:p>
        </w:tc>
      </w:tr>
      <w:tr w:rsidR="00124EEF" w:rsidRPr="00124EEF" w:rsidTr="00745FBA">
        <w:trPr>
          <w:trHeight w:val="936"/>
        </w:trPr>
        <w:tc>
          <w:tcPr>
            <w:tcW w:w="2366" w:type="dxa"/>
            <w:shd w:val="clear" w:color="auto" w:fill="FFFFFF"/>
            <w:vAlign w:val="center"/>
          </w:tcPr>
          <w:p w:rsidR="00124EEF" w:rsidRPr="00124EEF" w:rsidRDefault="00124EEF" w:rsidP="001B1515">
            <w:pPr>
              <w:framePr w:wrap="notBeside" w:vAnchor="text" w:hAnchor="text" w:xAlign="center" w:y="1"/>
              <w:tabs>
                <w:tab w:val="left" w:leader="dot" w:pos="2262"/>
              </w:tabs>
              <w:spacing w:line="173"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Крупнейший</w:t>
            </w:r>
            <w:r w:rsidRPr="00124EEF">
              <w:rPr>
                <w:rFonts w:ascii="Times New Roman" w:hAnsi="Times New Roman" w:cs="Times New Roman"/>
                <w:b/>
                <w:bCs/>
                <w:color w:val="auto"/>
                <w:sz w:val="20"/>
                <w:szCs w:val="20"/>
              </w:rPr>
              <w:tab/>
            </w:r>
          </w:p>
          <w:p w:rsidR="00124EEF" w:rsidRPr="00124EEF" w:rsidRDefault="00124EEF" w:rsidP="001B1515">
            <w:pPr>
              <w:framePr w:wrap="notBeside" w:vAnchor="text" w:hAnchor="text" w:xAlign="center" w:y="1"/>
              <w:spacing w:line="173"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Крупный и большой . .</w:t>
            </w:r>
            <w:r w:rsidRPr="00124EEF">
              <w:rPr>
                <w:rFonts w:ascii="Times New Roman" w:hAnsi="Times New Roman" w:cs="Times New Roman"/>
                <w:b/>
                <w:bCs/>
                <w:color w:val="auto"/>
                <w:sz w:val="20"/>
                <w:szCs w:val="20"/>
                <w:lang w:eastAsia="en-US"/>
              </w:rPr>
              <w:t xml:space="preserve"> </w:t>
            </w:r>
            <w:r w:rsidRPr="00124EEF">
              <w:rPr>
                <w:rFonts w:ascii="Times New Roman" w:hAnsi="Times New Roman" w:cs="Times New Roman"/>
                <w:b/>
                <w:bCs/>
                <w:color w:val="auto"/>
                <w:sz w:val="20"/>
                <w:szCs w:val="20"/>
              </w:rPr>
              <w:t xml:space="preserve">. Средний и </w:t>
            </w:r>
            <w:r w:rsidRPr="00124EEF">
              <w:rPr>
                <w:rFonts w:ascii="Times New Roman" w:hAnsi="Times New Roman" w:cs="Times New Roman"/>
                <w:b/>
                <w:bCs/>
                <w:color w:val="auto"/>
                <w:spacing w:val="60"/>
                <w:sz w:val="20"/>
                <w:szCs w:val="20"/>
              </w:rPr>
              <w:t>малый ....</w:t>
            </w:r>
          </w:p>
        </w:tc>
        <w:tc>
          <w:tcPr>
            <w:tcW w:w="600" w:type="dxa"/>
            <w:shd w:val="clear" w:color="auto" w:fill="FFFFFF"/>
            <w:vAlign w:val="center"/>
          </w:tcPr>
          <w:p w:rsidR="00124EEF" w:rsidRPr="00124EEF" w:rsidRDefault="00124EEF" w:rsidP="001B1515">
            <w:pPr>
              <w:framePr w:wrap="notBeside" w:vAnchor="text" w:hAnchor="text" w:xAlign="center" w:y="1"/>
              <w:spacing w:line="173" w:lineRule="exact"/>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0,15</w:t>
            </w:r>
          </w:p>
          <w:p w:rsidR="00124EEF" w:rsidRPr="00124EEF" w:rsidRDefault="00124EEF" w:rsidP="001B1515">
            <w:pPr>
              <w:framePr w:wrap="notBeside" w:vAnchor="text" w:hAnchor="text" w:xAlign="center" w:y="1"/>
              <w:spacing w:line="173" w:lineRule="exact"/>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0,2</w:t>
            </w:r>
          </w:p>
          <w:p w:rsidR="00124EEF" w:rsidRPr="00124EEF" w:rsidRDefault="00124EEF" w:rsidP="001B1515">
            <w:pPr>
              <w:framePr w:wrap="notBeside" w:vAnchor="text" w:hAnchor="text" w:xAlign="center" w:y="1"/>
              <w:spacing w:line="173" w:lineRule="exact"/>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0,2</w:t>
            </w:r>
          </w:p>
        </w:tc>
        <w:tc>
          <w:tcPr>
            <w:tcW w:w="1075" w:type="dxa"/>
            <w:shd w:val="clear" w:color="auto" w:fill="FFFFFF"/>
            <w:vAlign w:val="center"/>
          </w:tcPr>
          <w:p w:rsidR="00124EEF" w:rsidRPr="00124EEF" w:rsidRDefault="00124EEF" w:rsidP="001B1515">
            <w:pPr>
              <w:framePr w:wrap="notBeside" w:vAnchor="text" w:hAnchor="text" w:xAlign="center" w:y="1"/>
              <w:spacing w:line="173"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0,15—0,3 0,2—0,4 0,2—0,5</w:t>
            </w:r>
          </w:p>
        </w:tc>
        <w:tc>
          <w:tcPr>
            <w:tcW w:w="811" w:type="dxa"/>
            <w:shd w:val="clear" w:color="auto" w:fill="FFFFFF"/>
            <w:vAlign w:val="center"/>
          </w:tcPr>
          <w:p w:rsidR="00124EEF" w:rsidRPr="00124EEF" w:rsidRDefault="00124EEF" w:rsidP="001B1515">
            <w:pPr>
              <w:framePr w:wrap="notBeside" w:vAnchor="text" w:hAnchor="text" w:xAlign="center" w:y="1"/>
              <w:spacing w:line="173"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0,3—0,5 0,4-0,7 &gt;0,5</w:t>
            </w:r>
          </w:p>
        </w:tc>
        <w:tc>
          <w:tcPr>
            <w:tcW w:w="816" w:type="dxa"/>
            <w:shd w:val="clear" w:color="auto" w:fill="FFFFFF"/>
            <w:vAlign w:val="center"/>
          </w:tcPr>
          <w:p w:rsidR="00124EEF" w:rsidRPr="00124EEF" w:rsidRDefault="00124EEF" w:rsidP="001B1515">
            <w:pPr>
              <w:framePr w:wrap="notBeside" w:vAnchor="text" w:hAnchor="text" w:xAlign="center" w:y="1"/>
              <w:spacing w:line="168" w:lineRule="exact"/>
              <w:jc w:val="both"/>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0,5-0,7 &gt;0,7</w:t>
            </w:r>
          </w:p>
        </w:tc>
        <w:tc>
          <w:tcPr>
            <w:tcW w:w="811" w:type="dxa"/>
            <w:shd w:val="clear" w:color="auto" w:fill="FFFFFF"/>
            <w:vAlign w:val="center"/>
          </w:tcPr>
          <w:p w:rsidR="00124EEF" w:rsidRPr="00124EEF" w:rsidRDefault="00124EEF" w:rsidP="001B1515">
            <w:pPr>
              <w:framePr w:wrap="notBeside" w:vAnchor="text" w:hAnchor="text" w:xAlign="center" w:y="1"/>
              <w:rPr>
                <w:rFonts w:ascii="Times New Roman" w:hAnsi="Times New Roman" w:cs="Times New Roman"/>
                <w:b/>
                <w:bCs/>
                <w:color w:val="auto"/>
                <w:sz w:val="20"/>
                <w:szCs w:val="20"/>
              </w:rPr>
            </w:pPr>
            <w:r w:rsidRPr="00124EEF">
              <w:rPr>
                <w:rFonts w:ascii="Times New Roman" w:hAnsi="Times New Roman" w:cs="Times New Roman"/>
                <w:b/>
                <w:bCs/>
                <w:color w:val="auto"/>
                <w:sz w:val="20"/>
                <w:szCs w:val="20"/>
              </w:rPr>
              <w:t>&gt;0,7</w:t>
            </w:r>
          </w:p>
        </w:tc>
      </w:tr>
    </w:tbl>
    <w:p w:rsidR="00124EEF" w:rsidRPr="00124EEF" w:rsidRDefault="00124EEF" w:rsidP="001B1515">
      <w:pPr>
        <w:rPr>
          <w:rFonts w:ascii="Times New Roman" w:hAnsi="Times New Roman" w:cs="Times New Roman"/>
          <w:color w:val="auto"/>
          <w:sz w:val="20"/>
          <w:szCs w:val="20"/>
        </w:rPr>
      </w:pPr>
    </w:p>
    <w:p w:rsidR="00AC74F5" w:rsidRPr="00AC74F5" w:rsidRDefault="00124EEF" w:rsidP="001B1515">
      <w:pPr>
        <w:pStyle w:val="a8"/>
        <w:shd w:val="clear" w:color="auto" w:fill="auto"/>
        <w:ind w:firstLine="406"/>
        <w:rPr>
          <w:rFonts w:eastAsia="Arial Unicode MS"/>
          <w:lang w:eastAsia="ru-RU"/>
        </w:rPr>
      </w:pPr>
      <w:r w:rsidRPr="00124EEF">
        <w:t>При оценке стоимости отчуждаемой территории города учиты</w:t>
      </w:r>
      <w:r w:rsidRPr="00124EEF">
        <w:softHyphen/>
        <w:t>ваются затраты, связанные</w:t>
      </w:r>
      <w:r w:rsidRPr="00124EEF">
        <w:rPr>
          <w:b/>
          <w:bCs/>
        </w:rPr>
        <w:t xml:space="preserve"> с</w:t>
      </w:r>
      <w:r w:rsidRPr="00124EEF">
        <w:t xml:space="preserve"> инженерно-транспортной системой, последствиями от изменения характера используемой территории, улучшением окружающей среды, социально-экономической цен</w:t>
      </w:r>
      <w:r w:rsidRPr="00124EEF">
        <w:softHyphen/>
        <w:t>ностью</w:t>
      </w:r>
      <w:r w:rsidRPr="00124EEF">
        <w:rPr>
          <w:b/>
          <w:bCs/>
        </w:rPr>
        <w:t xml:space="preserve"> территории.</w:t>
      </w:r>
      <w:r w:rsidRPr="00124EEF">
        <w:t xml:space="preserve"> Средняя</w:t>
      </w:r>
      <w:r w:rsidRPr="00124EEF">
        <w:rPr>
          <w:b/>
          <w:bCs/>
        </w:rPr>
        <w:t xml:space="preserve"> стоимость территории по всем</w:t>
      </w:r>
      <w:r w:rsidRPr="00124EEF">
        <w:t xml:space="preserve"> зонам</w:t>
      </w:r>
      <w:r w:rsidR="00AC74F5">
        <w:t xml:space="preserve"> </w:t>
      </w:r>
      <w:r w:rsidR="00AC74F5" w:rsidRPr="00AC74F5">
        <w:rPr>
          <w:rFonts w:eastAsia="Arial Unicode MS"/>
          <w:sz w:val="21"/>
          <w:szCs w:val="21"/>
          <w:lang w:eastAsia="ru-RU"/>
        </w:rPr>
        <w:t xml:space="preserve">для городов, не имеющих метрополитена, составляет: </w:t>
      </w:r>
      <w:r w:rsidR="00AC74F5" w:rsidRPr="00AC74F5">
        <w:rPr>
          <w:rFonts w:eastAsia="Arial Unicode MS"/>
          <w:lang w:eastAsia="ru-RU"/>
        </w:rPr>
        <w:t>для круп</w:t>
      </w:r>
      <w:r w:rsidR="00AC74F5" w:rsidRPr="00AC74F5">
        <w:rPr>
          <w:rFonts w:eastAsia="Arial Unicode MS"/>
          <w:lang w:eastAsia="ru-RU"/>
        </w:rPr>
        <w:softHyphen/>
        <w:t>нейших городов — 740, крупных — 570, больших — 440, сред</w:t>
      </w:r>
      <w:r w:rsidR="00AC74F5" w:rsidRPr="00AC74F5">
        <w:rPr>
          <w:rFonts w:eastAsia="Arial Unicode MS"/>
          <w:lang w:eastAsia="ru-RU"/>
        </w:rPr>
        <w:softHyphen/>
        <w:t>них — 340 и малых — 220 тыс. руб/га. Для крупнейших го</w:t>
      </w:r>
      <w:r w:rsidR="00AC74F5" w:rsidRPr="00AC74F5">
        <w:rPr>
          <w:rFonts w:eastAsia="Arial Unicode MS"/>
          <w:lang w:eastAsia="ru-RU"/>
        </w:rPr>
        <w:softHyphen/>
        <w:t xml:space="preserve">родов, имеющих метрополитен, средняя стоимость составляет 790 тыс. руб/га, при этом для </w:t>
      </w:r>
      <w:r w:rsidR="00AC74F5" w:rsidRPr="00AC74F5">
        <w:rPr>
          <w:rFonts w:eastAsia="Arial Unicode MS"/>
          <w:lang w:val="en-US"/>
        </w:rPr>
        <w:t>I</w:t>
      </w:r>
      <w:r w:rsidR="00AC74F5" w:rsidRPr="00AC74F5">
        <w:rPr>
          <w:rFonts w:eastAsia="Arial Unicode MS"/>
          <w:lang w:eastAsia="ru-RU"/>
        </w:rPr>
        <w:t xml:space="preserve"> зоны она равна 1620, для</w:t>
      </w:r>
      <w:r w:rsidR="00AC74F5" w:rsidRPr="00AC74F5">
        <w:rPr>
          <w:rFonts w:eastAsia="Arial Unicode MS"/>
          <w:i/>
          <w:iCs/>
          <w:lang w:eastAsia="ru-RU"/>
        </w:rPr>
        <w:t xml:space="preserve"> V</w:t>
      </w:r>
      <w:r w:rsidR="00AC74F5" w:rsidRPr="00AC74F5">
        <w:rPr>
          <w:rFonts w:eastAsia="Arial Unicode MS"/>
          <w:lang w:eastAsia="ru-RU"/>
        </w:rPr>
        <w:t xml:space="preserve"> зоны — 545 тыс. руб/га.</w:t>
      </w:r>
    </w:p>
    <w:p w:rsidR="00AC74F5" w:rsidRPr="00AC74F5" w:rsidRDefault="00AC74F5" w:rsidP="001B1515">
      <w:pPr>
        <w:spacing w:after="217" w:line="216" w:lineRule="exact"/>
        <w:ind w:firstLine="320"/>
        <w:jc w:val="both"/>
        <w:rPr>
          <w:rFonts w:ascii="Times New Roman" w:hAnsi="Times New Roman" w:cs="Times New Roman"/>
          <w:color w:val="auto"/>
          <w:sz w:val="20"/>
          <w:szCs w:val="20"/>
        </w:rPr>
      </w:pPr>
      <w:r w:rsidRPr="00AC74F5">
        <w:rPr>
          <w:rFonts w:ascii="Times New Roman" w:hAnsi="Times New Roman" w:cs="Times New Roman"/>
          <w:color w:val="auto"/>
          <w:sz w:val="20"/>
          <w:szCs w:val="20"/>
        </w:rPr>
        <w:t>При расширении города достаточно часто возникает необ</w:t>
      </w:r>
      <w:r w:rsidRPr="00AC74F5">
        <w:rPr>
          <w:rFonts w:ascii="Times New Roman" w:hAnsi="Times New Roman" w:cs="Times New Roman"/>
          <w:color w:val="auto"/>
          <w:sz w:val="20"/>
          <w:szCs w:val="20"/>
        </w:rPr>
        <w:softHyphen/>
        <w:t>ходимость освоения прилегающих к городу сельскохозяйственных земель. Если они использовались под пашню, то их стоимость для районов РСФСР составляет 6969, для районов Украины 7931 руб/га.</w:t>
      </w:r>
    </w:p>
    <w:p w:rsidR="00AC74F5" w:rsidRPr="00AC74F5" w:rsidRDefault="00AC74F5" w:rsidP="001B1515">
      <w:pPr>
        <w:spacing w:line="170" w:lineRule="exact"/>
        <w:ind w:firstLine="1040"/>
        <w:jc w:val="center"/>
        <w:rPr>
          <w:rFonts w:ascii="Times New Roman" w:hAnsi="Times New Roman" w:cs="Times New Roman"/>
          <w:color w:val="auto"/>
          <w:sz w:val="20"/>
          <w:szCs w:val="20"/>
        </w:rPr>
      </w:pPr>
      <w:r w:rsidRPr="00AC74F5">
        <w:rPr>
          <w:rFonts w:ascii="Times New Roman" w:hAnsi="Times New Roman" w:cs="Times New Roman"/>
          <w:color w:val="auto"/>
          <w:sz w:val="20"/>
          <w:szCs w:val="20"/>
        </w:rPr>
        <w:t>2-2. ОПТИМИЗАЦИЯ ПАРАМЕТРОВ И АНАЛИЗ</w:t>
      </w:r>
    </w:p>
    <w:p w:rsidR="00AC74F5" w:rsidRPr="00AC74F5" w:rsidRDefault="00AC74F5" w:rsidP="001B1515">
      <w:pPr>
        <w:spacing w:after="122" w:line="170" w:lineRule="exact"/>
        <w:ind w:firstLine="1040"/>
        <w:jc w:val="center"/>
        <w:rPr>
          <w:rFonts w:ascii="Times New Roman" w:hAnsi="Times New Roman" w:cs="Times New Roman"/>
          <w:color w:val="auto"/>
          <w:sz w:val="20"/>
          <w:szCs w:val="20"/>
        </w:rPr>
      </w:pPr>
      <w:r w:rsidRPr="00AC74F5">
        <w:rPr>
          <w:rFonts w:ascii="Times New Roman" w:hAnsi="Times New Roman" w:cs="Times New Roman"/>
          <w:color w:val="auto"/>
          <w:sz w:val="20"/>
          <w:szCs w:val="20"/>
        </w:rPr>
        <w:t>ТЕХНИКО-ЭКОНОМИЧЕСКИХ ПОКАЗАТЕЛЕЙ</w:t>
      </w:r>
    </w:p>
    <w:p w:rsidR="00AC74F5" w:rsidRPr="00AC74F5" w:rsidRDefault="00AC74F5" w:rsidP="001B1515">
      <w:pPr>
        <w:spacing w:line="216" w:lineRule="exact"/>
        <w:ind w:firstLine="547"/>
        <w:jc w:val="both"/>
        <w:rPr>
          <w:rFonts w:ascii="Times New Roman" w:hAnsi="Times New Roman" w:cs="Times New Roman"/>
          <w:color w:val="auto"/>
          <w:sz w:val="20"/>
          <w:szCs w:val="20"/>
        </w:rPr>
      </w:pPr>
      <w:r w:rsidRPr="00AC74F5">
        <w:rPr>
          <w:rFonts w:ascii="Times New Roman" w:hAnsi="Times New Roman" w:cs="Times New Roman"/>
          <w:color w:val="auto"/>
          <w:sz w:val="20"/>
          <w:szCs w:val="20"/>
        </w:rPr>
        <w:t>Невзирая на разнообразие местных условий городов, системы их электроснабжения в определенной мере допускают обобщения, на основе которых возможно вскрытие общих законо</w:t>
      </w:r>
      <w:r w:rsidRPr="00AC74F5">
        <w:rPr>
          <w:rFonts w:ascii="Times New Roman" w:hAnsi="Times New Roman" w:cs="Times New Roman"/>
          <w:color w:val="auto"/>
          <w:sz w:val="20"/>
          <w:szCs w:val="20"/>
        </w:rPr>
        <w:softHyphen/>
        <w:t>мерностей формирования систем и разработка условий их опти</w:t>
      </w:r>
      <w:r w:rsidRPr="00AC74F5">
        <w:rPr>
          <w:rFonts w:ascii="Times New Roman" w:hAnsi="Times New Roman" w:cs="Times New Roman"/>
          <w:color w:val="auto"/>
          <w:sz w:val="20"/>
          <w:szCs w:val="20"/>
        </w:rPr>
        <w:softHyphen/>
        <w:t>мального построения. Такой подход упрощает решение задач, возникающих в процессе оптимизации каждой конкретной си</w:t>
      </w:r>
      <w:r w:rsidRPr="00AC74F5">
        <w:rPr>
          <w:rFonts w:ascii="Times New Roman" w:hAnsi="Times New Roman" w:cs="Times New Roman"/>
          <w:color w:val="auto"/>
          <w:sz w:val="20"/>
          <w:szCs w:val="20"/>
        </w:rPr>
        <w:softHyphen/>
        <w:t>стемы ЭСГ.</w:t>
      </w:r>
    </w:p>
    <w:p w:rsidR="00AC74F5" w:rsidRPr="00AC74F5" w:rsidRDefault="00AC74F5" w:rsidP="001B1515">
      <w:pPr>
        <w:spacing w:line="216" w:lineRule="exact"/>
        <w:ind w:firstLine="320"/>
        <w:jc w:val="both"/>
        <w:rPr>
          <w:rFonts w:ascii="Times New Roman" w:hAnsi="Times New Roman" w:cs="Times New Roman"/>
          <w:color w:val="auto"/>
          <w:sz w:val="20"/>
          <w:szCs w:val="20"/>
        </w:rPr>
      </w:pPr>
      <w:r w:rsidRPr="00AC74F5">
        <w:rPr>
          <w:rFonts w:ascii="Times New Roman" w:hAnsi="Times New Roman" w:cs="Times New Roman"/>
          <w:color w:val="auto"/>
          <w:sz w:val="20"/>
          <w:szCs w:val="20"/>
        </w:rPr>
        <w:t>Решение рассматриваемых задач имеет схемно-параметрический характер, поскольку суммарные технико-экономические по</w:t>
      </w:r>
      <w:r w:rsidRPr="00AC74F5">
        <w:rPr>
          <w:rFonts w:ascii="Times New Roman" w:hAnsi="Times New Roman" w:cs="Times New Roman"/>
          <w:color w:val="auto"/>
          <w:sz w:val="20"/>
          <w:szCs w:val="20"/>
        </w:rPr>
        <w:softHyphen/>
        <w:t>казатели систем, выступающие в качестве критерия их опти</w:t>
      </w:r>
      <w:r w:rsidRPr="00AC74F5">
        <w:rPr>
          <w:rFonts w:ascii="Times New Roman" w:hAnsi="Times New Roman" w:cs="Times New Roman"/>
          <w:color w:val="auto"/>
          <w:sz w:val="20"/>
          <w:szCs w:val="20"/>
        </w:rPr>
        <w:softHyphen/>
        <w:t>мальности, определяются в основном принципом построения си</w:t>
      </w:r>
      <w:r w:rsidRPr="00AC74F5">
        <w:rPr>
          <w:rFonts w:ascii="Times New Roman" w:hAnsi="Times New Roman" w:cs="Times New Roman"/>
          <w:color w:val="auto"/>
          <w:sz w:val="20"/>
          <w:szCs w:val="20"/>
        </w:rPr>
        <w:softHyphen/>
        <w:t>стемы ЭСГ и принимаемыми параметрами их отдельных элементов.</w:t>
      </w:r>
    </w:p>
    <w:p w:rsidR="00AC74F5" w:rsidRPr="00AC74F5" w:rsidRDefault="00AC74F5" w:rsidP="001B1515">
      <w:pPr>
        <w:spacing w:line="216" w:lineRule="exact"/>
        <w:ind w:firstLine="320"/>
        <w:jc w:val="both"/>
        <w:rPr>
          <w:rFonts w:ascii="Times New Roman" w:hAnsi="Times New Roman" w:cs="Times New Roman"/>
          <w:color w:val="auto"/>
          <w:sz w:val="20"/>
          <w:szCs w:val="20"/>
        </w:rPr>
      </w:pPr>
      <w:r w:rsidRPr="00AC74F5">
        <w:rPr>
          <w:rFonts w:ascii="Times New Roman" w:hAnsi="Times New Roman" w:cs="Times New Roman"/>
          <w:color w:val="auto"/>
          <w:sz w:val="20"/>
          <w:szCs w:val="20"/>
        </w:rPr>
        <w:lastRenderedPageBreak/>
        <w:t>В соответствии с теорией исследования операций оптимиза</w:t>
      </w:r>
      <w:r w:rsidRPr="00AC74F5">
        <w:rPr>
          <w:rFonts w:ascii="Times New Roman" w:hAnsi="Times New Roman" w:cs="Times New Roman"/>
          <w:color w:val="auto"/>
          <w:sz w:val="20"/>
          <w:szCs w:val="20"/>
        </w:rPr>
        <w:softHyphen/>
        <w:t>ционные задачи решаются на основе соответствующих математи</w:t>
      </w:r>
      <w:r w:rsidRPr="00AC74F5">
        <w:rPr>
          <w:rFonts w:ascii="Times New Roman" w:hAnsi="Times New Roman" w:cs="Times New Roman"/>
          <w:color w:val="auto"/>
          <w:sz w:val="20"/>
          <w:szCs w:val="20"/>
        </w:rPr>
        <w:softHyphen/>
        <w:t>ческих моделей. Отметим, что какие-либо конкретные методы разработки указанных моделей и их математической формализа</w:t>
      </w:r>
      <w:r w:rsidRPr="00AC74F5">
        <w:rPr>
          <w:rFonts w:ascii="Times New Roman" w:hAnsi="Times New Roman" w:cs="Times New Roman"/>
          <w:color w:val="auto"/>
          <w:sz w:val="20"/>
          <w:szCs w:val="20"/>
        </w:rPr>
        <w:softHyphen/>
        <w:t>ции отсутствуют. В то же время разработка модели является ре</w:t>
      </w:r>
      <w:r w:rsidRPr="00AC74F5">
        <w:rPr>
          <w:rFonts w:ascii="Times New Roman" w:hAnsi="Times New Roman" w:cs="Times New Roman"/>
          <w:color w:val="auto"/>
          <w:sz w:val="20"/>
          <w:szCs w:val="20"/>
        </w:rPr>
        <w:softHyphen/>
        <w:t>шающим этапом оптимизации. Такая разработка требует глубо</w:t>
      </w:r>
      <w:r w:rsidRPr="00AC74F5">
        <w:rPr>
          <w:rFonts w:ascii="Times New Roman" w:hAnsi="Times New Roman" w:cs="Times New Roman"/>
          <w:color w:val="auto"/>
          <w:sz w:val="20"/>
          <w:szCs w:val="20"/>
        </w:rPr>
        <w:softHyphen/>
        <w:t>ких знаний физических свойств моделируемой системы и умения их записи в виде соответствующих математических выражений, которые должны отразить технико-экономические зависимости, существующие между отдельными элементами системы и их параметрами.</w:t>
      </w:r>
    </w:p>
    <w:p w:rsidR="0092439D" w:rsidRPr="0092439D" w:rsidRDefault="00AC74F5" w:rsidP="001B1515">
      <w:pPr>
        <w:pStyle w:val="a8"/>
        <w:shd w:val="clear" w:color="auto" w:fill="auto"/>
        <w:rPr>
          <w:rFonts w:eastAsia="Arial Unicode MS"/>
          <w:lang w:eastAsia="ru-RU"/>
        </w:rPr>
      </w:pPr>
      <w:r w:rsidRPr="00AC74F5">
        <w:t>Известно, что решение оптимизационной задачи — это целе</w:t>
      </w:r>
      <w:r w:rsidRPr="00AC74F5">
        <w:softHyphen/>
        <w:t>направленное действие, связанное с поиском такой соразмерности модели, при которой ее целевая функция или критерий эффектив</w:t>
      </w:r>
      <w:r w:rsidRPr="00AC74F5">
        <w:softHyphen/>
        <w:t>ности имеют минимальное (максимальное) значение. В связи с воз</w:t>
      </w:r>
      <w:r w:rsidRPr="00AC74F5">
        <w:softHyphen/>
        <w:t>можностями, которые предоставляет современный математиче</w:t>
      </w:r>
      <w:r w:rsidRPr="00AC74F5">
        <w:softHyphen/>
        <w:t>ский аппарат и вычислительная техника, а также в стремлении вскрыть все более глубокие закономерности формирования иссле</w:t>
      </w:r>
      <w:r w:rsidRPr="00AC74F5">
        <w:softHyphen/>
        <w:t>дуемых систем в последнее время отмечается все большее услож</w:t>
      </w:r>
      <w:r w:rsidRPr="00AC74F5">
        <w:softHyphen/>
        <w:t>нение их моделей. Например, для решения задачи используют несколько критериев (многокритериальные задачи), учитывают</w:t>
      </w:r>
      <w:r w:rsidR="0092439D" w:rsidRPr="0092439D">
        <w:rPr>
          <w:rFonts w:eastAsia="Arial Unicode MS"/>
          <w:b/>
          <w:bCs/>
          <w:lang w:eastAsia="ru-RU"/>
        </w:rPr>
        <w:t xml:space="preserve"> </w:t>
      </w:r>
      <w:r w:rsidR="0092439D" w:rsidRPr="0092439D">
        <w:rPr>
          <w:rFonts w:eastAsia="Arial Unicode MS"/>
          <w:lang w:eastAsia="ru-RU"/>
        </w:rPr>
        <w:t>как можно большее число факторов и связей рассматриваемой системы (многопараметрические задачи).</w:t>
      </w:r>
    </w:p>
    <w:p w:rsidR="0092439D" w:rsidRPr="0092439D" w:rsidRDefault="0092439D" w:rsidP="001B1515">
      <w:pPr>
        <w:spacing w:line="211" w:lineRule="exact"/>
        <w:ind w:firstLine="320"/>
        <w:jc w:val="both"/>
        <w:rPr>
          <w:rFonts w:ascii="Times New Roman" w:hAnsi="Times New Roman" w:cs="Times New Roman"/>
          <w:color w:val="auto"/>
          <w:sz w:val="20"/>
          <w:szCs w:val="20"/>
        </w:rPr>
      </w:pPr>
      <w:r w:rsidRPr="0092439D">
        <w:rPr>
          <w:rFonts w:ascii="Times New Roman" w:hAnsi="Times New Roman" w:cs="Times New Roman"/>
          <w:color w:val="auto"/>
          <w:sz w:val="20"/>
          <w:szCs w:val="20"/>
        </w:rPr>
        <w:t>При многокритериальном подходе перечень критериев и их регламентированные значения не всегда могут быть установлены объективно. Решение задачи в таких случаях связано с эксперт</w:t>
      </w:r>
      <w:r w:rsidRPr="0092439D">
        <w:rPr>
          <w:rFonts w:ascii="Times New Roman" w:hAnsi="Times New Roman" w:cs="Times New Roman"/>
          <w:color w:val="auto"/>
          <w:sz w:val="20"/>
          <w:szCs w:val="20"/>
        </w:rPr>
        <w:softHyphen/>
        <w:t>ными оценками, т. е. с использованием «неформализованных» процедур. Оптимизация систем электроснабжения является технико-экономической задачей. По этой причине и в соответствии с принятой практикой решать оптимизационные задачи будем в дальнейшем с использованием одного критерия — минимума приведенных затрат. Увеличение числа факторов и связей иссле</w:t>
      </w:r>
      <w:r w:rsidRPr="0092439D">
        <w:rPr>
          <w:rFonts w:ascii="Times New Roman" w:hAnsi="Times New Roman" w:cs="Times New Roman"/>
          <w:color w:val="auto"/>
          <w:sz w:val="20"/>
          <w:szCs w:val="20"/>
        </w:rPr>
        <w:softHyphen/>
        <w:t>дуемой системы при разработке моделей не может быть единствен</w:t>
      </w:r>
      <w:r w:rsidRPr="0092439D">
        <w:rPr>
          <w:rFonts w:ascii="Times New Roman" w:hAnsi="Times New Roman" w:cs="Times New Roman"/>
          <w:color w:val="auto"/>
          <w:sz w:val="20"/>
          <w:szCs w:val="20"/>
        </w:rPr>
        <w:softHyphen/>
        <w:t>ной целью. Следует учитывать, что всякое усложнение модели ведет к необходимости использования более сложного математи</w:t>
      </w:r>
      <w:r w:rsidRPr="0092439D">
        <w:rPr>
          <w:rFonts w:ascii="Times New Roman" w:hAnsi="Times New Roman" w:cs="Times New Roman"/>
          <w:color w:val="auto"/>
          <w:sz w:val="20"/>
          <w:szCs w:val="20"/>
        </w:rPr>
        <w:softHyphen/>
        <w:t>ческого аппарата для реализации модели. Необходимо соотносить требуемую точность решения исследуемой модели с практической возможностью формирования реальных систем электроснабжения.</w:t>
      </w:r>
    </w:p>
    <w:p w:rsidR="0092439D" w:rsidRPr="0092439D" w:rsidRDefault="0092439D" w:rsidP="001B1515">
      <w:pPr>
        <w:spacing w:line="211" w:lineRule="exact"/>
        <w:ind w:firstLine="320"/>
        <w:jc w:val="both"/>
        <w:rPr>
          <w:rFonts w:ascii="Times New Roman" w:hAnsi="Times New Roman" w:cs="Times New Roman"/>
          <w:color w:val="auto"/>
          <w:sz w:val="20"/>
          <w:szCs w:val="20"/>
        </w:rPr>
      </w:pPr>
      <w:r w:rsidRPr="0092439D">
        <w:rPr>
          <w:rFonts w:ascii="Times New Roman" w:hAnsi="Times New Roman" w:cs="Times New Roman"/>
          <w:color w:val="auto"/>
          <w:sz w:val="20"/>
          <w:szCs w:val="20"/>
        </w:rPr>
        <w:t>С учетом изложенного при разработке модели рекомендуется использовать возможные пути ее идеализации и упрощения, а также наиболее простой математический аппарат для реализации модели, обеспечивая требуемую и допустимую точность расчетов. При этом следует учитывать свойство стабильности технико-экономических зависимостей, т. е. возможность определенного варьирования исходными данными и параметрами системы без риска потерять оптимальное решение. По указанным причинам в процессе оптимизации возникает необходимость дополнитель</w:t>
      </w:r>
      <w:r w:rsidRPr="0092439D">
        <w:rPr>
          <w:rFonts w:ascii="Times New Roman" w:hAnsi="Times New Roman" w:cs="Times New Roman"/>
          <w:color w:val="auto"/>
          <w:sz w:val="20"/>
          <w:szCs w:val="20"/>
        </w:rPr>
        <w:softHyphen/>
        <w:t>ного технико-экономического анализа полученных параметров и суммарных показателей системы.</w:t>
      </w:r>
    </w:p>
    <w:p w:rsidR="0092439D" w:rsidRPr="0092439D" w:rsidRDefault="0092439D" w:rsidP="001B1515">
      <w:pPr>
        <w:spacing w:line="211" w:lineRule="exact"/>
        <w:ind w:firstLine="320"/>
        <w:jc w:val="both"/>
        <w:rPr>
          <w:rFonts w:ascii="Times New Roman" w:hAnsi="Times New Roman" w:cs="Times New Roman"/>
          <w:color w:val="auto"/>
          <w:sz w:val="20"/>
          <w:szCs w:val="20"/>
        </w:rPr>
      </w:pPr>
      <w:r w:rsidRPr="0092439D">
        <w:rPr>
          <w:rFonts w:ascii="Times New Roman" w:hAnsi="Times New Roman" w:cs="Times New Roman"/>
          <w:color w:val="auto"/>
          <w:sz w:val="20"/>
          <w:szCs w:val="20"/>
        </w:rPr>
        <w:t>Отметим исходные предпосылки, используемые при оптимиза</w:t>
      </w:r>
      <w:r w:rsidRPr="0092439D">
        <w:rPr>
          <w:rFonts w:ascii="Times New Roman" w:hAnsi="Times New Roman" w:cs="Times New Roman"/>
          <w:color w:val="auto"/>
          <w:sz w:val="20"/>
          <w:szCs w:val="20"/>
        </w:rPr>
        <w:softHyphen/>
        <w:t>ции систем ЭСГ. В качестве критерия оптимальности принимается минимальное значение суммарных приведенных затрат системы. При оптимизации необходимо определить значения наивыгодней</w:t>
      </w:r>
      <w:r w:rsidRPr="0092439D">
        <w:rPr>
          <w:rFonts w:ascii="Times New Roman" w:hAnsi="Times New Roman" w:cs="Times New Roman"/>
          <w:color w:val="auto"/>
          <w:sz w:val="20"/>
          <w:szCs w:val="20"/>
        </w:rPr>
        <w:softHyphen/>
        <w:t>шего параметра</w:t>
      </w:r>
      <w:r w:rsidRPr="0092439D">
        <w:rPr>
          <w:rFonts w:ascii="Times New Roman" w:hAnsi="Times New Roman" w:cs="Times New Roman"/>
          <w:b/>
          <w:bCs/>
          <w:i/>
          <w:iCs/>
          <w:color w:val="auto"/>
          <w:spacing w:val="20"/>
          <w:sz w:val="20"/>
          <w:szCs w:val="20"/>
        </w:rPr>
        <w:t xml:space="preserve"> X</w:t>
      </w:r>
      <w:r w:rsidRPr="0092439D">
        <w:rPr>
          <w:rFonts w:ascii="Times New Roman" w:hAnsi="Times New Roman" w:cs="Times New Roman"/>
          <w:color w:val="auto"/>
          <w:sz w:val="20"/>
          <w:szCs w:val="20"/>
        </w:rPr>
        <w:t xml:space="preserve"> или параметров</w:t>
      </w:r>
      <w:r w:rsidRPr="0092439D">
        <w:rPr>
          <w:rFonts w:ascii="Times New Roman" w:hAnsi="Times New Roman" w:cs="Times New Roman"/>
          <w:b/>
          <w:bCs/>
          <w:i/>
          <w:iCs/>
          <w:color w:val="auto"/>
          <w:spacing w:val="20"/>
          <w:sz w:val="20"/>
          <w:szCs w:val="20"/>
        </w:rPr>
        <w:t xml:space="preserve"> </w:t>
      </w:r>
      <m:oMath>
        <m:sSub>
          <m:sSubPr>
            <m:ctrlPr>
              <w:rPr>
                <w:rFonts w:ascii="Cambria Math" w:hAnsi="Cambria Math" w:cs="Times New Roman"/>
                <w:b/>
                <w:bCs/>
                <w:i/>
                <w:iCs/>
                <w:color w:val="auto"/>
                <w:spacing w:val="20"/>
                <w:sz w:val="20"/>
                <w:szCs w:val="20"/>
              </w:rPr>
            </m:ctrlPr>
          </m:sSubPr>
          <m:e>
            <m:r>
              <m:rPr>
                <m:sty m:val="bi"/>
              </m:rPr>
              <w:rPr>
                <w:rFonts w:ascii="Cambria Math" w:hAnsi="Cambria Math" w:cs="Times New Roman"/>
                <w:color w:val="auto"/>
                <w:spacing w:val="20"/>
                <w:sz w:val="20"/>
                <w:szCs w:val="20"/>
              </w:rPr>
              <m:t>х</m:t>
            </m:r>
          </m:e>
          <m:sub>
            <m:r>
              <m:rPr>
                <m:sty m:val="bi"/>
              </m:rPr>
              <w:rPr>
                <w:rFonts w:ascii="Cambria Math" w:hAnsi="Cambria Math" w:cs="Times New Roman"/>
                <w:color w:val="auto"/>
                <w:spacing w:val="20"/>
                <w:sz w:val="20"/>
                <w:szCs w:val="20"/>
              </w:rPr>
              <m:t>1</m:t>
            </m:r>
          </m:sub>
        </m:sSub>
      </m:oMath>
      <w:r w:rsidRPr="0092439D">
        <w:rPr>
          <w:rFonts w:ascii="Times New Roman" w:hAnsi="Times New Roman" w:cs="Times New Roman"/>
          <w:b/>
          <w:bCs/>
          <w:i/>
          <w:iCs/>
          <w:color w:val="auto"/>
          <w:spacing w:val="20"/>
          <w:sz w:val="20"/>
          <w:szCs w:val="20"/>
        </w:rPr>
        <w:t>, х</w:t>
      </w:r>
      <w:r w:rsidRPr="0092439D">
        <w:rPr>
          <w:rFonts w:ascii="Times New Roman" w:hAnsi="Times New Roman" w:cs="Times New Roman"/>
          <w:b/>
          <w:bCs/>
          <w:i/>
          <w:iCs/>
          <w:color w:val="auto"/>
          <w:spacing w:val="20"/>
          <w:sz w:val="20"/>
          <w:szCs w:val="20"/>
          <w:vertAlign w:val="subscript"/>
        </w:rPr>
        <w:t>2</w:t>
      </w:r>
      <w:r w:rsidRPr="0092439D">
        <w:rPr>
          <w:rFonts w:ascii="Times New Roman" w:hAnsi="Times New Roman" w:cs="Times New Roman"/>
          <w:b/>
          <w:bCs/>
          <w:i/>
          <w:iCs/>
          <w:color w:val="auto"/>
          <w:spacing w:val="20"/>
          <w:sz w:val="20"/>
          <w:szCs w:val="20"/>
        </w:rPr>
        <w:t>, х</w:t>
      </w:r>
      <w:r w:rsidRPr="0092439D">
        <w:rPr>
          <w:rFonts w:ascii="Times New Roman" w:hAnsi="Times New Roman" w:cs="Times New Roman"/>
          <w:b/>
          <w:bCs/>
          <w:i/>
          <w:iCs/>
          <w:color w:val="auto"/>
          <w:spacing w:val="20"/>
          <w:sz w:val="20"/>
          <w:szCs w:val="20"/>
          <w:vertAlign w:val="subscript"/>
        </w:rPr>
        <w:t>3</w:t>
      </w:r>
      <w:r w:rsidRPr="0092439D">
        <w:rPr>
          <w:rFonts w:ascii="Times New Roman" w:hAnsi="Times New Roman" w:cs="Times New Roman"/>
          <w:b/>
          <w:bCs/>
          <w:i/>
          <w:iCs/>
          <w:color w:val="auto"/>
          <w:spacing w:val="20"/>
          <w:sz w:val="20"/>
          <w:szCs w:val="20"/>
        </w:rPr>
        <w:t>, ...</w:t>
      </w:r>
      <w:r w:rsidRPr="0092439D">
        <w:rPr>
          <w:rFonts w:ascii="Times New Roman" w:hAnsi="Times New Roman" w:cs="Times New Roman"/>
          <w:color w:val="auto"/>
          <w:sz w:val="20"/>
          <w:szCs w:val="20"/>
        </w:rPr>
        <w:t xml:space="preserve"> системы. Для этого необходимо установить соответствующие зависимости ка</w:t>
      </w:r>
      <w:r w:rsidRPr="0092439D">
        <w:rPr>
          <w:rFonts w:ascii="Times New Roman" w:hAnsi="Times New Roman" w:cs="Times New Roman"/>
          <w:color w:val="auto"/>
          <w:sz w:val="20"/>
          <w:szCs w:val="20"/>
        </w:rPr>
        <w:softHyphen/>
        <w:t xml:space="preserve">питальных вложений в систему от параметров, т. е. функцию </w:t>
      </w:r>
      <w:r w:rsidRPr="0092439D">
        <w:rPr>
          <w:rFonts w:ascii="Times New Roman" w:hAnsi="Times New Roman" w:cs="Times New Roman"/>
          <w:b/>
          <w:bCs/>
          <w:i/>
          <w:iCs/>
          <w:color w:val="auto"/>
          <w:spacing w:val="20"/>
          <w:sz w:val="20"/>
          <w:szCs w:val="20"/>
        </w:rPr>
        <w:t xml:space="preserve">К — </w:t>
      </w:r>
      <w:r w:rsidRPr="0092439D">
        <w:rPr>
          <w:rFonts w:ascii="Times New Roman" w:hAnsi="Times New Roman" w:cs="Times New Roman"/>
          <w:b/>
          <w:bCs/>
          <w:i/>
          <w:iCs/>
          <w:color w:val="auto"/>
          <w:spacing w:val="20"/>
          <w:sz w:val="20"/>
          <w:szCs w:val="20"/>
          <w:lang w:val="en-US" w:eastAsia="en-US"/>
        </w:rPr>
        <w:t>F</w:t>
      </w:r>
      <w:r w:rsidRPr="0092439D">
        <w:rPr>
          <w:rFonts w:ascii="Times New Roman" w:hAnsi="Times New Roman" w:cs="Times New Roman"/>
          <w:color w:val="auto"/>
          <w:sz w:val="20"/>
          <w:szCs w:val="20"/>
          <w:lang w:eastAsia="en-US"/>
        </w:rPr>
        <w:t xml:space="preserve"> </w:t>
      </w:r>
      <w:r w:rsidRPr="0092439D">
        <w:rPr>
          <w:rFonts w:ascii="Times New Roman" w:hAnsi="Times New Roman" w:cs="Times New Roman"/>
          <w:color w:val="auto"/>
          <w:sz w:val="20"/>
          <w:szCs w:val="20"/>
        </w:rPr>
        <w:t>(х), а также найти подобную зависимость для годовых издержек</w:t>
      </w:r>
      <w:r w:rsidRPr="0092439D">
        <w:rPr>
          <w:rFonts w:ascii="Times New Roman" w:hAnsi="Times New Roman" w:cs="Times New Roman"/>
          <w:b/>
          <w:bCs/>
          <w:i/>
          <w:iCs/>
          <w:color w:val="auto"/>
          <w:spacing w:val="20"/>
          <w:sz w:val="20"/>
          <w:szCs w:val="20"/>
        </w:rPr>
        <w:t xml:space="preserve"> И = </w:t>
      </w:r>
      <w:r w:rsidRPr="0092439D">
        <w:rPr>
          <w:rFonts w:ascii="Times New Roman" w:hAnsi="Times New Roman" w:cs="Times New Roman"/>
          <w:b/>
          <w:bCs/>
          <w:i/>
          <w:iCs/>
          <w:color w:val="auto"/>
          <w:spacing w:val="20"/>
          <w:sz w:val="20"/>
          <w:szCs w:val="20"/>
          <w:lang w:val="en-US" w:eastAsia="en-US"/>
        </w:rPr>
        <w:t>f</w:t>
      </w:r>
      <w:r w:rsidRPr="0092439D">
        <w:rPr>
          <w:rFonts w:ascii="Times New Roman" w:hAnsi="Times New Roman" w:cs="Times New Roman"/>
          <w:b/>
          <w:bCs/>
          <w:i/>
          <w:iCs/>
          <w:color w:val="auto"/>
          <w:spacing w:val="20"/>
          <w:sz w:val="20"/>
          <w:szCs w:val="20"/>
        </w:rPr>
        <w:t>(х).</w:t>
      </w:r>
    </w:p>
    <w:p w:rsidR="0092439D" w:rsidRDefault="0092439D" w:rsidP="001B1515">
      <w:pPr>
        <w:spacing w:line="211" w:lineRule="exact"/>
        <w:ind w:firstLine="320"/>
        <w:jc w:val="both"/>
        <w:rPr>
          <w:rFonts w:ascii="Times New Roman" w:hAnsi="Times New Roman" w:cs="Times New Roman"/>
          <w:color w:val="auto"/>
          <w:sz w:val="20"/>
          <w:szCs w:val="20"/>
        </w:rPr>
      </w:pPr>
      <w:r w:rsidRPr="0092439D">
        <w:rPr>
          <w:rFonts w:ascii="Times New Roman" w:hAnsi="Times New Roman" w:cs="Times New Roman"/>
          <w:color w:val="auto"/>
          <w:sz w:val="20"/>
          <w:szCs w:val="20"/>
        </w:rPr>
        <w:t>Если указанные функции определены, то можно найти и опти</w:t>
      </w:r>
      <w:r w:rsidRPr="0092439D">
        <w:rPr>
          <w:rFonts w:ascii="Times New Roman" w:hAnsi="Times New Roman" w:cs="Times New Roman"/>
          <w:color w:val="auto"/>
          <w:sz w:val="20"/>
          <w:szCs w:val="20"/>
        </w:rPr>
        <w:softHyphen/>
        <w:t>мальное значение параметра или параметров системы</w:t>
      </w:r>
      <w:r w:rsidRPr="0092439D">
        <w:rPr>
          <w:rFonts w:ascii="Times New Roman" w:hAnsi="Times New Roman" w:cs="Times New Roman"/>
          <w:b/>
          <w:bCs/>
          <w:i/>
          <w:iCs/>
          <w:color w:val="auto"/>
          <w:spacing w:val="20"/>
          <w:sz w:val="20"/>
          <w:szCs w:val="20"/>
        </w:rPr>
        <w:t xml:space="preserve"> х</w:t>
      </w:r>
      <w:r w:rsidRPr="0092439D">
        <w:rPr>
          <w:rFonts w:ascii="Times New Roman" w:hAnsi="Times New Roman" w:cs="Times New Roman"/>
          <w:b/>
          <w:bCs/>
          <w:i/>
          <w:iCs/>
          <w:color w:val="auto"/>
          <w:spacing w:val="20"/>
          <w:sz w:val="20"/>
          <w:szCs w:val="20"/>
          <w:vertAlign w:val="subscript"/>
        </w:rPr>
        <w:t>0</w:t>
      </w:r>
      <w:r w:rsidRPr="0092439D">
        <w:rPr>
          <w:rFonts w:ascii="Times New Roman" w:hAnsi="Times New Roman" w:cs="Times New Roman"/>
          <w:b/>
          <w:bCs/>
          <w:i/>
          <w:iCs/>
          <w:color w:val="auto"/>
          <w:spacing w:val="20"/>
          <w:sz w:val="20"/>
          <w:szCs w:val="20"/>
        </w:rPr>
        <w:t>.</w:t>
      </w:r>
      <w:r w:rsidRPr="0092439D">
        <w:rPr>
          <w:rFonts w:ascii="Times New Roman" w:hAnsi="Times New Roman" w:cs="Times New Roman"/>
          <w:color w:val="auto"/>
          <w:sz w:val="20"/>
          <w:szCs w:val="20"/>
        </w:rPr>
        <w:t xml:space="preserve"> С этой целью достаточно найти минимальное значение суммарных при</w:t>
      </w:r>
      <w:r w:rsidRPr="0092439D">
        <w:rPr>
          <w:rFonts w:ascii="Times New Roman" w:hAnsi="Times New Roman" w:cs="Times New Roman"/>
          <w:color w:val="auto"/>
          <w:sz w:val="20"/>
          <w:szCs w:val="20"/>
        </w:rPr>
        <w:softHyphen/>
        <w:t>веденных затрат</w:t>
      </w:r>
      <w:r w:rsidRPr="0092439D">
        <w:rPr>
          <w:rFonts w:ascii="Times New Roman" w:hAnsi="Times New Roman" w:cs="Times New Roman"/>
          <w:b/>
          <w:bCs/>
          <w:i/>
          <w:iCs/>
          <w:color w:val="auto"/>
          <w:spacing w:val="20"/>
          <w:sz w:val="20"/>
          <w:szCs w:val="20"/>
        </w:rPr>
        <w:t xml:space="preserve"> 3</w:t>
      </w:r>
      <w:r w:rsidRPr="0092439D">
        <w:rPr>
          <w:rFonts w:ascii="Times New Roman" w:hAnsi="Times New Roman" w:cs="Times New Roman"/>
          <w:color w:val="auto"/>
          <w:sz w:val="20"/>
          <w:szCs w:val="20"/>
        </w:rPr>
        <w:t xml:space="preserve"> =</w:t>
      </w:r>
      <w:r w:rsidRPr="0092439D">
        <w:rPr>
          <w:rFonts w:ascii="Times New Roman" w:hAnsi="Times New Roman" w:cs="Times New Roman"/>
          <w:b/>
          <w:bCs/>
          <w:i/>
          <w:iCs/>
          <w:color w:val="auto"/>
          <w:spacing w:val="20"/>
          <w:sz w:val="20"/>
          <w:szCs w:val="20"/>
        </w:rPr>
        <w:t xml:space="preserve"> </w:t>
      </w:r>
      <w:r w:rsidRPr="0092439D">
        <w:rPr>
          <w:rFonts w:ascii="Times New Roman" w:hAnsi="Times New Roman" w:cs="Times New Roman"/>
          <w:b/>
          <w:bCs/>
          <w:i/>
          <w:iCs/>
          <w:color w:val="auto"/>
          <w:spacing w:val="20"/>
          <w:sz w:val="20"/>
          <w:szCs w:val="20"/>
          <w:lang w:val="en-US" w:eastAsia="en-US"/>
        </w:rPr>
        <w:t>E</w:t>
      </w:r>
      <w:r w:rsidRPr="0092439D">
        <w:rPr>
          <w:rFonts w:ascii="Times New Roman" w:hAnsi="Times New Roman" w:cs="Times New Roman"/>
          <w:b/>
          <w:bCs/>
          <w:i/>
          <w:iCs/>
          <w:color w:val="auto"/>
          <w:spacing w:val="20"/>
          <w:sz w:val="20"/>
          <w:szCs w:val="20"/>
        </w:rPr>
        <w:t>н</w:t>
      </w:r>
      <w:r w:rsidRPr="0092439D">
        <w:rPr>
          <w:rFonts w:ascii="Times New Roman" w:hAnsi="Times New Roman" w:cs="Times New Roman"/>
          <w:b/>
          <w:bCs/>
          <w:i/>
          <w:iCs/>
          <w:color w:val="auto"/>
          <w:spacing w:val="20"/>
          <w:sz w:val="20"/>
          <w:szCs w:val="20"/>
          <w:lang w:val="en-US" w:eastAsia="en-US"/>
        </w:rPr>
        <w:t>F</w:t>
      </w:r>
      <w:r w:rsidRPr="0092439D">
        <w:rPr>
          <w:rFonts w:ascii="Times New Roman" w:hAnsi="Times New Roman" w:cs="Times New Roman"/>
          <w:b/>
          <w:bCs/>
          <w:i/>
          <w:iCs/>
          <w:color w:val="auto"/>
          <w:spacing w:val="20"/>
          <w:sz w:val="20"/>
          <w:szCs w:val="20"/>
          <w:lang w:eastAsia="en-US"/>
        </w:rPr>
        <w:t xml:space="preserve"> </w:t>
      </w:r>
      <w:r w:rsidRPr="0092439D">
        <w:rPr>
          <w:rFonts w:ascii="Times New Roman" w:hAnsi="Times New Roman" w:cs="Times New Roman"/>
          <w:b/>
          <w:bCs/>
          <w:i/>
          <w:iCs/>
          <w:color w:val="auto"/>
          <w:spacing w:val="20"/>
          <w:sz w:val="20"/>
          <w:szCs w:val="20"/>
        </w:rPr>
        <w:t xml:space="preserve">(х) + </w:t>
      </w:r>
      <w:r w:rsidRPr="0092439D">
        <w:rPr>
          <w:rFonts w:ascii="Times New Roman" w:hAnsi="Times New Roman" w:cs="Times New Roman"/>
          <w:b/>
          <w:bCs/>
          <w:i/>
          <w:iCs/>
          <w:color w:val="auto"/>
          <w:spacing w:val="20"/>
          <w:sz w:val="20"/>
          <w:szCs w:val="20"/>
          <w:lang w:val="en-US" w:eastAsia="en-US"/>
        </w:rPr>
        <w:t>f</w:t>
      </w:r>
      <w:r w:rsidRPr="0092439D">
        <w:rPr>
          <w:rFonts w:ascii="Times New Roman" w:hAnsi="Times New Roman" w:cs="Times New Roman"/>
          <w:b/>
          <w:bCs/>
          <w:i/>
          <w:iCs/>
          <w:color w:val="auto"/>
          <w:spacing w:val="20"/>
          <w:sz w:val="20"/>
          <w:szCs w:val="20"/>
          <w:lang w:eastAsia="en-US"/>
        </w:rPr>
        <w:t xml:space="preserve"> </w:t>
      </w:r>
      <w:r w:rsidRPr="0092439D">
        <w:rPr>
          <w:rFonts w:ascii="Times New Roman" w:hAnsi="Times New Roman" w:cs="Times New Roman"/>
          <w:b/>
          <w:bCs/>
          <w:i/>
          <w:iCs/>
          <w:color w:val="auto"/>
          <w:spacing w:val="20"/>
          <w:sz w:val="20"/>
          <w:szCs w:val="20"/>
        </w:rPr>
        <w:t>(х),</w:t>
      </w:r>
      <w:r w:rsidRPr="0092439D">
        <w:rPr>
          <w:rFonts w:ascii="Times New Roman" w:hAnsi="Times New Roman" w:cs="Times New Roman"/>
          <w:color w:val="auto"/>
          <w:sz w:val="20"/>
          <w:szCs w:val="20"/>
        </w:rPr>
        <w:t xml:space="preserve"> для чего требуется решить систему уравнений</w:t>
      </w:r>
    </w:p>
    <w:p w:rsidR="00751BF8" w:rsidRDefault="00751BF8" w:rsidP="001B1515">
      <w:pPr>
        <w:rPr>
          <w:rFonts w:eastAsiaTheme="minorEastAsia"/>
        </w:rPr>
      </w:pPr>
    </w:p>
    <w:p w:rsidR="00751BF8" w:rsidRDefault="00751BF8" w:rsidP="001B1515">
      <w:pPr>
        <w:jc w:val="center"/>
      </w:pPr>
      <w:r>
        <w:rPr>
          <w:rFonts w:eastAsiaTheme="minorEastAsia"/>
          <w:noProof/>
        </w:rPr>
        <w:drawing>
          <wp:inline distT="0" distB="0" distL="0" distR="0" wp14:anchorId="0B87F1BC" wp14:editId="795169C6">
            <wp:extent cx="1980565" cy="292735"/>
            <wp:effectExtent l="0" t="0" r="635" b="0"/>
            <wp:docPr id="6" name="Рисунок 6" descr="C:\Users\LenovoUser\AppData\Local\Microsoft\Windows\Temporary Internet Files\Content.Word\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User\AppData\Local\Microsoft\Windows\Temporary Internet Files\Content.Word\100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0565" cy="292735"/>
                    </a:xfrm>
                    <a:prstGeom prst="rect">
                      <a:avLst/>
                    </a:prstGeom>
                    <a:noFill/>
                    <a:ln>
                      <a:noFill/>
                    </a:ln>
                  </pic:spPr>
                </pic:pic>
              </a:graphicData>
            </a:graphic>
          </wp:inline>
        </w:drawing>
      </w:r>
    </w:p>
    <w:p w:rsidR="0092439D" w:rsidRPr="0092439D" w:rsidRDefault="0092439D" w:rsidP="001B1515">
      <w:pPr>
        <w:tabs>
          <w:tab w:val="left" w:pos="3947"/>
        </w:tabs>
        <w:spacing w:line="216" w:lineRule="exact"/>
        <w:rPr>
          <w:rFonts w:ascii="Times New Roman" w:hAnsi="Times New Roman" w:cs="Times New Roman"/>
          <w:b/>
          <w:bCs/>
          <w:i/>
          <w:iCs/>
          <w:color w:val="auto"/>
          <w:spacing w:val="10"/>
          <w:sz w:val="20"/>
          <w:szCs w:val="20"/>
        </w:rPr>
      </w:pPr>
    </w:p>
    <w:p w:rsidR="00AC74F5" w:rsidRPr="00F7685F" w:rsidRDefault="0092439D" w:rsidP="001B1515">
      <w:pPr>
        <w:spacing w:line="216" w:lineRule="exact"/>
        <w:ind w:firstLine="320"/>
        <w:jc w:val="both"/>
        <w:rPr>
          <w:rFonts w:ascii="Times New Roman" w:hAnsi="Times New Roman" w:cs="Times New Roman"/>
          <w:sz w:val="20"/>
          <w:szCs w:val="20"/>
        </w:rPr>
      </w:pPr>
      <w:r w:rsidRPr="0092439D">
        <w:rPr>
          <w:rFonts w:ascii="Times New Roman" w:hAnsi="Times New Roman" w:cs="Times New Roman"/>
          <w:sz w:val="20"/>
          <w:szCs w:val="20"/>
        </w:rPr>
        <w:t>Таким образом, сложность задачи и необходимый для ее реше</w:t>
      </w:r>
      <w:r w:rsidRPr="0092439D">
        <w:rPr>
          <w:rFonts w:ascii="Times New Roman" w:hAnsi="Times New Roman" w:cs="Times New Roman"/>
          <w:sz w:val="20"/>
          <w:szCs w:val="20"/>
        </w:rPr>
        <w:softHyphen/>
        <w:t>ния математический аппарат будет в основном определяться числом параметров х системы, учитываемых при разработке ее математической модели.</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В дальнейшем при разработке модели системы электроснабже</w:t>
      </w:r>
      <w:r w:rsidRPr="00751BF8">
        <w:rPr>
          <w:rFonts w:ascii="Times New Roman" w:eastAsia="Batang" w:hAnsi="Times New Roman" w:cs="Times New Roman"/>
          <w:color w:val="auto"/>
          <w:sz w:val="20"/>
          <w:szCs w:val="20"/>
        </w:rPr>
        <w:softHyphen/>
        <w:t>ния города используется прием декомпозиции (независимый анализ двух моделей). Первая модель учитывает показатели электроснабжающих сетей города, как-то сетей 110—220 кВ, ПС 110—220/10 кВ и сетей 10 кВ. Решение модели рассматривается в дальнейшем. Вторая модель учитывает показатели городских распределительных сетей 10 кВ, ТП 10/0,38 кВ и сети 0,38 кВ. Ее анализ содержится в работе [19]. Такой подход обеспечивает необходимую чувствительность моделей к исходным данным и исследуемым параметрам. В качестве связи между моделями вы</w:t>
      </w:r>
      <w:r w:rsidRPr="00751BF8">
        <w:rPr>
          <w:rFonts w:ascii="Times New Roman" w:eastAsia="Batang" w:hAnsi="Times New Roman" w:cs="Times New Roman"/>
          <w:color w:val="auto"/>
          <w:sz w:val="20"/>
          <w:szCs w:val="20"/>
        </w:rPr>
        <w:softHyphen/>
        <w:t>ступает распределительная сеть 10 кВ, показатели которой в обеих моделях учитываются аналогично.</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Разработка моделей выполняется в два этапа. На первом этапе анализируются физические особенности и технико-экономиче</w:t>
      </w:r>
      <w:r w:rsidRPr="00751BF8">
        <w:rPr>
          <w:rFonts w:ascii="Times New Roman" w:eastAsia="Batang" w:hAnsi="Times New Roman" w:cs="Times New Roman"/>
          <w:color w:val="auto"/>
          <w:sz w:val="20"/>
          <w:szCs w:val="20"/>
        </w:rPr>
        <w:softHyphen/>
        <w:t>ские зависимости отдельных элементов системы ЭСГ. При разра</w:t>
      </w:r>
      <w:r w:rsidRPr="00751BF8">
        <w:rPr>
          <w:rFonts w:ascii="Times New Roman" w:eastAsia="Batang" w:hAnsi="Times New Roman" w:cs="Times New Roman"/>
          <w:color w:val="auto"/>
          <w:sz w:val="20"/>
          <w:szCs w:val="20"/>
        </w:rPr>
        <w:softHyphen/>
        <w:t>ботке соответствующих математических зависимостей исполь</w:t>
      </w:r>
      <w:r w:rsidRPr="00751BF8">
        <w:rPr>
          <w:rFonts w:ascii="Times New Roman" w:eastAsia="Batang" w:hAnsi="Times New Roman" w:cs="Times New Roman"/>
          <w:color w:val="auto"/>
          <w:sz w:val="20"/>
          <w:szCs w:val="20"/>
        </w:rPr>
        <w:softHyphen/>
        <w:t>зуется прием их аппроксимации. На втором этапе определяется целевая функция суммарных приведенных затрат системы с уче</w:t>
      </w:r>
      <w:r w:rsidRPr="00751BF8">
        <w:rPr>
          <w:rFonts w:ascii="Times New Roman" w:eastAsia="Batang" w:hAnsi="Times New Roman" w:cs="Times New Roman"/>
          <w:color w:val="auto"/>
          <w:sz w:val="20"/>
          <w:szCs w:val="20"/>
        </w:rPr>
        <w:softHyphen/>
        <w:t>том математических характеристик ее отдельных элементов.</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С целью упрощения моделей учитываются только те особен</w:t>
      </w:r>
      <w:r w:rsidRPr="00751BF8">
        <w:rPr>
          <w:rFonts w:ascii="Times New Roman" w:eastAsia="Batang" w:hAnsi="Times New Roman" w:cs="Times New Roman"/>
          <w:color w:val="auto"/>
          <w:sz w:val="20"/>
          <w:szCs w:val="20"/>
        </w:rPr>
        <w:softHyphen/>
        <w:t>ности рассматриваемых электрических сетей, которые оказывают решающее влияние на целевую функцию затрат. При этом опти</w:t>
      </w:r>
      <w:r w:rsidRPr="00751BF8">
        <w:rPr>
          <w:rFonts w:ascii="Times New Roman" w:eastAsia="Batang" w:hAnsi="Times New Roman" w:cs="Times New Roman"/>
          <w:color w:val="auto"/>
          <w:sz w:val="20"/>
          <w:szCs w:val="20"/>
        </w:rPr>
        <w:softHyphen/>
        <w:t>мизацию производят в детерминированной постановке, принимая исходную информацию однозначной.</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При решении оптимизационных задач, как известно, целевая функция должна дополняться ограничениями, которые возни</w:t>
      </w:r>
      <w:r w:rsidRPr="00751BF8">
        <w:rPr>
          <w:rFonts w:ascii="Times New Roman" w:eastAsia="Batang" w:hAnsi="Times New Roman" w:cs="Times New Roman"/>
          <w:color w:val="auto"/>
          <w:sz w:val="20"/>
          <w:szCs w:val="20"/>
        </w:rPr>
        <w:softHyphen/>
        <w:t>кают при практическом формировании рассматриваемого объекта. Применительно к системам ЭСГ в качестве таких ограничений выступают допустимые нагрузки линий, уровни мощности ко</w:t>
      </w:r>
      <w:r w:rsidRPr="00751BF8">
        <w:rPr>
          <w:rFonts w:ascii="Times New Roman" w:eastAsia="Batang" w:hAnsi="Times New Roman" w:cs="Times New Roman"/>
          <w:color w:val="auto"/>
          <w:sz w:val="20"/>
          <w:szCs w:val="20"/>
        </w:rPr>
        <w:softHyphen/>
        <w:t>роткого замыкания, надежность электроснабжения в расчетных узлах сетей и т. д. Поскольку рассматриваемые ограничения имеют технический характер, то их учет снижает строгость оптимизации, так как экономический критерий оптимизации дополняется тех</w:t>
      </w:r>
      <w:r w:rsidRPr="00751BF8">
        <w:rPr>
          <w:rFonts w:ascii="Times New Roman" w:eastAsia="Batang" w:hAnsi="Times New Roman" w:cs="Times New Roman"/>
          <w:color w:val="auto"/>
          <w:sz w:val="20"/>
          <w:szCs w:val="20"/>
        </w:rPr>
        <w:softHyphen/>
        <w:t>ническими показателями, которые, по существу, играют роль вспомогательного критерия. Необходимо учитывать, что любое ограничение сказывается на условиях оптимальности модели. С каждым учитываемым ограничением целевая функция возра</w:t>
      </w:r>
      <w:r w:rsidRPr="00751BF8">
        <w:rPr>
          <w:rFonts w:ascii="Times New Roman" w:eastAsia="Batang" w:hAnsi="Times New Roman" w:cs="Times New Roman"/>
          <w:color w:val="auto"/>
          <w:sz w:val="20"/>
          <w:szCs w:val="20"/>
        </w:rPr>
        <w:softHyphen/>
        <w:t>стает по сравнению с минимальным значением функции, которое соответствует оптимальной соразмерности модели без учета огра</w:t>
      </w:r>
      <w:r w:rsidRPr="00751BF8">
        <w:rPr>
          <w:rFonts w:ascii="Times New Roman" w:eastAsia="Batang" w:hAnsi="Times New Roman" w:cs="Times New Roman"/>
          <w:color w:val="auto"/>
          <w:sz w:val="20"/>
          <w:szCs w:val="20"/>
        </w:rPr>
        <w:softHyphen/>
        <w:t>ничений.</w:t>
      </w:r>
    </w:p>
    <w:p w:rsidR="00751BF8" w:rsidRPr="00751BF8" w:rsidRDefault="00751BF8" w:rsidP="001B1515">
      <w:pPr>
        <w:spacing w:line="216" w:lineRule="exact"/>
        <w:ind w:firstLine="320"/>
        <w:jc w:val="both"/>
        <w:rPr>
          <w:rFonts w:ascii="Times New Roman" w:eastAsia="Batang" w:hAnsi="Times New Roman" w:cs="Times New Roman"/>
          <w:color w:val="auto"/>
          <w:sz w:val="20"/>
          <w:szCs w:val="20"/>
        </w:rPr>
      </w:pPr>
      <w:r w:rsidRPr="00751BF8">
        <w:rPr>
          <w:rFonts w:ascii="Times New Roman" w:eastAsia="Batang" w:hAnsi="Times New Roman" w:cs="Times New Roman"/>
          <w:color w:val="auto"/>
          <w:sz w:val="20"/>
          <w:szCs w:val="20"/>
        </w:rPr>
        <w:t>Учет ограничений во всех случаях усложняет решение целе</w:t>
      </w:r>
      <w:r w:rsidRPr="00751BF8">
        <w:rPr>
          <w:rFonts w:ascii="Times New Roman" w:eastAsia="Batang" w:hAnsi="Times New Roman" w:cs="Times New Roman"/>
          <w:color w:val="auto"/>
          <w:sz w:val="20"/>
          <w:szCs w:val="20"/>
        </w:rPr>
        <w:softHyphen/>
        <w:t>вой функции, поэтому, базируясь на свойстве стабильности тех</w:t>
      </w:r>
      <w:r w:rsidRPr="00751BF8">
        <w:rPr>
          <w:rFonts w:ascii="Times New Roman" w:eastAsia="Batang" w:hAnsi="Times New Roman" w:cs="Times New Roman"/>
          <w:color w:val="auto"/>
          <w:sz w:val="20"/>
          <w:szCs w:val="20"/>
        </w:rPr>
        <w:softHyphen/>
        <w:t xml:space="preserve">нико-экономических зависимостей, а также в порядке упрощения задачи в данном случае используют несколько иной прием учета необходимых ограничений. В частности, определение оптимальных </w:t>
      </w:r>
      <w:r w:rsidRPr="00751BF8">
        <w:rPr>
          <w:rFonts w:ascii="Times New Roman" w:eastAsia="Batang" w:hAnsi="Times New Roman" w:cs="Times New Roman"/>
          <w:color w:val="auto"/>
          <w:sz w:val="20"/>
          <w:szCs w:val="20"/>
        </w:rPr>
        <w:lastRenderedPageBreak/>
        <w:t>параметров системы производится на основе целевой функции без ограничений. При практическом формировании системы зна</w:t>
      </w:r>
      <w:r w:rsidRPr="00751BF8">
        <w:rPr>
          <w:rFonts w:ascii="Times New Roman" w:eastAsia="Batang" w:hAnsi="Times New Roman" w:cs="Times New Roman"/>
          <w:color w:val="auto"/>
          <w:sz w:val="20"/>
          <w:szCs w:val="20"/>
        </w:rPr>
        <w:softHyphen/>
        <w:t>чения ее параметров изменяются от оптимального до значения,</w:t>
      </w:r>
    </w:p>
    <w:p w:rsidR="000A5EAC" w:rsidRPr="000A5EAC" w:rsidRDefault="000A5EAC" w:rsidP="001B1515">
      <w:pPr>
        <w:spacing w:line="216" w:lineRule="exact"/>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диктуемого техническими ограничениями, с соответствующей оценкой изменения суммарных технико-экономических показа</w:t>
      </w:r>
      <w:r w:rsidRPr="000A5EAC">
        <w:rPr>
          <w:rFonts w:ascii="Times New Roman" w:hAnsi="Times New Roman" w:cs="Times New Roman"/>
          <w:color w:val="auto"/>
          <w:sz w:val="20"/>
          <w:szCs w:val="20"/>
        </w:rPr>
        <w:softHyphen/>
        <w:t>телей системы. В большинстве случаев такое отступление от оптимальных параметров оказывается допустимым, так как сум</w:t>
      </w:r>
      <w:r w:rsidRPr="000A5EAC">
        <w:rPr>
          <w:rFonts w:ascii="Times New Roman" w:hAnsi="Times New Roman" w:cs="Times New Roman"/>
          <w:color w:val="auto"/>
          <w:sz w:val="20"/>
          <w:szCs w:val="20"/>
        </w:rPr>
        <w:softHyphen/>
        <w:t>марные показатели вариантов формирования системы отвечают условиям равноэкономичности вариантов.</w:t>
      </w:r>
    </w:p>
    <w:p w:rsidR="000A5EAC" w:rsidRPr="000A5EAC" w:rsidRDefault="000A5EAC" w:rsidP="001B1515">
      <w:pPr>
        <w:spacing w:line="216" w:lineRule="exact"/>
        <w:ind w:firstLine="320"/>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Наряду с указанными отступлениями, а также с необходи</w:t>
      </w:r>
      <w:r w:rsidRPr="000A5EAC">
        <w:rPr>
          <w:rFonts w:ascii="Times New Roman" w:hAnsi="Times New Roman" w:cs="Times New Roman"/>
          <w:color w:val="auto"/>
          <w:sz w:val="20"/>
          <w:szCs w:val="20"/>
        </w:rPr>
        <w:softHyphen/>
        <w:t>мостью в некоторых случаях варьировать исходными данными одновременно с минимизацией целевой функции, как указыва</w:t>
      </w:r>
      <w:r w:rsidRPr="000A5EAC">
        <w:rPr>
          <w:rFonts w:ascii="Times New Roman" w:hAnsi="Times New Roman" w:cs="Times New Roman"/>
          <w:color w:val="auto"/>
          <w:sz w:val="20"/>
          <w:szCs w:val="20"/>
        </w:rPr>
        <w:softHyphen/>
        <w:t>лось, возникает потребность в ее дополнительном анализе в пре</w:t>
      </w:r>
      <w:r w:rsidRPr="000A5EAC">
        <w:rPr>
          <w:rFonts w:ascii="Times New Roman" w:hAnsi="Times New Roman" w:cs="Times New Roman"/>
          <w:color w:val="auto"/>
          <w:sz w:val="20"/>
          <w:szCs w:val="20"/>
        </w:rPr>
        <w:softHyphen/>
        <w:t>делах оптимального решения. Такой анализ вскрывает обобщен</w:t>
      </w:r>
      <w:r w:rsidRPr="000A5EAC">
        <w:rPr>
          <w:rFonts w:ascii="Times New Roman" w:hAnsi="Times New Roman" w:cs="Times New Roman"/>
          <w:color w:val="auto"/>
          <w:sz w:val="20"/>
          <w:szCs w:val="20"/>
        </w:rPr>
        <w:softHyphen/>
        <w:t>ные технико-экономические особенности оптимальной системы и тем самым способствует разработке практических рекомендаций по оптимальному построению системы, которые вытекают из ее рассмотрения как единого целого. В этой связи анализируется чувствительность целевой функции и устойчивость ее решений.</w:t>
      </w:r>
    </w:p>
    <w:p w:rsidR="000A5EAC" w:rsidRPr="000A5EAC" w:rsidRDefault="000A5EAC" w:rsidP="001B1515">
      <w:pPr>
        <w:spacing w:line="216" w:lineRule="exact"/>
        <w:ind w:firstLine="320"/>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Вопросы чувствительности целевой функции связаны с тем, что исходные данные систем электроснабжения города могут за</w:t>
      </w:r>
      <w:r w:rsidRPr="000A5EAC">
        <w:rPr>
          <w:rFonts w:ascii="Times New Roman" w:hAnsi="Times New Roman" w:cs="Times New Roman"/>
          <w:color w:val="auto"/>
          <w:sz w:val="20"/>
          <w:szCs w:val="20"/>
        </w:rPr>
        <w:softHyphen/>
        <w:t>даваться с определенной точностью и даже могут иметь пред</w:t>
      </w:r>
      <w:r w:rsidRPr="000A5EAC">
        <w:rPr>
          <w:rFonts w:ascii="Times New Roman" w:hAnsi="Times New Roman" w:cs="Times New Roman"/>
          <w:color w:val="auto"/>
          <w:sz w:val="20"/>
          <w:szCs w:val="20"/>
        </w:rPr>
        <w:softHyphen/>
        <w:t>положительный характер. По этой причине минимизация целевой функции, не взирая на ее решение точными математическими мето</w:t>
      </w:r>
      <w:r w:rsidRPr="000A5EAC">
        <w:rPr>
          <w:rFonts w:ascii="Times New Roman" w:hAnsi="Times New Roman" w:cs="Times New Roman"/>
          <w:color w:val="auto"/>
          <w:sz w:val="20"/>
          <w:szCs w:val="20"/>
        </w:rPr>
        <w:softHyphen/>
        <w:t>дами, может иметь недостаточно определенный характер. В ре</w:t>
      </w:r>
      <w:r w:rsidRPr="000A5EAC">
        <w:rPr>
          <w:rFonts w:ascii="Times New Roman" w:hAnsi="Times New Roman" w:cs="Times New Roman"/>
          <w:color w:val="auto"/>
          <w:sz w:val="20"/>
          <w:szCs w:val="20"/>
        </w:rPr>
        <w:softHyphen/>
        <w:t>зультате возникает задача влияния погрешности исходных дан</w:t>
      </w:r>
      <w:r w:rsidRPr="000A5EAC">
        <w:rPr>
          <w:rFonts w:ascii="Times New Roman" w:hAnsi="Times New Roman" w:cs="Times New Roman"/>
          <w:color w:val="auto"/>
          <w:sz w:val="20"/>
          <w:szCs w:val="20"/>
        </w:rPr>
        <w:softHyphen/>
        <w:t>ных на точность определения оптимальных параметров, а также значения каждого отдельного показателя исходных данных на величину этих параметров. Если погрешность исходных данных мало сказывается на оптимальном решении, то нет оснований предъявлять особые требования к их точности. Например, знаме</w:t>
      </w:r>
      <w:r w:rsidRPr="000A5EAC">
        <w:rPr>
          <w:rFonts w:ascii="Times New Roman" w:hAnsi="Times New Roman" w:cs="Times New Roman"/>
          <w:color w:val="auto"/>
          <w:sz w:val="20"/>
          <w:szCs w:val="20"/>
        </w:rPr>
        <w:softHyphen/>
        <w:t>натель прогрессии номинальных мощностей трансформаторов ха</w:t>
      </w:r>
      <w:r w:rsidRPr="000A5EAC">
        <w:rPr>
          <w:rFonts w:ascii="Times New Roman" w:hAnsi="Times New Roman" w:cs="Times New Roman"/>
          <w:color w:val="auto"/>
          <w:sz w:val="20"/>
          <w:szCs w:val="20"/>
        </w:rPr>
        <w:softHyphen/>
        <w:t>рактеризуется коэффициентом 1,6, а для стандартных сечений кабелей — 1,3. Следовательно, ошибка при определении указан</w:t>
      </w:r>
      <w:r w:rsidRPr="000A5EAC">
        <w:rPr>
          <w:rFonts w:ascii="Times New Roman" w:hAnsi="Times New Roman" w:cs="Times New Roman"/>
          <w:color w:val="auto"/>
          <w:sz w:val="20"/>
          <w:szCs w:val="20"/>
        </w:rPr>
        <w:softHyphen/>
        <w:t>ных показателей в процессе оптимизации системы электроснаб</w:t>
      </w:r>
      <w:r w:rsidRPr="000A5EAC">
        <w:rPr>
          <w:rFonts w:ascii="Times New Roman" w:hAnsi="Times New Roman" w:cs="Times New Roman"/>
          <w:color w:val="auto"/>
          <w:sz w:val="20"/>
          <w:szCs w:val="20"/>
        </w:rPr>
        <w:softHyphen/>
        <w:t>жения может находиться в пределах одной ступени мощности трансформаторов или сечения линий.</w:t>
      </w:r>
    </w:p>
    <w:p w:rsidR="000A5EAC" w:rsidRPr="000A5EAC" w:rsidRDefault="000A5EAC" w:rsidP="001B1515">
      <w:pPr>
        <w:spacing w:line="211" w:lineRule="exact"/>
        <w:ind w:firstLine="320"/>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Анализ и числовые примеры целевой функции затрат в элек</w:t>
      </w:r>
      <w:r w:rsidRPr="000A5EAC">
        <w:rPr>
          <w:rFonts w:ascii="Times New Roman" w:hAnsi="Times New Roman" w:cs="Times New Roman"/>
          <w:color w:val="auto"/>
          <w:sz w:val="20"/>
          <w:szCs w:val="20"/>
        </w:rPr>
        <w:softHyphen/>
        <w:t>трических сетях рассмотрены в работе [31]. Отметим расчетные соотношения, используемые в дальнейшем при анализе моделей систем электроснабжения городов.</w:t>
      </w:r>
    </w:p>
    <w:p w:rsidR="000A5EAC" w:rsidRPr="000A5EAC" w:rsidRDefault="000A5EAC" w:rsidP="001B1515">
      <w:pPr>
        <w:spacing w:line="211" w:lineRule="exact"/>
        <w:ind w:firstLine="320"/>
        <w:jc w:val="both"/>
        <w:rPr>
          <w:rFonts w:ascii="Times New Roman" w:hAnsi="Times New Roman" w:cs="Times New Roman"/>
          <w:color w:val="auto"/>
          <w:sz w:val="20"/>
          <w:szCs w:val="20"/>
        </w:rPr>
      </w:pPr>
      <w:r w:rsidRPr="000A5EAC">
        <w:rPr>
          <w:rFonts w:ascii="Times New Roman" w:hAnsi="Times New Roman" w:cs="Times New Roman"/>
          <w:color w:val="auto"/>
          <w:sz w:val="20"/>
          <w:szCs w:val="20"/>
        </w:rPr>
        <w:t xml:space="preserve">Если целевую функцию записать в виде функции </w:t>
      </w:r>
      <w:r w:rsidRPr="000A5EAC">
        <w:rPr>
          <w:rFonts w:ascii="Times New Roman" w:hAnsi="Times New Roman" w:cs="Times New Roman"/>
          <w:color w:val="auto"/>
          <w:sz w:val="20"/>
          <w:szCs w:val="20"/>
          <w:lang w:val="en-US" w:eastAsia="en-US"/>
        </w:rPr>
        <w:t>n</w:t>
      </w:r>
      <w:r w:rsidRPr="000A5EAC">
        <w:rPr>
          <w:rFonts w:ascii="Times New Roman" w:hAnsi="Times New Roman" w:cs="Times New Roman"/>
          <w:color w:val="auto"/>
          <w:sz w:val="20"/>
          <w:szCs w:val="20"/>
        </w:rPr>
        <w:t xml:space="preserve"> перемен</w:t>
      </w:r>
      <w:r w:rsidRPr="000A5EAC">
        <w:rPr>
          <w:rFonts w:ascii="Times New Roman" w:hAnsi="Times New Roman" w:cs="Times New Roman"/>
          <w:color w:val="auto"/>
          <w:sz w:val="20"/>
          <w:szCs w:val="20"/>
        </w:rPr>
        <w:softHyphen/>
        <w:t>ных</w:t>
      </w:r>
      <w:r w:rsidRPr="000A5EAC">
        <w:rPr>
          <w:rFonts w:ascii="Times New Roman" w:hAnsi="Times New Roman" w:cs="Times New Roman"/>
          <w:i/>
          <w:iCs/>
          <w:color w:val="auto"/>
          <w:spacing w:val="10"/>
          <w:sz w:val="20"/>
          <w:szCs w:val="20"/>
        </w:rPr>
        <w:t xml:space="preserve"> 3 — </w:t>
      </w:r>
      <w:r w:rsidRPr="000A5EAC">
        <w:rPr>
          <w:rFonts w:ascii="Times New Roman" w:hAnsi="Times New Roman" w:cs="Times New Roman"/>
          <w:i/>
          <w:iCs/>
          <w:color w:val="auto"/>
          <w:spacing w:val="10"/>
          <w:sz w:val="20"/>
          <w:szCs w:val="20"/>
          <w:lang w:val="en-US" w:eastAsia="en-US"/>
        </w:rPr>
        <w:t>f</w:t>
      </w:r>
      <w:r w:rsidRPr="000A5EAC">
        <w:rPr>
          <w:rFonts w:ascii="Times New Roman" w:hAnsi="Times New Roman" w:cs="Times New Roman"/>
          <w:i/>
          <w:iCs/>
          <w:color w:val="auto"/>
          <w:spacing w:val="10"/>
          <w:sz w:val="20"/>
          <w:szCs w:val="20"/>
          <w:lang w:eastAsia="en-US"/>
        </w:rPr>
        <w:t xml:space="preserve"> (</w:t>
      </w:r>
      <w:r w:rsidRPr="000A5EAC">
        <w:rPr>
          <w:rFonts w:ascii="Times New Roman" w:hAnsi="Times New Roman" w:cs="Times New Roman"/>
          <w:i/>
          <w:iCs/>
          <w:color w:val="auto"/>
          <w:spacing w:val="10"/>
          <w:sz w:val="20"/>
          <w:szCs w:val="20"/>
          <w:lang w:val="en-US" w:eastAsia="en-US"/>
        </w:rPr>
        <w:t>x</w:t>
      </w:r>
      <w:r w:rsidRPr="000A5EAC">
        <w:rPr>
          <w:rFonts w:ascii="Times New Roman" w:hAnsi="Times New Roman" w:cs="Times New Roman"/>
          <w:i/>
          <w:iCs/>
          <w:color w:val="auto"/>
          <w:spacing w:val="10"/>
          <w:sz w:val="20"/>
          <w:szCs w:val="20"/>
          <w:vertAlign w:val="subscript"/>
          <w:lang w:eastAsia="en-US"/>
        </w:rPr>
        <w:t>1</w:t>
      </w:r>
      <w:r>
        <w:rPr>
          <w:rFonts w:ascii="Times New Roman" w:hAnsi="Times New Roman" w:cs="Times New Roman"/>
          <w:i/>
          <w:iCs/>
          <w:color w:val="auto"/>
          <w:spacing w:val="10"/>
          <w:sz w:val="20"/>
          <w:szCs w:val="20"/>
          <w:vertAlign w:val="subscript"/>
          <w:lang w:eastAsia="en-US"/>
        </w:rPr>
        <w:t>,</w:t>
      </w:r>
      <w:r w:rsidRPr="000A5EAC">
        <w:rPr>
          <w:rFonts w:ascii="Times New Roman" w:hAnsi="Times New Roman" w:cs="Times New Roman"/>
          <w:i/>
          <w:iCs/>
          <w:color w:val="auto"/>
          <w:spacing w:val="10"/>
          <w:sz w:val="20"/>
          <w:szCs w:val="20"/>
          <w:lang w:eastAsia="en-US"/>
        </w:rPr>
        <w:t xml:space="preserve"> </w:t>
      </w:r>
      <w:r w:rsidRPr="000A5EAC">
        <w:rPr>
          <w:rFonts w:ascii="Times New Roman" w:hAnsi="Times New Roman" w:cs="Times New Roman"/>
          <w:i/>
          <w:iCs/>
          <w:color w:val="auto"/>
          <w:spacing w:val="10"/>
          <w:sz w:val="20"/>
          <w:szCs w:val="20"/>
        </w:rPr>
        <w:t>х</w:t>
      </w:r>
      <w:r w:rsidRPr="000A5EAC">
        <w:rPr>
          <w:rFonts w:ascii="Times New Roman" w:hAnsi="Times New Roman" w:cs="Times New Roman"/>
          <w:i/>
          <w:iCs/>
          <w:color w:val="auto"/>
          <w:spacing w:val="10"/>
          <w:sz w:val="20"/>
          <w:szCs w:val="20"/>
          <w:vertAlign w:val="subscript"/>
        </w:rPr>
        <w:t>2</w:t>
      </w:r>
      <w:r w:rsidRPr="000A5EAC">
        <w:rPr>
          <w:rFonts w:ascii="Times New Roman" w:hAnsi="Times New Roman" w:cs="Times New Roman"/>
          <w:i/>
          <w:iCs/>
          <w:color w:val="auto"/>
          <w:spacing w:val="10"/>
          <w:sz w:val="20"/>
          <w:szCs w:val="20"/>
        </w:rPr>
        <w:t xml:space="preserve">, </w:t>
      </w:r>
      <w:r w:rsidRPr="000A5EAC">
        <w:rPr>
          <w:rFonts w:ascii="Times New Roman" w:hAnsi="Times New Roman" w:cs="Times New Roman"/>
          <w:i/>
          <w:iCs/>
          <w:color w:val="auto"/>
          <w:spacing w:val="10"/>
          <w:sz w:val="20"/>
          <w:szCs w:val="20"/>
          <w:lang w:val="en-US" w:eastAsia="en-US"/>
        </w:rPr>
        <w:t>x</w:t>
      </w:r>
      <w:r>
        <w:rPr>
          <w:rFonts w:ascii="Times New Roman" w:hAnsi="Times New Roman" w:cs="Times New Roman"/>
          <w:i/>
          <w:iCs/>
          <w:color w:val="auto"/>
          <w:spacing w:val="10"/>
          <w:sz w:val="20"/>
          <w:szCs w:val="20"/>
          <w:vertAlign w:val="subscript"/>
          <w:lang w:eastAsia="en-US"/>
        </w:rPr>
        <w:t>3</w:t>
      </w:r>
      <w:r w:rsidRPr="000A5EAC">
        <w:rPr>
          <w:rFonts w:ascii="Times New Roman" w:hAnsi="Times New Roman" w:cs="Times New Roman"/>
          <w:i/>
          <w:iCs/>
          <w:color w:val="auto"/>
          <w:spacing w:val="10"/>
          <w:sz w:val="20"/>
          <w:szCs w:val="20"/>
          <w:lang w:eastAsia="en-US"/>
        </w:rPr>
        <w:t>,</w:t>
      </w:r>
      <w:r w:rsidRPr="000A5EAC">
        <w:rPr>
          <w:rFonts w:ascii="Times New Roman" w:hAnsi="Times New Roman" w:cs="Times New Roman"/>
          <w:color w:val="auto"/>
          <w:sz w:val="20"/>
          <w:szCs w:val="20"/>
          <w:lang w:eastAsia="en-US"/>
        </w:rPr>
        <w:t xml:space="preserve"> </w:t>
      </w:r>
      <w:r w:rsidRPr="000A5EAC">
        <w:rPr>
          <w:rFonts w:ascii="Times New Roman" w:hAnsi="Times New Roman" w:cs="Times New Roman"/>
          <w:color w:val="auto"/>
          <w:sz w:val="20"/>
          <w:szCs w:val="20"/>
        </w:rPr>
        <w:t>...,</w:t>
      </w:r>
      <w:r w:rsidRPr="000A5EAC">
        <w:rPr>
          <w:rFonts w:ascii="Times New Roman" w:hAnsi="Times New Roman" w:cs="Times New Roman"/>
          <w:i/>
          <w:iCs/>
          <w:color w:val="auto"/>
          <w:spacing w:val="10"/>
          <w:sz w:val="20"/>
          <w:szCs w:val="20"/>
        </w:rPr>
        <w:t xml:space="preserve"> </w:t>
      </w:r>
      <w:proofErr w:type="spellStart"/>
      <w:r w:rsidRPr="000A5EAC">
        <w:rPr>
          <w:rFonts w:ascii="Times New Roman" w:hAnsi="Times New Roman" w:cs="Times New Roman"/>
          <w:i/>
          <w:iCs/>
          <w:color w:val="auto"/>
          <w:spacing w:val="10"/>
          <w:sz w:val="20"/>
          <w:szCs w:val="20"/>
        </w:rPr>
        <w:t>х</w:t>
      </w:r>
      <w:r w:rsidRPr="000A5EAC">
        <w:rPr>
          <w:rFonts w:ascii="Times New Roman" w:hAnsi="Times New Roman" w:cs="Times New Roman"/>
          <w:i/>
          <w:iCs/>
          <w:color w:val="auto"/>
          <w:spacing w:val="10"/>
          <w:sz w:val="20"/>
          <w:szCs w:val="20"/>
          <w:vertAlign w:val="subscript"/>
        </w:rPr>
        <w:t>п</w:t>
      </w:r>
      <w:proofErr w:type="spellEnd"/>
      <w:r w:rsidRPr="000A5EAC">
        <w:rPr>
          <w:rFonts w:ascii="Times New Roman" w:hAnsi="Times New Roman" w:cs="Times New Roman"/>
          <w:i/>
          <w:iCs/>
          <w:color w:val="auto"/>
          <w:spacing w:val="10"/>
          <w:sz w:val="20"/>
          <w:szCs w:val="20"/>
        </w:rPr>
        <w:t>)</w:t>
      </w:r>
      <w:r w:rsidRPr="000A5EAC">
        <w:rPr>
          <w:rFonts w:ascii="Times New Roman" w:hAnsi="Times New Roman" w:cs="Times New Roman"/>
          <w:color w:val="auto"/>
          <w:sz w:val="20"/>
          <w:szCs w:val="20"/>
        </w:rPr>
        <w:t xml:space="preserve"> в зависимости от исходных данных, то чувствительность целевой функции </w:t>
      </w:r>
      <w:r w:rsidRPr="000A5EAC">
        <w:rPr>
          <w:rFonts w:ascii="Times New Roman" w:hAnsi="Times New Roman" w:cs="Times New Roman"/>
          <w:color w:val="auto"/>
          <w:sz w:val="20"/>
          <w:szCs w:val="20"/>
          <w:lang w:val="en-US" w:eastAsia="en-US"/>
        </w:rPr>
        <w:t>a</w:t>
      </w:r>
      <w:r w:rsidRPr="000A5EAC">
        <w:rPr>
          <w:rFonts w:ascii="Times New Roman" w:hAnsi="Times New Roman" w:cs="Times New Roman"/>
          <w:color w:val="auto"/>
          <w:sz w:val="20"/>
          <w:szCs w:val="20"/>
        </w:rPr>
        <w:t xml:space="preserve"> определяется как частная производная: </w:t>
      </w:r>
      <w:r w:rsidR="00932C68">
        <w:rPr>
          <w:rFonts w:ascii="Times New Roman" w:hAnsi="Times New Roman" w:cs="Times New Roman"/>
          <w:color w:val="auto"/>
          <w:sz w:val="20"/>
          <w:szCs w:val="20"/>
        </w:rPr>
        <w:t>ɑ</w:t>
      </w:r>
      <w:r w:rsidR="00032D8E" w:rsidRPr="00032D8E">
        <w:rPr>
          <w:rFonts w:ascii="Times New Roman" w:hAnsi="Times New Roman" w:cs="Times New Roman"/>
          <w:color w:val="auto"/>
          <w:sz w:val="16"/>
          <w:szCs w:val="16"/>
          <w:lang w:val="en-US"/>
        </w:rPr>
        <w:t>j</w:t>
      </w:r>
      <w:r w:rsidRPr="000A5EAC">
        <w:rPr>
          <w:rFonts w:ascii="Times New Roman" w:hAnsi="Times New Roman" w:cs="Times New Roman"/>
          <w:color w:val="auto"/>
          <w:sz w:val="20"/>
          <w:szCs w:val="20"/>
        </w:rPr>
        <w:t>=</w:t>
      </w:r>
      <w:r w:rsidRPr="000A5EAC">
        <w:rPr>
          <w:rFonts w:ascii="Times New Roman" w:hAnsi="Times New Roman" w:cs="Times New Roman"/>
          <w:i/>
          <w:iCs/>
          <w:color w:val="auto"/>
          <w:spacing w:val="10"/>
          <w:sz w:val="20"/>
          <w:szCs w:val="20"/>
        </w:rPr>
        <w:t xml:space="preserve"> </w:t>
      </w:r>
      <w:proofErr w:type="spellStart"/>
      <w:r w:rsidRPr="000A5EAC">
        <w:rPr>
          <w:rFonts w:ascii="Times New Roman" w:hAnsi="Times New Roman" w:cs="Times New Roman"/>
          <w:i/>
          <w:iCs/>
          <w:color w:val="auto"/>
          <w:spacing w:val="10"/>
          <w:sz w:val="20"/>
          <w:szCs w:val="20"/>
        </w:rPr>
        <w:t>дЗ</w:t>
      </w:r>
      <w:proofErr w:type="spellEnd"/>
      <w:r w:rsidRPr="000A5EAC">
        <w:rPr>
          <w:rFonts w:ascii="Times New Roman" w:hAnsi="Times New Roman" w:cs="Times New Roman"/>
          <w:i/>
          <w:iCs/>
          <w:color w:val="auto"/>
          <w:spacing w:val="10"/>
          <w:sz w:val="20"/>
          <w:szCs w:val="20"/>
        </w:rPr>
        <w:t>/дх</w:t>
      </w:r>
      <w:r w:rsidR="00032D8E">
        <w:rPr>
          <w:rFonts w:ascii="Times New Roman" w:hAnsi="Times New Roman" w:cs="Times New Roman"/>
          <w:iCs/>
          <w:color w:val="auto"/>
          <w:spacing w:val="10"/>
          <w:sz w:val="16"/>
          <w:szCs w:val="16"/>
          <w:lang w:val="en-US"/>
        </w:rPr>
        <w:t>j</w:t>
      </w:r>
      <w:r w:rsidRPr="000A5EAC">
        <w:rPr>
          <w:rFonts w:ascii="Times New Roman" w:hAnsi="Times New Roman" w:cs="Times New Roman"/>
          <w:i/>
          <w:iCs/>
          <w:color w:val="auto"/>
          <w:spacing w:val="10"/>
          <w:sz w:val="20"/>
          <w:szCs w:val="20"/>
        </w:rPr>
        <w:t>.</w:t>
      </w:r>
    </w:p>
    <w:p w:rsidR="00B05A94" w:rsidRDefault="000A5EAC" w:rsidP="001B1515">
      <w:pPr>
        <w:spacing w:line="197" w:lineRule="exact"/>
        <w:ind w:firstLine="320"/>
        <w:rPr>
          <w:rFonts w:ascii="Times New Roman" w:hAnsi="Times New Roman" w:cs="Times New Roman"/>
          <w:color w:val="auto"/>
          <w:sz w:val="20"/>
          <w:szCs w:val="20"/>
        </w:rPr>
      </w:pPr>
      <w:r w:rsidRPr="000A5EAC">
        <w:rPr>
          <w:rFonts w:ascii="Times New Roman" w:hAnsi="Times New Roman" w:cs="Times New Roman"/>
          <w:color w:val="auto"/>
          <w:sz w:val="20"/>
          <w:szCs w:val="20"/>
        </w:rPr>
        <w:t>Изменение целевой функции 3 в зависимости от изменения исходного показателя</w:t>
      </w:r>
      <w:r w:rsidRPr="000A5EAC">
        <w:rPr>
          <w:rFonts w:ascii="Times New Roman" w:hAnsi="Times New Roman" w:cs="Times New Roman"/>
          <w:i/>
          <w:iCs/>
          <w:color w:val="auto"/>
          <w:spacing w:val="10"/>
          <w:sz w:val="20"/>
          <w:szCs w:val="20"/>
        </w:rPr>
        <w:t xml:space="preserve"> х</w:t>
      </w:r>
      <w:r w:rsidR="00032D8E">
        <w:rPr>
          <w:rFonts w:ascii="Times New Roman" w:hAnsi="Times New Roman" w:cs="Times New Roman"/>
          <w:iCs/>
          <w:color w:val="auto"/>
          <w:spacing w:val="10"/>
          <w:sz w:val="16"/>
          <w:szCs w:val="16"/>
          <w:lang w:val="en-US"/>
        </w:rPr>
        <w:t>j</w:t>
      </w:r>
      <w:r w:rsidRPr="000A5EAC">
        <w:rPr>
          <w:rFonts w:ascii="Times New Roman" w:hAnsi="Times New Roman" w:cs="Times New Roman"/>
          <w:color w:val="auto"/>
          <w:sz w:val="20"/>
          <w:szCs w:val="20"/>
        </w:rPr>
        <w:t xml:space="preserve"> составит </w:t>
      </w:r>
      <w:proofErr w:type="spellStart"/>
      <w:r w:rsidR="00B05A94">
        <w:rPr>
          <w:rFonts w:ascii="Times New Roman" w:hAnsi="Times New Roman" w:cs="Times New Roman"/>
          <w:color w:val="auto"/>
          <w:sz w:val="20"/>
          <w:szCs w:val="20"/>
        </w:rPr>
        <w:t>Δ</w:t>
      </w:r>
      <w:r w:rsidRPr="000A5EAC">
        <w:rPr>
          <w:rFonts w:ascii="Times New Roman" w:hAnsi="Times New Roman" w:cs="Times New Roman"/>
          <w:i/>
          <w:iCs/>
          <w:color w:val="auto"/>
          <w:spacing w:val="10"/>
          <w:sz w:val="20"/>
          <w:szCs w:val="20"/>
        </w:rPr>
        <w:t>Зх</w:t>
      </w:r>
      <w:proofErr w:type="spellEnd"/>
      <w:r w:rsidR="00032D8E">
        <w:rPr>
          <w:rFonts w:ascii="Times New Roman" w:hAnsi="Times New Roman" w:cs="Times New Roman"/>
          <w:iCs/>
          <w:color w:val="auto"/>
          <w:spacing w:val="10"/>
          <w:sz w:val="16"/>
          <w:szCs w:val="16"/>
          <w:lang w:val="en-US"/>
        </w:rPr>
        <w:t>j</w:t>
      </w:r>
      <w:r w:rsidRPr="000A5EAC">
        <w:rPr>
          <w:rFonts w:ascii="Times New Roman" w:hAnsi="Times New Roman" w:cs="Times New Roman"/>
          <w:i/>
          <w:iCs/>
          <w:color w:val="auto"/>
          <w:spacing w:val="10"/>
          <w:sz w:val="20"/>
          <w:szCs w:val="20"/>
        </w:rPr>
        <w:t xml:space="preserve"> = </w:t>
      </w:r>
      <w:r w:rsidRPr="00B05A94">
        <w:rPr>
          <w:rFonts w:ascii="Times New Roman" w:hAnsi="Times New Roman" w:cs="Times New Roman"/>
          <w:iCs/>
          <w:color w:val="auto"/>
          <w:spacing w:val="10"/>
          <w:sz w:val="16"/>
          <w:szCs w:val="16"/>
        </w:rPr>
        <w:t>а</w:t>
      </w:r>
      <w:r w:rsidR="00032D8E">
        <w:rPr>
          <w:rFonts w:ascii="Times New Roman" w:hAnsi="Times New Roman" w:cs="Times New Roman"/>
          <w:iCs/>
          <w:color w:val="auto"/>
          <w:spacing w:val="10"/>
          <w:sz w:val="16"/>
          <w:szCs w:val="16"/>
          <w:lang w:val="en-US"/>
        </w:rPr>
        <w:t>j</w:t>
      </w:r>
      <w:proofErr w:type="spellStart"/>
      <w:r w:rsidR="00B05A94">
        <w:rPr>
          <w:rFonts w:ascii="Times New Roman" w:hAnsi="Times New Roman" w:cs="Times New Roman"/>
          <w:iCs/>
          <w:color w:val="auto"/>
          <w:spacing w:val="10"/>
          <w:sz w:val="16"/>
          <w:szCs w:val="16"/>
        </w:rPr>
        <w:t>Δ</w:t>
      </w:r>
      <w:r w:rsidRPr="000A5EAC">
        <w:rPr>
          <w:rFonts w:ascii="Times New Roman" w:hAnsi="Times New Roman" w:cs="Times New Roman"/>
          <w:i/>
          <w:iCs/>
          <w:color w:val="auto"/>
          <w:spacing w:val="10"/>
          <w:sz w:val="20"/>
          <w:szCs w:val="20"/>
        </w:rPr>
        <w:t>х</w:t>
      </w:r>
      <w:proofErr w:type="spellEnd"/>
      <w:r w:rsidR="00032D8E">
        <w:rPr>
          <w:rFonts w:ascii="Times New Roman" w:hAnsi="Times New Roman" w:cs="Times New Roman"/>
          <w:iCs/>
          <w:color w:val="auto"/>
          <w:spacing w:val="10"/>
          <w:sz w:val="16"/>
          <w:szCs w:val="16"/>
          <w:lang w:val="en-US"/>
        </w:rPr>
        <w:t>j</w:t>
      </w:r>
      <w:r w:rsidRPr="000A5EAC">
        <w:rPr>
          <w:rFonts w:ascii="Times New Roman" w:hAnsi="Times New Roman" w:cs="Times New Roman"/>
          <w:i/>
          <w:iCs/>
          <w:color w:val="auto"/>
          <w:spacing w:val="10"/>
          <w:sz w:val="20"/>
          <w:szCs w:val="20"/>
        </w:rPr>
        <w:t>,</w:t>
      </w:r>
      <w:r w:rsidRPr="000A5EAC">
        <w:rPr>
          <w:rFonts w:ascii="Times New Roman" w:hAnsi="Times New Roman" w:cs="Times New Roman"/>
          <w:color w:val="auto"/>
          <w:sz w:val="20"/>
          <w:szCs w:val="20"/>
        </w:rPr>
        <w:t xml:space="preserve"> откуда макси</w:t>
      </w:r>
      <w:r w:rsidRPr="000A5EAC">
        <w:rPr>
          <w:rFonts w:ascii="Times New Roman" w:hAnsi="Times New Roman" w:cs="Times New Roman"/>
          <w:color w:val="auto"/>
          <w:sz w:val="20"/>
          <w:szCs w:val="20"/>
        </w:rPr>
        <w:softHyphen/>
        <w:t xml:space="preserve">мальное изменение целевой функции при изменении всех </w:t>
      </w:r>
      <w:r w:rsidR="00B05A94">
        <w:rPr>
          <w:rFonts w:ascii="Times New Roman" w:hAnsi="Times New Roman" w:cs="Times New Roman"/>
          <w:color w:val="auto"/>
          <w:sz w:val="20"/>
          <w:szCs w:val="20"/>
        </w:rPr>
        <w:t xml:space="preserve">исходных </w:t>
      </w:r>
      <w:r w:rsidRPr="000A5EAC">
        <w:rPr>
          <w:rFonts w:ascii="Times New Roman" w:hAnsi="Times New Roman" w:cs="Times New Roman"/>
          <w:color w:val="auto"/>
          <w:sz w:val="20"/>
          <w:szCs w:val="20"/>
        </w:rPr>
        <w:t xml:space="preserve">данных будет </w:t>
      </w:r>
    </w:p>
    <w:p w:rsidR="00B05A94" w:rsidRDefault="00B05A94" w:rsidP="001B1515">
      <w:pPr>
        <w:spacing w:line="197" w:lineRule="exact"/>
        <w:ind w:firstLine="320"/>
        <w:rPr>
          <w:rFonts w:ascii="Times New Roman" w:hAnsi="Times New Roman" w:cs="Times New Roman"/>
          <w:color w:val="auto"/>
          <w:sz w:val="20"/>
          <w:szCs w:val="20"/>
        </w:rPr>
      </w:pPr>
    </w:p>
    <w:p w:rsidR="00F21FC5" w:rsidRPr="00F7685F" w:rsidRDefault="00F21FC5" w:rsidP="001B1515">
      <w:pPr>
        <w:spacing w:line="197" w:lineRule="exact"/>
        <w:ind w:firstLine="320"/>
        <w:jc w:val="center"/>
        <w:rPr>
          <w:rFonts w:ascii="Times New Roman" w:hAnsi="Times New Roman" w:cs="Times New Roman"/>
          <w:color w:val="auto"/>
          <w:sz w:val="20"/>
          <w:szCs w:val="20"/>
        </w:rPr>
      </w:pPr>
    </w:p>
    <w:p w:rsidR="000A5EAC" w:rsidRPr="000A5EAC" w:rsidRDefault="00B05A94" w:rsidP="001B1515">
      <w:pPr>
        <w:spacing w:line="197" w:lineRule="exact"/>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t>Δ</w:t>
      </w:r>
      <w:r w:rsidR="000A5EAC" w:rsidRPr="000A5EAC">
        <w:rPr>
          <w:rFonts w:ascii="Times New Roman" w:hAnsi="Times New Roman" w:cs="Times New Roman"/>
          <w:color w:val="auto"/>
          <w:sz w:val="20"/>
          <w:szCs w:val="20"/>
        </w:rPr>
        <w:t xml:space="preserve">3 = </w:t>
      </w:r>
      <m:oMath>
        <m:nary>
          <m:naryPr>
            <m:chr m:val="∑"/>
            <m:ctrlPr>
              <w:rPr>
                <w:rFonts w:ascii="Cambria Math" w:hAnsi="Cambria Math" w:cs="Times New Roman"/>
                <w:i/>
                <w:color w:val="auto"/>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r>
              <m:rPr>
                <m:sty m:val="p"/>
              </m:rPr>
              <w:rPr>
                <w:rFonts w:ascii="Cambria Math" w:hAnsi="Cambria Math" w:cs="Times New Roman"/>
                <w:color w:val="auto"/>
                <w:sz w:val="20"/>
                <w:szCs w:val="20"/>
                <w:lang w:val="en-US" w:eastAsia="en-US"/>
              </w:rPr>
              <m:t>ajΔxj</m:t>
            </m:r>
          </m:e>
        </m:nary>
      </m:oMath>
      <w:r w:rsidR="000A5EAC" w:rsidRPr="000A5EAC">
        <w:rPr>
          <w:rFonts w:ascii="Times New Roman" w:hAnsi="Times New Roman" w:cs="Times New Roman"/>
          <w:color w:val="auto"/>
          <w:sz w:val="20"/>
          <w:szCs w:val="20"/>
          <w:lang w:eastAsia="en-US"/>
        </w:rPr>
        <w:t>.</w:t>
      </w:r>
    </w:p>
    <w:p w:rsidR="00F21FC5" w:rsidRPr="00F21FC5" w:rsidRDefault="00F21FC5" w:rsidP="001B1515">
      <w:pPr>
        <w:spacing w:after="200" w:line="276" w:lineRule="auto"/>
        <w:rPr>
          <w:rFonts w:ascii="Times New Roman" w:hAnsi="Times New Roman" w:cs="Times New Roman"/>
          <w:sz w:val="20"/>
          <w:szCs w:val="20"/>
        </w:rPr>
      </w:pPr>
    </w:p>
    <w:p w:rsidR="000000FE" w:rsidRPr="007F4078" w:rsidRDefault="00F21FC5" w:rsidP="001B1515">
      <w:pPr>
        <w:spacing w:after="200" w:line="276" w:lineRule="auto"/>
        <w:rPr>
          <w:rFonts w:ascii="Times New Roman" w:eastAsiaTheme="minorHAnsi" w:hAnsi="Times New Roman" w:cs="Times New Roman"/>
          <w:color w:val="auto"/>
          <w:sz w:val="20"/>
          <w:szCs w:val="20"/>
          <w:lang w:eastAsia="en-US"/>
        </w:rPr>
      </w:pPr>
      <w:r w:rsidRPr="00F21FC5">
        <w:rPr>
          <w:rFonts w:ascii="Times New Roman" w:hAnsi="Times New Roman" w:cs="Times New Roman"/>
          <w:sz w:val="20"/>
          <w:szCs w:val="20"/>
        </w:rPr>
        <w:t xml:space="preserve">Рассматриваемые изменения в относительной форме имеют вид </w:t>
      </w:r>
      <w:r>
        <w:rPr>
          <w:rFonts w:ascii="Times New Roman" w:hAnsi="Times New Roman" w:cs="Times New Roman"/>
          <w:sz w:val="20"/>
          <w:szCs w:val="20"/>
        </w:rPr>
        <w:t>ε</w:t>
      </w:r>
      <w:r w:rsidRPr="00F21FC5">
        <w:rPr>
          <w:rFonts w:ascii="Times New Roman" w:hAnsi="Times New Roman" w:cs="Times New Roman"/>
          <w:sz w:val="20"/>
          <w:szCs w:val="20"/>
        </w:rPr>
        <w:t xml:space="preserve"> = </w:t>
      </w:r>
      <w:r>
        <w:rPr>
          <w:rFonts w:ascii="Times New Roman" w:hAnsi="Times New Roman" w:cs="Times New Roman"/>
          <w:sz w:val="20"/>
          <w:szCs w:val="20"/>
        </w:rPr>
        <w:t>Δ</w:t>
      </w:r>
      <w:r w:rsidRPr="00F21FC5">
        <w:rPr>
          <w:rFonts w:ascii="Times New Roman" w:hAnsi="Times New Roman" w:cs="Times New Roman"/>
          <w:sz w:val="20"/>
          <w:szCs w:val="20"/>
        </w:rPr>
        <w:t>З/З и</w:t>
      </w:r>
      <w:r w:rsidRPr="00F21FC5">
        <w:rPr>
          <w:rFonts w:ascii="Times New Roman" w:hAnsi="Times New Roman" w:cs="Times New Roman"/>
          <w:i/>
          <w:iCs/>
          <w:spacing w:val="40"/>
          <w:sz w:val="20"/>
          <w:szCs w:val="20"/>
        </w:rPr>
        <w:t xml:space="preserve"> </w:t>
      </w:r>
      <w:r>
        <w:rPr>
          <w:rFonts w:ascii="Times New Roman" w:hAnsi="Times New Roman" w:cs="Times New Roman"/>
          <w:sz w:val="20"/>
          <w:szCs w:val="20"/>
        </w:rPr>
        <w:t>ε</w:t>
      </w:r>
      <w:r w:rsidRPr="00F21FC5">
        <w:rPr>
          <w:rFonts w:ascii="Times New Roman" w:hAnsi="Times New Roman" w:cs="Times New Roman"/>
          <w:i/>
          <w:iCs/>
          <w:spacing w:val="40"/>
          <w:sz w:val="16"/>
          <w:szCs w:val="16"/>
          <w:lang w:val="en-US" w:eastAsia="en-US"/>
        </w:rPr>
        <w:t>j</w:t>
      </w:r>
      <w:r w:rsidRPr="00F21FC5">
        <w:rPr>
          <w:rFonts w:ascii="Times New Roman" w:hAnsi="Times New Roman" w:cs="Times New Roman"/>
          <w:sz w:val="20"/>
          <w:szCs w:val="20"/>
          <w:lang w:eastAsia="en-US"/>
        </w:rPr>
        <w:t xml:space="preserve"> </w:t>
      </w:r>
      <w:r w:rsidRPr="00F21FC5">
        <w:rPr>
          <w:rFonts w:ascii="Times New Roman" w:hAnsi="Times New Roman" w:cs="Times New Roman"/>
          <w:sz w:val="20"/>
          <w:szCs w:val="20"/>
        </w:rPr>
        <w:t>=</w:t>
      </w:r>
      <w:r w:rsidRPr="00F21FC5">
        <w:rPr>
          <w:rFonts w:ascii="Times New Roman" w:hAnsi="Times New Roman" w:cs="Times New Roman"/>
          <w:i/>
          <w:iCs/>
          <w:spacing w:val="40"/>
          <w:sz w:val="20"/>
          <w:szCs w:val="20"/>
        </w:rPr>
        <w:t xml:space="preserve"> </w:t>
      </w:r>
      <w:proofErr w:type="spellStart"/>
      <w:r w:rsidR="00DA2ADD">
        <w:rPr>
          <w:rFonts w:ascii="Times New Roman" w:hAnsi="Times New Roman" w:cs="Times New Roman"/>
          <w:i/>
          <w:iCs/>
          <w:spacing w:val="40"/>
          <w:sz w:val="20"/>
          <w:szCs w:val="20"/>
          <w:lang w:val="en-US" w:eastAsia="en-US"/>
        </w:rPr>
        <w:t>Δ</w:t>
      </w:r>
      <w:r w:rsidRPr="00F21FC5">
        <w:rPr>
          <w:rFonts w:ascii="Times New Roman" w:hAnsi="Times New Roman" w:cs="Times New Roman"/>
          <w:i/>
          <w:iCs/>
          <w:spacing w:val="40"/>
          <w:sz w:val="20"/>
          <w:szCs w:val="20"/>
          <w:lang w:val="en-US" w:eastAsia="en-US"/>
        </w:rPr>
        <w:t>x</w:t>
      </w:r>
      <w:r w:rsidRPr="00DA2ADD">
        <w:rPr>
          <w:rFonts w:ascii="Times New Roman" w:hAnsi="Times New Roman" w:cs="Times New Roman"/>
          <w:i/>
          <w:iCs/>
          <w:spacing w:val="40"/>
          <w:sz w:val="16"/>
          <w:szCs w:val="16"/>
          <w:lang w:val="en-US" w:eastAsia="en-US"/>
        </w:rPr>
        <w:t>j</w:t>
      </w:r>
      <w:proofErr w:type="spellEnd"/>
      <w:r w:rsidRPr="00F21FC5">
        <w:rPr>
          <w:rFonts w:ascii="Times New Roman" w:hAnsi="Times New Roman" w:cs="Times New Roman"/>
          <w:i/>
          <w:iCs/>
          <w:spacing w:val="40"/>
          <w:sz w:val="20"/>
          <w:szCs w:val="20"/>
          <w:lang w:eastAsia="en-US"/>
        </w:rPr>
        <w:t>/</w:t>
      </w:r>
      <w:proofErr w:type="spellStart"/>
      <w:r w:rsidRPr="00F21FC5">
        <w:rPr>
          <w:rFonts w:ascii="Times New Roman" w:hAnsi="Times New Roman" w:cs="Times New Roman"/>
          <w:i/>
          <w:iCs/>
          <w:spacing w:val="40"/>
          <w:sz w:val="20"/>
          <w:szCs w:val="20"/>
          <w:lang w:val="en-US" w:eastAsia="en-US"/>
        </w:rPr>
        <w:t>x</w:t>
      </w:r>
      <w:r w:rsidRPr="00DA2ADD">
        <w:rPr>
          <w:rFonts w:ascii="Times New Roman" w:hAnsi="Times New Roman" w:cs="Times New Roman"/>
          <w:i/>
          <w:iCs/>
          <w:spacing w:val="40"/>
          <w:sz w:val="16"/>
          <w:szCs w:val="16"/>
          <w:lang w:val="en-US" w:eastAsia="en-US"/>
        </w:rPr>
        <w:t>j</w:t>
      </w:r>
      <w:proofErr w:type="spellEnd"/>
      <w:r w:rsidRPr="00F21FC5">
        <w:rPr>
          <w:rFonts w:ascii="Times New Roman" w:hAnsi="Times New Roman" w:cs="Times New Roman"/>
          <w:i/>
          <w:iCs/>
          <w:spacing w:val="40"/>
          <w:sz w:val="20"/>
          <w:szCs w:val="20"/>
          <w:lang w:eastAsia="en-US"/>
        </w:rPr>
        <w:t>.</w:t>
      </w:r>
      <w:r w:rsidRPr="00F21FC5">
        <w:rPr>
          <w:rFonts w:ascii="Times New Roman" w:hAnsi="Times New Roman" w:cs="Times New Roman"/>
          <w:sz w:val="20"/>
          <w:szCs w:val="20"/>
          <w:lang w:eastAsia="en-US"/>
        </w:rPr>
        <w:t xml:space="preserve"> </w:t>
      </w:r>
      <w:r w:rsidRPr="00F21FC5">
        <w:rPr>
          <w:rFonts w:ascii="Times New Roman" w:hAnsi="Times New Roman" w:cs="Times New Roman"/>
          <w:sz w:val="20"/>
          <w:szCs w:val="20"/>
        </w:rPr>
        <w:t>Тогда, подставляя значение</w:t>
      </w:r>
      <w:r w:rsidRPr="00F21FC5">
        <w:rPr>
          <w:rFonts w:ascii="Times New Roman" w:hAnsi="Times New Roman" w:cs="Times New Roman"/>
          <w:i/>
          <w:iCs/>
          <w:spacing w:val="40"/>
          <w:sz w:val="20"/>
          <w:szCs w:val="20"/>
        </w:rPr>
        <w:t xml:space="preserve"> </w:t>
      </w:r>
      <w:r w:rsidR="00DA2ADD">
        <w:rPr>
          <w:rFonts w:ascii="Times New Roman" w:hAnsi="Times New Roman" w:cs="Times New Roman"/>
          <w:i/>
          <w:iCs/>
          <w:spacing w:val="40"/>
          <w:sz w:val="20"/>
          <w:szCs w:val="20"/>
        </w:rPr>
        <w:t>Δ</w:t>
      </w:r>
      <w:r w:rsidRPr="00F21FC5">
        <w:rPr>
          <w:rFonts w:ascii="Times New Roman" w:hAnsi="Times New Roman" w:cs="Times New Roman"/>
          <w:i/>
          <w:iCs/>
          <w:spacing w:val="40"/>
          <w:sz w:val="20"/>
          <w:szCs w:val="20"/>
        </w:rPr>
        <w:t>3,</w:t>
      </w:r>
      <w:r w:rsidRPr="00F21FC5">
        <w:rPr>
          <w:rFonts w:ascii="Times New Roman" w:hAnsi="Times New Roman" w:cs="Times New Roman"/>
          <w:sz w:val="20"/>
          <w:szCs w:val="20"/>
        </w:rPr>
        <w:t xml:space="preserve"> можем получить</w:t>
      </w:r>
    </w:p>
    <w:p w:rsidR="00F21FC5" w:rsidRDefault="00F21FC5" w:rsidP="001B1515">
      <w:pPr>
        <w:spacing w:after="200" w:line="276" w:lineRule="auto"/>
        <w:jc w:val="center"/>
        <w:rPr>
          <w:rFonts w:asciiTheme="minorHAnsi" w:eastAsiaTheme="minorHAnsi" w:hAnsiTheme="minorHAnsi" w:cstheme="minorBidi"/>
          <w:color w:val="auto"/>
          <w:sz w:val="22"/>
          <w:szCs w:val="22"/>
          <w:lang w:val="en-US" w:eastAsia="en-US"/>
        </w:rPr>
      </w:pPr>
      <w:r>
        <w:rPr>
          <w:rFonts w:asciiTheme="minorHAnsi" w:eastAsiaTheme="minorHAnsi" w:hAnsiTheme="minorHAnsi" w:cstheme="minorBidi"/>
          <w:noProof/>
          <w:color w:val="auto"/>
          <w:sz w:val="22"/>
          <w:szCs w:val="22"/>
        </w:rPr>
        <w:drawing>
          <wp:inline distT="0" distB="0" distL="0" distR="0" wp14:anchorId="4353BEC6" wp14:editId="7ECA96B4">
            <wp:extent cx="1695450" cy="476250"/>
            <wp:effectExtent l="0" t="0" r="0" b="0"/>
            <wp:docPr id="12" name="Рисунок 12" descr="C:\Users\LenovoUser\AppData\Local\Microsoft\Windows\Temporary Internet Files\Content.Word\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User\AppData\Local\Microsoft\Windows\Temporary Internet Files\Content.Word\100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p>
    <w:p w:rsidR="00DA2ADD" w:rsidRPr="00DA2ADD" w:rsidRDefault="00DA2ADD" w:rsidP="001B1515">
      <w:pPr>
        <w:spacing w:line="216" w:lineRule="exact"/>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 xml:space="preserve">где </w:t>
      </w:r>
      <w:r w:rsidR="00101B4B">
        <w:rPr>
          <w:rFonts w:ascii="Times New Roman" w:hAnsi="Times New Roman" w:cs="Times New Roman"/>
          <w:color w:val="auto"/>
          <w:sz w:val="20"/>
          <w:szCs w:val="20"/>
        </w:rPr>
        <w:t>δ</w:t>
      </w:r>
      <w:r w:rsidR="00101B4B" w:rsidRPr="00101B4B">
        <w:rPr>
          <w:rFonts w:ascii="Times New Roman" w:hAnsi="Times New Roman" w:cs="Times New Roman"/>
          <w:color w:val="auto"/>
          <w:sz w:val="16"/>
          <w:szCs w:val="16"/>
          <w:lang w:val="en-US"/>
        </w:rPr>
        <w:t>j</w:t>
      </w:r>
      <w:r w:rsidRPr="00DA2ADD">
        <w:rPr>
          <w:rFonts w:ascii="Times New Roman" w:hAnsi="Times New Roman" w:cs="Times New Roman"/>
          <w:color w:val="auto"/>
          <w:sz w:val="16"/>
          <w:szCs w:val="16"/>
        </w:rPr>
        <w:t xml:space="preserve"> </w:t>
      </w:r>
      <w:r w:rsidRPr="00DA2ADD">
        <w:rPr>
          <w:rFonts w:ascii="Times New Roman" w:hAnsi="Times New Roman" w:cs="Times New Roman"/>
          <w:color w:val="auto"/>
          <w:sz w:val="20"/>
          <w:szCs w:val="20"/>
        </w:rPr>
        <w:t>= а</w:t>
      </w:r>
      <w:r w:rsidR="00101B4B" w:rsidRPr="00101B4B">
        <w:rPr>
          <w:rFonts w:ascii="Times New Roman" w:hAnsi="Times New Roman" w:cs="Times New Roman"/>
          <w:color w:val="auto"/>
          <w:sz w:val="16"/>
          <w:szCs w:val="16"/>
          <w:lang w:val="en-US"/>
        </w:rPr>
        <w:t>j</w:t>
      </w:r>
      <w:r w:rsidR="00101B4B">
        <w:rPr>
          <w:rFonts w:ascii="Times New Roman" w:hAnsi="Times New Roman" w:cs="Times New Roman"/>
          <w:color w:val="auto"/>
          <w:sz w:val="20"/>
          <w:szCs w:val="20"/>
        </w:rPr>
        <w:t>х</w:t>
      </w:r>
      <w:r w:rsidR="00101B4B" w:rsidRPr="00101B4B">
        <w:rPr>
          <w:rFonts w:ascii="Times New Roman" w:hAnsi="Times New Roman" w:cs="Times New Roman"/>
          <w:color w:val="auto"/>
          <w:sz w:val="16"/>
          <w:szCs w:val="16"/>
          <w:lang w:val="en-US"/>
        </w:rPr>
        <w:t>j</w:t>
      </w:r>
      <w:r w:rsidR="00101B4B">
        <w:rPr>
          <w:rFonts w:ascii="Times New Roman" w:hAnsi="Times New Roman" w:cs="Times New Roman"/>
          <w:color w:val="auto"/>
          <w:sz w:val="16"/>
          <w:szCs w:val="16"/>
        </w:rPr>
        <w:t>/</w:t>
      </w:r>
      <w:r w:rsidR="00101B4B" w:rsidRPr="00101B4B">
        <w:rPr>
          <w:rFonts w:ascii="Times New Roman" w:hAnsi="Times New Roman" w:cs="Times New Roman"/>
          <w:color w:val="auto"/>
          <w:sz w:val="20"/>
          <w:szCs w:val="20"/>
        </w:rPr>
        <w:t>З</w:t>
      </w:r>
      <w:r w:rsidRPr="00DA2ADD">
        <w:rPr>
          <w:rFonts w:ascii="Times New Roman" w:hAnsi="Times New Roman" w:cs="Times New Roman"/>
          <w:color w:val="auto"/>
          <w:sz w:val="20"/>
          <w:szCs w:val="20"/>
        </w:rPr>
        <w:t xml:space="preserve"> — так называемый коэффициент эластичности, показывающий относительное изменение целевой функции 3 при единичном изменении исходного показателя</w:t>
      </w:r>
      <w:r w:rsidR="00101B4B" w:rsidRPr="00101B4B">
        <w:rPr>
          <w:rFonts w:ascii="Times New Roman" w:hAnsi="Times New Roman" w:cs="Times New Roman"/>
          <w:color w:val="auto"/>
          <w:sz w:val="20"/>
          <w:szCs w:val="20"/>
        </w:rPr>
        <w:t xml:space="preserve"> </w:t>
      </w:r>
      <w:r w:rsidR="00101B4B">
        <w:rPr>
          <w:rFonts w:ascii="Times New Roman" w:hAnsi="Times New Roman" w:cs="Times New Roman"/>
          <w:color w:val="auto"/>
          <w:sz w:val="20"/>
          <w:szCs w:val="20"/>
        </w:rPr>
        <w:t>х</w:t>
      </w:r>
      <w:r w:rsidR="00101B4B" w:rsidRPr="00101B4B">
        <w:rPr>
          <w:rFonts w:ascii="Times New Roman" w:hAnsi="Times New Roman" w:cs="Times New Roman"/>
          <w:color w:val="auto"/>
          <w:sz w:val="16"/>
          <w:szCs w:val="16"/>
          <w:lang w:val="en-US"/>
        </w:rPr>
        <w:t>j</w:t>
      </w:r>
      <w:r w:rsidRPr="00DA2ADD">
        <w:rPr>
          <w:rFonts w:ascii="Impact" w:hAnsi="Impact" w:cs="Impact"/>
          <w:i/>
          <w:iCs/>
          <w:color w:val="auto"/>
          <w:spacing w:val="40"/>
          <w:sz w:val="16"/>
          <w:szCs w:val="16"/>
        </w:rPr>
        <w:t>.</w:t>
      </w:r>
    </w:p>
    <w:p w:rsidR="00DA2ADD" w:rsidRPr="00DA2ADD" w:rsidRDefault="00DA2ADD" w:rsidP="001B1515">
      <w:pPr>
        <w:spacing w:line="216" w:lineRule="exact"/>
        <w:ind w:firstLine="320"/>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Использование указанных соотношений связано с некоторой неопределенностью, так как вариации исходных данных могут происходить различным образом: изменение одного показателя, одновременное изменение всех исходных данных и т. п. Некото</w:t>
      </w:r>
      <w:r w:rsidRPr="00DA2ADD">
        <w:rPr>
          <w:rFonts w:ascii="Times New Roman" w:hAnsi="Times New Roman" w:cs="Times New Roman"/>
          <w:color w:val="auto"/>
          <w:sz w:val="20"/>
          <w:szCs w:val="20"/>
        </w:rPr>
        <w:softHyphen/>
        <w:t>рые показатели могут иметь различный вес в суммарных показа</w:t>
      </w:r>
      <w:r w:rsidRPr="00DA2ADD">
        <w:rPr>
          <w:rFonts w:ascii="Times New Roman" w:hAnsi="Times New Roman" w:cs="Times New Roman"/>
          <w:color w:val="auto"/>
          <w:sz w:val="20"/>
          <w:szCs w:val="20"/>
        </w:rPr>
        <w:softHyphen/>
        <w:t>телях системы. Неопределенность оценки возможной ошибки уси</w:t>
      </w:r>
      <w:r w:rsidRPr="00DA2ADD">
        <w:rPr>
          <w:rFonts w:ascii="Times New Roman" w:hAnsi="Times New Roman" w:cs="Times New Roman"/>
          <w:color w:val="auto"/>
          <w:sz w:val="20"/>
          <w:szCs w:val="20"/>
        </w:rPr>
        <w:softHyphen/>
        <w:t>ливается стабильностью целевой функции. В результате вопросы, возникающие при таком анализе целевой функции, решаются в зависимости от конкретных условий задачи.</w:t>
      </w:r>
    </w:p>
    <w:p w:rsidR="00DA2ADD" w:rsidRPr="00DA2ADD" w:rsidRDefault="00DA2ADD" w:rsidP="001B1515">
      <w:pPr>
        <w:spacing w:line="216" w:lineRule="exact"/>
        <w:ind w:firstLine="320"/>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В связи со стабильностью технико-экономических зависимостей вводится понятие устойчивости целевой функции, под которым понимается свойство приведенных затрат системы электроснаб</w:t>
      </w:r>
      <w:r w:rsidRPr="00DA2ADD">
        <w:rPr>
          <w:rFonts w:ascii="Times New Roman" w:hAnsi="Times New Roman" w:cs="Times New Roman"/>
          <w:color w:val="auto"/>
          <w:sz w:val="20"/>
          <w:szCs w:val="20"/>
        </w:rPr>
        <w:softHyphen/>
        <w:t>жения не выходить за пределы заданной области их изменения при изменении оптимальных параметров. Если затраты в рассма</w:t>
      </w:r>
      <w:r w:rsidRPr="00DA2ADD">
        <w:rPr>
          <w:rFonts w:ascii="Times New Roman" w:hAnsi="Times New Roman" w:cs="Times New Roman"/>
          <w:color w:val="auto"/>
          <w:sz w:val="20"/>
          <w:szCs w:val="20"/>
        </w:rPr>
        <w:softHyphen/>
        <w:t>триваемых вариантах находятся в такой допустимой зоне при отклонении параметров от оптимального значения, то варианты решения рассматриваются как равноэкономичные.</w:t>
      </w:r>
    </w:p>
    <w:p w:rsidR="00DA2ADD" w:rsidRPr="00DA2ADD" w:rsidRDefault="00DA2ADD" w:rsidP="001B1515">
      <w:pPr>
        <w:spacing w:line="216" w:lineRule="exact"/>
        <w:ind w:firstLine="320"/>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Оценка равноэкономичност</w:t>
      </w:r>
      <w:r w:rsidR="00454E55">
        <w:rPr>
          <w:rFonts w:ascii="Times New Roman" w:hAnsi="Times New Roman" w:cs="Times New Roman"/>
          <w:color w:val="auto"/>
          <w:sz w:val="20"/>
          <w:szCs w:val="20"/>
        </w:rPr>
        <w:t>и</w:t>
      </w:r>
      <w:r w:rsidRPr="00DA2ADD">
        <w:rPr>
          <w:rFonts w:ascii="Times New Roman" w:hAnsi="Times New Roman" w:cs="Times New Roman"/>
          <w:color w:val="auto"/>
          <w:sz w:val="20"/>
          <w:szCs w:val="20"/>
        </w:rPr>
        <w:t xml:space="preserve"> решений может производиться по выражению 1 — </w:t>
      </w:r>
      <w:r w:rsidR="00454E55">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w:t>
      </w:r>
      <m:oMath>
        <m:r>
          <w:rPr>
            <w:rFonts w:ascii="Cambria Math" w:hAnsi="Cambria Math" w:cs="Times New Roman"/>
            <w:color w:val="auto"/>
            <w:sz w:val="20"/>
            <w:szCs w:val="20"/>
          </w:rPr>
          <m:t>≤</m:t>
        </m:r>
      </m:oMath>
      <w:r w:rsidRPr="00DA2ADD">
        <w:rPr>
          <w:rFonts w:ascii="Impact" w:hAnsi="Impact" w:cs="Impact"/>
          <w:i/>
          <w:iCs/>
          <w:color w:val="auto"/>
          <w:spacing w:val="40"/>
          <w:sz w:val="16"/>
          <w:szCs w:val="16"/>
        </w:rPr>
        <w:t xml:space="preserve"> </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1</w:t>
      </w:r>
      <w:r w:rsidR="00454E55">
        <w:rPr>
          <w:rFonts w:ascii="Impact" w:hAnsi="Impact" w:cs="Impact"/>
          <w:i/>
          <w:iCs/>
          <w:color w:val="auto"/>
          <w:spacing w:val="40"/>
          <w:sz w:val="16"/>
          <w:szCs w:val="16"/>
          <w:lang w:eastAsia="en-US"/>
        </w:rPr>
        <w:t>/</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2</w:t>
      </w:r>
      <w:r w:rsidRPr="00DA2ADD">
        <w:rPr>
          <w:rFonts w:ascii="Times New Roman" w:hAnsi="Times New Roman" w:cs="Times New Roman"/>
          <w:color w:val="auto"/>
          <w:sz w:val="20"/>
          <w:szCs w:val="20"/>
          <w:lang w:eastAsia="en-US"/>
        </w:rPr>
        <w:t xml:space="preserve"> </w:t>
      </w:r>
      <m:oMath>
        <m:r>
          <w:rPr>
            <w:rFonts w:ascii="Cambria Math" w:hAnsi="Cambria Math" w:cs="Times New Roman"/>
            <w:color w:val="auto"/>
            <w:sz w:val="20"/>
            <w:szCs w:val="20"/>
          </w:rPr>
          <m:t>≤</m:t>
        </m:r>
      </m:oMath>
      <w:r w:rsidRPr="00DA2ADD">
        <w:rPr>
          <w:rFonts w:ascii="Times New Roman" w:hAnsi="Times New Roman" w:cs="Times New Roman"/>
          <w:color w:val="auto"/>
          <w:sz w:val="20"/>
          <w:szCs w:val="20"/>
        </w:rPr>
        <w:t xml:space="preserve">1 + </w:t>
      </w:r>
      <w:r w:rsidR="00454E55">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где </w:t>
      </w:r>
      <w:r w:rsidR="00454E55">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 допустимое от</w:t>
      </w:r>
      <w:r w:rsidRPr="00DA2ADD">
        <w:rPr>
          <w:rFonts w:ascii="Times New Roman" w:hAnsi="Times New Roman" w:cs="Times New Roman"/>
          <w:color w:val="auto"/>
          <w:sz w:val="20"/>
          <w:szCs w:val="20"/>
        </w:rPr>
        <w:softHyphen/>
        <w:t>клонение суммарных приведенных затрат, З</w:t>
      </w:r>
      <w:r w:rsidR="00454E55">
        <w:rPr>
          <w:rFonts w:ascii="Times New Roman" w:hAnsi="Times New Roman" w:cs="Times New Roman"/>
          <w:color w:val="auto"/>
          <w:sz w:val="20"/>
          <w:szCs w:val="20"/>
          <w:vertAlign w:val="subscript"/>
        </w:rPr>
        <w:t>1</w:t>
      </w:r>
      <w:r w:rsidRPr="00DA2ADD">
        <w:rPr>
          <w:rFonts w:ascii="Times New Roman" w:hAnsi="Times New Roman" w:cs="Times New Roman"/>
          <w:color w:val="auto"/>
          <w:sz w:val="20"/>
          <w:szCs w:val="20"/>
        </w:rPr>
        <w:t xml:space="preserve"> и З</w:t>
      </w:r>
      <w:r w:rsidR="00454E55">
        <w:rPr>
          <w:rFonts w:ascii="Times New Roman" w:hAnsi="Times New Roman" w:cs="Times New Roman"/>
          <w:color w:val="auto"/>
          <w:sz w:val="20"/>
          <w:szCs w:val="20"/>
          <w:vertAlign w:val="subscript"/>
        </w:rPr>
        <w:t>2</w:t>
      </w:r>
      <w:r w:rsidRPr="00DA2ADD">
        <w:rPr>
          <w:rFonts w:ascii="Times New Roman" w:hAnsi="Times New Roman" w:cs="Times New Roman"/>
          <w:color w:val="auto"/>
          <w:sz w:val="20"/>
          <w:szCs w:val="20"/>
        </w:rPr>
        <w:t xml:space="preserve"> — затраты в вариантах. При</w:t>
      </w:r>
      <w:r w:rsidRPr="00DA2ADD">
        <w:rPr>
          <w:rFonts w:ascii="Impact" w:hAnsi="Impact" w:cs="Impact"/>
          <w:i/>
          <w:iCs/>
          <w:color w:val="auto"/>
          <w:spacing w:val="40"/>
          <w:sz w:val="16"/>
          <w:szCs w:val="16"/>
        </w:rPr>
        <w:t xml:space="preserve"> </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1</w:t>
      </w:r>
      <w:r w:rsidR="00454E55">
        <w:rPr>
          <w:rFonts w:ascii="Impact" w:hAnsi="Impact" w:cs="Impact"/>
          <w:i/>
          <w:iCs/>
          <w:color w:val="auto"/>
          <w:spacing w:val="40"/>
          <w:sz w:val="16"/>
          <w:szCs w:val="16"/>
          <w:lang w:eastAsia="en-US"/>
        </w:rPr>
        <w:t>/</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2</w:t>
      </w:r>
      <w:r w:rsidRPr="00DA2ADD">
        <w:rPr>
          <w:rFonts w:ascii="Times New Roman" w:hAnsi="Times New Roman" w:cs="Times New Roman"/>
          <w:color w:val="auto"/>
          <w:sz w:val="20"/>
          <w:szCs w:val="20"/>
          <w:lang w:eastAsia="en-US"/>
        </w:rPr>
        <w:t xml:space="preserve"> </w:t>
      </w:r>
      <w:r w:rsidRPr="00DA2ADD">
        <w:rPr>
          <w:rFonts w:ascii="Times New Roman" w:hAnsi="Times New Roman" w:cs="Times New Roman"/>
          <w:color w:val="auto"/>
          <w:sz w:val="20"/>
          <w:szCs w:val="20"/>
        </w:rPr>
        <w:t xml:space="preserve">&lt;1 — </w:t>
      </w:r>
      <w:r w:rsidR="00454E55">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признается лучшим первый ва</w:t>
      </w:r>
      <w:r w:rsidRPr="00DA2ADD">
        <w:rPr>
          <w:rFonts w:ascii="Times New Roman" w:hAnsi="Times New Roman" w:cs="Times New Roman"/>
          <w:color w:val="auto"/>
          <w:sz w:val="20"/>
          <w:szCs w:val="20"/>
        </w:rPr>
        <w:softHyphen/>
        <w:t>риант, при</w:t>
      </w:r>
      <w:r w:rsidRPr="00DA2ADD">
        <w:rPr>
          <w:rFonts w:ascii="Impact" w:hAnsi="Impact" w:cs="Impact"/>
          <w:i/>
          <w:iCs/>
          <w:color w:val="auto"/>
          <w:spacing w:val="20"/>
          <w:sz w:val="16"/>
          <w:szCs w:val="16"/>
        </w:rPr>
        <w:t xml:space="preserve"> </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1</w:t>
      </w:r>
      <w:r w:rsidR="00454E55">
        <w:rPr>
          <w:rFonts w:ascii="Impact" w:hAnsi="Impact" w:cs="Impact"/>
          <w:i/>
          <w:iCs/>
          <w:color w:val="auto"/>
          <w:spacing w:val="40"/>
          <w:sz w:val="16"/>
          <w:szCs w:val="16"/>
          <w:lang w:eastAsia="en-US"/>
        </w:rPr>
        <w:t>/</w:t>
      </w:r>
      <w:r w:rsidR="00454E55" w:rsidRPr="00DA2ADD">
        <w:rPr>
          <w:rFonts w:ascii="Times New Roman" w:hAnsi="Times New Roman" w:cs="Times New Roman"/>
          <w:color w:val="auto"/>
          <w:sz w:val="20"/>
          <w:szCs w:val="20"/>
        </w:rPr>
        <w:t>З</w:t>
      </w:r>
      <w:r w:rsidR="00454E55">
        <w:rPr>
          <w:rFonts w:ascii="Times New Roman" w:hAnsi="Times New Roman" w:cs="Times New Roman"/>
          <w:color w:val="auto"/>
          <w:sz w:val="20"/>
          <w:szCs w:val="20"/>
          <w:vertAlign w:val="subscript"/>
        </w:rPr>
        <w:t xml:space="preserve">2 </w:t>
      </w:r>
      <w:r w:rsidRPr="00DA2ADD">
        <w:rPr>
          <w:rFonts w:ascii="Times New Roman" w:hAnsi="Times New Roman" w:cs="Times New Roman"/>
          <w:color w:val="auto"/>
          <w:spacing w:val="90"/>
          <w:sz w:val="20"/>
          <w:szCs w:val="20"/>
        </w:rPr>
        <w:t>&gt;1+</w:t>
      </w:r>
      <w:r w:rsidR="00454E55">
        <w:rPr>
          <w:rFonts w:ascii="Times New Roman" w:hAnsi="Times New Roman" w:cs="Times New Roman"/>
          <w:color w:val="auto"/>
          <w:spacing w:val="90"/>
          <w:sz w:val="20"/>
          <w:szCs w:val="20"/>
        </w:rPr>
        <w:t>ε</w:t>
      </w:r>
      <w:r w:rsidRPr="00DA2ADD">
        <w:rPr>
          <w:rFonts w:ascii="Times New Roman" w:hAnsi="Times New Roman" w:cs="Times New Roman"/>
          <w:color w:val="auto"/>
          <w:spacing w:val="90"/>
          <w:sz w:val="20"/>
          <w:szCs w:val="20"/>
        </w:rPr>
        <w:t>—</w:t>
      </w:r>
      <w:r w:rsidRPr="00DA2ADD">
        <w:rPr>
          <w:rFonts w:ascii="Times New Roman" w:hAnsi="Times New Roman" w:cs="Times New Roman"/>
          <w:color w:val="auto"/>
          <w:sz w:val="20"/>
          <w:szCs w:val="20"/>
        </w:rPr>
        <w:t xml:space="preserve"> второй.</w:t>
      </w:r>
    </w:p>
    <w:p w:rsidR="00DA2ADD" w:rsidRPr="00DA2ADD" w:rsidRDefault="00DA2ADD" w:rsidP="001B1515">
      <w:pPr>
        <w:spacing w:line="216" w:lineRule="exact"/>
        <w:ind w:firstLine="320"/>
        <w:jc w:val="both"/>
        <w:rPr>
          <w:rFonts w:ascii="Times New Roman" w:hAnsi="Times New Roman" w:cs="Times New Roman"/>
          <w:color w:val="auto"/>
          <w:sz w:val="20"/>
          <w:szCs w:val="20"/>
        </w:rPr>
      </w:pPr>
      <w:r w:rsidRPr="00DA2ADD">
        <w:rPr>
          <w:rFonts w:ascii="Times New Roman" w:hAnsi="Times New Roman" w:cs="Times New Roman"/>
          <w:color w:val="auto"/>
          <w:sz w:val="20"/>
          <w:szCs w:val="20"/>
        </w:rPr>
        <w:t xml:space="preserve">При технико-экономических расчетах допустимое отклонение затрат, как правило, принимается равным </w:t>
      </w:r>
      <w:r w:rsidR="00B760AF">
        <w:rPr>
          <w:rFonts w:ascii="Times New Roman" w:hAnsi="Times New Roman" w:cs="Times New Roman"/>
          <w:color w:val="auto"/>
          <w:sz w:val="20"/>
          <w:szCs w:val="20"/>
        </w:rPr>
        <w:t>ε</w:t>
      </w:r>
      <w:r w:rsidRPr="00DA2ADD">
        <w:rPr>
          <w:rFonts w:ascii="Times New Roman" w:hAnsi="Times New Roman" w:cs="Times New Roman"/>
          <w:color w:val="auto"/>
          <w:sz w:val="20"/>
          <w:szCs w:val="20"/>
        </w:rPr>
        <w:t xml:space="preserve"> = ±</w:t>
      </w:r>
      <w:r w:rsidR="001E02B7" w:rsidRPr="001E02B7">
        <w:rPr>
          <w:rFonts w:ascii="Times New Roman" w:hAnsi="Times New Roman" w:cs="Times New Roman"/>
          <w:color w:val="auto"/>
          <w:sz w:val="20"/>
          <w:szCs w:val="20"/>
        </w:rPr>
        <w:t xml:space="preserve"> </w:t>
      </w:r>
      <w:r w:rsidRPr="00DA2ADD">
        <w:rPr>
          <w:rFonts w:ascii="Times New Roman" w:hAnsi="Times New Roman" w:cs="Times New Roman"/>
          <w:color w:val="auto"/>
          <w:sz w:val="20"/>
          <w:szCs w:val="20"/>
        </w:rPr>
        <w:t>0,05. Понятие равноэкономичност</w:t>
      </w:r>
      <w:r w:rsidR="00B760AF">
        <w:rPr>
          <w:rFonts w:ascii="Times New Roman" w:hAnsi="Times New Roman" w:cs="Times New Roman"/>
          <w:color w:val="auto"/>
          <w:sz w:val="20"/>
          <w:szCs w:val="20"/>
        </w:rPr>
        <w:t>и</w:t>
      </w:r>
      <w:r w:rsidRPr="00DA2ADD">
        <w:rPr>
          <w:rFonts w:ascii="Times New Roman" w:hAnsi="Times New Roman" w:cs="Times New Roman"/>
          <w:color w:val="auto"/>
          <w:sz w:val="20"/>
          <w:szCs w:val="20"/>
        </w:rPr>
        <w:t xml:space="preserve"> наряду со стабильностью целевой функции позволяет вводить значительные упрощения при разработке расчетных моделей без заметного снижения точности оптимизации системы ЭСГ.</w:t>
      </w:r>
    </w:p>
    <w:p w:rsidR="00EF6AFE" w:rsidRPr="00EF6AFE" w:rsidRDefault="00DA2ADD" w:rsidP="001B1515">
      <w:pPr>
        <w:pStyle w:val="a8"/>
        <w:shd w:val="clear" w:color="auto" w:fill="auto"/>
        <w:spacing w:line="240" w:lineRule="auto"/>
      </w:pPr>
      <w:r w:rsidRPr="00DA2ADD">
        <w:t>В задачах оптимизации, когда исходные данные имеют ориен</w:t>
      </w:r>
      <w:r w:rsidRPr="00DA2ADD">
        <w:softHyphen/>
        <w:t>тировочный характер и их изменения могут быть заданы в виде некоторых пределов, возникает проблема принятия решений в условиях неопределенности. В настоящее время имеются соот</w:t>
      </w:r>
      <w:r w:rsidRPr="00DA2ADD">
        <w:softHyphen/>
        <w:t>ветствующие приемы решения таких задач и встречаются примеры использования этих приемов при оптимизации систем электро</w:t>
      </w:r>
      <w:r w:rsidRPr="00DA2ADD">
        <w:softHyphen/>
        <w:t>снабжения. Следует отметить, что указанные приемы базируются на применении «неформализуемых процедур» и не решают пол</w:t>
      </w:r>
      <w:r w:rsidRPr="00DA2ADD">
        <w:softHyphen/>
        <w:t>ностью проблему неопределенности, так как в результате их реа</w:t>
      </w:r>
      <w:r w:rsidRPr="00DA2ADD">
        <w:softHyphen/>
        <w:t>лизации устанавливается только зона возможных решений. Реше</w:t>
      </w:r>
      <w:r w:rsidR="00EF6AFE">
        <w:t>н</w:t>
      </w:r>
      <w:r w:rsidR="00EF6AFE" w:rsidRPr="00EF6AFE">
        <w:t>ия включают в себя те или иные субъективные предположения как относительно способа обработки конкретных значений неопре</w:t>
      </w:r>
      <w:r w:rsidR="00EF6AFE" w:rsidRPr="00EF6AFE">
        <w:softHyphen/>
        <w:t>деленных исходных данных, так и относительно применяемых критериев оптимизации. Выбор окончательного решения выпол</w:t>
      </w:r>
      <w:r w:rsidR="00EF6AFE" w:rsidRPr="00EF6AFE">
        <w:softHyphen/>
        <w:t>няется экспертным путем.</w:t>
      </w:r>
    </w:p>
    <w:p w:rsidR="00EF6AFE" w:rsidRPr="00EF6AFE" w:rsidRDefault="00EF6AFE" w:rsidP="001B1515">
      <w:pPr>
        <w:spacing w:after="77" w:line="216" w:lineRule="exact"/>
        <w:ind w:firstLine="320"/>
        <w:jc w:val="both"/>
        <w:rPr>
          <w:rFonts w:ascii="Times New Roman" w:hAnsi="Times New Roman" w:cs="Times New Roman"/>
          <w:color w:val="auto"/>
          <w:sz w:val="20"/>
          <w:szCs w:val="20"/>
        </w:rPr>
      </w:pPr>
      <w:r w:rsidRPr="00EF6AFE">
        <w:rPr>
          <w:rFonts w:ascii="Times New Roman" w:hAnsi="Times New Roman" w:cs="Times New Roman"/>
          <w:color w:val="auto"/>
          <w:sz w:val="20"/>
          <w:szCs w:val="20"/>
        </w:rPr>
        <w:lastRenderedPageBreak/>
        <w:t>В общем виде решение задачи в условиях неопределенности предусматривает не только диапазон изменения исходных дан</w:t>
      </w:r>
      <w:r w:rsidRPr="00EF6AFE">
        <w:rPr>
          <w:rFonts w:ascii="Times New Roman" w:hAnsi="Times New Roman" w:cs="Times New Roman"/>
          <w:color w:val="auto"/>
          <w:sz w:val="20"/>
          <w:szCs w:val="20"/>
        </w:rPr>
        <w:softHyphen/>
        <w:t>ных, но предполагает также возможность изменения стратегии реализации рассматриваемой задачи. При решении задачи наме</w:t>
      </w:r>
      <w:r w:rsidRPr="00EF6AFE">
        <w:rPr>
          <w:rFonts w:ascii="Times New Roman" w:hAnsi="Times New Roman" w:cs="Times New Roman"/>
          <w:color w:val="auto"/>
          <w:sz w:val="20"/>
          <w:szCs w:val="20"/>
        </w:rPr>
        <w:softHyphen/>
        <w:t>чается несколько вариантов исходных данных в пределах их реального изменения</w:t>
      </w:r>
      <w:r w:rsidRPr="00EF6AFE">
        <w:rPr>
          <w:rFonts w:ascii="Times New Roman" w:hAnsi="Times New Roman" w:cs="Times New Roman"/>
          <w:b/>
          <w:bCs/>
          <w:i/>
          <w:iCs/>
          <w:color w:val="auto"/>
          <w:spacing w:val="20"/>
          <w:sz w:val="13"/>
          <w:szCs w:val="13"/>
        </w:rPr>
        <w:t xml:space="preserve"> </w:t>
      </w:r>
      <w:proofErr w:type="spellStart"/>
      <w:r w:rsidRPr="00EF6AFE">
        <w:rPr>
          <w:rFonts w:ascii="Times New Roman" w:hAnsi="Times New Roman" w:cs="Times New Roman"/>
          <w:i/>
          <w:iCs/>
          <w:color w:val="auto"/>
          <w:spacing w:val="40"/>
          <w:sz w:val="20"/>
          <w:szCs w:val="20"/>
          <w:lang w:val="en-US" w:eastAsia="en-US"/>
        </w:rPr>
        <w:t>Dj</w:t>
      </w:r>
      <w:proofErr w:type="spellEnd"/>
      <w:r w:rsidRPr="00EF6AFE">
        <w:rPr>
          <w:rFonts w:ascii="Times New Roman" w:hAnsi="Times New Roman" w:cs="Times New Roman"/>
          <w:color w:val="auto"/>
          <w:sz w:val="20"/>
          <w:szCs w:val="20"/>
        </w:rPr>
        <w:t xml:space="preserve"> (1, 2, 3, ...,</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b/>
          <w:bCs/>
          <w:i/>
          <w:iCs/>
          <w:color w:val="auto"/>
          <w:spacing w:val="20"/>
          <w:sz w:val="20"/>
          <w:szCs w:val="20"/>
          <w:lang w:val="en-US" w:eastAsia="en-US"/>
        </w:rPr>
        <w:t>w</w:t>
      </w:r>
      <w:r w:rsidRPr="00EF6AFE">
        <w:rPr>
          <w:rFonts w:ascii="Times New Roman" w:hAnsi="Times New Roman" w:cs="Times New Roman"/>
          <w:b/>
          <w:bCs/>
          <w:i/>
          <w:iCs/>
          <w:color w:val="auto"/>
          <w:spacing w:val="20"/>
          <w:sz w:val="13"/>
          <w:szCs w:val="13"/>
          <w:lang w:eastAsia="en-US"/>
        </w:rPr>
        <w:t>),</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где</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b/>
          <w:bCs/>
          <w:i/>
          <w:iCs/>
          <w:color w:val="auto"/>
          <w:spacing w:val="20"/>
          <w:sz w:val="20"/>
          <w:szCs w:val="20"/>
          <w:lang w:val="en-US" w:eastAsia="en-US"/>
        </w:rPr>
        <w:t>w</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 число вариантов. При этом вероятность осуществления условий</w:t>
      </w:r>
      <w:r w:rsidRPr="00EF6AFE">
        <w:rPr>
          <w:rFonts w:ascii="Times New Roman" w:hAnsi="Times New Roman" w:cs="Times New Roman"/>
          <w:i/>
          <w:iCs/>
          <w:color w:val="auto"/>
          <w:spacing w:val="40"/>
          <w:sz w:val="20"/>
          <w:szCs w:val="20"/>
        </w:rPr>
        <w:t xml:space="preserve"> </w:t>
      </w:r>
      <w:proofErr w:type="spellStart"/>
      <w:r w:rsidRPr="00EF6AFE">
        <w:rPr>
          <w:rFonts w:ascii="Times New Roman" w:hAnsi="Times New Roman" w:cs="Times New Roman"/>
          <w:i/>
          <w:iCs/>
          <w:color w:val="auto"/>
          <w:spacing w:val="40"/>
          <w:sz w:val="20"/>
          <w:szCs w:val="20"/>
          <w:lang w:val="en-US" w:eastAsia="en-US"/>
        </w:rPr>
        <w:t>Dj</w:t>
      </w:r>
      <w:proofErr w:type="spellEnd"/>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остается не</w:t>
      </w:r>
      <w:r w:rsidRPr="00EF6AFE">
        <w:rPr>
          <w:rFonts w:ascii="Times New Roman" w:hAnsi="Times New Roman" w:cs="Times New Roman"/>
          <w:color w:val="auto"/>
          <w:sz w:val="20"/>
          <w:szCs w:val="20"/>
        </w:rPr>
        <w:softHyphen/>
        <w:t>известной. Дополнительно намечаются стратегии решения за</w:t>
      </w:r>
      <w:r w:rsidRPr="00EF6AFE">
        <w:rPr>
          <w:rFonts w:ascii="Times New Roman" w:hAnsi="Times New Roman" w:cs="Times New Roman"/>
          <w:color w:val="auto"/>
          <w:sz w:val="20"/>
          <w:szCs w:val="20"/>
        </w:rPr>
        <w:softHyphen/>
        <w:t>дачи</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b/>
          <w:bCs/>
          <w:i/>
          <w:iCs/>
          <w:color w:val="auto"/>
          <w:spacing w:val="20"/>
          <w:sz w:val="20"/>
          <w:szCs w:val="20"/>
          <w:lang w:val="en-US" w:eastAsia="en-US"/>
        </w:rPr>
        <w:t>A</w:t>
      </w:r>
      <w:r w:rsidRPr="00EF6AFE">
        <w:rPr>
          <w:rFonts w:ascii="Times New Roman" w:hAnsi="Times New Roman" w:cs="Times New Roman"/>
          <w:b/>
          <w:bCs/>
          <w:i/>
          <w:iCs/>
          <w:color w:val="auto"/>
          <w:spacing w:val="20"/>
          <w:sz w:val="16"/>
          <w:szCs w:val="16"/>
          <w:lang w:val="en-US" w:eastAsia="en-US"/>
        </w:rPr>
        <w:t>i</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 xml:space="preserve">(1, 2, 3, ..., </w:t>
      </w:r>
      <w:r w:rsidRPr="00EF6AFE">
        <w:rPr>
          <w:rFonts w:ascii="Times New Roman" w:hAnsi="Times New Roman" w:cs="Times New Roman"/>
          <w:color w:val="auto"/>
          <w:sz w:val="20"/>
          <w:szCs w:val="20"/>
          <w:lang w:val="en-US" w:eastAsia="en-US"/>
        </w:rPr>
        <w:t>m</w:t>
      </w:r>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где</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b/>
          <w:bCs/>
          <w:i/>
          <w:iCs/>
          <w:color w:val="auto"/>
          <w:spacing w:val="20"/>
          <w:sz w:val="20"/>
          <w:szCs w:val="20"/>
          <w:lang w:val="en-US" w:eastAsia="en-US"/>
        </w:rPr>
        <w:t>m</w:t>
      </w:r>
      <w:r w:rsidRPr="00EF6AFE">
        <w:rPr>
          <w:rFonts w:ascii="Times New Roman" w:hAnsi="Times New Roman" w:cs="Times New Roman"/>
          <w:color w:val="auto"/>
          <w:sz w:val="20"/>
          <w:szCs w:val="20"/>
        </w:rPr>
        <w:t xml:space="preserve"> — число стратегий. По каждому варианту исходных данных </w:t>
      </w:r>
      <w:proofErr w:type="spellStart"/>
      <w:r w:rsidRPr="00EF6AFE">
        <w:rPr>
          <w:rFonts w:ascii="Times New Roman" w:hAnsi="Times New Roman" w:cs="Times New Roman"/>
          <w:color w:val="auto"/>
          <w:sz w:val="20"/>
          <w:szCs w:val="20"/>
          <w:lang w:val="en-US" w:eastAsia="en-US"/>
        </w:rPr>
        <w:t>Dj</w:t>
      </w:r>
      <w:proofErr w:type="spellEnd"/>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определяются</w:t>
      </w:r>
      <w:r w:rsidR="00CD0507" w:rsidRPr="00CD0507">
        <w:rPr>
          <w:rFonts w:ascii="Times New Roman" w:hAnsi="Times New Roman" w:cs="Times New Roman"/>
          <w:color w:val="auto"/>
          <w:sz w:val="20"/>
          <w:szCs w:val="20"/>
        </w:rPr>
        <w:t xml:space="preserve"> </w:t>
      </w:r>
      <w:r w:rsidRPr="00EF6AFE">
        <w:rPr>
          <w:rFonts w:ascii="Times New Roman" w:hAnsi="Times New Roman" w:cs="Times New Roman"/>
          <w:color w:val="auto"/>
          <w:sz w:val="20"/>
          <w:szCs w:val="20"/>
        </w:rPr>
        <w:t>приведенные за</w:t>
      </w:r>
      <w:r w:rsidRPr="00EF6AFE">
        <w:rPr>
          <w:rFonts w:ascii="Times New Roman" w:hAnsi="Times New Roman" w:cs="Times New Roman"/>
          <w:color w:val="auto"/>
          <w:sz w:val="20"/>
          <w:szCs w:val="20"/>
        </w:rPr>
        <w:softHyphen/>
        <w:t xml:space="preserve">траты </w:t>
      </w:r>
      <w:r w:rsidRPr="00EF6AFE">
        <w:rPr>
          <w:rFonts w:ascii="Times New Roman" w:hAnsi="Times New Roman" w:cs="Times New Roman"/>
          <w:color w:val="auto"/>
          <w:sz w:val="20"/>
          <w:szCs w:val="20"/>
          <w:lang w:eastAsia="en-US"/>
        </w:rPr>
        <w:t>3</w:t>
      </w:r>
      <w:proofErr w:type="spellStart"/>
      <w:r w:rsidRPr="00EF6AFE">
        <w:rPr>
          <w:rFonts w:ascii="Times New Roman" w:hAnsi="Times New Roman" w:cs="Times New Roman"/>
          <w:color w:val="auto"/>
          <w:sz w:val="20"/>
          <w:szCs w:val="20"/>
          <w:lang w:val="en-US" w:eastAsia="en-US"/>
        </w:rPr>
        <w:t>ji</w:t>
      </w:r>
      <w:proofErr w:type="spellEnd"/>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На основе полученных данных составляется так назы</w:t>
      </w:r>
      <w:r w:rsidRPr="00EF6AFE">
        <w:rPr>
          <w:rFonts w:ascii="Times New Roman" w:hAnsi="Times New Roman" w:cs="Times New Roman"/>
          <w:color w:val="auto"/>
          <w:sz w:val="20"/>
          <w:szCs w:val="20"/>
        </w:rPr>
        <w:softHyphen/>
        <w:t>ваемая платежная матрица (табл. 2-7).</w:t>
      </w:r>
    </w:p>
    <w:p w:rsidR="00EF6AFE" w:rsidRDefault="00EF6AFE" w:rsidP="001B1515">
      <w:pPr>
        <w:framePr w:wrap="notBeside" w:vAnchor="text" w:hAnchor="text" w:xAlign="center" w:y="1"/>
        <w:spacing w:line="160" w:lineRule="exact"/>
        <w:jc w:val="center"/>
        <w:rPr>
          <w:rFonts w:ascii="Times New Roman" w:hAnsi="Times New Roman" w:cs="Times New Roman"/>
          <w:b/>
          <w:bCs/>
          <w:i/>
          <w:iCs/>
          <w:color w:val="auto"/>
          <w:spacing w:val="20"/>
          <w:sz w:val="13"/>
          <w:szCs w:val="13"/>
          <w:lang w:val="en-US"/>
        </w:rPr>
      </w:pPr>
    </w:p>
    <w:p w:rsidR="00EF6AFE" w:rsidRDefault="00EF6AFE" w:rsidP="001B1515">
      <w:pPr>
        <w:framePr w:wrap="notBeside" w:vAnchor="text" w:hAnchor="text" w:xAlign="center" w:y="1"/>
        <w:spacing w:line="160" w:lineRule="exact"/>
        <w:jc w:val="center"/>
        <w:rPr>
          <w:rFonts w:ascii="Times New Roman" w:hAnsi="Times New Roman" w:cs="Times New Roman"/>
          <w:b/>
          <w:bCs/>
          <w:color w:val="auto"/>
          <w:sz w:val="16"/>
          <w:szCs w:val="16"/>
          <w:lang w:val="en-US"/>
        </w:rPr>
      </w:pPr>
      <w:r w:rsidRPr="00EF6AFE">
        <w:rPr>
          <w:rFonts w:ascii="Times New Roman" w:hAnsi="Times New Roman" w:cs="Times New Roman"/>
          <w:b/>
          <w:bCs/>
          <w:i/>
          <w:iCs/>
          <w:color w:val="auto"/>
          <w:spacing w:val="20"/>
          <w:sz w:val="13"/>
          <w:szCs w:val="13"/>
        </w:rPr>
        <w:t>Таблица 2-7.</w:t>
      </w:r>
      <w:r w:rsidRPr="00EF6AFE">
        <w:rPr>
          <w:rFonts w:ascii="Times New Roman" w:hAnsi="Times New Roman" w:cs="Times New Roman"/>
          <w:b/>
          <w:bCs/>
          <w:color w:val="auto"/>
          <w:sz w:val="16"/>
          <w:szCs w:val="16"/>
        </w:rPr>
        <w:t xml:space="preserve"> Платежная матрица затрат</w:t>
      </w:r>
    </w:p>
    <w:p w:rsidR="00EF6AFE" w:rsidRPr="00EF6AFE" w:rsidRDefault="00EF6AFE" w:rsidP="001B1515">
      <w:pPr>
        <w:framePr w:wrap="notBeside" w:vAnchor="text" w:hAnchor="text" w:xAlign="center" w:y="1"/>
        <w:spacing w:line="160" w:lineRule="exact"/>
        <w:jc w:val="center"/>
        <w:rPr>
          <w:rFonts w:ascii="Times New Roman" w:hAnsi="Times New Roman" w:cs="Times New Roman"/>
          <w:b/>
          <w:bCs/>
          <w:color w:val="auto"/>
          <w:sz w:val="16"/>
          <w:szCs w:val="16"/>
          <w:lang w:val="en-US"/>
        </w:rPr>
      </w:pPr>
    </w:p>
    <w:tbl>
      <w:tblPr>
        <w:tblW w:w="0" w:type="auto"/>
        <w:tblInd w:w="3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00"/>
        <w:gridCol w:w="1075"/>
        <w:gridCol w:w="1061"/>
        <w:gridCol w:w="1070"/>
      </w:tblGrid>
      <w:tr w:rsidR="00EF6AFE" w:rsidRPr="00EF6AFE" w:rsidTr="00EF6AFE">
        <w:trPr>
          <w:trHeight w:val="398"/>
        </w:trPr>
        <w:tc>
          <w:tcPr>
            <w:tcW w:w="1200" w:type="dxa"/>
            <w:vMerge w:val="restart"/>
            <w:shd w:val="clear" w:color="auto" w:fill="FFFFFF"/>
            <w:vAlign w:val="center"/>
          </w:tcPr>
          <w:p w:rsidR="00EF6AFE" w:rsidRPr="00EF6AFE" w:rsidRDefault="00EF6AFE" w:rsidP="001B1515">
            <w:pPr>
              <w:framePr w:wrap="notBeside" w:vAnchor="text" w:hAnchor="text" w:xAlign="center" w:y="1"/>
              <w:spacing w:line="134" w:lineRule="exact"/>
              <w:jc w:val="right"/>
              <w:rPr>
                <w:rFonts w:ascii="Times New Roman" w:hAnsi="Times New Roman" w:cs="Times New Roman"/>
                <w:color w:val="auto"/>
                <w:sz w:val="13"/>
                <w:szCs w:val="13"/>
              </w:rPr>
            </w:pPr>
            <w:r w:rsidRPr="00EF6AFE">
              <w:rPr>
                <w:rFonts w:ascii="Times New Roman" w:hAnsi="Times New Roman" w:cs="Times New Roman"/>
                <w:color w:val="auto"/>
                <w:sz w:val="13"/>
                <w:szCs w:val="13"/>
              </w:rPr>
              <w:t>Вариант стратегий</w:t>
            </w:r>
          </w:p>
        </w:tc>
        <w:tc>
          <w:tcPr>
            <w:tcW w:w="3206" w:type="dxa"/>
            <w:gridSpan w:val="3"/>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color w:val="auto"/>
                <w:sz w:val="13"/>
                <w:szCs w:val="13"/>
              </w:rPr>
            </w:pPr>
            <w:r w:rsidRPr="00EF6AFE">
              <w:rPr>
                <w:rFonts w:ascii="Times New Roman" w:hAnsi="Times New Roman" w:cs="Times New Roman"/>
                <w:color w:val="auto"/>
                <w:sz w:val="13"/>
                <w:szCs w:val="13"/>
              </w:rPr>
              <w:t>Вариант исходных данных</w:t>
            </w:r>
          </w:p>
        </w:tc>
      </w:tr>
      <w:tr w:rsidR="00EF6AFE" w:rsidRPr="00EF6AFE" w:rsidTr="00EF6AFE">
        <w:trPr>
          <w:trHeight w:val="427"/>
        </w:trPr>
        <w:tc>
          <w:tcPr>
            <w:tcW w:w="1200" w:type="dxa"/>
            <w:vMerge/>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color w:val="auto"/>
                <w:sz w:val="13"/>
                <w:szCs w:val="13"/>
              </w:rPr>
            </w:pPr>
          </w:p>
        </w:tc>
        <w:tc>
          <w:tcPr>
            <w:tcW w:w="1075"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color w:val="auto"/>
                <w:sz w:val="13"/>
                <w:szCs w:val="13"/>
              </w:rPr>
            </w:pPr>
            <w:r w:rsidRPr="00EF6AFE">
              <w:rPr>
                <w:rFonts w:ascii="Times New Roman" w:hAnsi="Times New Roman" w:cs="Times New Roman"/>
                <w:color w:val="auto"/>
                <w:sz w:val="20"/>
                <w:szCs w:val="20"/>
                <w:lang w:val="en-US" w:eastAsia="en-US"/>
              </w:rPr>
              <w:t>D</w:t>
            </w:r>
            <w:r w:rsidRPr="00EF6AFE">
              <w:rPr>
                <w:rFonts w:ascii="Times New Roman" w:hAnsi="Times New Roman" w:cs="Times New Roman"/>
                <w:color w:val="auto"/>
                <w:sz w:val="13"/>
                <w:szCs w:val="13"/>
                <w:lang w:val="en-US" w:eastAsia="en-US"/>
              </w:rPr>
              <w:t>1,</w:t>
            </w:r>
          </w:p>
        </w:tc>
        <w:tc>
          <w:tcPr>
            <w:tcW w:w="1061"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i/>
                <w:iCs/>
                <w:color w:val="auto"/>
                <w:sz w:val="17"/>
                <w:szCs w:val="17"/>
                <w:lang w:val="en-US" w:eastAsia="en-US"/>
              </w:rPr>
            </w:pPr>
            <w:proofErr w:type="spellStart"/>
            <w:r w:rsidRPr="00EF6AFE">
              <w:rPr>
                <w:rFonts w:ascii="Times New Roman" w:hAnsi="Times New Roman" w:cs="Times New Roman"/>
                <w:color w:val="auto"/>
                <w:sz w:val="20"/>
                <w:szCs w:val="20"/>
                <w:lang w:val="en-US" w:eastAsia="en-US"/>
              </w:rPr>
              <w:t>D</w:t>
            </w:r>
            <w:r w:rsidRPr="00EF6AFE">
              <w:rPr>
                <w:rFonts w:ascii="Times New Roman" w:hAnsi="Times New Roman" w:cs="Times New Roman"/>
                <w:color w:val="auto"/>
                <w:sz w:val="20"/>
                <w:szCs w:val="20"/>
                <w:vertAlign w:val="subscript"/>
                <w:lang w:val="en-US" w:eastAsia="en-US"/>
              </w:rPr>
              <w:t>j</w:t>
            </w:r>
            <w:proofErr w:type="spellEnd"/>
          </w:p>
        </w:tc>
        <w:tc>
          <w:tcPr>
            <w:tcW w:w="1070"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20"/>
                <w:szCs w:val="20"/>
                <w:lang w:val="en-US" w:eastAsia="en-US"/>
              </w:rPr>
            </w:pPr>
            <w:proofErr w:type="spellStart"/>
            <w:r w:rsidRPr="00EF6AFE">
              <w:rPr>
                <w:rFonts w:ascii="Times New Roman" w:hAnsi="Times New Roman" w:cs="Times New Roman"/>
                <w:b/>
                <w:bCs/>
                <w:i/>
                <w:iCs/>
                <w:color w:val="auto"/>
                <w:spacing w:val="20"/>
                <w:sz w:val="20"/>
                <w:szCs w:val="20"/>
                <w:lang w:val="en-US" w:eastAsia="en-US"/>
              </w:rPr>
              <w:t>D</w:t>
            </w:r>
            <w:r w:rsidRPr="00EF6AFE">
              <w:rPr>
                <w:rFonts w:ascii="Times New Roman" w:hAnsi="Times New Roman" w:cs="Times New Roman"/>
                <w:b/>
                <w:bCs/>
                <w:i/>
                <w:iCs/>
                <w:color w:val="auto"/>
                <w:spacing w:val="20"/>
                <w:sz w:val="20"/>
                <w:szCs w:val="20"/>
                <w:vertAlign w:val="subscript"/>
                <w:lang w:val="en-US" w:eastAsia="en-US"/>
              </w:rPr>
              <w:t>n</w:t>
            </w:r>
            <w:proofErr w:type="spellEnd"/>
          </w:p>
        </w:tc>
      </w:tr>
      <w:tr w:rsidR="00EF6AFE" w:rsidRPr="00EF6AFE" w:rsidTr="00EF6AFE">
        <w:trPr>
          <w:trHeight w:val="634"/>
        </w:trPr>
        <w:tc>
          <w:tcPr>
            <w:tcW w:w="1200" w:type="dxa"/>
            <w:shd w:val="clear" w:color="auto" w:fill="FFFFFF"/>
            <w:vAlign w:val="center"/>
          </w:tcPr>
          <w:p w:rsidR="00EF6AFE" w:rsidRPr="00EF6AFE" w:rsidRDefault="00EF6AFE" w:rsidP="001B1515">
            <w:pPr>
              <w:framePr w:wrap="notBeside" w:vAnchor="text" w:hAnchor="text" w:xAlign="center" w:y="1"/>
              <w:jc w:val="center"/>
              <w:rPr>
                <w:color w:val="auto"/>
                <w:sz w:val="10"/>
                <w:szCs w:val="10"/>
              </w:rPr>
            </w:pPr>
            <w:r w:rsidRPr="00EF6AFE">
              <w:rPr>
                <w:rFonts w:ascii="Times New Roman" w:hAnsi="Times New Roman" w:cs="Times New Roman"/>
                <w:b/>
                <w:bCs/>
                <w:i/>
                <w:iCs/>
                <w:color w:val="auto"/>
                <w:spacing w:val="20"/>
                <w:sz w:val="20"/>
                <w:szCs w:val="20"/>
                <w:lang w:val="en-US" w:eastAsia="en-US"/>
              </w:rPr>
              <w:t>A</w:t>
            </w:r>
            <w:r>
              <w:rPr>
                <w:rFonts w:ascii="Times New Roman" w:hAnsi="Times New Roman" w:cs="Times New Roman"/>
                <w:b/>
                <w:bCs/>
                <w:i/>
                <w:iCs/>
                <w:color w:val="auto"/>
                <w:spacing w:val="20"/>
                <w:sz w:val="13"/>
                <w:szCs w:val="13"/>
                <w:lang w:val="en-US" w:eastAsia="en-US"/>
              </w:rPr>
              <w:t>1</w:t>
            </w:r>
          </w:p>
        </w:tc>
        <w:tc>
          <w:tcPr>
            <w:tcW w:w="1075"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color w:val="auto"/>
                <w:sz w:val="13"/>
                <w:szCs w:val="13"/>
              </w:rPr>
            </w:pPr>
            <w:r w:rsidRPr="00EF6AFE">
              <w:rPr>
                <w:rFonts w:ascii="Times New Roman" w:hAnsi="Times New Roman" w:cs="Times New Roman"/>
                <w:color w:val="auto"/>
                <w:sz w:val="20"/>
                <w:szCs w:val="20"/>
              </w:rPr>
              <w:t>З</w:t>
            </w:r>
            <w:r w:rsidRPr="00EF6AFE">
              <w:rPr>
                <w:rFonts w:ascii="Times New Roman" w:hAnsi="Times New Roman" w:cs="Times New Roman"/>
                <w:color w:val="auto"/>
                <w:sz w:val="13"/>
                <w:szCs w:val="13"/>
              </w:rPr>
              <w:t>11</w:t>
            </w:r>
          </w:p>
        </w:tc>
        <w:tc>
          <w:tcPr>
            <w:tcW w:w="1061"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rPr>
              <w:t>1</w:t>
            </w:r>
            <w:r w:rsidRPr="00EF6AFE">
              <w:rPr>
                <w:rFonts w:ascii="Times New Roman" w:hAnsi="Times New Roman" w:cs="Times New Roman"/>
                <w:b/>
                <w:bCs/>
                <w:i/>
                <w:iCs/>
                <w:color w:val="auto"/>
                <w:spacing w:val="20"/>
                <w:sz w:val="13"/>
                <w:szCs w:val="13"/>
                <w:lang w:val="en-US" w:eastAsia="en-US"/>
              </w:rPr>
              <w:t>j</w:t>
            </w:r>
          </w:p>
        </w:tc>
        <w:tc>
          <w:tcPr>
            <w:tcW w:w="1070"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lang w:val="en-US" w:eastAsia="en-US"/>
              </w:rPr>
              <w:t>3</w:t>
            </w:r>
            <w:r w:rsidRPr="00EF6AFE">
              <w:rPr>
                <w:rFonts w:ascii="Times New Roman" w:hAnsi="Times New Roman" w:cs="Times New Roman"/>
                <w:b/>
                <w:bCs/>
                <w:i/>
                <w:iCs/>
                <w:color w:val="auto"/>
                <w:spacing w:val="20"/>
                <w:sz w:val="13"/>
                <w:szCs w:val="13"/>
                <w:lang w:val="en-US" w:eastAsia="en-US"/>
              </w:rPr>
              <w:t>nj</w:t>
            </w:r>
          </w:p>
        </w:tc>
      </w:tr>
      <w:tr w:rsidR="00EF6AFE" w:rsidRPr="00EF6AFE" w:rsidTr="00EF6AFE">
        <w:trPr>
          <w:trHeight w:val="686"/>
        </w:trPr>
        <w:tc>
          <w:tcPr>
            <w:tcW w:w="1200" w:type="dxa"/>
            <w:shd w:val="clear" w:color="auto" w:fill="FFFFFF"/>
            <w:vAlign w:val="center"/>
          </w:tcPr>
          <w:p w:rsidR="00EF6AFE" w:rsidRPr="00EF6AFE" w:rsidRDefault="00EF6AFE" w:rsidP="001B1515">
            <w:pPr>
              <w:framePr w:wrap="notBeside" w:vAnchor="text" w:hAnchor="text" w:xAlign="center" w:y="1"/>
              <w:jc w:val="right"/>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lang w:val="en-US" w:eastAsia="en-US"/>
              </w:rPr>
              <w:t>A</w:t>
            </w:r>
            <w:r>
              <w:rPr>
                <w:rFonts w:ascii="Times New Roman" w:hAnsi="Times New Roman" w:cs="Times New Roman"/>
                <w:b/>
                <w:bCs/>
                <w:i/>
                <w:iCs/>
                <w:color w:val="auto"/>
                <w:spacing w:val="20"/>
                <w:sz w:val="13"/>
                <w:szCs w:val="13"/>
                <w:lang w:val="en-US" w:eastAsia="en-US"/>
              </w:rPr>
              <w:t>i</w:t>
            </w:r>
          </w:p>
        </w:tc>
        <w:tc>
          <w:tcPr>
            <w:tcW w:w="1075"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10"/>
                <w:sz w:val="20"/>
                <w:szCs w:val="20"/>
              </w:rPr>
              <w:t>З</w:t>
            </w:r>
            <w:r w:rsidRPr="00EF6AFE">
              <w:rPr>
                <w:rFonts w:ascii="Times New Roman" w:hAnsi="Times New Roman" w:cs="Times New Roman"/>
                <w:b/>
                <w:bCs/>
                <w:i/>
                <w:iCs/>
                <w:color w:val="auto"/>
                <w:spacing w:val="-10"/>
                <w:sz w:val="20"/>
                <w:szCs w:val="20"/>
                <w:lang w:val="en-US" w:eastAsia="en-US"/>
              </w:rPr>
              <w:t>i</w:t>
            </w:r>
            <w:r w:rsidRPr="00EF6AFE">
              <w:rPr>
                <w:rFonts w:ascii="Times New Roman" w:hAnsi="Times New Roman" w:cs="Times New Roman"/>
                <w:b/>
                <w:bCs/>
                <w:i/>
                <w:iCs/>
                <w:color w:val="auto"/>
                <w:spacing w:val="-10"/>
                <w:sz w:val="13"/>
                <w:szCs w:val="13"/>
                <w:lang w:val="en-US" w:eastAsia="en-US"/>
              </w:rPr>
              <w:t>1</w:t>
            </w:r>
          </w:p>
        </w:tc>
        <w:tc>
          <w:tcPr>
            <w:tcW w:w="1061"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10"/>
                <w:sz w:val="13"/>
                <w:szCs w:val="13"/>
                <w:lang w:val="en-US" w:eastAsia="en-US"/>
              </w:rPr>
              <w:t xml:space="preserve"> </w:t>
            </w:r>
            <w:proofErr w:type="spellStart"/>
            <w:r w:rsidRPr="00EF6AFE">
              <w:rPr>
                <w:rFonts w:ascii="Times New Roman" w:hAnsi="Times New Roman" w:cs="Times New Roman"/>
                <w:b/>
                <w:bCs/>
                <w:i/>
                <w:iCs/>
                <w:color w:val="auto"/>
                <w:spacing w:val="-10"/>
                <w:sz w:val="13"/>
                <w:szCs w:val="13"/>
                <w:lang w:val="en-US" w:eastAsia="en-US"/>
              </w:rPr>
              <w:t>ij</w:t>
            </w:r>
            <w:proofErr w:type="spellEnd"/>
          </w:p>
        </w:tc>
        <w:tc>
          <w:tcPr>
            <w:tcW w:w="1070"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lang w:val="en-US" w:eastAsia="en-US"/>
              </w:rPr>
              <w:t xml:space="preserve"> </w:t>
            </w:r>
            <w:proofErr w:type="spellStart"/>
            <w:r w:rsidRPr="00EF6AFE">
              <w:rPr>
                <w:rFonts w:ascii="Times New Roman" w:hAnsi="Times New Roman" w:cs="Times New Roman"/>
                <w:b/>
                <w:bCs/>
                <w:i/>
                <w:iCs/>
                <w:color w:val="auto"/>
                <w:spacing w:val="20"/>
                <w:sz w:val="13"/>
                <w:szCs w:val="13"/>
                <w:lang w:val="en-US" w:eastAsia="en-US"/>
              </w:rPr>
              <w:t>nj</w:t>
            </w:r>
            <w:proofErr w:type="spellEnd"/>
          </w:p>
        </w:tc>
      </w:tr>
      <w:tr w:rsidR="00EF6AFE" w:rsidRPr="00EF6AFE" w:rsidTr="00EF6AFE">
        <w:trPr>
          <w:trHeight w:val="643"/>
        </w:trPr>
        <w:tc>
          <w:tcPr>
            <w:tcW w:w="1200" w:type="dxa"/>
            <w:shd w:val="clear" w:color="auto" w:fill="FFFFFF"/>
            <w:vAlign w:val="center"/>
          </w:tcPr>
          <w:p w:rsidR="00EF6AFE" w:rsidRPr="00EF6AFE" w:rsidRDefault="00EF6AFE" w:rsidP="001B1515">
            <w:pPr>
              <w:framePr w:wrap="notBeside" w:vAnchor="text" w:hAnchor="text" w:xAlign="center" w:y="1"/>
              <w:jc w:val="right"/>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lang w:val="en-US" w:eastAsia="en-US"/>
              </w:rPr>
              <w:t>A</w:t>
            </w:r>
            <w:r w:rsidRPr="00EF6AFE">
              <w:rPr>
                <w:rFonts w:ascii="Times New Roman" w:hAnsi="Times New Roman" w:cs="Times New Roman"/>
                <w:b/>
                <w:bCs/>
                <w:i/>
                <w:iCs/>
                <w:color w:val="auto"/>
                <w:spacing w:val="20"/>
                <w:sz w:val="13"/>
                <w:szCs w:val="13"/>
                <w:lang w:val="en-US" w:eastAsia="en-US"/>
              </w:rPr>
              <w:t>m</w:t>
            </w:r>
          </w:p>
        </w:tc>
        <w:tc>
          <w:tcPr>
            <w:tcW w:w="1075"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lang w:val="en-US" w:eastAsia="en-US"/>
              </w:rPr>
              <w:t xml:space="preserve"> mi</w:t>
            </w:r>
          </w:p>
        </w:tc>
        <w:tc>
          <w:tcPr>
            <w:tcW w:w="1061"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lang w:val="en-US" w:eastAsia="en-US"/>
              </w:rPr>
              <w:t xml:space="preserve"> </w:t>
            </w:r>
            <w:proofErr w:type="spellStart"/>
            <w:r w:rsidRPr="00EF6AFE">
              <w:rPr>
                <w:rFonts w:ascii="Times New Roman" w:hAnsi="Times New Roman" w:cs="Times New Roman"/>
                <w:b/>
                <w:bCs/>
                <w:i/>
                <w:iCs/>
                <w:color w:val="auto"/>
                <w:spacing w:val="20"/>
                <w:sz w:val="13"/>
                <w:szCs w:val="13"/>
                <w:lang w:val="en-US" w:eastAsia="en-US"/>
              </w:rPr>
              <w:t>mj</w:t>
            </w:r>
            <w:proofErr w:type="spellEnd"/>
          </w:p>
        </w:tc>
        <w:tc>
          <w:tcPr>
            <w:tcW w:w="1070" w:type="dxa"/>
            <w:shd w:val="clear" w:color="auto" w:fill="FFFFFF"/>
            <w:vAlign w:val="center"/>
          </w:tcPr>
          <w:p w:rsidR="00EF6AFE" w:rsidRPr="00EF6AFE" w:rsidRDefault="00EF6AFE" w:rsidP="001B1515">
            <w:pPr>
              <w:framePr w:wrap="notBeside" w:vAnchor="text" w:hAnchor="text" w:xAlign="center" w:y="1"/>
              <w:rPr>
                <w:rFonts w:ascii="Times New Roman" w:hAnsi="Times New Roman" w:cs="Times New Roman"/>
                <w:b/>
                <w:bCs/>
                <w:i/>
                <w:iCs/>
                <w:color w:val="auto"/>
                <w:spacing w:val="20"/>
                <w:sz w:val="13"/>
                <w:szCs w:val="13"/>
                <w:lang w:val="en-US" w:eastAsia="en-US"/>
              </w:rPr>
            </w:pPr>
            <w:r w:rsidRPr="00EF6AFE">
              <w:rPr>
                <w:rFonts w:ascii="Times New Roman" w:hAnsi="Times New Roman" w:cs="Times New Roman"/>
                <w:b/>
                <w:bCs/>
                <w:i/>
                <w:iCs/>
                <w:color w:val="auto"/>
                <w:spacing w:val="20"/>
                <w:sz w:val="20"/>
                <w:szCs w:val="20"/>
              </w:rPr>
              <w:t>З</w:t>
            </w:r>
            <w:r w:rsidRPr="00EF6AFE">
              <w:rPr>
                <w:rFonts w:ascii="Times New Roman" w:hAnsi="Times New Roman" w:cs="Times New Roman"/>
                <w:b/>
                <w:bCs/>
                <w:i/>
                <w:iCs/>
                <w:color w:val="auto"/>
                <w:spacing w:val="20"/>
                <w:sz w:val="13"/>
                <w:szCs w:val="13"/>
                <w:lang w:val="en-US" w:eastAsia="en-US"/>
              </w:rPr>
              <w:t xml:space="preserve"> </w:t>
            </w:r>
            <w:proofErr w:type="spellStart"/>
            <w:r w:rsidRPr="00EF6AFE">
              <w:rPr>
                <w:rFonts w:ascii="Times New Roman" w:hAnsi="Times New Roman" w:cs="Times New Roman"/>
                <w:b/>
                <w:bCs/>
                <w:i/>
                <w:iCs/>
                <w:color w:val="auto"/>
                <w:spacing w:val="20"/>
                <w:sz w:val="13"/>
                <w:szCs w:val="13"/>
                <w:lang w:val="en-US" w:eastAsia="en-US"/>
              </w:rPr>
              <w:t>mn</w:t>
            </w:r>
            <w:proofErr w:type="spellEnd"/>
          </w:p>
        </w:tc>
      </w:tr>
    </w:tbl>
    <w:p w:rsidR="00EF6AFE" w:rsidRPr="00EF6AFE" w:rsidRDefault="00EF6AFE" w:rsidP="001B1515">
      <w:pPr>
        <w:rPr>
          <w:color w:val="auto"/>
          <w:sz w:val="2"/>
          <w:szCs w:val="2"/>
        </w:rPr>
      </w:pPr>
    </w:p>
    <w:p w:rsidR="00CD0507" w:rsidRPr="00CD0507" w:rsidRDefault="00EF6AFE" w:rsidP="001B1515">
      <w:pPr>
        <w:ind w:firstLine="320"/>
        <w:jc w:val="both"/>
        <w:rPr>
          <w:rFonts w:ascii="Times New Roman" w:hAnsi="Times New Roman" w:cs="Times New Roman"/>
          <w:color w:val="auto"/>
          <w:sz w:val="20"/>
          <w:szCs w:val="20"/>
        </w:rPr>
      </w:pPr>
      <w:r w:rsidRPr="00EF6AFE">
        <w:rPr>
          <w:rFonts w:ascii="Times New Roman" w:hAnsi="Times New Roman" w:cs="Times New Roman"/>
          <w:color w:val="auto"/>
          <w:sz w:val="20"/>
          <w:szCs w:val="20"/>
        </w:rPr>
        <w:t>Если для варианта стратегии</w:t>
      </w:r>
      <w:r w:rsidRPr="00EF6AFE">
        <w:rPr>
          <w:rFonts w:ascii="Times New Roman" w:hAnsi="Times New Roman" w:cs="Times New Roman"/>
          <w:b/>
          <w:bCs/>
          <w:i/>
          <w:iCs/>
          <w:color w:val="auto"/>
          <w:spacing w:val="20"/>
          <w:sz w:val="13"/>
          <w:szCs w:val="13"/>
        </w:rPr>
        <w:t xml:space="preserve"> </w:t>
      </w:r>
      <w:proofErr w:type="spellStart"/>
      <w:r w:rsidRPr="00D2741B">
        <w:rPr>
          <w:rFonts w:ascii="Times New Roman" w:hAnsi="Times New Roman" w:cs="Times New Roman"/>
          <w:b/>
          <w:bCs/>
          <w:i/>
          <w:iCs/>
          <w:color w:val="auto"/>
          <w:spacing w:val="20"/>
          <w:sz w:val="20"/>
          <w:szCs w:val="20"/>
          <w:lang w:val="en-US" w:eastAsia="en-US"/>
        </w:rPr>
        <w:t>i</w:t>
      </w:r>
      <w:proofErr w:type="spellEnd"/>
      <w:r w:rsidRPr="00D2741B">
        <w:rPr>
          <w:rFonts w:ascii="Times New Roman" w:hAnsi="Times New Roman" w:cs="Times New Roman"/>
          <w:b/>
          <w:bCs/>
          <w:i/>
          <w:iCs/>
          <w:color w:val="auto"/>
          <w:spacing w:val="20"/>
          <w:sz w:val="20"/>
          <w:szCs w:val="20"/>
          <w:lang w:eastAsia="en-US"/>
        </w:rPr>
        <w:t xml:space="preserve"> </w:t>
      </w:r>
      <w:r w:rsidR="00D2741B" w:rsidRPr="00D2741B">
        <w:rPr>
          <w:rFonts w:ascii="Times New Roman" w:hAnsi="Times New Roman" w:cs="Times New Roman"/>
          <w:b/>
          <w:bCs/>
          <w:i/>
          <w:iCs/>
          <w:color w:val="auto"/>
          <w:spacing w:val="20"/>
          <w:sz w:val="20"/>
          <w:szCs w:val="20"/>
        </w:rPr>
        <w:t>=</w:t>
      </w:r>
      <w:r w:rsidRPr="00D2741B">
        <w:rPr>
          <w:rFonts w:ascii="Times New Roman" w:hAnsi="Times New Roman" w:cs="Times New Roman"/>
          <w:b/>
          <w:bCs/>
          <w:i/>
          <w:iCs/>
          <w:color w:val="auto"/>
          <w:spacing w:val="20"/>
          <w:sz w:val="20"/>
          <w:szCs w:val="20"/>
        </w:rPr>
        <w:t xml:space="preserve"> е</w:t>
      </w:r>
      <w:r w:rsidRPr="00EF6AFE">
        <w:rPr>
          <w:rFonts w:ascii="Times New Roman" w:hAnsi="Times New Roman" w:cs="Times New Roman"/>
          <w:color w:val="auto"/>
          <w:sz w:val="20"/>
          <w:szCs w:val="20"/>
        </w:rPr>
        <w:t xml:space="preserve"> при всех исходных данных </w:t>
      </w:r>
      <w:proofErr w:type="spellStart"/>
      <w:r w:rsidRPr="00D2741B">
        <w:rPr>
          <w:rFonts w:ascii="Times New Roman" w:hAnsi="Times New Roman" w:cs="Times New Roman"/>
          <w:b/>
          <w:bCs/>
          <w:i/>
          <w:iCs/>
          <w:color w:val="auto"/>
          <w:spacing w:val="20"/>
          <w:sz w:val="20"/>
          <w:szCs w:val="20"/>
          <w:lang w:val="en-US" w:eastAsia="en-US"/>
        </w:rPr>
        <w:t>Dj</w:t>
      </w:r>
      <w:proofErr w:type="spellEnd"/>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w:t>
      </w:r>
      <w:r w:rsidRPr="00EF6AFE">
        <w:rPr>
          <w:rFonts w:ascii="Times New Roman" w:hAnsi="Times New Roman" w:cs="Times New Roman"/>
          <w:color w:val="auto"/>
          <w:sz w:val="20"/>
          <w:szCs w:val="20"/>
          <w:lang w:val="en-US" w:eastAsia="en-US"/>
        </w:rPr>
        <w:t>j</w:t>
      </w:r>
      <w:r w:rsidRPr="00EF6AFE">
        <w:rPr>
          <w:rFonts w:ascii="Times New Roman" w:hAnsi="Times New Roman" w:cs="Times New Roman"/>
          <w:color w:val="auto"/>
          <w:sz w:val="20"/>
          <w:szCs w:val="20"/>
        </w:rPr>
        <w:t xml:space="preserve"> = 1, 2, ...,</w:t>
      </w:r>
      <w:r w:rsidRPr="00EF6AFE">
        <w:rPr>
          <w:rFonts w:ascii="Times New Roman" w:hAnsi="Times New Roman" w:cs="Times New Roman"/>
          <w:b/>
          <w:bCs/>
          <w:i/>
          <w:iCs/>
          <w:color w:val="auto"/>
          <w:spacing w:val="20"/>
          <w:sz w:val="13"/>
          <w:szCs w:val="13"/>
        </w:rPr>
        <w:t xml:space="preserve"> </w:t>
      </w:r>
      <w:r w:rsidRPr="00D2741B">
        <w:rPr>
          <w:rFonts w:ascii="Times New Roman" w:hAnsi="Times New Roman" w:cs="Times New Roman"/>
          <w:b/>
          <w:bCs/>
          <w:i/>
          <w:iCs/>
          <w:color w:val="auto"/>
          <w:spacing w:val="20"/>
          <w:sz w:val="20"/>
          <w:szCs w:val="20"/>
          <w:lang w:val="en-US" w:eastAsia="en-US"/>
        </w:rPr>
        <w:t>n</w:t>
      </w:r>
      <w:r w:rsidRPr="00D2741B">
        <w:rPr>
          <w:rFonts w:ascii="Times New Roman" w:hAnsi="Times New Roman" w:cs="Times New Roman"/>
          <w:b/>
          <w:bCs/>
          <w:i/>
          <w:iCs/>
          <w:color w:val="auto"/>
          <w:spacing w:val="20"/>
          <w:sz w:val="20"/>
          <w:szCs w:val="20"/>
        </w:rPr>
        <w:t>)</w:t>
      </w:r>
      <w:r w:rsidRPr="00EF6AFE">
        <w:rPr>
          <w:rFonts w:ascii="Times New Roman" w:hAnsi="Times New Roman" w:cs="Times New Roman"/>
          <w:color w:val="auto"/>
          <w:sz w:val="20"/>
          <w:szCs w:val="20"/>
        </w:rPr>
        <w:t xml:space="preserve"> соблюдается условие</w:t>
      </w:r>
      <w:r w:rsidRPr="00EF6AFE">
        <w:rPr>
          <w:rFonts w:ascii="Times New Roman" w:hAnsi="Times New Roman" w:cs="Times New Roman"/>
          <w:b/>
          <w:bCs/>
          <w:i/>
          <w:iCs/>
          <w:color w:val="auto"/>
          <w:spacing w:val="20"/>
          <w:sz w:val="13"/>
          <w:szCs w:val="13"/>
        </w:rPr>
        <w:t xml:space="preserve"> </w:t>
      </w:r>
      <w:proofErr w:type="spellStart"/>
      <w:r w:rsidRPr="00D2741B">
        <w:rPr>
          <w:rFonts w:ascii="Times New Roman" w:hAnsi="Times New Roman" w:cs="Times New Roman"/>
          <w:b/>
          <w:bCs/>
          <w:i/>
          <w:iCs/>
          <w:color w:val="auto"/>
          <w:spacing w:val="20"/>
          <w:sz w:val="20"/>
          <w:szCs w:val="20"/>
        </w:rPr>
        <w:t>З</w:t>
      </w:r>
      <w:r w:rsidRPr="00D2741B">
        <w:rPr>
          <w:rFonts w:ascii="Times New Roman" w:hAnsi="Times New Roman" w:cs="Times New Roman"/>
          <w:b/>
          <w:bCs/>
          <w:i/>
          <w:iCs/>
          <w:color w:val="auto"/>
          <w:spacing w:val="20"/>
          <w:sz w:val="20"/>
          <w:szCs w:val="20"/>
          <w:vertAlign w:val="subscript"/>
        </w:rPr>
        <w:t>е</w:t>
      </w:r>
      <w:proofErr w:type="spellEnd"/>
      <w:r w:rsidRPr="00D2741B">
        <w:rPr>
          <w:rFonts w:ascii="Times New Roman" w:hAnsi="Times New Roman" w:cs="Times New Roman"/>
          <w:b/>
          <w:bCs/>
          <w:i/>
          <w:iCs/>
          <w:color w:val="auto"/>
          <w:spacing w:val="20"/>
          <w:sz w:val="20"/>
          <w:szCs w:val="20"/>
          <w:vertAlign w:val="subscript"/>
          <w:lang w:val="en-US" w:eastAsia="en-US"/>
        </w:rPr>
        <w:t>j</w:t>
      </w:r>
      <w:r w:rsidRPr="00EF6AFE">
        <w:rPr>
          <w:rFonts w:ascii="Times New Roman" w:hAnsi="Times New Roman" w:cs="Times New Roman"/>
          <w:color w:val="auto"/>
          <w:sz w:val="20"/>
          <w:szCs w:val="20"/>
        </w:rPr>
        <w:t xml:space="preserve"> &gt;</w:t>
      </w:r>
      <w:r w:rsidRPr="00D2741B">
        <w:rPr>
          <w:rFonts w:ascii="Times New Roman" w:hAnsi="Times New Roman" w:cs="Times New Roman"/>
          <w:b/>
          <w:bCs/>
          <w:i/>
          <w:iCs/>
          <w:color w:val="auto"/>
          <w:spacing w:val="20"/>
          <w:sz w:val="20"/>
          <w:szCs w:val="20"/>
        </w:rPr>
        <w:t xml:space="preserve"> </w:t>
      </w:r>
      <w:r w:rsidRPr="00D2741B">
        <w:rPr>
          <w:rFonts w:ascii="Times New Roman" w:hAnsi="Times New Roman" w:cs="Times New Roman"/>
          <w:b/>
          <w:bCs/>
          <w:i/>
          <w:iCs/>
          <w:color w:val="auto"/>
          <w:spacing w:val="20"/>
          <w:sz w:val="20"/>
          <w:szCs w:val="20"/>
          <w:lang w:eastAsia="en-US"/>
        </w:rPr>
        <w:t>3</w:t>
      </w:r>
      <w:proofErr w:type="spellStart"/>
      <w:r w:rsidRPr="00D2741B">
        <w:rPr>
          <w:rFonts w:ascii="Times New Roman" w:hAnsi="Times New Roman" w:cs="Times New Roman"/>
          <w:b/>
          <w:bCs/>
          <w:i/>
          <w:iCs/>
          <w:color w:val="auto"/>
          <w:spacing w:val="20"/>
          <w:sz w:val="20"/>
          <w:szCs w:val="20"/>
          <w:vertAlign w:val="subscript"/>
          <w:lang w:val="en-US" w:eastAsia="en-US"/>
        </w:rPr>
        <w:t>ij</w:t>
      </w:r>
      <w:proofErr w:type="spellEnd"/>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(где</w:t>
      </w:r>
      <w:r w:rsidRPr="00EF6AFE">
        <w:rPr>
          <w:rFonts w:ascii="Times New Roman" w:hAnsi="Times New Roman" w:cs="Times New Roman"/>
          <w:b/>
          <w:bCs/>
          <w:i/>
          <w:iCs/>
          <w:color w:val="auto"/>
          <w:spacing w:val="20"/>
          <w:sz w:val="13"/>
          <w:szCs w:val="13"/>
        </w:rPr>
        <w:t xml:space="preserve"> </w:t>
      </w:r>
      <w:proofErr w:type="spellStart"/>
      <w:r w:rsidRPr="00D2741B">
        <w:rPr>
          <w:rFonts w:ascii="Times New Roman" w:hAnsi="Times New Roman" w:cs="Times New Roman"/>
          <w:b/>
          <w:bCs/>
          <w:i/>
          <w:iCs/>
          <w:color w:val="auto"/>
          <w:spacing w:val="20"/>
          <w:sz w:val="20"/>
          <w:szCs w:val="20"/>
          <w:lang w:val="en-US" w:eastAsia="en-US"/>
        </w:rPr>
        <w:t>i</w:t>
      </w:r>
      <w:proofErr w:type="spellEnd"/>
      <w:r w:rsidRPr="00D2741B">
        <w:rPr>
          <w:rFonts w:ascii="Times New Roman" w:hAnsi="Times New Roman" w:cs="Times New Roman"/>
          <w:b/>
          <w:bCs/>
          <w:i/>
          <w:iCs/>
          <w:color w:val="auto"/>
          <w:spacing w:val="20"/>
          <w:sz w:val="20"/>
          <w:szCs w:val="20"/>
          <w:lang w:eastAsia="en-US"/>
        </w:rPr>
        <w:t xml:space="preserve"> </w:t>
      </w:r>
      <m:oMath>
        <m:r>
          <m:rPr>
            <m:sty m:val="bi"/>
          </m:rPr>
          <w:rPr>
            <w:rFonts w:ascii="Cambria Math" w:hAnsi="Cambria Math" w:cs="Times New Roman"/>
            <w:color w:val="auto"/>
            <w:spacing w:val="20"/>
            <w:sz w:val="20"/>
            <w:szCs w:val="20"/>
            <w:lang w:eastAsia="en-US"/>
          </w:rPr>
          <m:t>≠</m:t>
        </m:r>
      </m:oMath>
      <w:r w:rsidRPr="00D2741B">
        <w:rPr>
          <w:rFonts w:ascii="Times New Roman" w:hAnsi="Times New Roman" w:cs="Times New Roman"/>
          <w:b/>
          <w:bCs/>
          <w:i/>
          <w:iCs/>
          <w:color w:val="auto"/>
          <w:spacing w:val="20"/>
          <w:sz w:val="20"/>
          <w:szCs w:val="20"/>
        </w:rPr>
        <w:t xml:space="preserve"> </w:t>
      </w:r>
      <w:r w:rsidRPr="00D2741B">
        <w:rPr>
          <w:rFonts w:ascii="Times New Roman" w:hAnsi="Times New Roman" w:cs="Times New Roman"/>
          <w:b/>
          <w:bCs/>
          <w:i/>
          <w:iCs/>
          <w:color w:val="auto"/>
          <w:spacing w:val="20"/>
          <w:sz w:val="20"/>
          <w:szCs w:val="20"/>
          <w:lang w:val="en-US" w:eastAsia="en-US"/>
        </w:rPr>
        <w:t>e</w:t>
      </w:r>
      <w:r w:rsidRPr="00EF6AFE">
        <w:rPr>
          <w:rFonts w:ascii="Times New Roman" w:hAnsi="Times New Roman" w:cs="Times New Roman"/>
          <w:b/>
          <w:bCs/>
          <w:i/>
          <w:iCs/>
          <w:color w:val="auto"/>
          <w:spacing w:val="20"/>
          <w:sz w:val="13"/>
          <w:szCs w:val="13"/>
        </w:rPr>
        <w:t xml:space="preserve">), </w:t>
      </w:r>
      <w:r w:rsidRPr="00EF6AFE">
        <w:rPr>
          <w:rFonts w:ascii="Times New Roman" w:hAnsi="Times New Roman" w:cs="Times New Roman"/>
          <w:color w:val="auto"/>
          <w:sz w:val="20"/>
          <w:szCs w:val="20"/>
        </w:rPr>
        <w:t xml:space="preserve">то этот вариант нерационален. Когда </w:t>
      </w:r>
      <w:r w:rsidRPr="00EF6AFE">
        <w:rPr>
          <w:rFonts w:ascii="Times New Roman" w:hAnsi="Times New Roman" w:cs="Times New Roman"/>
          <w:color w:val="auto"/>
          <w:sz w:val="20"/>
          <w:szCs w:val="20"/>
          <w:lang w:eastAsia="en-US"/>
        </w:rPr>
        <w:t>3</w:t>
      </w:r>
      <w:proofErr w:type="spellStart"/>
      <w:r w:rsidRPr="00EF6AFE">
        <w:rPr>
          <w:rFonts w:ascii="Times New Roman" w:hAnsi="Times New Roman" w:cs="Times New Roman"/>
          <w:color w:val="auto"/>
          <w:sz w:val="20"/>
          <w:szCs w:val="20"/>
          <w:vertAlign w:val="subscript"/>
          <w:lang w:val="en-US" w:eastAsia="en-US"/>
        </w:rPr>
        <w:t>ej</w:t>
      </w:r>
      <w:proofErr w:type="spellEnd"/>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 xml:space="preserve">&lt; </w:t>
      </w:r>
      <w:r w:rsidRPr="00EF6AFE">
        <w:rPr>
          <w:rFonts w:ascii="Times New Roman" w:hAnsi="Times New Roman" w:cs="Times New Roman"/>
          <w:color w:val="auto"/>
          <w:spacing w:val="-20"/>
          <w:sz w:val="20"/>
          <w:szCs w:val="20"/>
        </w:rPr>
        <w:t>3</w:t>
      </w:r>
      <w:proofErr w:type="spellStart"/>
      <w:r w:rsidR="001E02B7">
        <w:rPr>
          <w:rFonts w:ascii="Times New Roman" w:hAnsi="Times New Roman" w:cs="Times New Roman"/>
          <w:color w:val="auto"/>
          <w:sz w:val="20"/>
          <w:szCs w:val="20"/>
          <w:vertAlign w:val="subscript"/>
          <w:lang w:val="en-US" w:eastAsia="en-US"/>
        </w:rPr>
        <w:t>ij</w:t>
      </w:r>
      <w:proofErr w:type="spellEnd"/>
      <w:r w:rsidRPr="00EF6AFE">
        <w:rPr>
          <w:rFonts w:ascii="Times New Roman" w:hAnsi="Times New Roman" w:cs="Times New Roman"/>
          <w:color w:val="auto"/>
          <w:sz w:val="20"/>
          <w:szCs w:val="20"/>
        </w:rPr>
        <w:t xml:space="preserve"> при тех же исход</w:t>
      </w:r>
      <w:r w:rsidRPr="00EF6AFE">
        <w:rPr>
          <w:rFonts w:ascii="Times New Roman" w:hAnsi="Times New Roman" w:cs="Times New Roman"/>
          <w:color w:val="auto"/>
          <w:sz w:val="20"/>
          <w:szCs w:val="20"/>
        </w:rPr>
        <w:softHyphen/>
        <w:t>ных данных, то вариант</w:t>
      </w:r>
      <w:r w:rsidRPr="00EF6AFE">
        <w:rPr>
          <w:rFonts w:ascii="Times New Roman" w:hAnsi="Times New Roman" w:cs="Times New Roman"/>
          <w:b/>
          <w:bCs/>
          <w:i/>
          <w:iCs/>
          <w:color w:val="auto"/>
          <w:spacing w:val="20"/>
          <w:sz w:val="13"/>
          <w:szCs w:val="13"/>
        </w:rPr>
        <w:t xml:space="preserve"> </w:t>
      </w:r>
      <w:proofErr w:type="spellStart"/>
      <w:r w:rsidRPr="00FB7D27">
        <w:rPr>
          <w:rFonts w:ascii="Times New Roman" w:hAnsi="Times New Roman" w:cs="Times New Roman"/>
          <w:b/>
          <w:bCs/>
          <w:i/>
          <w:iCs/>
          <w:color w:val="auto"/>
          <w:spacing w:val="20"/>
          <w:sz w:val="20"/>
          <w:szCs w:val="20"/>
          <w:lang w:val="en-US" w:eastAsia="en-US"/>
        </w:rPr>
        <w:t>i</w:t>
      </w:r>
      <w:proofErr w:type="spellEnd"/>
      <w:r w:rsidRPr="00EF6AFE">
        <w:rPr>
          <w:rFonts w:ascii="Times New Roman" w:hAnsi="Times New Roman" w:cs="Times New Roman"/>
          <w:color w:val="auto"/>
          <w:sz w:val="20"/>
          <w:szCs w:val="20"/>
          <w:lang w:eastAsia="en-US"/>
        </w:rPr>
        <w:t xml:space="preserve"> </w:t>
      </w:r>
      <w:r w:rsidRPr="00EF6AFE">
        <w:rPr>
          <w:rFonts w:ascii="Times New Roman" w:hAnsi="Times New Roman" w:cs="Times New Roman"/>
          <w:color w:val="auto"/>
          <w:sz w:val="20"/>
          <w:szCs w:val="20"/>
        </w:rPr>
        <w:t>=</w:t>
      </w:r>
      <w:r w:rsidRPr="00FB7D27">
        <w:rPr>
          <w:rFonts w:ascii="Times New Roman" w:hAnsi="Times New Roman" w:cs="Times New Roman"/>
          <w:b/>
          <w:bCs/>
          <w:i/>
          <w:iCs/>
          <w:color w:val="auto"/>
          <w:spacing w:val="20"/>
          <w:sz w:val="20"/>
          <w:szCs w:val="20"/>
        </w:rPr>
        <w:t xml:space="preserve"> е</w:t>
      </w:r>
      <w:r w:rsidRPr="00EF6AFE">
        <w:rPr>
          <w:rFonts w:ascii="Times New Roman" w:hAnsi="Times New Roman" w:cs="Times New Roman"/>
          <w:color w:val="auto"/>
          <w:sz w:val="20"/>
          <w:szCs w:val="20"/>
        </w:rPr>
        <w:t xml:space="preserve"> является оптимальным. Неопреде</w:t>
      </w:r>
      <w:r w:rsidRPr="00EF6AFE">
        <w:rPr>
          <w:rFonts w:ascii="Times New Roman" w:hAnsi="Times New Roman" w:cs="Times New Roman"/>
          <w:color w:val="auto"/>
          <w:sz w:val="20"/>
          <w:szCs w:val="20"/>
        </w:rPr>
        <w:softHyphen/>
        <w:t>ленность возникает, когда каждый вариант стратегии является оптимальным хотя бы при каком-нибудь одном варианте исход</w:t>
      </w:r>
      <w:r w:rsidRPr="00EF6AFE">
        <w:rPr>
          <w:rFonts w:ascii="Times New Roman" w:hAnsi="Times New Roman" w:cs="Times New Roman"/>
          <w:color w:val="auto"/>
          <w:sz w:val="20"/>
          <w:szCs w:val="20"/>
        </w:rPr>
        <w:softHyphen/>
        <w:t xml:space="preserve">ных данных и нерациональным при других данных. В таких случаях возникает необходимость в критерии оптимальности вариантов. В настоящее время таким является критерий минимума средних затрат, используемый в двух случаях. Если различные варианты исходных данных равновозможны, то критерий записывается так: </w:t>
      </w:r>
    </w:p>
    <w:p w:rsidR="00FB7D27" w:rsidRPr="00AD4476" w:rsidRDefault="00AD4476" w:rsidP="001B1515">
      <w:pPr>
        <w:ind w:firstLine="320"/>
        <w:jc w:val="center"/>
        <w:rPr>
          <w:rFonts w:ascii="Times New Roman" w:hAnsi="Times New Roman" w:cs="Times New Roman"/>
          <w:color w:val="auto"/>
          <w:sz w:val="20"/>
          <w:szCs w:val="20"/>
        </w:rPr>
      </w:pPr>
      <m:oMath>
        <m:r>
          <w:rPr>
            <w:rFonts w:ascii="Cambria Math" w:hAnsi="Cambria Math" w:cs="Times New Roman"/>
            <w:color w:val="auto"/>
            <w:sz w:val="20"/>
            <w:szCs w:val="20"/>
            <w:lang w:val="en-US" w:eastAsia="en-US"/>
          </w:rPr>
          <m:t>min</m:t>
        </m:r>
      </m:oMath>
      <w:r w:rsidR="00EF6AFE" w:rsidRPr="00EF6AFE">
        <w:rPr>
          <w:rFonts w:ascii="Times New Roman" w:hAnsi="Times New Roman" w:cs="Times New Roman"/>
          <w:color w:val="auto"/>
          <w:sz w:val="20"/>
          <w:szCs w:val="20"/>
          <w:lang w:eastAsia="en-US"/>
        </w:rPr>
        <w:t xml:space="preserve"> </w:t>
      </w:r>
      <w:r w:rsidR="00EF6AFE" w:rsidRPr="00EF6AFE">
        <w:rPr>
          <w:rFonts w:ascii="Times New Roman" w:hAnsi="Times New Roman" w:cs="Times New Roman"/>
          <w:color w:val="auto"/>
          <w:sz w:val="20"/>
          <w:szCs w:val="20"/>
        </w:rPr>
        <w:t>З</w:t>
      </w:r>
      <w:proofErr w:type="spellStart"/>
      <w:r w:rsidR="00EF6AFE" w:rsidRPr="00EF6AFE">
        <w:rPr>
          <w:rFonts w:ascii="Times New Roman" w:hAnsi="Times New Roman" w:cs="Times New Roman"/>
          <w:color w:val="auto"/>
          <w:sz w:val="16"/>
          <w:szCs w:val="16"/>
          <w:lang w:val="en-US" w:eastAsia="en-US"/>
        </w:rPr>
        <w:t>i</w:t>
      </w:r>
      <w:proofErr w:type="spellEnd"/>
      <w:r w:rsidR="00EF6AFE" w:rsidRPr="00EF6AFE">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n</m:t>
            </m:r>
          </m:den>
        </m:f>
        <m:r>
          <w:rPr>
            <w:rFonts w:ascii="Cambria Math" w:hAnsi="Cambria Math" w:cs="Times New Roman"/>
            <w:color w:val="auto"/>
            <w:sz w:val="20"/>
            <w:szCs w:val="20"/>
          </w:rPr>
          <m:t xml:space="preserve"> </m:t>
        </m:r>
        <m:nary>
          <m:naryPr>
            <m:chr m:val="∑"/>
            <m:ctrlPr>
              <w:rPr>
                <w:rFonts w:ascii="Cambria Math" w:hAnsi="Cambria Math" w:cs="Times New Roman"/>
                <w:i/>
                <w:color w:val="auto"/>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r>
              <m:rPr>
                <m:sty m:val="p"/>
              </m:rPr>
              <w:rPr>
                <w:rFonts w:ascii="Cambria Math" w:hAnsi="Cambria Math" w:cs="Times New Roman"/>
                <w:color w:val="auto"/>
                <w:spacing w:val="-20"/>
                <w:sz w:val="20"/>
                <w:szCs w:val="20"/>
              </w:rPr>
              <m:t>3</m:t>
            </m:r>
            <m:r>
              <m:rPr>
                <m:sty m:val="p"/>
              </m:rPr>
              <w:rPr>
                <w:rFonts w:ascii="Cambria Math" w:hAnsi="Cambria Math" w:cs="Times New Roman"/>
                <w:color w:val="auto"/>
                <w:sz w:val="20"/>
                <w:szCs w:val="20"/>
                <w:vertAlign w:val="subscript"/>
                <w:lang w:val="en-US" w:eastAsia="en-US"/>
              </w:rPr>
              <m:t>ij</m:t>
            </m:r>
          </m:e>
        </m:nary>
      </m:oMath>
      <w:r w:rsidR="00A122C2" w:rsidRPr="00AD4476">
        <w:rPr>
          <w:rFonts w:ascii="Times New Roman" w:hAnsi="Times New Roman" w:cs="Times New Roman"/>
          <w:color w:val="auto"/>
          <w:sz w:val="20"/>
          <w:szCs w:val="20"/>
        </w:rPr>
        <w:t>,</w:t>
      </w:r>
    </w:p>
    <w:p w:rsidR="00C2478D" w:rsidRDefault="00C2478D" w:rsidP="001B1515">
      <w:pPr>
        <w:pStyle w:val="a8"/>
        <w:shd w:val="clear" w:color="auto" w:fill="auto"/>
        <w:spacing w:line="240" w:lineRule="auto"/>
        <w:ind w:firstLine="284"/>
        <w:jc w:val="left"/>
      </w:pPr>
    </w:p>
    <w:p w:rsidR="00A122C2" w:rsidRPr="00A122C2" w:rsidRDefault="00EF6AFE" w:rsidP="001B1515">
      <w:pPr>
        <w:pStyle w:val="a8"/>
        <w:shd w:val="clear" w:color="auto" w:fill="auto"/>
        <w:spacing w:line="240" w:lineRule="auto"/>
        <w:ind w:firstLine="284"/>
        <w:jc w:val="left"/>
      </w:pPr>
      <w:r w:rsidRPr="00EF6AFE">
        <w:t>Если варианты существенно</w:t>
      </w:r>
      <w:r w:rsidR="00A122C2" w:rsidRPr="00A122C2">
        <w:t xml:space="preserve"> </w:t>
      </w:r>
      <w:r w:rsidRPr="00EF6AFE">
        <w:t xml:space="preserve">различны и каждому </w:t>
      </w:r>
      <w:proofErr w:type="spellStart"/>
      <w:r w:rsidRPr="00EF6AFE">
        <w:rPr>
          <w:lang w:val="en-US"/>
        </w:rPr>
        <w:t>D</w:t>
      </w:r>
      <w:r w:rsidRPr="00EF6AFE">
        <w:rPr>
          <w:sz w:val="16"/>
          <w:szCs w:val="16"/>
          <w:lang w:val="en-US"/>
        </w:rPr>
        <w:t>j</w:t>
      </w:r>
      <w:proofErr w:type="spellEnd"/>
      <w:r w:rsidRPr="00EF6AFE">
        <w:t xml:space="preserve"> может быть установлена доля </w:t>
      </w:r>
      <w:proofErr w:type="spellStart"/>
      <w:r w:rsidRPr="00EF6AFE">
        <w:rPr>
          <w:lang w:val="en-US"/>
        </w:rPr>
        <w:t>pj</w:t>
      </w:r>
      <w:proofErr w:type="spellEnd"/>
      <w:r w:rsidRPr="00EF6AFE">
        <w:t>, то</w:t>
      </w:r>
      <w:r w:rsidR="00A122C2" w:rsidRPr="00A122C2">
        <w:t xml:space="preserve"> критерий имеет</w:t>
      </w:r>
      <w:r w:rsidR="00A122C2" w:rsidRPr="00A122C2">
        <w:rPr>
          <w:b/>
          <w:bCs/>
        </w:rPr>
        <w:t xml:space="preserve"> </w:t>
      </w:r>
      <w:r w:rsidR="00A122C2" w:rsidRPr="00FB7D27">
        <w:rPr>
          <w:bCs/>
        </w:rPr>
        <w:t xml:space="preserve">вид </w:t>
      </w:r>
      <w:r w:rsidR="00A122C2" w:rsidRPr="00FB7D27">
        <w:rPr>
          <w:bCs/>
          <w:lang w:val="en-US"/>
        </w:rPr>
        <w:t>min</w:t>
      </w:r>
      <w:r w:rsidR="00A122C2" w:rsidRPr="00A122C2">
        <w:rPr>
          <w:b/>
          <w:bCs/>
          <w:i/>
          <w:iCs/>
          <w:spacing w:val="60"/>
        </w:rPr>
        <w:t xml:space="preserve"> </w:t>
      </w:r>
      <w:r w:rsidR="00FB7D27" w:rsidRPr="00EF6AFE">
        <w:t>З</w:t>
      </w:r>
      <w:proofErr w:type="spellStart"/>
      <w:r w:rsidR="00FB7D27" w:rsidRPr="00EF6AFE">
        <w:rPr>
          <w:sz w:val="16"/>
          <w:szCs w:val="16"/>
          <w:lang w:val="en-US"/>
        </w:rPr>
        <w:t>i</w:t>
      </w:r>
      <w:proofErr w:type="spellEnd"/>
      <w:r w:rsidR="00A122C2" w:rsidRPr="00A122C2">
        <w:rPr>
          <w:b/>
          <w:bCs/>
        </w:rPr>
        <w:t xml:space="preserve"> =</w:t>
      </w:r>
      <w:r w:rsidR="00A122C2" w:rsidRPr="00A122C2">
        <w:rPr>
          <w:b/>
          <w:bCs/>
          <w:i/>
          <w:iCs/>
          <w:spacing w:val="60"/>
        </w:rPr>
        <w:t xml:space="preserve"> </w:t>
      </w:r>
      <m:oMath>
        <m:nary>
          <m:naryPr>
            <m:chr m:val="∑"/>
            <m:ctrlPr>
              <w:rPr>
                <w:rFonts w:ascii="Cambria Math" w:eastAsia="Arial Unicode MS" w:hAnsi="Cambria Math"/>
                <w:i/>
                <w:lang w:eastAsia="ru-RU"/>
              </w:rPr>
            </m:ctrlPr>
          </m:naryPr>
          <m:sub>
            <m:r>
              <w:rPr>
                <w:rFonts w:ascii="Cambria Math" w:eastAsia="Arial Unicode MS" w:hAnsi="Cambria Math"/>
              </w:rPr>
              <m:t>i=</m:t>
            </m:r>
            <m:r>
              <w:rPr>
                <w:rFonts w:ascii="Cambria Math" w:hAnsi="Cambria Math"/>
              </w:rPr>
              <m:t>1</m:t>
            </m:r>
          </m:sub>
          <m:sup>
            <m:r>
              <w:rPr>
                <w:rFonts w:ascii="Cambria Math" w:eastAsia="Arial Unicode MS" w:hAnsi="Cambria Math"/>
              </w:rPr>
              <m:t>n</m:t>
            </m:r>
          </m:sup>
          <m:e>
            <m:r>
              <m:rPr>
                <m:sty m:val="p"/>
              </m:rPr>
              <w:rPr>
                <w:rFonts w:ascii="Cambria Math" w:hAnsi="Cambria Math"/>
                <w:spacing w:val="-20"/>
              </w:rPr>
              <m:t>pi3</m:t>
            </m:r>
            <m:r>
              <m:rPr>
                <m:sty m:val="p"/>
              </m:rPr>
              <w:rPr>
                <w:rFonts w:ascii="Cambria Math" w:hAnsi="Cambria Math"/>
                <w:vertAlign w:val="subscript"/>
                <w:lang w:val="en-US"/>
              </w:rPr>
              <m:t>ij</m:t>
            </m:r>
          </m:e>
        </m:nary>
      </m:oMath>
      <w:r w:rsidR="00FB7D27" w:rsidRPr="00FB7D27">
        <w:t>,</w:t>
      </w:r>
      <w:r w:rsidR="00A122C2" w:rsidRPr="00A122C2">
        <w:rPr>
          <w:b/>
          <w:bCs/>
        </w:rPr>
        <w:t xml:space="preserve">, </w:t>
      </w:r>
      <w:r w:rsidR="00A122C2" w:rsidRPr="00FB7D27">
        <w:rPr>
          <w:bCs/>
        </w:rPr>
        <w:t>где</w:t>
      </w:r>
      <w:r w:rsidR="00A122C2" w:rsidRPr="00FB7D27">
        <w:rPr>
          <w:bCs/>
          <w:i/>
          <w:iCs/>
          <w:spacing w:val="60"/>
        </w:rPr>
        <w:t xml:space="preserve"> </w:t>
      </w:r>
      <m:oMath>
        <m:nary>
          <m:naryPr>
            <m:chr m:val="∑"/>
            <m:ctrlPr>
              <w:rPr>
                <w:rFonts w:ascii="Cambria Math" w:eastAsia="Arial Unicode MS" w:hAnsi="Cambria Math"/>
                <w:i/>
                <w:lang w:eastAsia="ru-RU"/>
              </w:rPr>
            </m:ctrlPr>
          </m:naryPr>
          <m:sub>
            <m:r>
              <w:rPr>
                <w:rFonts w:ascii="Cambria Math" w:eastAsia="Arial Unicode MS" w:hAnsi="Cambria Math"/>
              </w:rPr>
              <m:t>i=</m:t>
            </m:r>
            <m:r>
              <w:rPr>
                <w:rFonts w:ascii="Cambria Math" w:hAnsi="Cambria Math"/>
              </w:rPr>
              <m:t>1</m:t>
            </m:r>
          </m:sub>
          <m:sup>
            <m:r>
              <w:rPr>
                <w:rFonts w:ascii="Cambria Math" w:eastAsia="Arial Unicode MS" w:hAnsi="Cambria Math"/>
              </w:rPr>
              <m:t>n</m:t>
            </m:r>
          </m:sup>
          <m:e>
            <m:r>
              <m:rPr>
                <m:sty m:val="p"/>
              </m:rPr>
              <w:rPr>
                <w:rFonts w:ascii="Cambria Math" w:hAnsi="Cambria Math"/>
                <w:spacing w:val="-20"/>
              </w:rPr>
              <m:t>pi</m:t>
            </m:r>
          </m:e>
        </m:nary>
      </m:oMath>
      <w:r w:rsidR="00A122C2" w:rsidRPr="00FB7D27">
        <w:rPr>
          <w:bCs/>
          <w:i/>
          <w:iCs/>
          <w:spacing w:val="60"/>
        </w:rPr>
        <w:t xml:space="preserve"> = 1</w:t>
      </w:r>
      <w:r w:rsidR="00A122C2" w:rsidRPr="00FB7D27">
        <w:rPr>
          <w:bCs/>
        </w:rPr>
        <w:t xml:space="preserve"> (критерий </w:t>
      </w:r>
      <w:r w:rsidR="00A122C2" w:rsidRPr="00A122C2">
        <w:t>Байеса).</w:t>
      </w:r>
    </w:p>
    <w:p w:rsidR="00A122C2" w:rsidRPr="00AD7157" w:rsidRDefault="00A122C2" w:rsidP="001B1515">
      <w:pPr>
        <w:ind w:firstLine="260"/>
        <w:jc w:val="both"/>
        <w:rPr>
          <w:rFonts w:ascii="Times New Roman" w:hAnsi="Times New Roman" w:cs="Times New Roman"/>
          <w:bCs/>
          <w:i/>
          <w:iCs/>
          <w:color w:val="auto"/>
          <w:spacing w:val="20"/>
          <w:sz w:val="20"/>
          <w:szCs w:val="20"/>
          <w:lang w:eastAsia="en-US"/>
        </w:rPr>
      </w:pPr>
      <w:r w:rsidRPr="00A122C2">
        <w:rPr>
          <w:rFonts w:ascii="Times New Roman" w:hAnsi="Times New Roman" w:cs="Times New Roman"/>
          <w:bCs/>
          <w:color w:val="auto"/>
          <w:sz w:val="20"/>
          <w:szCs w:val="20"/>
        </w:rPr>
        <w:t xml:space="preserve">Более осторожная стратегия решения использует критерий минимальных затрат (критерий </w:t>
      </w:r>
      <w:proofErr w:type="spellStart"/>
      <w:r w:rsidRPr="00A122C2">
        <w:rPr>
          <w:rFonts w:ascii="Times New Roman" w:hAnsi="Times New Roman" w:cs="Times New Roman"/>
          <w:bCs/>
          <w:color w:val="auto"/>
          <w:sz w:val="20"/>
          <w:szCs w:val="20"/>
        </w:rPr>
        <w:t>Вальда</w:t>
      </w:r>
      <w:proofErr w:type="spellEnd"/>
      <w:r w:rsidRPr="00A122C2">
        <w:rPr>
          <w:rFonts w:ascii="Times New Roman" w:hAnsi="Times New Roman" w:cs="Times New Roman"/>
          <w:bCs/>
          <w:color w:val="auto"/>
          <w:sz w:val="20"/>
          <w:szCs w:val="20"/>
        </w:rPr>
        <w:t>), согласно которому вы</w:t>
      </w:r>
      <w:r w:rsidRPr="00A122C2">
        <w:rPr>
          <w:rFonts w:ascii="Times New Roman" w:hAnsi="Times New Roman" w:cs="Times New Roman"/>
          <w:bCs/>
          <w:color w:val="auto"/>
          <w:sz w:val="20"/>
          <w:szCs w:val="20"/>
        </w:rPr>
        <w:softHyphen/>
        <w:t xml:space="preserve">бираются минимальные из максимальных затрат, т. е. </w:t>
      </w:r>
      <w:r w:rsidRPr="00A122C2">
        <w:rPr>
          <w:rFonts w:ascii="Times New Roman" w:hAnsi="Times New Roman" w:cs="Times New Roman"/>
          <w:bCs/>
          <w:color w:val="auto"/>
          <w:sz w:val="20"/>
          <w:szCs w:val="20"/>
          <w:lang w:val="en-US" w:eastAsia="en-US"/>
        </w:rPr>
        <w:t>min</w:t>
      </w:r>
      <w:r w:rsidRPr="00A122C2">
        <w:rPr>
          <w:rFonts w:ascii="Times New Roman" w:hAnsi="Times New Roman" w:cs="Times New Roman"/>
          <w:bCs/>
          <w:color w:val="auto"/>
          <w:sz w:val="20"/>
          <w:szCs w:val="20"/>
          <w:lang w:eastAsia="en-US"/>
        </w:rPr>
        <w:t xml:space="preserve"> </w:t>
      </w:r>
      <w:r w:rsidRPr="00A122C2">
        <w:rPr>
          <w:rFonts w:ascii="Times New Roman" w:hAnsi="Times New Roman" w:cs="Times New Roman"/>
          <w:bCs/>
          <w:color w:val="auto"/>
          <w:sz w:val="20"/>
          <w:szCs w:val="20"/>
          <w:lang w:val="en-US" w:eastAsia="en-US"/>
        </w:rPr>
        <w:t>max</w:t>
      </w:r>
      <w:r w:rsidRPr="00FB7D27">
        <w:rPr>
          <w:rFonts w:ascii="Times New Roman" w:hAnsi="Times New Roman" w:cs="Times New Roman"/>
          <w:bCs/>
          <w:i/>
          <w:iCs/>
          <w:color w:val="auto"/>
          <w:spacing w:val="20"/>
          <w:sz w:val="20"/>
          <w:szCs w:val="20"/>
          <w:lang w:eastAsia="en-US"/>
        </w:rPr>
        <w:t xml:space="preserve"> 3</w:t>
      </w:r>
      <w:proofErr w:type="spellStart"/>
      <w:r w:rsidR="00AD4476">
        <w:rPr>
          <w:rFonts w:ascii="Times New Roman" w:hAnsi="Times New Roman" w:cs="Times New Roman"/>
          <w:bCs/>
          <w:i/>
          <w:iCs/>
          <w:color w:val="auto"/>
          <w:spacing w:val="20"/>
          <w:sz w:val="20"/>
          <w:szCs w:val="20"/>
          <w:vertAlign w:val="subscript"/>
          <w:lang w:val="en-US" w:eastAsia="en-US"/>
        </w:rPr>
        <w:t>ij</w:t>
      </w:r>
      <w:proofErr w:type="spellEnd"/>
      <w:r w:rsidRPr="00FB7D27">
        <w:rPr>
          <w:rFonts w:ascii="Times New Roman" w:hAnsi="Times New Roman" w:cs="Times New Roman"/>
          <w:bCs/>
          <w:i/>
          <w:iCs/>
          <w:color w:val="auto"/>
          <w:spacing w:val="20"/>
          <w:sz w:val="20"/>
          <w:szCs w:val="20"/>
          <w:lang w:eastAsia="en-US"/>
        </w:rPr>
        <w:t>.</w:t>
      </w:r>
    </w:p>
    <w:p w:rsidR="00AD4476" w:rsidRPr="00A122C2" w:rsidRDefault="00AD4476" w:rsidP="001B1515">
      <w:pPr>
        <w:ind w:firstLine="260"/>
        <w:jc w:val="both"/>
        <w:rPr>
          <w:rFonts w:ascii="Times New Roman" w:hAnsi="Times New Roman" w:cs="Times New Roman"/>
          <w:bCs/>
          <w:color w:val="auto"/>
          <w:sz w:val="16"/>
          <w:szCs w:val="16"/>
        </w:rPr>
      </w:pPr>
      <w:r w:rsidRPr="00AD7157">
        <w:rPr>
          <w:rFonts w:ascii="Times New Roman" w:hAnsi="Times New Roman" w:cs="Times New Roman"/>
          <w:bCs/>
          <w:color w:val="auto"/>
          <w:sz w:val="16"/>
          <w:szCs w:val="16"/>
        </w:rPr>
        <w:t xml:space="preserve">                                                                                                                             </w:t>
      </w:r>
      <w:r w:rsidR="00A37B32" w:rsidRPr="00A37B32">
        <w:rPr>
          <w:rFonts w:ascii="Times New Roman" w:hAnsi="Times New Roman" w:cs="Times New Roman"/>
          <w:bCs/>
          <w:color w:val="auto"/>
          <w:sz w:val="16"/>
          <w:szCs w:val="16"/>
        </w:rPr>
        <w:t xml:space="preserve">                     </w:t>
      </w:r>
      <w:proofErr w:type="spellStart"/>
      <w:r w:rsidR="00AD7157" w:rsidRPr="00AD7157">
        <w:rPr>
          <w:rFonts w:ascii="Times New Roman" w:hAnsi="Times New Roman" w:cs="Times New Roman"/>
          <w:bCs/>
          <w:color w:val="auto"/>
          <w:sz w:val="16"/>
          <w:szCs w:val="16"/>
          <w:lang w:val="en-US"/>
        </w:rPr>
        <w:t>i</w:t>
      </w:r>
      <w:proofErr w:type="spellEnd"/>
      <w:r w:rsidR="00AD7157" w:rsidRPr="00A37B32">
        <w:rPr>
          <w:rFonts w:ascii="Times New Roman" w:hAnsi="Times New Roman" w:cs="Times New Roman"/>
          <w:bCs/>
          <w:color w:val="auto"/>
          <w:sz w:val="16"/>
          <w:szCs w:val="16"/>
        </w:rPr>
        <w:t xml:space="preserve">       </w:t>
      </w:r>
      <w:r w:rsidR="00AD7157" w:rsidRPr="00AD7157">
        <w:rPr>
          <w:rFonts w:ascii="Times New Roman" w:hAnsi="Times New Roman" w:cs="Times New Roman"/>
          <w:bCs/>
          <w:color w:val="auto"/>
          <w:sz w:val="16"/>
          <w:szCs w:val="16"/>
          <w:lang w:val="en-US"/>
        </w:rPr>
        <w:t>j</w:t>
      </w:r>
    </w:p>
    <w:p w:rsidR="00A37B32" w:rsidRPr="00A37B32" w:rsidRDefault="00A122C2" w:rsidP="001B1515">
      <w:pPr>
        <w:ind w:firstLine="260"/>
        <w:jc w:val="both"/>
        <w:rPr>
          <w:rFonts w:ascii="Times New Roman" w:hAnsi="Times New Roman" w:cs="Times New Roman"/>
          <w:bCs/>
          <w:i/>
          <w:iCs/>
          <w:color w:val="auto"/>
          <w:spacing w:val="20"/>
          <w:sz w:val="20"/>
          <w:szCs w:val="20"/>
          <w:lang w:eastAsia="en-US"/>
        </w:rPr>
      </w:pPr>
      <w:r w:rsidRPr="00FB7D27">
        <w:rPr>
          <w:rFonts w:ascii="Times New Roman" w:hAnsi="Times New Roman" w:cs="Times New Roman"/>
          <w:color w:val="auto"/>
          <w:sz w:val="20"/>
          <w:szCs w:val="20"/>
        </w:rPr>
        <w:t>Разновидностью является</w:t>
      </w:r>
      <w:r w:rsidRPr="00A122C2">
        <w:rPr>
          <w:rFonts w:ascii="Times New Roman" w:hAnsi="Times New Roman" w:cs="Times New Roman"/>
          <w:bCs/>
          <w:color w:val="auto"/>
          <w:sz w:val="20"/>
          <w:szCs w:val="20"/>
        </w:rPr>
        <w:t xml:space="preserve"> критерий минимаксного риска крите</w:t>
      </w:r>
      <w:r w:rsidRPr="00A122C2">
        <w:rPr>
          <w:rFonts w:ascii="Times New Roman" w:hAnsi="Times New Roman" w:cs="Times New Roman"/>
          <w:bCs/>
          <w:color w:val="auto"/>
          <w:sz w:val="20"/>
          <w:szCs w:val="20"/>
        </w:rPr>
        <w:softHyphen/>
      </w:r>
      <w:r w:rsidRPr="00FB7D27">
        <w:rPr>
          <w:rFonts w:ascii="Times New Roman" w:hAnsi="Times New Roman" w:cs="Times New Roman"/>
          <w:color w:val="auto"/>
          <w:sz w:val="20"/>
          <w:szCs w:val="20"/>
        </w:rPr>
        <w:t xml:space="preserve">рий </w:t>
      </w:r>
      <w:proofErr w:type="spellStart"/>
      <w:r w:rsidRPr="00FB7D27">
        <w:rPr>
          <w:rFonts w:ascii="Times New Roman" w:hAnsi="Times New Roman" w:cs="Times New Roman"/>
          <w:color w:val="auto"/>
          <w:sz w:val="20"/>
          <w:szCs w:val="20"/>
        </w:rPr>
        <w:t>Севиджа</w:t>
      </w:r>
      <w:proofErr w:type="spellEnd"/>
      <w:r w:rsidRPr="00FB7D27">
        <w:rPr>
          <w:rFonts w:ascii="Times New Roman" w:hAnsi="Times New Roman" w:cs="Times New Roman"/>
          <w:color w:val="auto"/>
          <w:sz w:val="20"/>
          <w:szCs w:val="20"/>
        </w:rPr>
        <w:t>),</w:t>
      </w:r>
      <w:r w:rsidRPr="00A122C2">
        <w:rPr>
          <w:rFonts w:ascii="Times New Roman" w:hAnsi="Times New Roman" w:cs="Times New Roman"/>
          <w:bCs/>
          <w:color w:val="auto"/>
          <w:sz w:val="20"/>
          <w:szCs w:val="20"/>
        </w:rPr>
        <w:t xml:space="preserve"> которому соответствует значение минимального </w:t>
      </w:r>
      <w:r w:rsidRPr="00FB7D27">
        <w:rPr>
          <w:rFonts w:ascii="Times New Roman" w:hAnsi="Times New Roman" w:cs="Times New Roman"/>
          <w:color w:val="auto"/>
          <w:sz w:val="20"/>
          <w:szCs w:val="20"/>
        </w:rPr>
        <w:t>из максимальных</w:t>
      </w:r>
      <w:r w:rsidRPr="00A122C2">
        <w:rPr>
          <w:rFonts w:ascii="Times New Roman" w:hAnsi="Times New Roman" w:cs="Times New Roman"/>
          <w:bCs/>
          <w:color w:val="auto"/>
          <w:sz w:val="20"/>
          <w:szCs w:val="20"/>
        </w:rPr>
        <w:t xml:space="preserve"> экономических рисков: </w:t>
      </w:r>
      <w:r w:rsidR="00A37B32" w:rsidRPr="00A122C2">
        <w:rPr>
          <w:rFonts w:ascii="Times New Roman" w:hAnsi="Times New Roman" w:cs="Times New Roman"/>
          <w:bCs/>
          <w:color w:val="auto"/>
          <w:sz w:val="20"/>
          <w:szCs w:val="20"/>
          <w:lang w:val="en-US" w:eastAsia="en-US"/>
        </w:rPr>
        <w:t>min</w:t>
      </w:r>
      <w:r w:rsidR="00A37B32" w:rsidRPr="00A122C2">
        <w:rPr>
          <w:rFonts w:ascii="Times New Roman" w:hAnsi="Times New Roman" w:cs="Times New Roman"/>
          <w:bCs/>
          <w:color w:val="auto"/>
          <w:sz w:val="20"/>
          <w:szCs w:val="20"/>
          <w:lang w:eastAsia="en-US"/>
        </w:rPr>
        <w:t xml:space="preserve"> </w:t>
      </w:r>
      <w:r w:rsidR="00A37B32" w:rsidRPr="00A122C2">
        <w:rPr>
          <w:rFonts w:ascii="Times New Roman" w:hAnsi="Times New Roman" w:cs="Times New Roman"/>
          <w:bCs/>
          <w:color w:val="auto"/>
          <w:sz w:val="20"/>
          <w:szCs w:val="20"/>
          <w:lang w:val="en-US" w:eastAsia="en-US"/>
        </w:rPr>
        <w:t>max</w:t>
      </w:r>
      <w:r w:rsidR="00A37B32" w:rsidRPr="00FB7D27">
        <w:rPr>
          <w:rFonts w:ascii="Times New Roman" w:hAnsi="Times New Roman" w:cs="Times New Roman"/>
          <w:bCs/>
          <w:i/>
          <w:iCs/>
          <w:color w:val="auto"/>
          <w:spacing w:val="20"/>
          <w:sz w:val="20"/>
          <w:szCs w:val="20"/>
          <w:lang w:eastAsia="en-US"/>
        </w:rPr>
        <w:t xml:space="preserve"> 3</w:t>
      </w:r>
      <w:proofErr w:type="spellStart"/>
      <w:r w:rsidR="00A37B32">
        <w:rPr>
          <w:rFonts w:ascii="Times New Roman" w:hAnsi="Times New Roman" w:cs="Times New Roman"/>
          <w:bCs/>
          <w:i/>
          <w:iCs/>
          <w:color w:val="auto"/>
          <w:spacing w:val="20"/>
          <w:sz w:val="20"/>
          <w:szCs w:val="20"/>
          <w:vertAlign w:val="subscript"/>
          <w:lang w:val="en-US" w:eastAsia="en-US"/>
        </w:rPr>
        <w:t>ij</w:t>
      </w:r>
      <w:proofErr w:type="spellEnd"/>
      <w:r w:rsidR="00A37B32" w:rsidRPr="00A37B32">
        <w:rPr>
          <w:rFonts w:ascii="Times New Roman" w:hAnsi="Times New Roman" w:cs="Times New Roman"/>
          <w:bCs/>
          <w:i/>
          <w:iCs/>
          <w:color w:val="auto"/>
          <w:spacing w:val="20"/>
          <w:sz w:val="20"/>
          <w:szCs w:val="20"/>
          <w:lang w:eastAsia="en-US"/>
        </w:rPr>
        <w:t>,</w:t>
      </w:r>
    </w:p>
    <w:p w:rsidR="00A37B32" w:rsidRPr="00A122C2" w:rsidRDefault="00A37B32" w:rsidP="001B1515">
      <w:pPr>
        <w:ind w:firstLine="260"/>
        <w:jc w:val="both"/>
        <w:rPr>
          <w:rFonts w:ascii="Times New Roman" w:hAnsi="Times New Roman" w:cs="Times New Roman"/>
          <w:bCs/>
          <w:color w:val="auto"/>
          <w:sz w:val="16"/>
          <w:szCs w:val="16"/>
        </w:rPr>
      </w:pPr>
      <w:r w:rsidRPr="00AD7157">
        <w:rPr>
          <w:rFonts w:ascii="Times New Roman" w:hAnsi="Times New Roman" w:cs="Times New Roman"/>
          <w:bCs/>
          <w:color w:val="auto"/>
          <w:sz w:val="16"/>
          <w:szCs w:val="16"/>
        </w:rPr>
        <w:t xml:space="preserve">                                                                                                                          </w:t>
      </w:r>
      <w:r w:rsidRPr="00A37B32">
        <w:rPr>
          <w:rFonts w:ascii="Times New Roman" w:hAnsi="Times New Roman" w:cs="Times New Roman"/>
          <w:bCs/>
          <w:color w:val="auto"/>
          <w:sz w:val="16"/>
          <w:szCs w:val="16"/>
        </w:rPr>
        <w:t xml:space="preserve">    </w:t>
      </w:r>
      <w:proofErr w:type="spellStart"/>
      <w:r w:rsidRPr="00AD7157">
        <w:rPr>
          <w:rFonts w:ascii="Times New Roman" w:hAnsi="Times New Roman" w:cs="Times New Roman"/>
          <w:bCs/>
          <w:color w:val="auto"/>
          <w:sz w:val="16"/>
          <w:szCs w:val="16"/>
          <w:lang w:val="en-US"/>
        </w:rPr>
        <w:t>i</w:t>
      </w:r>
      <w:proofErr w:type="spellEnd"/>
      <w:r w:rsidRPr="00A37B32">
        <w:rPr>
          <w:rFonts w:ascii="Times New Roman" w:hAnsi="Times New Roman" w:cs="Times New Roman"/>
          <w:bCs/>
          <w:color w:val="auto"/>
          <w:sz w:val="16"/>
          <w:szCs w:val="16"/>
        </w:rPr>
        <w:t xml:space="preserve">       </w:t>
      </w:r>
      <w:r w:rsidRPr="00AD7157">
        <w:rPr>
          <w:rFonts w:ascii="Times New Roman" w:hAnsi="Times New Roman" w:cs="Times New Roman"/>
          <w:bCs/>
          <w:color w:val="auto"/>
          <w:sz w:val="16"/>
          <w:szCs w:val="16"/>
          <w:lang w:val="en-US"/>
        </w:rPr>
        <w:t>j</w:t>
      </w:r>
    </w:p>
    <w:p w:rsidR="00CF799E" w:rsidRPr="00CF799E" w:rsidRDefault="00A122C2" w:rsidP="001B1515">
      <w:pPr>
        <w:ind w:firstLine="260"/>
        <w:jc w:val="both"/>
        <w:rPr>
          <w:rFonts w:ascii="Times New Roman" w:hAnsi="Times New Roman" w:cs="Times New Roman"/>
          <w:bCs/>
          <w:i/>
          <w:iCs/>
          <w:color w:val="auto"/>
          <w:spacing w:val="20"/>
          <w:sz w:val="20"/>
          <w:szCs w:val="20"/>
          <w:lang w:eastAsia="en-US"/>
        </w:rPr>
      </w:pPr>
      <w:r w:rsidRPr="00A122C2">
        <w:rPr>
          <w:rFonts w:ascii="Times New Roman" w:hAnsi="Times New Roman" w:cs="Times New Roman"/>
          <w:bCs/>
          <w:color w:val="auto"/>
          <w:sz w:val="20"/>
          <w:szCs w:val="20"/>
        </w:rPr>
        <w:t xml:space="preserve"> где</w:t>
      </w:r>
      <w:r w:rsidR="00A37B32" w:rsidRPr="00A37B32">
        <w:rPr>
          <w:rFonts w:ascii="Times New Roman" w:hAnsi="Times New Roman" w:cs="Times New Roman"/>
          <w:bCs/>
          <w:color w:val="auto"/>
          <w:sz w:val="20"/>
          <w:szCs w:val="20"/>
        </w:rPr>
        <w:t xml:space="preserve"> </w:t>
      </w:r>
      <w:r w:rsidR="00A37B32">
        <w:rPr>
          <w:rFonts w:ascii="Times New Roman" w:hAnsi="Times New Roman" w:cs="Times New Roman"/>
          <w:bCs/>
          <w:color w:val="auto"/>
          <w:sz w:val="20"/>
          <w:szCs w:val="20"/>
        </w:rPr>
        <w:t>Δ</w:t>
      </w:r>
      <w:r w:rsidRPr="00A122C2">
        <w:rPr>
          <w:rFonts w:ascii="Times New Roman" w:hAnsi="Times New Roman" w:cs="Times New Roman"/>
          <w:bCs/>
          <w:color w:val="auto"/>
          <w:sz w:val="20"/>
          <w:szCs w:val="20"/>
        </w:rPr>
        <w:t>3</w:t>
      </w:r>
      <w:proofErr w:type="spellStart"/>
      <w:r w:rsidR="00A37B32">
        <w:rPr>
          <w:rFonts w:ascii="Times New Roman" w:hAnsi="Times New Roman" w:cs="Times New Roman"/>
          <w:bCs/>
          <w:i/>
          <w:iCs/>
          <w:color w:val="auto"/>
          <w:spacing w:val="20"/>
          <w:sz w:val="20"/>
          <w:szCs w:val="20"/>
          <w:vertAlign w:val="subscript"/>
          <w:lang w:val="en-US" w:eastAsia="en-US"/>
        </w:rPr>
        <w:t>ij</w:t>
      </w:r>
      <w:proofErr w:type="spellEnd"/>
      <w:r w:rsidRPr="00A122C2">
        <w:rPr>
          <w:rFonts w:ascii="Times New Roman" w:hAnsi="Times New Roman" w:cs="Times New Roman"/>
          <w:bCs/>
          <w:color w:val="auto"/>
          <w:sz w:val="20"/>
          <w:szCs w:val="20"/>
        </w:rPr>
        <w:t xml:space="preserve"> — экономический риск по стратегии</w:t>
      </w:r>
      <w:r w:rsidRPr="00FB7D27">
        <w:rPr>
          <w:rFonts w:ascii="Times New Roman" w:hAnsi="Times New Roman" w:cs="Times New Roman"/>
          <w:bCs/>
          <w:i/>
          <w:iCs/>
          <w:color w:val="auto"/>
          <w:spacing w:val="60"/>
          <w:sz w:val="20"/>
          <w:szCs w:val="20"/>
        </w:rPr>
        <w:t xml:space="preserve"> </w:t>
      </w:r>
      <w:proofErr w:type="spellStart"/>
      <w:r w:rsidRPr="00FB7D27">
        <w:rPr>
          <w:rFonts w:ascii="Times New Roman" w:hAnsi="Times New Roman" w:cs="Times New Roman"/>
          <w:bCs/>
          <w:i/>
          <w:iCs/>
          <w:color w:val="auto"/>
          <w:spacing w:val="60"/>
          <w:sz w:val="20"/>
          <w:szCs w:val="20"/>
          <w:lang w:val="en-US" w:eastAsia="en-US"/>
        </w:rPr>
        <w:t>i</w:t>
      </w:r>
      <w:proofErr w:type="spellEnd"/>
      <w:r w:rsidRPr="00A122C2">
        <w:rPr>
          <w:rFonts w:ascii="Times New Roman" w:hAnsi="Times New Roman" w:cs="Times New Roman"/>
          <w:bCs/>
          <w:color w:val="auto"/>
          <w:sz w:val="20"/>
          <w:szCs w:val="20"/>
          <w:lang w:eastAsia="en-US"/>
        </w:rPr>
        <w:t xml:space="preserve"> </w:t>
      </w:r>
      <w:r w:rsidRPr="00A122C2">
        <w:rPr>
          <w:rFonts w:ascii="Times New Roman" w:hAnsi="Times New Roman" w:cs="Times New Roman"/>
          <w:bCs/>
          <w:color w:val="auto"/>
          <w:sz w:val="20"/>
          <w:szCs w:val="20"/>
        </w:rPr>
        <w:t>при реализации исходных данных</w:t>
      </w:r>
      <w:r w:rsidRPr="00FB7D27">
        <w:rPr>
          <w:rFonts w:ascii="Times New Roman" w:hAnsi="Times New Roman" w:cs="Times New Roman"/>
          <w:bCs/>
          <w:i/>
          <w:iCs/>
          <w:color w:val="auto"/>
          <w:spacing w:val="20"/>
          <w:sz w:val="20"/>
          <w:szCs w:val="20"/>
        </w:rPr>
        <w:t xml:space="preserve"> </w:t>
      </w:r>
      <w:proofErr w:type="spellStart"/>
      <w:r w:rsidRPr="00FB7D27">
        <w:rPr>
          <w:rFonts w:ascii="Times New Roman" w:hAnsi="Times New Roman" w:cs="Times New Roman"/>
          <w:bCs/>
          <w:i/>
          <w:iCs/>
          <w:color w:val="auto"/>
          <w:spacing w:val="20"/>
          <w:sz w:val="20"/>
          <w:szCs w:val="20"/>
          <w:lang w:val="en-US" w:eastAsia="en-US"/>
        </w:rPr>
        <w:t>D</w:t>
      </w:r>
      <w:r w:rsidR="00CF799E">
        <w:rPr>
          <w:rFonts w:ascii="Times New Roman" w:hAnsi="Times New Roman" w:cs="Times New Roman"/>
          <w:bCs/>
          <w:i/>
          <w:iCs/>
          <w:color w:val="auto"/>
          <w:spacing w:val="20"/>
          <w:sz w:val="20"/>
          <w:szCs w:val="20"/>
          <w:vertAlign w:val="subscript"/>
          <w:lang w:val="en-US" w:eastAsia="en-US"/>
        </w:rPr>
        <w:t>j</w:t>
      </w:r>
      <w:proofErr w:type="spellEnd"/>
      <w:r w:rsidRPr="00FB7D27">
        <w:rPr>
          <w:rFonts w:ascii="Times New Roman" w:hAnsi="Times New Roman" w:cs="Times New Roman"/>
          <w:bCs/>
          <w:i/>
          <w:iCs/>
          <w:color w:val="auto"/>
          <w:spacing w:val="20"/>
          <w:sz w:val="20"/>
          <w:szCs w:val="20"/>
        </w:rPr>
        <w:t>,</w:t>
      </w:r>
      <w:r w:rsidRPr="00A122C2">
        <w:rPr>
          <w:rFonts w:ascii="Times New Roman" w:hAnsi="Times New Roman" w:cs="Times New Roman"/>
          <w:bCs/>
          <w:color w:val="auto"/>
          <w:sz w:val="20"/>
          <w:szCs w:val="20"/>
        </w:rPr>
        <w:t xml:space="preserve"> определяемый как </w:t>
      </w:r>
      <w:r w:rsidR="00CF799E">
        <w:rPr>
          <w:rFonts w:ascii="Times New Roman" w:hAnsi="Times New Roman" w:cs="Times New Roman"/>
          <w:bCs/>
          <w:color w:val="auto"/>
          <w:sz w:val="20"/>
          <w:szCs w:val="20"/>
        </w:rPr>
        <w:t>Δ</w:t>
      </w:r>
      <w:r w:rsidR="00CF799E" w:rsidRPr="00A122C2">
        <w:rPr>
          <w:rFonts w:ascii="Times New Roman" w:hAnsi="Times New Roman" w:cs="Times New Roman"/>
          <w:bCs/>
          <w:color w:val="auto"/>
          <w:sz w:val="20"/>
          <w:szCs w:val="20"/>
        </w:rPr>
        <w:t>3</w:t>
      </w:r>
      <w:proofErr w:type="spellStart"/>
      <w:r w:rsidR="00CF799E">
        <w:rPr>
          <w:rFonts w:ascii="Times New Roman" w:hAnsi="Times New Roman" w:cs="Times New Roman"/>
          <w:bCs/>
          <w:i/>
          <w:iCs/>
          <w:color w:val="auto"/>
          <w:spacing w:val="20"/>
          <w:sz w:val="20"/>
          <w:szCs w:val="20"/>
          <w:vertAlign w:val="subscript"/>
          <w:lang w:val="en-US" w:eastAsia="en-US"/>
        </w:rPr>
        <w:t>ij</w:t>
      </w:r>
      <w:proofErr w:type="spellEnd"/>
      <w:r w:rsidRPr="00FB7D27">
        <w:rPr>
          <w:rFonts w:ascii="Times New Roman" w:hAnsi="Times New Roman" w:cs="Times New Roman"/>
          <w:bCs/>
          <w:i/>
          <w:iCs/>
          <w:color w:val="auto"/>
          <w:spacing w:val="20"/>
          <w:sz w:val="20"/>
          <w:szCs w:val="20"/>
        </w:rPr>
        <w:t>=</w:t>
      </w:r>
      <w:r w:rsidR="00CF799E" w:rsidRPr="00CF799E">
        <w:rPr>
          <w:rFonts w:ascii="Times New Roman" w:hAnsi="Times New Roman" w:cs="Times New Roman"/>
          <w:bCs/>
          <w:color w:val="auto"/>
          <w:sz w:val="20"/>
          <w:szCs w:val="20"/>
        </w:rPr>
        <w:t xml:space="preserve"> </w:t>
      </w:r>
      <w:r w:rsidR="00CF799E" w:rsidRPr="00A122C2">
        <w:rPr>
          <w:rFonts w:ascii="Times New Roman" w:hAnsi="Times New Roman" w:cs="Times New Roman"/>
          <w:bCs/>
          <w:color w:val="auto"/>
          <w:sz w:val="20"/>
          <w:szCs w:val="20"/>
        </w:rPr>
        <w:t>3</w:t>
      </w:r>
      <w:proofErr w:type="spellStart"/>
      <w:r w:rsidR="00CF799E">
        <w:rPr>
          <w:rFonts w:ascii="Times New Roman" w:hAnsi="Times New Roman" w:cs="Times New Roman"/>
          <w:bCs/>
          <w:i/>
          <w:iCs/>
          <w:color w:val="auto"/>
          <w:spacing w:val="20"/>
          <w:sz w:val="20"/>
          <w:szCs w:val="20"/>
          <w:vertAlign w:val="subscript"/>
          <w:lang w:val="en-US" w:eastAsia="en-US"/>
        </w:rPr>
        <w:t>ij</w:t>
      </w:r>
      <w:proofErr w:type="spellEnd"/>
      <w:r w:rsidR="00CF799E" w:rsidRPr="00CF799E">
        <w:rPr>
          <w:rFonts w:ascii="Times New Roman" w:hAnsi="Times New Roman" w:cs="Times New Roman"/>
          <w:bCs/>
          <w:i/>
          <w:iCs/>
          <w:color w:val="auto"/>
          <w:spacing w:val="20"/>
          <w:sz w:val="20"/>
          <w:szCs w:val="20"/>
          <w:vertAlign w:val="subscript"/>
          <w:lang w:eastAsia="en-US"/>
        </w:rPr>
        <w:t xml:space="preserve"> </w:t>
      </w:r>
      <w:r w:rsidRPr="00A122C2">
        <w:rPr>
          <w:rFonts w:ascii="Times New Roman" w:hAnsi="Times New Roman" w:cs="Times New Roman"/>
          <w:bCs/>
          <w:color w:val="auto"/>
          <w:sz w:val="20"/>
          <w:szCs w:val="20"/>
        </w:rPr>
        <w:t xml:space="preserve">— </w:t>
      </w:r>
      <w:r w:rsidR="00CF799E" w:rsidRPr="00A122C2">
        <w:rPr>
          <w:rFonts w:ascii="Times New Roman" w:hAnsi="Times New Roman" w:cs="Times New Roman"/>
          <w:bCs/>
          <w:color w:val="auto"/>
          <w:sz w:val="20"/>
          <w:szCs w:val="20"/>
          <w:lang w:val="en-US" w:eastAsia="en-US"/>
        </w:rPr>
        <w:t>min</w:t>
      </w:r>
      <w:r w:rsidR="00CF799E" w:rsidRPr="00A122C2">
        <w:rPr>
          <w:rFonts w:ascii="Times New Roman" w:hAnsi="Times New Roman" w:cs="Times New Roman"/>
          <w:bCs/>
          <w:color w:val="auto"/>
          <w:sz w:val="20"/>
          <w:szCs w:val="20"/>
          <w:lang w:eastAsia="en-US"/>
        </w:rPr>
        <w:t xml:space="preserve"> </w:t>
      </w:r>
      <w:r w:rsidR="00CF799E" w:rsidRPr="00A122C2">
        <w:rPr>
          <w:rFonts w:ascii="Times New Roman" w:hAnsi="Times New Roman" w:cs="Times New Roman"/>
          <w:bCs/>
          <w:color w:val="auto"/>
          <w:sz w:val="20"/>
          <w:szCs w:val="20"/>
          <w:lang w:val="en-US" w:eastAsia="en-US"/>
        </w:rPr>
        <w:t>max</w:t>
      </w:r>
      <w:r w:rsidR="00CF799E" w:rsidRPr="00FB7D27">
        <w:rPr>
          <w:rFonts w:ascii="Times New Roman" w:hAnsi="Times New Roman" w:cs="Times New Roman"/>
          <w:bCs/>
          <w:i/>
          <w:iCs/>
          <w:color w:val="auto"/>
          <w:spacing w:val="20"/>
          <w:sz w:val="20"/>
          <w:szCs w:val="20"/>
          <w:lang w:eastAsia="en-US"/>
        </w:rPr>
        <w:t xml:space="preserve"> 3</w:t>
      </w:r>
      <w:proofErr w:type="spellStart"/>
      <w:r w:rsidR="00CF799E">
        <w:rPr>
          <w:rFonts w:ascii="Times New Roman" w:hAnsi="Times New Roman" w:cs="Times New Roman"/>
          <w:bCs/>
          <w:i/>
          <w:iCs/>
          <w:color w:val="auto"/>
          <w:spacing w:val="20"/>
          <w:sz w:val="20"/>
          <w:szCs w:val="20"/>
          <w:vertAlign w:val="subscript"/>
          <w:lang w:val="en-US" w:eastAsia="en-US"/>
        </w:rPr>
        <w:t>ij</w:t>
      </w:r>
      <w:proofErr w:type="spellEnd"/>
      <w:r w:rsidR="00CF799E" w:rsidRPr="00CF799E">
        <w:rPr>
          <w:rFonts w:ascii="Times New Roman" w:hAnsi="Times New Roman" w:cs="Times New Roman"/>
          <w:bCs/>
          <w:i/>
          <w:iCs/>
          <w:color w:val="auto"/>
          <w:spacing w:val="20"/>
          <w:sz w:val="20"/>
          <w:szCs w:val="20"/>
          <w:vertAlign w:val="subscript"/>
          <w:lang w:eastAsia="en-US"/>
        </w:rPr>
        <w:t>.</w:t>
      </w:r>
    </w:p>
    <w:p w:rsidR="00CF799E" w:rsidRPr="00A122C2" w:rsidRDefault="00CF799E" w:rsidP="001B1515">
      <w:pPr>
        <w:ind w:firstLine="260"/>
        <w:jc w:val="both"/>
        <w:rPr>
          <w:rFonts w:ascii="Times New Roman" w:hAnsi="Times New Roman" w:cs="Times New Roman"/>
          <w:bCs/>
          <w:color w:val="auto"/>
          <w:sz w:val="16"/>
          <w:szCs w:val="16"/>
        </w:rPr>
      </w:pPr>
      <w:r w:rsidRPr="00CF799E">
        <w:rPr>
          <w:rFonts w:ascii="Times New Roman" w:hAnsi="Times New Roman" w:cs="Times New Roman"/>
          <w:bCs/>
          <w:color w:val="auto"/>
          <w:sz w:val="16"/>
          <w:szCs w:val="16"/>
        </w:rPr>
        <w:t xml:space="preserve"> </w:t>
      </w:r>
      <w:r w:rsidRPr="00AD7157">
        <w:rPr>
          <w:rFonts w:ascii="Times New Roman" w:hAnsi="Times New Roman" w:cs="Times New Roman"/>
          <w:bCs/>
          <w:color w:val="auto"/>
          <w:sz w:val="16"/>
          <w:szCs w:val="16"/>
        </w:rPr>
        <w:t xml:space="preserve">                        </w:t>
      </w:r>
      <w:r w:rsidRPr="00A37B32">
        <w:rPr>
          <w:rFonts w:ascii="Times New Roman" w:hAnsi="Times New Roman" w:cs="Times New Roman"/>
          <w:bCs/>
          <w:color w:val="auto"/>
          <w:sz w:val="16"/>
          <w:szCs w:val="16"/>
        </w:rPr>
        <w:t xml:space="preserve">    </w:t>
      </w:r>
      <w:proofErr w:type="spellStart"/>
      <w:r w:rsidRPr="00AD7157">
        <w:rPr>
          <w:rFonts w:ascii="Times New Roman" w:hAnsi="Times New Roman" w:cs="Times New Roman"/>
          <w:bCs/>
          <w:color w:val="auto"/>
          <w:sz w:val="16"/>
          <w:szCs w:val="16"/>
          <w:lang w:val="en-US"/>
        </w:rPr>
        <w:t>i</w:t>
      </w:r>
      <w:proofErr w:type="spellEnd"/>
      <w:r w:rsidRPr="00A37B32">
        <w:rPr>
          <w:rFonts w:ascii="Times New Roman" w:hAnsi="Times New Roman" w:cs="Times New Roman"/>
          <w:bCs/>
          <w:color w:val="auto"/>
          <w:sz w:val="16"/>
          <w:szCs w:val="16"/>
        </w:rPr>
        <w:t xml:space="preserve">       </w:t>
      </w:r>
      <w:r w:rsidRPr="00AD7157">
        <w:rPr>
          <w:rFonts w:ascii="Times New Roman" w:hAnsi="Times New Roman" w:cs="Times New Roman"/>
          <w:bCs/>
          <w:color w:val="auto"/>
          <w:sz w:val="16"/>
          <w:szCs w:val="16"/>
          <w:lang w:val="en-US"/>
        </w:rPr>
        <w:t>j</w:t>
      </w:r>
    </w:p>
    <w:p w:rsidR="00A122C2" w:rsidRPr="00A122C2" w:rsidRDefault="00A122C2" w:rsidP="001B1515">
      <w:pPr>
        <w:ind w:firstLine="2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Отметим, что выбор критерия, на основе которого определяется оптимальная стратегия, не фиксируется жесткими рамками, а является только инструментом анализа возможных решений. Имеются только общие соображения об условиях применения указанных критериев.</w:t>
      </w:r>
    </w:p>
    <w:p w:rsidR="00A122C2" w:rsidRPr="00A122C2" w:rsidRDefault="00A122C2" w:rsidP="001B1515">
      <w:pPr>
        <w:spacing w:after="144"/>
        <w:ind w:firstLine="2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Окончательное решение, как указывалось, принимается экс</w:t>
      </w:r>
      <w:r w:rsidRPr="00A122C2">
        <w:rPr>
          <w:rFonts w:ascii="Times New Roman" w:hAnsi="Times New Roman" w:cs="Times New Roman"/>
          <w:bCs/>
          <w:color w:val="auto"/>
          <w:sz w:val="20"/>
          <w:szCs w:val="20"/>
        </w:rPr>
        <w:softHyphen/>
        <w:t>пертным путем.</w:t>
      </w:r>
    </w:p>
    <w:p w:rsidR="00A122C2" w:rsidRPr="00A122C2" w:rsidRDefault="00A122C2" w:rsidP="001B1515">
      <w:pPr>
        <w:spacing w:after="26"/>
        <w:ind w:firstLine="860"/>
        <w:jc w:val="center"/>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2-3. ОПТИМИЗАЦИЯ УРОВНЯ ЭЛЕКТРИФИКАЦИИ БЫТА</w:t>
      </w:r>
    </w:p>
    <w:p w:rsidR="00A122C2" w:rsidRPr="00A122C2" w:rsidRDefault="00A122C2" w:rsidP="001B1515">
      <w:pPr>
        <w:ind w:firstLine="8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В настоящее время могут быть отмечены три уровня электрификации быта городского населения страны, которые раз</w:t>
      </w:r>
      <w:r w:rsidRPr="00A122C2">
        <w:rPr>
          <w:rFonts w:ascii="Times New Roman" w:hAnsi="Times New Roman" w:cs="Times New Roman"/>
          <w:bCs/>
          <w:color w:val="auto"/>
          <w:sz w:val="20"/>
          <w:szCs w:val="20"/>
        </w:rPr>
        <w:softHyphen/>
        <w:t>личаются степенью насыщения и использования населением элек</w:t>
      </w:r>
      <w:r w:rsidRPr="00A122C2">
        <w:rPr>
          <w:rFonts w:ascii="Times New Roman" w:hAnsi="Times New Roman" w:cs="Times New Roman"/>
          <w:bCs/>
          <w:color w:val="auto"/>
          <w:sz w:val="20"/>
          <w:szCs w:val="20"/>
        </w:rPr>
        <w:softHyphen/>
        <w:t>тробытовых приборов, По показателям электроснабжения быто</w:t>
      </w:r>
      <w:r w:rsidRPr="00A122C2">
        <w:rPr>
          <w:rFonts w:ascii="Times New Roman" w:hAnsi="Times New Roman" w:cs="Times New Roman"/>
          <w:bCs/>
          <w:color w:val="auto"/>
          <w:sz w:val="20"/>
          <w:szCs w:val="20"/>
        </w:rPr>
        <w:softHyphen/>
        <w:t>вые приборы образуют две группы: базовые электроприборы и приборы эпизодического использования.</w:t>
      </w:r>
    </w:p>
    <w:p w:rsidR="00A122C2" w:rsidRPr="00A122C2" w:rsidRDefault="00A122C2" w:rsidP="001B1515">
      <w:pPr>
        <w:ind w:firstLine="2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Базовые электроприборы определяют основные характери</w:t>
      </w:r>
      <w:r w:rsidRPr="00A122C2">
        <w:rPr>
          <w:rFonts w:ascii="Times New Roman" w:hAnsi="Times New Roman" w:cs="Times New Roman"/>
          <w:bCs/>
          <w:color w:val="auto"/>
          <w:sz w:val="20"/>
          <w:szCs w:val="20"/>
        </w:rPr>
        <w:softHyphen/>
        <w:t>стики электроснабжения, в частности уровень электропотребления и электрическую нагрузку бытовых потребителей. Приборы эпизо</w:t>
      </w:r>
      <w:r w:rsidRPr="00A122C2">
        <w:rPr>
          <w:rFonts w:ascii="Times New Roman" w:hAnsi="Times New Roman" w:cs="Times New Roman"/>
          <w:bCs/>
          <w:color w:val="auto"/>
          <w:sz w:val="20"/>
          <w:szCs w:val="20"/>
        </w:rPr>
        <w:softHyphen/>
        <w:t>дического применения влияют только на величину электропо</w:t>
      </w:r>
      <w:r w:rsidRPr="00A122C2">
        <w:rPr>
          <w:rFonts w:ascii="Times New Roman" w:hAnsi="Times New Roman" w:cs="Times New Roman"/>
          <w:bCs/>
          <w:color w:val="auto"/>
          <w:sz w:val="20"/>
          <w:szCs w:val="20"/>
        </w:rPr>
        <w:softHyphen/>
        <w:t>требления.</w:t>
      </w:r>
    </w:p>
    <w:p w:rsidR="00A122C2" w:rsidRPr="00A122C2" w:rsidRDefault="00A122C2" w:rsidP="001B1515">
      <w:pPr>
        <w:ind w:firstLine="260"/>
        <w:jc w:val="both"/>
        <w:rPr>
          <w:rFonts w:ascii="Times New Roman" w:hAnsi="Times New Roman" w:cs="Times New Roman"/>
          <w:bCs/>
          <w:color w:val="auto"/>
          <w:sz w:val="20"/>
          <w:szCs w:val="20"/>
        </w:rPr>
      </w:pPr>
      <w:r w:rsidRPr="00A122C2">
        <w:rPr>
          <w:rFonts w:ascii="Times New Roman" w:hAnsi="Times New Roman" w:cs="Times New Roman"/>
          <w:bCs/>
          <w:color w:val="auto"/>
          <w:sz w:val="20"/>
          <w:szCs w:val="20"/>
        </w:rPr>
        <w:t>Первый уровень электрификации быта характеризуется при</w:t>
      </w:r>
      <w:r w:rsidRPr="00A122C2">
        <w:rPr>
          <w:rFonts w:ascii="Times New Roman" w:hAnsi="Times New Roman" w:cs="Times New Roman"/>
          <w:bCs/>
          <w:color w:val="auto"/>
          <w:sz w:val="20"/>
          <w:szCs w:val="20"/>
        </w:rPr>
        <w:softHyphen/>
        <w:t>менением исходного набора электробытовых приборов: освети</w:t>
      </w:r>
      <w:r w:rsidRPr="00A122C2">
        <w:rPr>
          <w:rFonts w:ascii="Times New Roman" w:hAnsi="Times New Roman" w:cs="Times New Roman"/>
          <w:bCs/>
          <w:color w:val="auto"/>
          <w:sz w:val="20"/>
          <w:szCs w:val="20"/>
        </w:rPr>
        <w:softHyphen/>
        <w:t>тельных, холодильников, телевизоров. На втором уровне к исходным приборам добавляется кухонная электроплита. Третий уровень предусматривает применение электроэнергии для горячего водо</w:t>
      </w:r>
      <w:r w:rsidRPr="00A122C2">
        <w:rPr>
          <w:rFonts w:ascii="Times New Roman" w:hAnsi="Times New Roman" w:cs="Times New Roman"/>
          <w:bCs/>
          <w:color w:val="auto"/>
          <w:sz w:val="20"/>
          <w:szCs w:val="20"/>
        </w:rPr>
        <w:softHyphen/>
        <w:t>снабжения и отопления квартиры. Если принять среднее элек</w:t>
      </w:r>
      <w:r w:rsidRPr="00A122C2">
        <w:rPr>
          <w:rFonts w:ascii="Times New Roman" w:hAnsi="Times New Roman" w:cs="Times New Roman"/>
          <w:bCs/>
          <w:color w:val="auto"/>
          <w:sz w:val="20"/>
          <w:szCs w:val="20"/>
        </w:rPr>
        <w:softHyphen/>
        <w:t>тропотребление семьи на первом уровне 1000—1200 кВт. ч в год, то на втором уровне оно составляет 2500—4000 кВт. ч в год и на третьем 25 000—28 000 кВт. ч в год на семью. При этом электри</w:t>
      </w:r>
      <w:r w:rsidRPr="00A122C2">
        <w:rPr>
          <w:rFonts w:ascii="Times New Roman" w:hAnsi="Times New Roman" w:cs="Times New Roman"/>
          <w:bCs/>
          <w:color w:val="auto"/>
          <w:sz w:val="20"/>
          <w:szCs w:val="20"/>
        </w:rPr>
        <w:softHyphen/>
        <w:t>ческая нагрузка квартиры возрастает в 1; 2—2,3; 6—7 раз соот</w:t>
      </w:r>
      <w:r w:rsidRPr="00A122C2">
        <w:rPr>
          <w:rFonts w:ascii="Times New Roman" w:hAnsi="Times New Roman" w:cs="Times New Roman"/>
          <w:bCs/>
          <w:color w:val="auto"/>
          <w:sz w:val="20"/>
          <w:szCs w:val="20"/>
        </w:rPr>
        <w:softHyphen/>
        <w:t>ветственно.</w:t>
      </w:r>
    </w:p>
    <w:p w:rsidR="00DF655F" w:rsidRPr="00DF655F" w:rsidRDefault="00A122C2" w:rsidP="001B1515">
      <w:pPr>
        <w:pStyle w:val="a8"/>
        <w:shd w:val="clear" w:color="auto" w:fill="auto"/>
        <w:rPr>
          <w:rFonts w:eastAsia="Arial Unicode MS"/>
          <w:lang w:eastAsia="ru-RU"/>
        </w:rPr>
      </w:pPr>
      <w:r w:rsidRPr="00A122C2">
        <w:rPr>
          <w:bCs/>
        </w:rPr>
        <w:t>Для городов страны в настоящее время регламентированы лишь два первых уровня электрификации быта. Применение кухонных электроплит разрешено только в девятиэтажных домах и выше,</w:t>
      </w:r>
      <w:r w:rsidR="00DF655F" w:rsidRPr="00DF655F">
        <w:rPr>
          <w:rFonts w:eastAsia="Arial Unicode MS"/>
          <w:lang w:eastAsia="ru-RU"/>
        </w:rPr>
        <w:t xml:space="preserve"> что связано с ограниченным изготовлением электроплит (400— 450 тыс. шт. в год). Использование в быту электро- и теплонагрева допустимо только при наличии соответствующих технико-эко</w:t>
      </w:r>
      <w:r w:rsidR="00DF655F" w:rsidRPr="00DF655F">
        <w:rPr>
          <w:rFonts w:eastAsia="Arial Unicode MS"/>
          <w:lang w:eastAsia="ru-RU"/>
        </w:rPr>
        <w:softHyphen/>
        <w:t>номических обоснований и экономии первичного топлива. При этом для городских условий считается рациональным горячее водоснабжение и обогрев квартир от централизованных источни</w:t>
      </w:r>
      <w:r w:rsidR="00DF655F" w:rsidRPr="00DF655F">
        <w:rPr>
          <w:rFonts w:eastAsia="Arial Unicode MS"/>
          <w:lang w:eastAsia="ru-RU"/>
        </w:rPr>
        <w:softHyphen/>
        <w:t>ков (ТЭС, котельных).</w:t>
      </w:r>
    </w:p>
    <w:p w:rsidR="00DF655F" w:rsidRPr="00DF655F" w:rsidRDefault="00DF655F" w:rsidP="001B1515">
      <w:pPr>
        <w:spacing w:line="211" w:lineRule="exact"/>
        <w:ind w:firstLine="320"/>
        <w:jc w:val="both"/>
        <w:rPr>
          <w:rFonts w:ascii="Times New Roman" w:hAnsi="Times New Roman" w:cs="Times New Roman"/>
          <w:color w:val="auto"/>
          <w:sz w:val="20"/>
          <w:szCs w:val="20"/>
        </w:rPr>
      </w:pPr>
      <w:r w:rsidRPr="00DF655F">
        <w:rPr>
          <w:rFonts w:ascii="Times New Roman" w:hAnsi="Times New Roman" w:cs="Times New Roman"/>
          <w:color w:val="auto"/>
          <w:sz w:val="20"/>
          <w:szCs w:val="20"/>
        </w:rPr>
        <w:lastRenderedPageBreak/>
        <w:t>В результате электрификация быта в настоящее время ограни</w:t>
      </w:r>
      <w:r w:rsidRPr="00DF655F">
        <w:rPr>
          <w:rFonts w:ascii="Times New Roman" w:hAnsi="Times New Roman" w:cs="Times New Roman"/>
          <w:color w:val="auto"/>
          <w:sz w:val="20"/>
          <w:szCs w:val="20"/>
        </w:rPr>
        <w:softHyphen/>
        <w:t>чивается первым уровнем. Электроплиты имеют не более 5 % се</w:t>
      </w:r>
      <w:r w:rsidRPr="00DF655F">
        <w:rPr>
          <w:rFonts w:ascii="Times New Roman" w:hAnsi="Times New Roman" w:cs="Times New Roman"/>
          <w:color w:val="auto"/>
          <w:sz w:val="20"/>
          <w:szCs w:val="20"/>
        </w:rPr>
        <w:softHyphen/>
        <w:t>мей. В то же время объективные условия развития современного общества предопределяют беспрерывное увеличение объема ис</w:t>
      </w:r>
      <w:r w:rsidRPr="00DF655F">
        <w:rPr>
          <w:rFonts w:ascii="Times New Roman" w:hAnsi="Times New Roman" w:cs="Times New Roman"/>
          <w:color w:val="auto"/>
          <w:sz w:val="20"/>
          <w:szCs w:val="20"/>
        </w:rPr>
        <w:softHyphen/>
        <w:t>пользуемой электроэнергии во всех сферах, в том числе для бытовых нужд населения. Электроэнергия при этом выступает как более качественный энергоноситель, способный решающим образом стимулировать социально-экономическое развитие об</w:t>
      </w:r>
      <w:r w:rsidRPr="00DF655F">
        <w:rPr>
          <w:rFonts w:ascii="Times New Roman" w:hAnsi="Times New Roman" w:cs="Times New Roman"/>
          <w:color w:val="auto"/>
          <w:sz w:val="20"/>
          <w:szCs w:val="20"/>
        </w:rPr>
        <w:softHyphen/>
        <w:t>щества, а также создавать наиболее благоприятные условия про</w:t>
      </w:r>
      <w:r w:rsidRPr="00DF655F">
        <w:rPr>
          <w:rFonts w:ascii="Times New Roman" w:hAnsi="Times New Roman" w:cs="Times New Roman"/>
          <w:color w:val="auto"/>
          <w:sz w:val="20"/>
          <w:szCs w:val="20"/>
        </w:rPr>
        <w:softHyphen/>
        <w:t>живания населения.</w:t>
      </w:r>
    </w:p>
    <w:p w:rsidR="00DF655F" w:rsidRPr="00F7685F" w:rsidRDefault="00DF655F" w:rsidP="001B1515">
      <w:pPr>
        <w:spacing w:after="18" w:line="211" w:lineRule="exact"/>
        <w:ind w:firstLine="320"/>
        <w:jc w:val="both"/>
        <w:rPr>
          <w:rFonts w:ascii="Times New Roman" w:hAnsi="Times New Roman" w:cs="Times New Roman"/>
          <w:color w:val="auto"/>
          <w:sz w:val="20"/>
          <w:szCs w:val="20"/>
        </w:rPr>
      </w:pPr>
      <w:r w:rsidRPr="00DF655F">
        <w:rPr>
          <w:rFonts w:ascii="Times New Roman" w:hAnsi="Times New Roman" w:cs="Times New Roman"/>
          <w:color w:val="auto"/>
          <w:sz w:val="20"/>
          <w:szCs w:val="20"/>
        </w:rPr>
        <w:t>В этой связи отметим несомненные преимущества применения электроэнергии для бытовых нужд населения по сравнению с использованием для этих целей других энергоносителей. Как известно, в настоящее время более 85 % семей в стране для при</w:t>
      </w:r>
      <w:r w:rsidRPr="00DF655F">
        <w:rPr>
          <w:rFonts w:ascii="Times New Roman" w:hAnsi="Times New Roman" w:cs="Times New Roman"/>
          <w:color w:val="auto"/>
          <w:sz w:val="20"/>
          <w:szCs w:val="20"/>
        </w:rPr>
        <w:softHyphen/>
        <w:t>готовления пищи применяют газовые плиты. Замена газовых плит на электрические позволяет значительно улучшить санитарно- гигиеническую обстановку в квартирах, так как загазованность и влажность в последних из-за недостаточной вентиляции, осо</w:t>
      </w:r>
      <w:r w:rsidRPr="00DF655F">
        <w:rPr>
          <w:rFonts w:ascii="Times New Roman" w:hAnsi="Times New Roman" w:cs="Times New Roman"/>
          <w:color w:val="auto"/>
          <w:sz w:val="20"/>
          <w:szCs w:val="20"/>
        </w:rPr>
        <w:softHyphen/>
        <w:t>бенно в домах старой и малоэтажной застройки, как правило, выше нормированных (табл. 2-8). Последнее отрицательно сказывается на состоянии здоровья населения. Применение электроплит ведет к снижению заболеваемости, тем самым к экономии общественных фондов потребления на социальное страхование и здравоохране</w:t>
      </w:r>
      <w:r w:rsidRPr="00DF655F">
        <w:rPr>
          <w:rFonts w:ascii="Times New Roman" w:hAnsi="Times New Roman" w:cs="Times New Roman"/>
          <w:color w:val="auto"/>
          <w:sz w:val="20"/>
          <w:szCs w:val="20"/>
        </w:rPr>
        <w:softHyphen/>
        <w:t>ние. В указанных условиях внедрение кухонных электроплит должно рассматриваться в качестве первейшей задачи электрифи</w:t>
      </w:r>
      <w:r w:rsidRPr="00DF655F">
        <w:rPr>
          <w:rFonts w:ascii="Times New Roman" w:hAnsi="Times New Roman" w:cs="Times New Roman"/>
          <w:color w:val="auto"/>
          <w:sz w:val="20"/>
          <w:szCs w:val="20"/>
        </w:rPr>
        <w:softHyphen/>
        <w:t>кации быта населения страны.</w:t>
      </w:r>
    </w:p>
    <w:p w:rsidR="002F62AF" w:rsidRDefault="002F62AF" w:rsidP="001B1515">
      <w:pPr>
        <w:spacing w:line="160" w:lineRule="exact"/>
        <w:jc w:val="center"/>
        <w:rPr>
          <w:rFonts w:ascii="Times New Roman" w:hAnsi="Times New Roman" w:cs="Times New Roman"/>
          <w:b/>
          <w:bCs/>
          <w:i/>
          <w:iCs/>
          <w:color w:val="auto"/>
          <w:sz w:val="20"/>
          <w:szCs w:val="20"/>
        </w:rPr>
      </w:pPr>
    </w:p>
    <w:p w:rsidR="00057522" w:rsidRPr="00057522" w:rsidRDefault="00057522" w:rsidP="001B1515">
      <w:pPr>
        <w:jc w:val="center"/>
        <w:rPr>
          <w:rFonts w:ascii="Times New Roman" w:hAnsi="Times New Roman" w:cs="Times New Roman"/>
          <w:b/>
          <w:bCs/>
          <w:color w:val="auto"/>
          <w:sz w:val="20"/>
          <w:szCs w:val="20"/>
        </w:rPr>
      </w:pPr>
      <w:r w:rsidRPr="00057522">
        <w:rPr>
          <w:rFonts w:ascii="Times New Roman" w:hAnsi="Times New Roman" w:cs="Times New Roman"/>
          <w:b/>
          <w:bCs/>
          <w:i/>
          <w:iCs/>
          <w:color w:val="auto"/>
          <w:sz w:val="20"/>
          <w:szCs w:val="20"/>
        </w:rPr>
        <w:t>Таблица 2-8.</w:t>
      </w:r>
      <w:r w:rsidRPr="00057522">
        <w:rPr>
          <w:rFonts w:ascii="Times New Roman" w:hAnsi="Times New Roman" w:cs="Times New Roman"/>
          <w:b/>
          <w:bCs/>
          <w:color w:val="auto"/>
          <w:sz w:val="20"/>
          <w:szCs w:val="20"/>
        </w:rPr>
        <w:t xml:space="preserve"> Санитарно-гигиенические показатели жилища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04"/>
        <w:gridCol w:w="1771"/>
      </w:tblGrid>
      <w:tr w:rsidR="00057522" w:rsidRPr="00057522" w:rsidTr="00057522">
        <w:trPr>
          <w:trHeight w:val="576"/>
          <w:jc w:val="center"/>
        </w:trPr>
        <w:tc>
          <w:tcPr>
            <w:tcW w:w="4704" w:type="dxa"/>
            <w:shd w:val="clear" w:color="auto" w:fill="FFFFFF"/>
            <w:vAlign w:val="center"/>
          </w:tcPr>
          <w:p w:rsidR="00057522" w:rsidRPr="00057522" w:rsidRDefault="00057522" w:rsidP="001B1515">
            <w:pPr>
              <w:rPr>
                <w:rFonts w:ascii="Times New Roman" w:hAnsi="Times New Roman" w:cs="Times New Roman"/>
                <w:color w:val="auto"/>
                <w:sz w:val="20"/>
                <w:szCs w:val="20"/>
              </w:rPr>
            </w:pPr>
            <w:r w:rsidRPr="00057522">
              <w:rPr>
                <w:rFonts w:ascii="Times New Roman" w:hAnsi="Times New Roman" w:cs="Times New Roman"/>
                <w:color w:val="auto"/>
                <w:sz w:val="20"/>
                <w:szCs w:val="20"/>
              </w:rPr>
              <w:t>Параметр</w:t>
            </w:r>
          </w:p>
        </w:tc>
        <w:tc>
          <w:tcPr>
            <w:tcW w:w="1771" w:type="dxa"/>
            <w:shd w:val="clear" w:color="auto" w:fill="FFFFFF"/>
            <w:vAlign w:val="center"/>
          </w:tcPr>
          <w:p w:rsidR="00057522" w:rsidRPr="00057522" w:rsidRDefault="00057522" w:rsidP="001B1515">
            <w:pPr>
              <w:jc w:val="center"/>
              <w:rPr>
                <w:rFonts w:ascii="Times New Roman" w:hAnsi="Times New Roman" w:cs="Times New Roman"/>
                <w:color w:val="auto"/>
                <w:sz w:val="20"/>
                <w:szCs w:val="20"/>
              </w:rPr>
            </w:pPr>
            <w:r w:rsidRPr="00057522">
              <w:rPr>
                <w:rFonts w:ascii="Times New Roman" w:hAnsi="Times New Roman" w:cs="Times New Roman"/>
                <w:color w:val="auto"/>
                <w:sz w:val="20"/>
                <w:szCs w:val="20"/>
              </w:rPr>
              <w:t>Значение</w:t>
            </w:r>
          </w:p>
        </w:tc>
      </w:tr>
      <w:tr w:rsidR="00057522" w:rsidRPr="00057522" w:rsidTr="00057522">
        <w:trPr>
          <w:trHeight w:val="2266"/>
          <w:jc w:val="center"/>
        </w:trPr>
        <w:tc>
          <w:tcPr>
            <w:tcW w:w="4704" w:type="dxa"/>
            <w:shd w:val="clear" w:color="auto" w:fill="FFFFFF"/>
            <w:vAlign w:val="center"/>
          </w:tcPr>
          <w:p w:rsidR="00057522" w:rsidRPr="00057522" w:rsidRDefault="00057522" w:rsidP="001B1515">
            <w:pPr>
              <w:rPr>
                <w:rFonts w:ascii="Times New Roman" w:hAnsi="Times New Roman" w:cs="Times New Roman"/>
                <w:color w:val="auto"/>
                <w:sz w:val="20"/>
                <w:szCs w:val="20"/>
              </w:rPr>
            </w:pPr>
            <w:r w:rsidRPr="00057522">
              <w:rPr>
                <w:rFonts w:ascii="Times New Roman" w:hAnsi="Times New Roman" w:cs="Times New Roman"/>
                <w:color w:val="auto"/>
                <w:sz w:val="20"/>
                <w:szCs w:val="20"/>
              </w:rPr>
              <w:t>Температура воздуха, °С:</w:t>
            </w:r>
          </w:p>
          <w:p w:rsidR="00057522" w:rsidRPr="00057522" w:rsidRDefault="00057522" w:rsidP="001B1515">
            <w:pPr>
              <w:tabs>
                <w:tab w:val="left" w:leader="dot" w:pos="4602"/>
              </w:tabs>
              <w:rPr>
                <w:rFonts w:ascii="Times New Roman" w:hAnsi="Times New Roman" w:cs="Times New Roman"/>
                <w:color w:val="auto"/>
                <w:sz w:val="20"/>
                <w:szCs w:val="20"/>
              </w:rPr>
            </w:pPr>
            <w:r w:rsidRPr="00057522">
              <w:rPr>
                <w:rFonts w:ascii="Times New Roman" w:hAnsi="Times New Roman" w:cs="Times New Roman"/>
                <w:color w:val="auto"/>
                <w:sz w:val="20"/>
                <w:szCs w:val="20"/>
              </w:rPr>
              <w:t>в холодный период</w:t>
            </w:r>
            <w:r>
              <w:rPr>
                <w:rFonts w:ascii="Times New Roman" w:hAnsi="Times New Roman" w:cs="Times New Roman"/>
                <w:color w:val="auto"/>
                <w:sz w:val="20"/>
                <w:szCs w:val="20"/>
              </w:rPr>
              <w:t>………………………………</w:t>
            </w:r>
          </w:p>
          <w:p w:rsidR="00057522" w:rsidRPr="00057522" w:rsidRDefault="00057522" w:rsidP="001B1515">
            <w:pPr>
              <w:tabs>
                <w:tab w:val="left" w:leader="dot" w:pos="4606"/>
              </w:tabs>
              <w:rPr>
                <w:rFonts w:ascii="Times New Roman" w:hAnsi="Times New Roman" w:cs="Times New Roman"/>
                <w:color w:val="auto"/>
                <w:sz w:val="20"/>
                <w:szCs w:val="20"/>
              </w:rPr>
            </w:pPr>
            <w:r w:rsidRPr="00057522">
              <w:rPr>
                <w:rFonts w:ascii="Times New Roman" w:hAnsi="Times New Roman" w:cs="Times New Roman"/>
                <w:color w:val="auto"/>
                <w:sz w:val="20"/>
                <w:szCs w:val="20"/>
              </w:rPr>
              <w:t>в теплый период</w:t>
            </w:r>
            <w:r>
              <w:rPr>
                <w:rFonts w:ascii="Times New Roman" w:hAnsi="Times New Roman" w:cs="Times New Roman"/>
                <w:color w:val="auto"/>
                <w:sz w:val="20"/>
                <w:szCs w:val="20"/>
              </w:rPr>
              <w:t>…………………………………</w:t>
            </w:r>
          </w:p>
          <w:p w:rsidR="00057522" w:rsidRPr="00057522" w:rsidRDefault="00057522" w:rsidP="001B1515">
            <w:pPr>
              <w:tabs>
                <w:tab w:val="left" w:leader="dot" w:pos="4605"/>
              </w:tabs>
              <w:rPr>
                <w:rFonts w:ascii="Times New Roman" w:hAnsi="Times New Roman" w:cs="Times New Roman"/>
                <w:color w:val="auto"/>
                <w:sz w:val="20"/>
                <w:szCs w:val="20"/>
              </w:rPr>
            </w:pPr>
            <w:r w:rsidRPr="00057522">
              <w:rPr>
                <w:rFonts w:ascii="Times New Roman" w:hAnsi="Times New Roman" w:cs="Times New Roman"/>
                <w:color w:val="auto"/>
                <w:sz w:val="20"/>
                <w:szCs w:val="20"/>
              </w:rPr>
              <w:t>Относительная влажность, %</w:t>
            </w:r>
            <w:r>
              <w:rPr>
                <w:rFonts w:ascii="Times New Roman" w:hAnsi="Times New Roman" w:cs="Times New Roman"/>
                <w:color w:val="auto"/>
                <w:sz w:val="20"/>
                <w:szCs w:val="20"/>
              </w:rPr>
              <w:t>........................................</w:t>
            </w:r>
          </w:p>
          <w:p w:rsidR="00057522" w:rsidRPr="00057522" w:rsidRDefault="00057522" w:rsidP="001B1515">
            <w:pPr>
              <w:tabs>
                <w:tab w:val="left" w:leader="dot" w:pos="4610"/>
              </w:tabs>
              <w:rPr>
                <w:rFonts w:ascii="Times New Roman" w:hAnsi="Times New Roman" w:cs="Times New Roman"/>
                <w:color w:val="auto"/>
                <w:sz w:val="20"/>
                <w:szCs w:val="20"/>
              </w:rPr>
            </w:pPr>
            <w:r w:rsidRPr="00057522">
              <w:rPr>
                <w:rFonts w:ascii="Times New Roman" w:hAnsi="Times New Roman" w:cs="Times New Roman"/>
                <w:color w:val="auto"/>
                <w:sz w:val="20"/>
                <w:szCs w:val="20"/>
              </w:rPr>
              <w:t>Скорость движения воздуха, м/с</w:t>
            </w:r>
            <w:r>
              <w:rPr>
                <w:rFonts w:ascii="Times New Roman" w:hAnsi="Times New Roman" w:cs="Times New Roman"/>
                <w:color w:val="auto"/>
                <w:sz w:val="20"/>
                <w:szCs w:val="20"/>
              </w:rPr>
              <w:t>………………………</w:t>
            </w:r>
          </w:p>
          <w:p w:rsidR="00057522" w:rsidRPr="00057522" w:rsidRDefault="00057522" w:rsidP="001B1515">
            <w:pPr>
              <w:tabs>
                <w:tab w:val="left" w:leader="dot" w:pos="981"/>
                <w:tab w:val="left" w:leader="dot" w:pos="4600"/>
              </w:tabs>
              <w:rPr>
                <w:rFonts w:ascii="Times New Roman" w:hAnsi="Times New Roman" w:cs="Times New Roman"/>
                <w:color w:val="auto"/>
                <w:sz w:val="20"/>
                <w:szCs w:val="20"/>
              </w:rPr>
            </w:pPr>
            <w:r w:rsidRPr="00057522">
              <w:rPr>
                <w:rFonts w:ascii="Times New Roman" w:hAnsi="Times New Roman" w:cs="Times New Roman"/>
                <w:color w:val="auto"/>
                <w:sz w:val="20"/>
                <w:szCs w:val="20"/>
              </w:rPr>
              <w:t>Шум, дБ</w:t>
            </w:r>
            <w:r>
              <w:rPr>
                <w:rFonts w:ascii="Times New Roman" w:hAnsi="Times New Roman" w:cs="Times New Roman"/>
                <w:color w:val="auto"/>
                <w:sz w:val="20"/>
                <w:szCs w:val="20"/>
              </w:rPr>
              <w:t>………………………………………………….</w:t>
            </w:r>
          </w:p>
          <w:p w:rsidR="00057522" w:rsidRPr="00057522" w:rsidRDefault="00057522" w:rsidP="001B1515">
            <w:pPr>
              <w:tabs>
                <w:tab w:val="left" w:leader="dot" w:pos="4605"/>
              </w:tabs>
              <w:rPr>
                <w:rFonts w:ascii="Times New Roman" w:hAnsi="Times New Roman" w:cs="Times New Roman"/>
                <w:color w:val="auto"/>
                <w:sz w:val="20"/>
                <w:szCs w:val="20"/>
              </w:rPr>
            </w:pPr>
            <w:r w:rsidRPr="00057522">
              <w:rPr>
                <w:rFonts w:ascii="Times New Roman" w:hAnsi="Times New Roman" w:cs="Times New Roman"/>
                <w:color w:val="auto"/>
                <w:sz w:val="20"/>
                <w:szCs w:val="20"/>
              </w:rPr>
              <w:t>Загазованность СО,</w:t>
            </w:r>
            <w:r w:rsidRPr="00057522">
              <w:rPr>
                <w:rFonts w:ascii="Times New Roman" w:hAnsi="Times New Roman" w:cs="Times New Roman"/>
                <w:b/>
                <w:bCs/>
                <w:color w:val="auto"/>
                <w:sz w:val="20"/>
                <w:szCs w:val="20"/>
              </w:rPr>
              <w:t xml:space="preserve"> </w:t>
            </w:r>
            <w:r w:rsidRPr="00057522">
              <w:rPr>
                <w:rFonts w:ascii="Times New Roman" w:hAnsi="Times New Roman" w:cs="Times New Roman"/>
                <w:bCs/>
                <w:color w:val="auto"/>
                <w:sz w:val="20"/>
                <w:szCs w:val="20"/>
              </w:rPr>
              <w:t>мг</w:t>
            </w:r>
            <w:r w:rsidRPr="00057522">
              <w:rPr>
                <w:rFonts w:ascii="Times New Roman" w:hAnsi="Times New Roman" w:cs="Times New Roman"/>
                <w:color w:val="auto"/>
                <w:sz w:val="20"/>
                <w:szCs w:val="20"/>
              </w:rPr>
              <w:t>/л</w:t>
            </w:r>
            <w:r>
              <w:rPr>
                <w:rFonts w:ascii="Times New Roman" w:hAnsi="Times New Roman" w:cs="Times New Roman"/>
                <w:color w:val="auto"/>
                <w:sz w:val="20"/>
                <w:szCs w:val="20"/>
              </w:rPr>
              <w:t>………………………………..</w:t>
            </w:r>
          </w:p>
          <w:p w:rsidR="00057522" w:rsidRDefault="00057522" w:rsidP="001B1515">
            <w:pPr>
              <w:rPr>
                <w:rFonts w:ascii="Times New Roman" w:hAnsi="Times New Roman" w:cs="Times New Roman"/>
                <w:color w:val="auto"/>
                <w:sz w:val="20"/>
                <w:szCs w:val="20"/>
              </w:rPr>
            </w:pPr>
            <w:r w:rsidRPr="00057522">
              <w:rPr>
                <w:rFonts w:ascii="Times New Roman" w:hAnsi="Times New Roman" w:cs="Times New Roman"/>
                <w:color w:val="auto"/>
                <w:sz w:val="20"/>
                <w:szCs w:val="20"/>
              </w:rPr>
              <w:t xml:space="preserve">Освещенность местная, </w:t>
            </w:r>
            <w:proofErr w:type="spellStart"/>
            <w:r w:rsidRPr="00057522">
              <w:rPr>
                <w:rFonts w:ascii="Times New Roman" w:hAnsi="Times New Roman" w:cs="Times New Roman"/>
                <w:color w:val="auto"/>
                <w:sz w:val="20"/>
                <w:szCs w:val="20"/>
              </w:rPr>
              <w:t>лк</w:t>
            </w:r>
            <w:proofErr w:type="spellEnd"/>
            <w:r w:rsidRPr="00057522">
              <w:rPr>
                <w:rFonts w:ascii="Times New Roman" w:hAnsi="Times New Roman" w:cs="Times New Roman"/>
                <w:color w:val="auto"/>
                <w:sz w:val="20"/>
                <w:szCs w:val="20"/>
              </w:rPr>
              <w:t>:</w:t>
            </w:r>
          </w:p>
          <w:p w:rsidR="00057522" w:rsidRDefault="00057522"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           минимальная……………………………………..</w:t>
            </w:r>
          </w:p>
          <w:p w:rsidR="00057522" w:rsidRDefault="00057522"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           максимальная…………………………………….</w:t>
            </w:r>
          </w:p>
          <w:p w:rsidR="00057522" w:rsidRPr="00057522" w:rsidRDefault="00057522"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756443">
              <w:rPr>
                <w:rFonts w:ascii="Times New Roman" w:hAnsi="Times New Roman" w:cs="Times New Roman"/>
                <w:color w:val="auto"/>
                <w:sz w:val="20"/>
                <w:szCs w:val="20"/>
              </w:rPr>
              <w:t>о</w:t>
            </w:r>
            <w:r>
              <w:rPr>
                <w:rFonts w:ascii="Times New Roman" w:hAnsi="Times New Roman" w:cs="Times New Roman"/>
                <w:color w:val="auto"/>
                <w:sz w:val="20"/>
                <w:szCs w:val="20"/>
              </w:rPr>
              <w:t>бщая..…………………………………………..</w:t>
            </w:r>
          </w:p>
        </w:tc>
        <w:tc>
          <w:tcPr>
            <w:tcW w:w="1771" w:type="dxa"/>
            <w:shd w:val="clear" w:color="auto" w:fill="FFFFFF"/>
            <w:vAlign w:val="center"/>
          </w:tcPr>
          <w:p w:rsidR="00057522" w:rsidRDefault="00057522" w:rsidP="001B1515">
            <w:pPr>
              <w:jc w:val="center"/>
              <w:rPr>
                <w:rFonts w:ascii="Times New Roman" w:hAnsi="Times New Roman" w:cs="Times New Roman"/>
                <w:b/>
                <w:bCs/>
                <w:color w:val="auto"/>
                <w:sz w:val="20"/>
                <w:szCs w:val="20"/>
                <w:lang w:val="en-US"/>
              </w:rPr>
            </w:pP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 xml:space="preserve">20—33 </w:t>
            </w: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18—20</w:t>
            </w: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 xml:space="preserve"> 30—60</w:t>
            </w: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 xml:space="preserve"> 0,05—0,25 </w:t>
            </w:r>
          </w:p>
          <w:p w:rsidR="00057522" w:rsidRPr="00057522" w:rsidRDefault="00057522" w:rsidP="001B1515">
            <w:pPr>
              <w:jc w:val="center"/>
              <w:rPr>
                <w:rFonts w:ascii="Times New Roman" w:hAnsi="Times New Roman" w:cs="Times New Roman"/>
                <w:bCs/>
                <w:color w:val="auto"/>
                <w:sz w:val="20"/>
                <w:szCs w:val="20"/>
                <w:lang w:val="en-US"/>
              </w:rPr>
            </w:pPr>
            <w:r w:rsidRPr="00057522">
              <w:rPr>
                <w:rFonts w:ascii="Times New Roman" w:hAnsi="Times New Roman" w:cs="Times New Roman"/>
                <w:bCs/>
                <w:color w:val="auto"/>
                <w:sz w:val="20"/>
                <w:szCs w:val="20"/>
              </w:rPr>
              <w:t>&lt;50</w:t>
            </w:r>
          </w:p>
          <w:p w:rsidR="00057522" w:rsidRPr="00057522" w:rsidRDefault="00057522" w:rsidP="001B1515">
            <w:pPr>
              <w:jc w:val="center"/>
              <w:rPr>
                <w:rFonts w:ascii="Times New Roman" w:hAnsi="Times New Roman" w:cs="Times New Roman"/>
                <w:bCs/>
                <w:color w:val="auto"/>
                <w:sz w:val="20"/>
                <w:szCs w:val="20"/>
              </w:rPr>
            </w:pPr>
            <w:r w:rsidRPr="00057522">
              <w:rPr>
                <w:rFonts w:ascii="Times New Roman" w:hAnsi="Times New Roman" w:cs="Times New Roman"/>
                <w:bCs/>
                <w:color w:val="auto"/>
                <w:sz w:val="20"/>
                <w:szCs w:val="20"/>
              </w:rPr>
              <w:t xml:space="preserve"> 0,002</w:t>
            </w:r>
          </w:p>
          <w:p w:rsidR="00057522" w:rsidRPr="00057522" w:rsidRDefault="00057522" w:rsidP="001B1515">
            <w:pPr>
              <w:rPr>
                <w:rFonts w:ascii="Times New Roman" w:hAnsi="Times New Roman" w:cs="Times New Roman"/>
                <w:b/>
                <w:bCs/>
                <w:color w:val="auto"/>
                <w:sz w:val="20"/>
                <w:szCs w:val="20"/>
              </w:rPr>
            </w:pPr>
            <w:r w:rsidRPr="00057522">
              <w:rPr>
                <w:rFonts w:ascii="Times New Roman" w:hAnsi="Times New Roman" w:cs="Times New Roman"/>
                <w:bCs/>
                <w:color w:val="auto"/>
                <w:sz w:val="20"/>
                <w:szCs w:val="20"/>
              </w:rPr>
              <w:t>200—300 500—1000 70—100</w:t>
            </w:r>
          </w:p>
        </w:tc>
      </w:tr>
    </w:tbl>
    <w:p w:rsidR="00EF6AFE" w:rsidRPr="00EF6AFE" w:rsidRDefault="00EF6AFE" w:rsidP="001B1515">
      <w:pPr>
        <w:ind w:firstLine="320"/>
        <w:rPr>
          <w:rFonts w:ascii="Times New Roman" w:hAnsi="Times New Roman" w:cs="Times New Roman"/>
          <w:color w:val="auto"/>
          <w:sz w:val="20"/>
          <w:szCs w:val="20"/>
        </w:rPr>
      </w:pPr>
    </w:p>
    <w:p w:rsidR="003A12D3" w:rsidRDefault="003A12D3" w:rsidP="001B1515">
      <w:pPr>
        <w:spacing w:after="77" w:line="216" w:lineRule="exact"/>
        <w:ind w:firstLine="320"/>
        <w:jc w:val="both"/>
        <w:rPr>
          <w:rFonts w:ascii="Times New Roman" w:hAnsi="Times New Roman" w:cs="Times New Roman"/>
          <w:color w:val="auto"/>
          <w:sz w:val="20"/>
          <w:szCs w:val="20"/>
        </w:rPr>
      </w:pPr>
      <w:r w:rsidRPr="003A12D3">
        <w:rPr>
          <w:rFonts w:ascii="Times New Roman" w:hAnsi="Times New Roman" w:cs="Times New Roman"/>
          <w:color w:val="auto"/>
          <w:sz w:val="20"/>
          <w:szCs w:val="20"/>
        </w:rPr>
        <w:t>К серьезным преимуществам повышенной электрификации быта относится экономия затрат личного времени населения на ведение домашнего хозяйства. Ориентировочные значения этой экономии в зависимости от применяемых электроприборов ука</w:t>
      </w:r>
      <w:r w:rsidRPr="003A12D3">
        <w:rPr>
          <w:rFonts w:ascii="Times New Roman" w:hAnsi="Times New Roman" w:cs="Times New Roman"/>
          <w:color w:val="auto"/>
          <w:sz w:val="20"/>
          <w:szCs w:val="20"/>
        </w:rPr>
        <w:softHyphen/>
        <w:t>заны в табл. 2-9 [3]. Высвобождение свободного времени населе</w:t>
      </w:r>
      <w:r w:rsidRPr="003A12D3">
        <w:rPr>
          <w:rFonts w:ascii="Times New Roman" w:hAnsi="Times New Roman" w:cs="Times New Roman"/>
          <w:color w:val="auto"/>
          <w:sz w:val="20"/>
          <w:szCs w:val="20"/>
        </w:rPr>
        <w:softHyphen/>
        <w:t>ния создает необходимые условия для воспроизводства рабочей силы, повышения профессионального и культурного уровня насе</w:t>
      </w:r>
      <w:r w:rsidRPr="003A12D3">
        <w:rPr>
          <w:rFonts w:ascii="Times New Roman" w:hAnsi="Times New Roman" w:cs="Times New Roman"/>
          <w:color w:val="auto"/>
          <w:sz w:val="20"/>
          <w:szCs w:val="20"/>
        </w:rPr>
        <w:softHyphen/>
        <w:t>ления и т. п.</w:t>
      </w:r>
    </w:p>
    <w:p w:rsidR="00C2478D" w:rsidRPr="003A12D3" w:rsidRDefault="00C2478D" w:rsidP="001B1515">
      <w:pPr>
        <w:spacing w:line="211" w:lineRule="exact"/>
        <w:ind w:firstLine="320"/>
        <w:jc w:val="both"/>
        <w:rPr>
          <w:rFonts w:ascii="Times New Roman" w:hAnsi="Times New Roman" w:cs="Times New Roman"/>
          <w:color w:val="auto"/>
          <w:sz w:val="20"/>
          <w:szCs w:val="20"/>
        </w:rPr>
      </w:pPr>
      <w:r w:rsidRPr="003A12D3">
        <w:rPr>
          <w:rFonts w:ascii="Times New Roman" w:hAnsi="Times New Roman" w:cs="Times New Roman"/>
          <w:color w:val="auto"/>
          <w:sz w:val="20"/>
          <w:szCs w:val="20"/>
        </w:rPr>
        <w:t>Решающая экономия свободного времени населения и создание действительно комфортных условий проживания достигается при использовании электроэнергии для горячего водоснабжения и отопления жилища вместо использования для этих целей тради</w:t>
      </w:r>
      <w:r w:rsidRPr="003A12D3">
        <w:rPr>
          <w:rFonts w:ascii="Times New Roman" w:hAnsi="Times New Roman" w:cs="Times New Roman"/>
          <w:color w:val="auto"/>
          <w:sz w:val="20"/>
          <w:szCs w:val="20"/>
        </w:rPr>
        <w:softHyphen/>
        <w:t>ционных теплогенераторов индивидуального пользования. При этом речь идет о современных системах электротеплоснабжения (имеются в виду устройства, работающие в аккумуляционном режиме, с зарядкой в ночные часы).</w:t>
      </w:r>
      <w:r>
        <w:rPr>
          <w:rFonts w:ascii="Times New Roman" w:hAnsi="Times New Roman" w:cs="Times New Roman"/>
          <w:color w:val="auto"/>
          <w:sz w:val="20"/>
          <w:szCs w:val="20"/>
        </w:rPr>
        <w:t xml:space="preserve"> </w:t>
      </w:r>
      <w:r w:rsidRPr="003A12D3">
        <w:rPr>
          <w:rFonts w:ascii="Times New Roman" w:hAnsi="Times New Roman" w:cs="Times New Roman"/>
          <w:color w:val="auto"/>
          <w:sz w:val="20"/>
          <w:szCs w:val="20"/>
        </w:rPr>
        <w:t>За рубежом применяются так называемые тепловые насосы, работа которых базируется на использовании запасов</w:t>
      </w:r>
      <w:r>
        <w:rPr>
          <w:rFonts w:ascii="Times New Roman" w:hAnsi="Times New Roman" w:cs="Times New Roman"/>
          <w:color w:val="auto"/>
          <w:sz w:val="20"/>
          <w:szCs w:val="20"/>
        </w:rPr>
        <w:t xml:space="preserve"> </w:t>
      </w:r>
      <w:r w:rsidRPr="003A12D3">
        <w:rPr>
          <w:rFonts w:ascii="Times New Roman" w:hAnsi="Times New Roman" w:cs="Times New Roman"/>
          <w:color w:val="auto"/>
          <w:sz w:val="20"/>
          <w:szCs w:val="20"/>
        </w:rPr>
        <w:t>энергии окружающей среды. Эффективность насосов характеризуется отопительным коэффициентом, который в современных моделях находится в пределах 2,5—3. На каждую единицу электрической энергии с помощью теплового насоса за счет энергии окружающей среды может быть получено 2,5—3 эквивалентные единицы тепло</w:t>
      </w:r>
      <w:r w:rsidRPr="003A12D3">
        <w:rPr>
          <w:rFonts w:ascii="Times New Roman" w:hAnsi="Times New Roman" w:cs="Times New Roman"/>
          <w:color w:val="auto"/>
          <w:sz w:val="20"/>
          <w:szCs w:val="20"/>
        </w:rPr>
        <w:softHyphen/>
        <w:t>вой энергии.</w:t>
      </w:r>
    </w:p>
    <w:p w:rsidR="00C2478D" w:rsidRPr="003A12D3" w:rsidRDefault="00C2478D" w:rsidP="001B1515">
      <w:pPr>
        <w:spacing w:after="77" w:line="216" w:lineRule="exact"/>
        <w:ind w:firstLine="320"/>
        <w:jc w:val="both"/>
        <w:rPr>
          <w:rFonts w:ascii="Times New Roman" w:hAnsi="Times New Roman" w:cs="Times New Roman"/>
          <w:color w:val="auto"/>
          <w:sz w:val="20"/>
          <w:szCs w:val="20"/>
        </w:rPr>
      </w:pPr>
    </w:p>
    <w:p w:rsidR="00410125" w:rsidRDefault="00410125" w:rsidP="001B1515">
      <w:pPr>
        <w:framePr w:wrap="notBeside" w:vAnchor="text" w:hAnchor="text" w:xAlign="center" w:y="1"/>
        <w:spacing w:line="170" w:lineRule="exact"/>
        <w:jc w:val="center"/>
        <w:rPr>
          <w:rFonts w:ascii="Times New Roman" w:hAnsi="Times New Roman" w:cs="Times New Roman"/>
          <w:i/>
          <w:iCs/>
          <w:color w:val="auto"/>
          <w:sz w:val="20"/>
          <w:szCs w:val="20"/>
        </w:rPr>
      </w:pPr>
    </w:p>
    <w:p w:rsidR="003A12D3" w:rsidRPr="003A12D3" w:rsidRDefault="003A12D3" w:rsidP="001B1515">
      <w:pPr>
        <w:framePr w:wrap="notBeside" w:vAnchor="text" w:hAnchor="text" w:xAlign="center" w:y="1"/>
        <w:spacing w:line="170" w:lineRule="exact"/>
        <w:jc w:val="center"/>
        <w:rPr>
          <w:rFonts w:ascii="Times New Roman" w:hAnsi="Times New Roman" w:cs="Times New Roman"/>
          <w:color w:val="auto"/>
          <w:sz w:val="20"/>
          <w:szCs w:val="20"/>
        </w:rPr>
      </w:pPr>
      <w:r w:rsidRPr="003A12D3">
        <w:rPr>
          <w:rFonts w:ascii="Times New Roman" w:hAnsi="Times New Roman" w:cs="Times New Roman"/>
          <w:i/>
          <w:iCs/>
          <w:color w:val="auto"/>
          <w:sz w:val="20"/>
          <w:szCs w:val="20"/>
        </w:rPr>
        <w:t>Таблица 2-9.</w:t>
      </w:r>
      <w:r w:rsidRPr="003A12D3">
        <w:rPr>
          <w:rFonts w:ascii="Times New Roman" w:hAnsi="Times New Roman" w:cs="Times New Roman"/>
          <w:color w:val="auto"/>
          <w:sz w:val="20"/>
          <w:szCs w:val="20"/>
        </w:rPr>
        <w:t xml:space="preserve"> Экономия свободного времени городского населения</w:t>
      </w:r>
    </w:p>
    <w:tbl>
      <w:tblPr>
        <w:tblW w:w="0" w:type="auto"/>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8"/>
        <w:gridCol w:w="2443"/>
        <w:gridCol w:w="1598"/>
      </w:tblGrid>
      <w:tr w:rsidR="003A12D3" w:rsidRPr="003A12D3" w:rsidTr="00204E8C">
        <w:trPr>
          <w:trHeight w:val="576"/>
        </w:trPr>
        <w:tc>
          <w:tcPr>
            <w:tcW w:w="245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Функциональный процесс в жилище</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Используемые электроприборы</w:t>
            </w:r>
          </w:p>
        </w:tc>
        <w:tc>
          <w:tcPr>
            <w:tcW w:w="159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Экономия времени, ч/(се</w:t>
            </w:r>
            <w:r w:rsidR="00C951E6">
              <w:rPr>
                <w:rFonts w:ascii="Times New Roman" w:hAnsi="Times New Roman" w:cs="Times New Roman"/>
                <w:color w:val="auto"/>
                <w:sz w:val="20"/>
                <w:szCs w:val="20"/>
              </w:rPr>
              <w:t>м</w:t>
            </w:r>
            <w:r w:rsidRPr="003A12D3">
              <w:rPr>
                <w:rFonts w:ascii="Times New Roman" w:hAnsi="Times New Roman" w:cs="Times New Roman"/>
                <w:color w:val="auto"/>
                <w:sz w:val="20"/>
                <w:szCs w:val="20"/>
              </w:rPr>
              <w:t>ья</w:t>
            </w:r>
            <w:r w:rsidR="00C951E6">
              <w:rPr>
                <w:rFonts w:ascii="Times New Roman" w:hAnsi="Times New Roman" w:cs="Times New Roman"/>
                <w:color w:val="auto"/>
                <w:sz w:val="20"/>
                <w:szCs w:val="20"/>
              </w:rPr>
              <w:t>•</w:t>
            </w:r>
            <w:r w:rsidRPr="003A12D3">
              <w:rPr>
                <w:rFonts w:ascii="Times New Roman" w:hAnsi="Times New Roman" w:cs="Times New Roman"/>
                <w:color w:val="auto"/>
                <w:sz w:val="20"/>
                <w:szCs w:val="20"/>
              </w:rPr>
              <w:t>год)</w:t>
            </w:r>
          </w:p>
        </w:tc>
      </w:tr>
      <w:tr w:rsidR="003A12D3" w:rsidRPr="003A12D3" w:rsidTr="00204E8C">
        <w:trPr>
          <w:trHeight w:val="350"/>
        </w:trPr>
        <w:tc>
          <w:tcPr>
            <w:tcW w:w="245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Обеспечение питания:</w:t>
            </w:r>
          </w:p>
        </w:tc>
        <w:tc>
          <w:tcPr>
            <w:tcW w:w="2443" w:type="dxa"/>
            <w:tcBorders>
              <w:bottom w:val="single" w:sz="4" w:space="0" w:color="auto"/>
            </w:tcBorders>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p>
        </w:tc>
      </w:tr>
      <w:tr w:rsidR="003A12D3" w:rsidRPr="003A12D3" w:rsidTr="00204E8C">
        <w:trPr>
          <w:trHeight w:val="187"/>
        </w:trPr>
        <w:tc>
          <w:tcPr>
            <w:tcW w:w="245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хранение продуктов</w:t>
            </w:r>
          </w:p>
        </w:tc>
        <w:tc>
          <w:tcPr>
            <w:tcW w:w="2443" w:type="dxa"/>
            <w:tcBorders>
              <w:bottom w:val="single" w:sz="4" w:space="0" w:color="auto"/>
            </w:tcBorders>
            <w:shd w:val="clear" w:color="auto" w:fill="FFFFFF"/>
            <w:vAlign w:val="center"/>
          </w:tcPr>
          <w:p w:rsidR="003A12D3" w:rsidRPr="003A12D3" w:rsidRDefault="003A12D3" w:rsidP="001B1515">
            <w:pPr>
              <w:framePr w:wrap="notBeside" w:vAnchor="text" w:hAnchor="text" w:xAlign="center" w:y="1"/>
              <w:jc w:val="both"/>
              <w:rPr>
                <w:rFonts w:ascii="Times New Roman" w:hAnsi="Times New Roman" w:cs="Times New Roman"/>
                <w:color w:val="auto"/>
                <w:sz w:val="20"/>
                <w:szCs w:val="20"/>
              </w:rPr>
            </w:pPr>
            <w:r w:rsidRPr="003A12D3">
              <w:rPr>
                <w:rFonts w:ascii="Times New Roman" w:hAnsi="Times New Roman" w:cs="Times New Roman"/>
                <w:color w:val="auto"/>
                <w:sz w:val="20"/>
                <w:szCs w:val="20"/>
              </w:rPr>
              <w:t>Холодильник, морозильник</w:t>
            </w:r>
          </w:p>
        </w:tc>
        <w:tc>
          <w:tcPr>
            <w:tcW w:w="1598" w:type="dxa"/>
            <w:shd w:val="clear" w:color="auto" w:fill="FFFFFF"/>
            <w:vAlign w:val="center"/>
          </w:tcPr>
          <w:p w:rsidR="003A12D3" w:rsidRPr="003A12D3" w:rsidRDefault="000A5A25"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3A12D3" w:rsidRPr="003A12D3">
              <w:rPr>
                <w:rFonts w:ascii="Times New Roman" w:hAnsi="Times New Roman" w:cs="Times New Roman"/>
                <w:color w:val="auto"/>
                <w:sz w:val="20"/>
                <w:szCs w:val="20"/>
              </w:rPr>
              <w:t>200,260</w:t>
            </w:r>
          </w:p>
        </w:tc>
      </w:tr>
      <w:tr w:rsidR="004E67B8" w:rsidRPr="003A12D3" w:rsidTr="00204E8C">
        <w:trPr>
          <w:trHeight w:val="470"/>
        </w:trPr>
        <w:tc>
          <w:tcPr>
            <w:tcW w:w="2458" w:type="dxa"/>
            <w:tcBorders>
              <w:right w:val="single" w:sz="4" w:space="0" w:color="auto"/>
            </w:tcBorders>
            <w:shd w:val="clear" w:color="auto" w:fill="FFFFFF"/>
            <w:vAlign w:val="center"/>
          </w:tcPr>
          <w:p w:rsidR="004E67B8" w:rsidRPr="003A12D3" w:rsidRDefault="004E67B8"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обработка продуктов</w:t>
            </w:r>
          </w:p>
        </w:tc>
        <w:tc>
          <w:tcPr>
            <w:tcW w:w="2443" w:type="dxa"/>
            <w:tcBorders>
              <w:top w:val="single" w:sz="4" w:space="0" w:color="auto"/>
              <w:left w:val="single" w:sz="4" w:space="0" w:color="auto"/>
              <w:right w:val="single" w:sz="4" w:space="0" w:color="auto"/>
            </w:tcBorders>
            <w:shd w:val="clear" w:color="auto" w:fill="FFFFFF"/>
            <w:vAlign w:val="center"/>
          </w:tcPr>
          <w:p w:rsidR="004E67B8" w:rsidRPr="003A12D3" w:rsidRDefault="004E67B8"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Кухонная</w:t>
            </w:r>
            <w:r>
              <w:rPr>
                <w:rFonts w:ascii="Times New Roman" w:hAnsi="Times New Roman" w:cs="Times New Roman"/>
                <w:color w:val="auto"/>
                <w:sz w:val="20"/>
                <w:szCs w:val="20"/>
              </w:rPr>
              <w:t xml:space="preserve"> м</w:t>
            </w:r>
            <w:r w:rsidRPr="003A12D3">
              <w:rPr>
                <w:rFonts w:ascii="Times New Roman" w:hAnsi="Times New Roman" w:cs="Times New Roman"/>
                <w:color w:val="auto"/>
                <w:sz w:val="20"/>
                <w:szCs w:val="20"/>
              </w:rPr>
              <w:t>ашина, картофе</w:t>
            </w:r>
            <w:r>
              <w:rPr>
                <w:rFonts w:ascii="Times New Roman" w:hAnsi="Times New Roman" w:cs="Times New Roman"/>
                <w:color w:val="auto"/>
                <w:sz w:val="20"/>
                <w:szCs w:val="20"/>
              </w:rPr>
              <w:t>л</w:t>
            </w:r>
            <w:r w:rsidRPr="003A12D3">
              <w:rPr>
                <w:rFonts w:ascii="Times New Roman" w:hAnsi="Times New Roman" w:cs="Times New Roman"/>
                <w:color w:val="auto"/>
                <w:sz w:val="20"/>
                <w:szCs w:val="20"/>
              </w:rPr>
              <w:t>ечистка, соковыжималка</w:t>
            </w:r>
          </w:p>
        </w:tc>
        <w:tc>
          <w:tcPr>
            <w:tcW w:w="1598" w:type="dxa"/>
            <w:tcBorders>
              <w:left w:val="single" w:sz="4" w:space="0" w:color="auto"/>
            </w:tcBorders>
            <w:shd w:val="clear" w:color="auto" w:fill="FFFFFF"/>
            <w:vAlign w:val="center"/>
          </w:tcPr>
          <w:p w:rsidR="004E67B8" w:rsidRPr="003A12D3" w:rsidRDefault="004E67B8"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80</w:t>
            </w:r>
          </w:p>
        </w:tc>
      </w:tr>
      <w:tr w:rsidR="003A12D3" w:rsidRPr="003A12D3" w:rsidTr="00204E8C">
        <w:trPr>
          <w:trHeight w:val="528"/>
        </w:trPr>
        <w:tc>
          <w:tcPr>
            <w:tcW w:w="2458" w:type="dxa"/>
            <w:tcBorders>
              <w:right w:val="single" w:sz="4" w:space="0" w:color="auto"/>
            </w:tcBorders>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приготовление пищи</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center"/>
          </w:tcPr>
          <w:p w:rsidR="003A12D3" w:rsidRPr="003A12D3" w:rsidRDefault="004E67B8"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Электроплита, электро</w:t>
            </w:r>
            <w:r w:rsidRPr="003A12D3">
              <w:rPr>
                <w:rFonts w:ascii="Times New Roman" w:hAnsi="Times New Roman" w:cs="Times New Roman"/>
                <w:color w:val="auto"/>
                <w:sz w:val="20"/>
                <w:szCs w:val="20"/>
              </w:rPr>
              <w:softHyphen/>
              <w:t>плитка, специализирован</w:t>
            </w:r>
            <w:r w:rsidRPr="003A12D3">
              <w:rPr>
                <w:rFonts w:ascii="Times New Roman" w:hAnsi="Times New Roman" w:cs="Times New Roman"/>
                <w:color w:val="auto"/>
                <w:sz w:val="20"/>
                <w:szCs w:val="20"/>
              </w:rPr>
              <w:softHyphen/>
              <w:t>ные приборы</w:t>
            </w:r>
          </w:p>
        </w:tc>
        <w:tc>
          <w:tcPr>
            <w:tcW w:w="1598" w:type="dxa"/>
            <w:tcBorders>
              <w:left w:val="single" w:sz="4" w:space="0" w:color="auto"/>
            </w:tcBorders>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120</w:t>
            </w:r>
          </w:p>
        </w:tc>
      </w:tr>
      <w:tr w:rsidR="003A12D3" w:rsidRPr="003A12D3" w:rsidTr="00204E8C">
        <w:trPr>
          <w:trHeight w:val="168"/>
        </w:trPr>
        <w:tc>
          <w:tcPr>
            <w:tcW w:w="2458" w:type="dxa"/>
            <w:shd w:val="clear" w:color="auto" w:fill="FFFFFF"/>
            <w:vAlign w:val="center"/>
          </w:tcPr>
          <w:p w:rsidR="003A12D3" w:rsidRPr="003A12D3" w:rsidRDefault="00F91EC9"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м</w:t>
            </w:r>
            <w:r w:rsidR="003A12D3" w:rsidRPr="003A12D3">
              <w:rPr>
                <w:rFonts w:ascii="Times New Roman" w:hAnsi="Times New Roman" w:cs="Times New Roman"/>
                <w:color w:val="auto"/>
                <w:sz w:val="20"/>
                <w:szCs w:val="20"/>
              </w:rPr>
              <w:t>ытье посуды</w:t>
            </w:r>
          </w:p>
        </w:tc>
        <w:tc>
          <w:tcPr>
            <w:tcW w:w="2443" w:type="dxa"/>
            <w:tcBorders>
              <w:top w:val="single" w:sz="4" w:space="0" w:color="auto"/>
            </w:tcBorders>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Посудомоечная машина</w:t>
            </w: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50</w:t>
            </w:r>
          </w:p>
        </w:tc>
      </w:tr>
      <w:tr w:rsidR="003A12D3" w:rsidRPr="003A12D3" w:rsidTr="00204E8C">
        <w:trPr>
          <w:trHeight w:val="178"/>
        </w:trPr>
        <w:tc>
          <w:tcPr>
            <w:tcW w:w="2458"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Обработка белья:</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p>
        </w:tc>
      </w:tr>
      <w:tr w:rsidR="003A12D3" w:rsidRPr="003A12D3" w:rsidTr="00204E8C">
        <w:trPr>
          <w:trHeight w:val="187"/>
        </w:trPr>
        <w:tc>
          <w:tcPr>
            <w:tcW w:w="245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стирка</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Стиральная машина, водо</w:t>
            </w:r>
            <w:r w:rsidRPr="003A12D3">
              <w:rPr>
                <w:rFonts w:ascii="Times New Roman" w:hAnsi="Times New Roman" w:cs="Times New Roman"/>
                <w:color w:val="auto"/>
                <w:sz w:val="20"/>
                <w:szCs w:val="20"/>
              </w:rPr>
              <w:softHyphen/>
            </w:r>
            <w:r w:rsidR="00C951E6">
              <w:rPr>
                <w:rFonts w:ascii="Times New Roman" w:hAnsi="Times New Roman" w:cs="Times New Roman"/>
                <w:color w:val="auto"/>
                <w:sz w:val="20"/>
                <w:szCs w:val="20"/>
              </w:rPr>
              <w:t>нагреватель</w:t>
            </w: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80</w:t>
            </w:r>
          </w:p>
        </w:tc>
      </w:tr>
      <w:tr w:rsidR="003A12D3" w:rsidRPr="003A12D3" w:rsidTr="00204E8C">
        <w:trPr>
          <w:trHeight w:val="326"/>
        </w:trPr>
        <w:tc>
          <w:tcPr>
            <w:tcW w:w="245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глажение</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Электроутюг, гладильная машина</w:t>
            </w:r>
          </w:p>
        </w:tc>
        <w:tc>
          <w:tcPr>
            <w:tcW w:w="1598" w:type="dxa"/>
            <w:shd w:val="clear" w:color="auto" w:fill="FFFFFF"/>
            <w:vAlign w:val="center"/>
          </w:tcPr>
          <w:p w:rsidR="003A12D3" w:rsidRPr="003A12D3" w:rsidRDefault="00C951E6"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90</w:t>
            </w:r>
          </w:p>
        </w:tc>
      </w:tr>
      <w:tr w:rsidR="003A12D3" w:rsidRPr="003A12D3" w:rsidTr="00204E8C">
        <w:trPr>
          <w:trHeight w:val="187"/>
        </w:trPr>
        <w:tc>
          <w:tcPr>
            <w:tcW w:w="2458" w:type="dxa"/>
            <w:shd w:val="clear" w:color="auto" w:fill="FFFFFF"/>
            <w:vAlign w:val="center"/>
          </w:tcPr>
          <w:p w:rsidR="003A12D3" w:rsidRPr="003A12D3" w:rsidRDefault="00F91EC9"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у</w:t>
            </w:r>
            <w:r w:rsidR="003A12D3" w:rsidRPr="003A12D3">
              <w:rPr>
                <w:rFonts w:ascii="Times New Roman" w:hAnsi="Times New Roman" w:cs="Times New Roman"/>
                <w:color w:val="auto"/>
                <w:sz w:val="20"/>
                <w:szCs w:val="20"/>
              </w:rPr>
              <w:t>борка квартиры</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Пылесос, полотер</w:t>
            </w:r>
          </w:p>
        </w:tc>
        <w:tc>
          <w:tcPr>
            <w:tcW w:w="1598" w:type="dxa"/>
            <w:shd w:val="clear" w:color="auto" w:fill="FFFFFF"/>
            <w:vAlign w:val="center"/>
          </w:tcPr>
          <w:p w:rsidR="003A12D3" w:rsidRPr="003A12D3" w:rsidRDefault="003A12D3" w:rsidP="001B1515">
            <w:pPr>
              <w:framePr w:wrap="notBeside" w:vAnchor="text" w:hAnchor="text" w:xAlign="center" w:y="1"/>
              <w:rPr>
                <w:rFonts w:ascii="Times New Roman" w:hAnsi="Times New Roman" w:cs="Times New Roman"/>
                <w:color w:val="auto"/>
                <w:sz w:val="20"/>
                <w:szCs w:val="20"/>
              </w:rPr>
            </w:pPr>
            <w:r w:rsidRPr="003A12D3">
              <w:rPr>
                <w:rFonts w:ascii="Times New Roman" w:hAnsi="Times New Roman" w:cs="Times New Roman"/>
                <w:color w:val="auto"/>
                <w:sz w:val="20"/>
                <w:szCs w:val="20"/>
              </w:rPr>
              <w:t>50</w:t>
            </w:r>
          </w:p>
        </w:tc>
      </w:tr>
      <w:tr w:rsidR="003A12D3" w:rsidRPr="003A12D3" w:rsidTr="00204E8C">
        <w:trPr>
          <w:trHeight w:val="187"/>
        </w:trPr>
        <w:tc>
          <w:tcPr>
            <w:tcW w:w="2458" w:type="dxa"/>
            <w:shd w:val="clear" w:color="auto" w:fill="FFFFFF"/>
            <w:vAlign w:val="center"/>
          </w:tcPr>
          <w:p w:rsidR="003A12D3" w:rsidRPr="003A12D3" w:rsidRDefault="00F91EC9"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р</w:t>
            </w:r>
            <w:r w:rsidR="003A12D3" w:rsidRPr="003A12D3">
              <w:rPr>
                <w:rFonts w:ascii="Times New Roman" w:hAnsi="Times New Roman" w:cs="Times New Roman"/>
                <w:color w:val="auto"/>
                <w:sz w:val="20"/>
                <w:szCs w:val="20"/>
              </w:rPr>
              <w:t>емонтные работы</w:t>
            </w:r>
            <w:r w:rsidR="003A12D3" w:rsidRPr="003A12D3">
              <w:rPr>
                <w:rFonts w:ascii="Times New Roman" w:hAnsi="Times New Roman" w:cs="Times New Roman"/>
                <w:b/>
                <w:bCs/>
                <w:color w:val="auto"/>
                <w:sz w:val="20"/>
                <w:szCs w:val="20"/>
              </w:rPr>
              <w:t xml:space="preserve"> </w:t>
            </w:r>
            <w:r w:rsidR="003A12D3" w:rsidRPr="00F91EC9">
              <w:rPr>
                <w:rFonts w:ascii="Times New Roman" w:hAnsi="Times New Roman" w:cs="Times New Roman"/>
                <w:bCs/>
                <w:color w:val="auto"/>
                <w:sz w:val="20"/>
                <w:szCs w:val="20"/>
              </w:rPr>
              <w:t>в</w:t>
            </w:r>
            <w:r w:rsidR="003A12D3" w:rsidRPr="003A12D3">
              <w:rPr>
                <w:rFonts w:ascii="Times New Roman" w:hAnsi="Times New Roman" w:cs="Times New Roman"/>
                <w:color w:val="auto"/>
                <w:sz w:val="20"/>
                <w:szCs w:val="20"/>
              </w:rPr>
              <w:t xml:space="preserve"> </w:t>
            </w:r>
            <w:r w:rsidR="00C951E6">
              <w:rPr>
                <w:rFonts w:ascii="Times New Roman" w:hAnsi="Times New Roman" w:cs="Times New Roman"/>
                <w:color w:val="auto"/>
                <w:sz w:val="20"/>
                <w:szCs w:val="20"/>
              </w:rPr>
              <w:t xml:space="preserve">            </w:t>
            </w:r>
            <w:r w:rsidR="003A12D3" w:rsidRPr="003A12D3">
              <w:rPr>
                <w:rFonts w:ascii="Times New Roman" w:hAnsi="Times New Roman" w:cs="Times New Roman"/>
                <w:color w:val="auto"/>
                <w:sz w:val="20"/>
                <w:szCs w:val="20"/>
              </w:rPr>
              <w:t>квар</w:t>
            </w:r>
            <w:r w:rsidR="003A12D3" w:rsidRPr="003A12D3">
              <w:rPr>
                <w:rFonts w:ascii="Times New Roman" w:hAnsi="Times New Roman" w:cs="Times New Roman"/>
                <w:color w:val="auto"/>
                <w:sz w:val="20"/>
                <w:szCs w:val="20"/>
              </w:rPr>
              <w:softHyphen/>
            </w:r>
            <w:r w:rsidR="00C951E6">
              <w:rPr>
                <w:rFonts w:ascii="Times New Roman" w:hAnsi="Times New Roman" w:cs="Times New Roman"/>
                <w:color w:val="auto"/>
                <w:sz w:val="20"/>
                <w:szCs w:val="20"/>
              </w:rPr>
              <w:t>тире</w:t>
            </w:r>
          </w:p>
        </w:tc>
        <w:tc>
          <w:tcPr>
            <w:tcW w:w="2443" w:type="dxa"/>
            <w:shd w:val="clear" w:color="auto" w:fill="FFFFFF"/>
            <w:vAlign w:val="center"/>
          </w:tcPr>
          <w:p w:rsidR="003A12D3" w:rsidRPr="003A12D3" w:rsidRDefault="003A12D3" w:rsidP="001B1515">
            <w:pPr>
              <w:framePr w:wrap="notBeside" w:vAnchor="text" w:hAnchor="text" w:xAlign="center" w:y="1"/>
              <w:jc w:val="center"/>
              <w:rPr>
                <w:rFonts w:ascii="Times New Roman" w:hAnsi="Times New Roman" w:cs="Times New Roman"/>
                <w:color w:val="auto"/>
                <w:sz w:val="20"/>
                <w:szCs w:val="20"/>
              </w:rPr>
            </w:pPr>
            <w:r w:rsidRPr="003A12D3">
              <w:rPr>
                <w:rFonts w:ascii="Times New Roman" w:hAnsi="Times New Roman" w:cs="Times New Roman"/>
                <w:color w:val="auto"/>
                <w:sz w:val="20"/>
                <w:szCs w:val="20"/>
              </w:rPr>
              <w:t>Электроинструмент</w:t>
            </w:r>
          </w:p>
        </w:tc>
        <w:tc>
          <w:tcPr>
            <w:tcW w:w="1598" w:type="dxa"/>
            <w:shd w:val="clear" w:color="auto" w:fill="FFFFFF"/>
            <w:vAlign w:val="center"/>
          </w:tcPr>
          <w:p w:rsidR="003A12D3" w:rsidRPr="003A12D3" w:rsidRDefault="00F91EC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3A12D3" w:rsidRPr="003A12D3">
              <w:rPr>
                <w:rFonts w:ascii="Times New Roman" w:hAnsi="Times New Roman" w:cs="Times New Roman"/>
                <w:color w:val="auto"/>
                <w:sz w:val="20"/>
                <w:szCs w:val="20"/>
              </w:rPr>
              <w:t>40—50</w:t>
            </w:r>
          </w:p>
        </w:tc>
      </w:tr>
    </w:tbl>
    <w:p w:rsidR="00F71BA8" w:rsidRPr="006F3D9E" w:rsidRDefault="003A12D3" w:rsidP="001B1515">
      <w:pPr>
        <w:pStyle w:val="23"/>
        <w:shd w:val="clear" w:color="auto" w:fill="auto"/>
        <w:spacing w:line="240" w:lineRule="auto"/>
        <w:rPr>
          <w:rFonts w:eastAsia="Arial Unicode MS"/>
          <w:i w:val="0"/>
          <w:spacing w:val="0"/>
          <w:sz w:val="20"/>
          <w:szCs w:val="20"/>
          <w:lang w:eastAsia="ru-RU"/>
        </w:rPr>
      </w:pPr>
      <w:r w:rsidRPr="006F3D9E">
        <w:rPr>
          <w:i w:val="0"/>
          <w:sz w:val="20"/>
          <w:szCs w:val="20"/>
        </w:rPr>
        <w:t>Как отмечалось, для городских поселений наиболее эффектив</w:t>
      </w:r>
      <w:r w:rsidRPr="006F3D9E">
        <w:rPr>
          <w:i w:val="0"/>
          <w:sz w:val="20"/>
          <w:szCs w:val="20"/>
        </w:rPr>
        <w:softHyphen/>
        <w:t>ным решением вопросов горячего водоснабжения и отопления жилищ является использование централизованных источников тепла. Однако в поселках городского типа и в районах малоэтаж</w:t>
      </w:r>
      <w:r w:rsidR="006F3D9E">
        <w:rPr>
          <w:rFonts w:eastAsia="Arial Unicode MS"/>
          <w:i w:val="0"/>
          <w:spacing w:val="0"/>
          <w:sz w:val="20"/>
          <w:szCs w:val="20"/>
          <w:lang w:eastAsia="ru-RU"/>
        </w:rPr>
        <w:t>н</w:t>
      </w:r>
      <w:r w:rsidR="00F71BA8" w:rsidRPr="006F3D9E">
        <w:rPr>
          <w:rFonts w:eastAsia="Arial Unicode MS"/>
          <w:i w:val="0"/>
          <w:spacing w:val="0"/>
          <w:sz w:val="20"/>
          <w:szCs w:val="20"/>
          <w:lang w:eastAsia="ru-RU"/>
        </w:rPr>
        <w:t>ой застройки городов до настоящего времени используются индивидуальные теплогенераторы, работающие на различных видах топлива. Есть основания полагать, что малоэтажная за</w:t>
      </w:r>
      <w:r w:rsidR="00F71BA8" w:rsidRPr="006F3D9E">
        <w:rPr>
          <w:rFonts w:eastAsia="Arial Unicode MS"/>
          <w:i w:val="0"/>
          <w:spacing w:val="0"/>
          <w:sz w:val="20"/>
          <w:szCs w:val="20"/>
          <w:lang w:eastAsia="ru-RU"/>
        </w:rPr>
        <w:softHyphen/>
        <w:t>стройка в городах нашей страны еще сохранится значительное число лет.</w:t>
      </w:r>
    </w:p>
    <w:p w:rsidR="00F71BA8" w:rsidRPr="00F71BA8" w:rsidRDefault="00F71BA8" w:rsidP="001B1515">
      <w:pPr>
        <w:spacing w:line="211" w:lineRule="exact"/>
        <w:ind w:firstLine="340"/>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Технико-экономические расчеты, выполненные в последние годы с учетом реального положения с топливом в стране и необ</w:t>
      </w:r>
      <w:r w:rsidRPr="00F71BA8">
        <w:rPr>
          <w:rFonts w:ascii="Times New Roman" w:hAnsi="Times New Roman" w:cs="Times New Roman"/>
          <w:color w:val="auto"/>
          <w:sz w:val="20"/>
          <w:szCs w:val="20"/>
        </w:rPr>
        <w:softHyphen/>
        <w:t>ходимостью всемерного улучшения условий проживания населе</w:t>
      </w:r>
      <w:r w:rsidRPr="00F71BA8">
        <w:rPr>
          <w:rFonts w:ascii="Times New Roman" w:hAnsi="Times New Roman" w:cs="Times New Roman"/>
          <w:color w:val="auto"/>
          <w:sz w:val="20"/>
          <w:szCs w:val="20"/>
        </w:rPr>
        <w:softHyphen/>
        <w:t>ния, показывают рациональность использования при определен</w:t>
      </w:r>
      <w:r w:rsidRPr="00F71BA8">
        <w:rPr>
          <w:rFonts w:ascii="Times New Roman" w:hAnsi="Times New Roman" w:cs="Times New Roman"/>
          <w:color w:val="auto"/>
          <w:sz w:val="20"/>
          <w:szCs w:val="20"/>
        </w:rPr>
        <w:softHyphen/>
        <w:t>ных условиях современных средств электроводо- и электротеплонагрева для малоэтажной застройки по сравнению с централизо</w:t>
      </w:r>
      <w:r w:rsidRPr="00F71BA8">
        <w:rPr>
          <w:rFonts w:ascii="Times New Roman" w:hAnsi="Times New Roman" w:cs="Times New Roman"/>
          <w:color w:val="auto"/>
          <w:sz w:val="20"/>
          <w:szCs w:val="20"/>
        </w:rPr>
        <w:softHyphen/>
        <w:t>ванными источниками теплоснабжения.</w:t>
      </w:r>
    </w:p>
    <w:p w:rsidR="00F71BA8" w:rsidRPr="00F71BA8" w:rsidRDefault="00F71BA8" w:rsidP="001B1515">
      <w:pPr>
        <w:spacing w:after="87" w:line="211" w:lineRule="exact"/>
        <w:ind w:firstLine="340"/>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Таким образом, для малоэтажной жилой застройки городских поселений, кроме двух нормированных уровней электрификации бы</w:t>
      </w:r>
      <w:r w:rsidRPr="00F71BA8">
        <w:rPr>
          <w:rFonts w:ascii="Times New Roman" w:hAnsi="Times New Roman" w:cs="Times New Roman"/>
          <w:color w:val="auto"/>
          <w:sz w:val="20"/>
          <w:szCs w:val="20"/>
        </w:rPr>
        <w:softHyphen/>
        <w:t>та, может быть рассмотрен вопрос о более полной электрификации (имеется в виду использование современных индивидуальных средств электро- и теплонагрева в квартирах). При этом возни</w:t>
      </w:r>
      <w:r w:rsidRPr="00F71BA8">
        <w:rPr>
          <w:rFonts w:ascii="Times New Roman" w:hAnsi="Times New Roman" w:cs="Times New Roman"/>
          <w:color w:val="auto"/>
          <w:sz w:val="20"/>
          <w:szCs w:val="20"/>
        </w:rPr>
        <w:softHyphen/>
        <w:t>кает необходимость в технико-экономическом обосновании повы</w:t>
      </w:r>
      <w:r w:rsidRPr="00F71BA8">
        <w:rPr>
          <w:rFonts w:ascii="Times New Roman" w:hAnsi="Times New Roman" w:cs="Times New Roman"/>
          <w:color w:val="auto"/>
          <w:sz w:val="20"/>
          <w:szCs w:val="20"/>
        </w:rPr>
        <w:softHyphen/>
        <w:t>шенного уровня электрификации быта с учетом того, что выбор рационального энергоносителя в значительной мере определяется местными условиями: видом топлива, его стоимостью, условиями доставки, климатическими особенностями, характеристиками элек</w:t>
      </w:r>
      <w:r w:rsidRPr="00F71BA8">
        <w:rPr>
          <w:rFonts w:ascii="Times New Roman" w:hAnsi="Times New Roman" w:cs="Times New Roman"/>
          <w:color w:val="auto"/>
          <w:sz w:val="20"/>
          <w:szCs w:val="20"/>
        </w:rPr>
        <w:softHyphen/>
        <w:t>трических сетей и энергосистем рассматриваемого района и т. п.</w:t>
      </w:r>
    </w:p>
    <w:p w:rsidR="00F71BA8" w:rsidRPr="00F71BA8" w:rsidRDefault="00F71BA8" w:rsidP="001B1515">
      <w:pPr>
        <w:spacing w:after="66" w:line="178" w:lineRule="exact"/>
        <w:ind w:firstLine="340"/>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Оценка эффективности применения сравниваемых энергоносителей для си</w:t>
      </w:r>
      <w:r w:rsidRPr="00F71BA8">
        <w:rPr>
          <w:rFonts w:ascii="Times New Roman" w:hAnsi="Times New Roman" w:cs="Times New Roman"/>
          <w:color w:val="auto"/>
          <w:sz w:val="20"/>
          <w:szCs w:val="20"/>
        </w:rPr>
        <w:softHyphen/>
        <w:t>стем тепло- и водонагрева производится на основе приведенных затрат:</w:t>
      </w:r>
    </w:p>
    <w:p w:rsidR="00F71BA8" w:rsidRPr="00F71BA8" w:rsidRDefault="006F3D9E" w:rsidP="001B1515">
      <w:pPr>
        <w:keepNext/>
        <w:keepLines/>
        <w:spacing w:after="18" w:line="170" w:lineRule="exact"/>
        <w:jc w:val="center"/>
        <w:outlineLvl w:val="0"/>
        <w:rPr>
          <w:rFonts w:ascii="Times New Roman" w:hAnsi="Times New Roman" w:cs="Times New Roman"/>
          <w:color w:val="auto"/>
          <w:sz w:val="20"/>
          <w:szCs w:val="20"/>
        </w:rPr>
      </w:pPr>
      <w:proofErr w:type="spellStart"/>
      <w:r w:rsidRPr="00F71BA8">
        <w:rPr>
          <w:rFonts w:ascii="Times New Roman" w:hAnsi="Times New Roman" w:cs="Times New Roman"/>
          <w:color w:val="auto"/>
          <w:sz w:val="20"/>
          <w:szCs w:val="20"/>
        </w:rPr>
        <w:t>З</w:t>
      </w:r>
      <w:r>
        <w:rPr>
          <w:rFonts w:ascii="Times New Roman" w:hAnsi="Times New Roman" w:cs="Times New Roman"/>
          <w:color w:val="auto"/>
          <w:sz w:val="20"/>
          <w:szCs w:val="20"/>
          <w:vertAlign w:val="subscript"/>
        </w:rPr>
        <w:t>т.с</w:t>
      </w:r>
      <w:proofErr w:type="spellEnd"/>
      <w:r w:rsidRPr="00F71BA8">
        <w:rPr>
          <w:rFonts w:ascii="Times New Roman" w:hAnsi="Times New Roman" w:cs="Times New Roman"/>
          <w:color w:val="auto"/>
          <w:sz w:val="20"/>
          <w:szCs w:val="20"/>
          <w:vertAlign w:val="superscript"/>
        </w:rPr>
        <w:t xml:space="preserve"> </w:t>
      </w:r>
      <w:r w:rsidR="00F71BA8" w:rsidRPr="00F71BA8">
        <w:rPr>
          <w:rFonts w:ascii="Times New Roman" w:hAnsi="Times New Roman" w:cs="Times New Roman"/>
          <w:color w:val="auto"/>
          <w:sz w:val="20"/>
          <w:szCs w:val="20"/>
          <w:vertAlign w:val="superscript"/>
        </w:rPr>
        <w:t>=</w:t>
      </w:r>
      <w:r w:rsidR="00F71BA8" w:rsidRPr="00F71BA8">
        <w:rPr>
          <w:rFonts w:ascii="Times New Roman" w:hAnsi="Times New Roman" w:cs="Times New Roman"/>
          <w:color w:val="auto"/>
          <w:sz w:val="20"/>
          <w:szCs w:val="20"/>
        </w:rPr>
        <w:t xml:space="preserve"> </w:t>
      </w:r>
      <w:proofErr w:type="spellStart"/>
      <w:r w:rsidRPr="00F71BA8">
        <w:rPr>
          <w:rFonts w:ascii="Times New Roman" w:hAnsi="Times New Roman" w:cs="Times New Roman"/>
          <w:color w:val="auto"/>
          <w:sz w:val="20"/>
          <w:szCs w:val="20"/>
        </w:rPr>
        <w:t>З</w:t>
      </w:r>
      <w:r>
        <w:rPr>
          <w:rFonts w:ascii="Times New Roman" w:hAnsi="Times New Roman" w:cs="Times New Roman"/>
          <w:color w:val="auto"/>
          <w:sz w:val="20"/>
          <w:szCs w:val="20"/>
          <w:vertAlign w:val="subscript"/>
        </w:rPr>
        <w:t>г.т</w:t>
      </w:r>
      <w:proofErr w:type="spellEnd"/>
      <w:r w:rsidRPr="00F71BA8">
        <w:rPr>
          <w:rFonts w:ascii="Times New Roman" w:hAnsi="Times New Roman" w:cs="Times New Roman"/>
          <w:color w:val="auto"/>
          <w:sz w:val="20"/>
          <w:szCs w:val="20"/>
        </w:rPr>
        <w:t xml:space="preserve"> </w:t>
      </w:r>
      <w:r w:rsidR="00F71BA8" w:rsidRPr="00F71BA8">
        <w:rPr>
          <w:rFonts w:ascii="Times New Roman" w:hAnsi="Times New Roman" w:cs="Times New Roman"/>
          <w:color w:val="auto"/>
          <w:sz w:val="20"/>
          <w:szCs w:val="20"/>
        </w:rPr>
        <w:t xml:space="preserve">+ </w:t>
      </w:r>
      <w:proofErr w:type="spellStart"/>
      <w:r w:rsidR="00F71BA8" w:rsidRPr="00F71BA8">
        <w:rPr>
          <w:rFonts w:ascii="Times New Roman" w:hAnsi="Times New Roman" w:cs="Times New Roman"/>
          <w:color w:val="auto"/>
          <w:sz w:val="20"/>
          <w:szCs w:val="20"/>
        </w:rPr>
        <w:t>З</w:t>
      </w:r>
      <w:r>
        <w:rPr>
          <w:rFonts w:ascii="Times New Roman" w:hAnsi="Times New Roman" w:cs="Times New Roman"/>
          <w:color w:val="auto"/>
          <w:sz w:val="20"/>
          <w:szCs w:val="20"/>
          <w:vertAlign w:val="subscript"/>
        </w:rPr>
        <w:t>э</w:t>
      </w:r>
      <w:r w:rsidRPr="00F71BA8">
        <w:rPr>
          <w:rFonts w:ascii="Times New Roman" w:hAnsi="Times New Roman" w:cs="Times New Roman"/>
          <w:color w:val="auto"/>
          <w:sz w:val="20"/>
          <w:szCs w:val="20"/>
          <w:vertAlign w:val="subscript"/>
        </w:rPr>
        <w:t>н</w:t>
      </w:r>
      <w:proofErr w:type="spellEnd"/>
      <w:r w:rsidR="00F71BA8" w:rsidRPr="00F71BA8">
        <w:rPr>
          <w:rFonts w:ascii="Times New Roman" w:hAnsi="Times New Roman" w:cs="Times New Roman"/>
          <w:color w:val="auto"/>
          <w:sz w:val="20"/>
          <w:szCs w:val="20"/>
        </w:rPr>
        <w:t xml:space="preserve"> ± </w:t>
      </w:r>
      <w:proofErr w:type="spellStart"/>
      <w:r w:rsidR="00F71BA8" w:rsidRPr="00F71BA8">
        <w:rPr>
          <w:rFonts w:ascii="Times New Roman" w:hAnsi="Times New Roman" w:cs="Times New Roman"/>
          <w:color w:val="auto"/>
          <w:sz w:val="20"/>
          <w:szCs w:val="20"/>
        </w:rPr>
        <w:t>З</w:t>
      </w:r>
      <w:r w:rsidR="00F71BA8" w:rsidRPr="00F71BA8">
        <w:rPr>
          <w:rFonts w:ascii="Times New Roman" w:hAnsi="Times New Roman" w:cs="Times New Roman"/>
          <w:color w:val="auto"/>
          <w:sz w:val="20"/>
          <w:szCs w:val="20"/>
          <w:vertAlign w:val="subscript"/>
        </w:rPr>
        <w:t>вн</w:t>
      </w:r>
      <w:proofErr w:type="spellEnd"/>
      <w:r w:rsidR="00F71BA8" w:rsidRPr="00F71BA8">
        <w:rPr>
          <w:rFonts w:ascii="Times New Roman" w:hAnsi="Times New Roman" w:cs="Times New Roman"/>
          <w:color w:val="auto"/>
          <w:sz w:val="20"/>
          <w:szCs w:val="20"/>
        </w:rPr>
        <w:t>,</w:t>
      </w:r>
    </w:p>
    <w:p w:rsidR="00F71BA8" w:rsidRPr="00F71BA8" w:rsidRDefault="00F71BA8" w:rsidP="001B1515">
      <w:pPr>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 xml:space="preserve">где </w:t>
      </w:r>
      <w:proofErr w:type="spellStart"/>
      <w:r w:rsidR="006F3D9E" w:rsidRPr="00F71BA8">
        <w:rPr>
          <w:rFonts w:ascii="Times New Roman" w:hAnsi="Times New Roman" w:cs="Times New Roman"/>
          <w:color w:val="auto"/>
          <w:sz w:val="20"/>
          <w:szCs w:val="20"/>
        </w:rPr>
        <w:t>З</w:t>
      </w:r>
      <w:r w:rsidR="006F3D9E">
        <w:rPr>
          <w:rFonts w:ascii="Times New Roman" w:hAnsi="Times New Roman" w:cs="Times New Roman"/>
          <w:color w:val="auto"/>
          <w:sz w:val="20"/>
          <w:szCs w:val="20"/>
          <w:vertAlign w:val="subscript"/>
        </w:rPr>
        <w:t>г.т</w:t>
      </w:r>
      <w:proofErr w:type="spellEnd"/>
      <w:r w:rsidR="006F3D9E" w:rsidRPr="00F71BA8">
        <w:rPr>
          <w:rFonts w:ascii="Times New Roman" w:hAnsi="Times New Roman" w:cs="Times New Roman"/>
          <w:color w:val="auto"/>
          <w:sz w:val="20"/>
          <w:szCs w:val="20"/>
        </w:rPr>
        <w:t xml:space="preserve"> </w:t>
      </w:r>
      <w:r w:rsidRPr="00F71BA8">
        <w:rPr>
          <w:rFonts w:ascii="Times New Roman" w:hAnsi="Times New Roman" w:cs="Times New Roman"/>
          <w:color w:val="auto"/>
          <w:sz w:val="20"/>
          <w:szCs w:val="20"/>
        </w:rPr>
        <w:t>— приведенные затраты, связанные с сооружением и эксплуатацией теплогенерирующих установок и тепловых сетей традиционной системы теплоснаб</w:t>
      </w:r>
      <w:r w:rsidRPr="00F71BA8">
        <w:rPr>
          <w:rFonts w:ascii="Times New Roman" w:hAnsi="Times New Roman" w:cs="Times New Roman"/>
          <w:color w:val="auto"/>
          <w:sz w:val="20"/>
          <w:szCs w:val="20"/>
        </w:rPr>
        <w:softHyphen/>
        <w:t>жения или соответствующих установок и электрических сетей в случае приме</w:t>
      </w:r>
      <w:r w:rsidRPr="00F71BA8">
        <w:rPr>
          <w:rFonts w:ascii="Times New Roman" w:hAnsi="Times New Roman" w:cs="Times New Roman"/>
          <w:color w:val="auto"/>
          <w:sz w:val="20"/>
          <w:szCs w:val="20"/>
        </w:rPr>
        <w:softHyphen/>
        <w:t xml:space="preserve">нения </w:t>
      </w:r>
      <w:proofErr w:type="spellStart"/>
      <w:r w:rsidRPr="00F71BA8">
        <w:rPr>
          <w:rFonts w:ascii="Times New Roman" w:hAnsi="Times New Roman" w:cs="Times New Roman"/>
          <w:color w:val="auto"/>
          <w:sz w:val="20"/>
          <w:szCs w:val="20"/>
        </w:rPr>
        <w:t>электроводо</w:t>
      </w:r>
      <w:proofErr w:type="spellEnd"/>
      <w:r w:rsidRPr="00F71BA8">
        <w:rPr>
          <w:rFonts w:ascii="Times New Roman" w:hAnsi="Times New Roman" w:cs="Times New Roman"/>
          <w:color w:val="auto"/>
          <w:sz w:val="20"/>
          <w:szCs w:val="20"/>
        </w:rPr>
        <w:t xml:space="preserve">- и электротеплонагрева; </w:t>
      </w:r>
      <w:proofErr w:type="spellStart"/>
      <w:r w:rsidRPr="00F71BA8">
        <w:rPr>
          <w:rFonts w:ascii="Times New Roman" w:hAnsi="Times New Roman" w:cs="Times New Roman"/>
          <w:color w:val="auto"/>
          <w:sz w:val="20"/>
          <w:szCs w:val="20"/>
        </w:rPr>
        <w:t>З</w:t>
      </w:r>
      <w:r w:rsidRPr="00F71BA8">
        <w:rPr>
          <w:rFonts w:ascii="Times New Roman" w:hAnsi="Times New Roman" w:cs="Times New Roman"/>
          <w:color w:val="auto"/>
          <w:sz w:val="20"/>
          <w:szCs w:val="20"/>
          <w:vertAlign w:val="subscript"/>
        </w:rPr>
        <w:t>эн</w:t>
      </w:r>
      <w:proofErr w:type="spellEnd"/>
      <w:r w:rsidRPr="00F71BA8">
        <w:rPr>
          <w:rFonts w:ascii="Times New Roman" w:hAnsi="Times New Roman" w:cs="Times New Roman"/>
          <w:color w:val="auto"/>
          <w:sz w:val="20"/>
          <w:szCs w:val="20"/>
        </w:rPr>
        <w:t xml:space="preserve"> — приведенные замыкающие затраты на энергоносители, учитывающие затраты на производство, магистраль</w:t>
      </w:r>
      <w:r w:rsidRPr="00F71BA8">
        <w:rPr>
          <w:rFonts w:ascii="Times New Roman" w:hAnsi="Times New Roman" w:cs="Times New Roman"/>
          <w:color w:val="auto"/>
          <w:sz w:val="20"/>
          <w:szCs w:val="20"/>
        </w:rPr>
        <w:softHyphen/>
        <w:t>ный и распределительный транспорт энергоносителя и его хранение, по сравни</w:t>
      </w:r>
      <w:r w:rsidRPr="00F71BA8">
        <w:rPr>
          <w:rFonts w:ascii="Times New Roman" w:hAnsi="Times New Roman" w:cs="Times New Roman"/>
          <w:color w:val="auto"/>
          <w:sz w:val="20"/>
          <w:szCs w:val="20"/>
        </w:rPr>
        <w:softHyphen/>
        <w:t xml:space="preserve">ваемым вариантам; </w:t>
      </w:r>
      <w:proofErr w:type="spellStart"/>
      <w:r w:rsidRPr="00F71BA8">
        <w:rPr>
          <w:rFonts w:ascii="Times New Roman" w:hAnsi="Times New Roman" w:cs="Times New Roman"/>
          <w:color w:val="auto"/>
          <w:sz w:val="20"/>
          <w:szCs w:val="20"/>
        </w:rPr>
        <w:t>З</w:t>
      </w:r>
      <w:r w:rsidRPr="00F71BA8">
        <w:rPr>
          <w:rFonts w:ascii="Times New Roman" w:hAnsi="Times New Roman" w:cs="Times New Roman"/>
          <w:color w:val="auto"/>
          <w:sz w:val="20"/>
          <w:szCs w:val="20"/>
          <w:vertAlign w:val="subscript"/>
        </w:rPr>
        <w:t>вн</w:t>
      </w:r>
      <w:proofErr w:type="spellEnd"/>
      <w:r w:rsidRPr="00F71BA8">
        <w:rPr>
          <w:rFonts w:ascii="Times New Roman" w:hAnsi="Times New Roman" w:cs="Times New Roman"/>
          <w:color w:val="auto"/>
          <w:sz w:val="20"/>
          <w:szCs w:val="20"/>
        </w:rPr>
        <w:t>—</w:t>
      </w:r>
      <w:r w:rsidR="006F3D9E">
        <w:rPr>
          <w:rFonts w:ascii="Times New Roman" w:hAnsi="Times New Roman" w:cs="Times New Roman"/>
          <w:color w:val="auto"/>
          <w:sz w:val="20"/>
          <w:szCs w:val="20"/>
        </w:rPr>
        <w:t xml:space="preserve"> </w:t>
      </w:r>
      <w:r w:rsidRPr="00F71BA8">
        <w:rPr>
          <w:rFonts w:ascii="Times New Roman" w:hAnsi="Times New Roman" w:cs="Times New Roman"/>
          <w:color w:val="auto"/>
          <w:sz w:val="20"/>
          <w:szCs w:val="20"/>
        </w:rPr>
        <w:t>внеэнергетические затраты по сравниваемым вариантам</w:t>
      </w:r>
    </w:p>
    <w:p w:rsidR="00F71BA8" w:rsidRPr="00F71BA8" w:rsidRDefault="00F71BA8" w:rsidP="001B1515">
      <w:pPr>
        <w:ind w:firstLine="340"/>
        <w:jc w:val="both"/>
        <w:rPr>
          <w:rFonts w:ascii="Times New Roman" w:hAnsi="Times New Roman" w:cs="Times New Roman"/>
          <w:color w:val="auto"/>
          <w:sz w:val="20"/>
          <w:szCs w:val="20"/>
        </w:rPr>
      </w:pPr>
      <w:r w:rsidRPr="00F71BA8">
        <w:rPr>
          <w:rFonts w:ascii="Times New Roman" w:hAnsi="Times New Roman" w:cs="Times New Roman"/>
          <w:color w:val="auto"/>
          <w:sz w:val="20"/>
          <w:szCs w:val="20"/>
        </w:rPr>
        <w:t xml:space="preserve">Определение приведенных затрат </w:t>
      </w:r>
      <w:proofErr w:type="spellStart"/>
      <w:r w:rsidRPr="00F71BA8">
        <w:rPr>
          <w:rFonts w:ascii="Times New Roman" w:hAnsi="Times New Roman" w:cs="Times New Roman"/>
          <w:color w:val="auto"/>
          <w:sz w:val="20"/>
          <w:szCs w:val="20"/>
        </w:rPr>
        <w:t>З</w:t>
      </w:r>
      <w:r w:rsidRPr="00F71BA8">
        <w:rPr>
          <w:rFonts w:ascii="Times New Roman" w:hAnsi="Times New Roman" w:cs="Times New Roman"/>
          <w:color w:val="auto"/>
          <w:sz w:val="20"/>
          <w:szCs w:val="20"/>
          <w:vertAlign w:val="subscript"/>
        </w:rPr>
        <w:t>г</w:t>
      </w:r>
      <w:r w:rsidRPr="00F71BA8">
        <w:rPr>
          <w:rFonts w:ascii="Times New Roman" w:hAnsi="Times New Roman" w:cs="Times New Roman"/>
          <w:color w:val="auto"/>
          <w:sz w:val="20"/>
          <w:szCs w:val="20"/>
        </w:rPr>
        <w:t>.</w:t>
      </w:r>
      <w:r w:rsidRPr="00F71BA8">
        <w:rPr>
          <w:rFonts w:ascii="Times New Roman" w:hAnsi="Times New Roman" w:cs="Times New Roman"/>
          <w:color w:val="auto"/>
          <w:sz w:val="20"/>
          <w:szCs w:val="20"/>
          <w:vertAlign w:val="subscript"/>
        </w:rPr>
        <w:t>т</w:t>
      </w:r>
      <w:proofErr w:type="spellEnd"/>
      <w:r w:rsidRPr="00F71BA8">
        <w:rPr>
          <w:rFonts w:ascii="Times New Roman" w:hAnsi="Times New Roman" w:cs="Times New Roman"/>
          <w:color w:val="auto"/>
          <w:sz w:val="20"/>
          <w:szCs w:val="20"/>
        </w:rPr>
        <w:t xml:space="preserve"> выполняется в обычном порядке, с учетом стоимости сооружения и эксплуатационных расходов генерирующих и транспортирующих установок и режима их работы по сравниваемым вариантам. Определение энергетической составляющей затрат </w:t>
      </w:r>
      <w:proofErr w:type="spellStart"/>
      <w:r w:rsidRPr="00F71BA8">
        <w:rPr>
          <w:rFonts w:ascii="Times New Roman" w:hAnsi="Times New Roman" w:cs="Times New Roman"/>
          <w:color w:val="auto"/>
          <w:sz w:val="20"/>
          <w:szCs w:val="20"/>
        </w:rPr>
        <w:t>З</w:t>
      </w:r>
      <w:r w:rsidRPr="00F71BA8">
        <w:rPr>
          <w:rFonts w:ascii="Times New Roman" w:hAnsi="Times New Roman" w:cs="Times New Roman"/>
          <w:color w:val="auto"/>
          <w:sz w:val="20"/>
          <w:szCs w:val="20"/>
          <w:vertAlign w:val="subscript"/>
        </w:rPr>
        <w:t>эн</w:t>
      </w:r>
      <w:proofErr w:type="spellEnd"/>
      <w:r w:rsidRPr="00F71BA8">
        <w:rPr>
          <w:rFonts w:ascii="Times New Roman" w:hAnsi="Times New Roman" w:cs="Times New Roman"/>
          <w:color w:val="auto"/>
          <w:sz w:val="20"/>
          <w:szCs w:val="20"/>
        </w:rPr>
        <w:t xml:space="preserve"> производится для тради</w:t>
      </w:r>
      <w:r w:rsidRPr="00F71BA8">
        <w:rPr>
          <w:rFonts w:ascii="Times New Roman" w:hAnsi="Times New Roman" w:cs="Times New Roman"/>
          <w:color w:val="auto"/>
          <w:sz w:val="20"/>
          <w:szCs w:val="20"/>
        </w:rPr>
        <w:softHyphen/>
        <w:t xml:space="preserve">ционного теплоснабжения —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эн</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lang w:eastAsia="en-US"/>
        </w:rPr>
        <w:t xml:space="preserve"> </w:t>
      </w:r>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з</m:t>
            </m:r>
          </m:e>
          <m:sub>
            <m:r>
              <m:rPr>
                <m:sty m:val="p"/>
              </m:rPr>
              <w:rPr>
                <w:rFonts w:ascii="Cambria Math" w:hAnsi="Cambria Math" w:cs="Times New Roman"/>
                <w:color w:val="auto"/>
                <w:sz w:val="20"/>
                <w:szCs w:val="20"/>
                <w:vertAlign w:val="subscript"/>
              </w:rPr>
              <m:t>уд</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В =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зам</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 xml:space="preserve"> +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рас</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хр</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w:t>
      </w:r>
      <w:r w:rsidRPr="00F71BA8">
        <w:rPr>
          <w:rFonts w:ascii="Times New Roman" w:hAnsi="Times New Roman" w:cs="Times New Roman"/>
          <w:i/>
          <w:iCs/>
          <w:color w:val="auto"/>
          <w:sz w:val="20"/>
          <w:szCs w:val="20"/>
        </w:rPr>
        <w:t xml:space="preserve"> В</w:t>
      </w:r>
      <w:r w:rsidRPr="00F71BA8">
        <w:rPr>
          <w:rFonts w:ascii="Times New Roman" w:hAnsi="Times New Roman" w:cs="Times New Roman"/>
          <w:color w:val="auto"/>
          <w:sz w:val="20"/>
          <w:szCs w:val="20"/>
        </w:rPr>
        <w:t xml:space="preserve"> и для элект</w:t>
      </w:r>
      <w:r w:rsidRPr="00F71BA8">
        <w:rPr>
          <w:rFonts w:ascii="Times New Roman" w:hAnsi="Times New Roman" w:cs="Times New Roman"/>
          <w:color w:val="auto"/>
          <w:sz w:val="20"/>
          <w:szCs w:val="20"/>
        </w:rPr>
        <w:softHyphen/>
        <w:t xml:space="preserve">роводо- и электротеплонагрева -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эн</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уд</m:t>
            </m:r>
          </m:sub>
          <m:sup>
            <m:r>
              <w:rPr>
                <w:rFonts w:ascii="Cambria Math" w:hAnsi="Cambria Math" w:cs="Times New Roman"/>
                <w:color w:val="auto"/>
                <w:sz w:val="20"/>
                <w:szCs w:val="20"/>
                <w:lang w:eastAsia="en-US"/>
              </w:rPr>
              <m:t>э</m:t>
            </m:r>
          </m:sup>
        </m:sSubSup>
        <m:r>
          <w:rPr>
            <w:rFonts w:ascii="Cambria Math" w:hAnsi="Cambria Math" w:cs="Times New Roman"/>
            <w:color w:val="auto"/>
            <w:sz w:val="20"/>
            <w:szCs w:val="20"/>
            <w:lang w:eastAsia="en-US"/>
          </w:rPr>
          <m:t>W</m:t>
        </m:r>
      </m:oMath>
      <w:r w:rsidRPr="00F71BA8">
        <w:rPr>
          <w:rFonts w:ascii="Times New Roman" w:hAnsi="Times New Roman" w:cs="Times New Roman"/>
          <w:color w:val="auto"/>
          <w:sz w:val="20"/>
          <w:szCs w:val="20"/>
        </w:rPr>
        <w:t>=(</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зам</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рас</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w:t>
      </w:r>
      <w:r w:rsidR="00AC4072">
        <w:rPr>
          <w:rFonts w:ascii="Times New Roman" w:hAnsi="Times New Roman" w:cs="Times New Roman"/>
          <w:color w:val="auto"/>
          <w:sz w:val="20"/>
          <w:szCs w:val="20"/>
          <w:lang w:val="en-US"/>
        </w:rPr>
        <w:t>W</w:t>
      </w:r>
      <w:r w:rsidRPr="00F71BA8">
        <w:rPr>
          <w:rFonts w:ascii="Times New Roman" w:hAnsi="Times New Roman" w:cs="Times New Roman"/>
          <w:color w:val="auto"/>
          <w:sz w:val="20"/>
          <w:szCs w:val="20"/>
        </w:rPr>
        <w:t xml:space="preserve">, где </w:t>
      </w:r>
      <w:proofErr w:type="spellStart"/>
      <w:r w:rsidRPr="00F71BA8">
        <w:rPr>
          <w:rFonts w:ascii="Times New Roman" w:hAnsi="Times New Roman" w:cs="Times New Roman"/>
          <w:color w:val="auto"/>
          <w:sz w:val="20"/>
          <w:szCs w:val="20"/>
        </w:rPr>
        <w:t>З</w:t>
      </w:r>
      <w:r w:rsidRPr="00F71BA8">
        <w:rPr>
          <w:rFonts w:ascii="Times New Roman" w:hAnsi="Times New Roman" w:cs="Times New Roman"/>
          <w:color w:val="auto"/>
          <w:sz w:val="20"/>
          <w:szCs w:val="20"/>
          <w:vertAlign w:val="superscript"/>
        </w:rPr>
        <w:t>т</w:t>
      </w:r>
      <w:r w:rsidRPr="00F71BA8">
        <w:rPr>
          <w:rFonts w:ascii="Times New Roman" w:hAnsi="Times New Roman" w:cs="Times New Roman"/>
          <w:color w:val="auto"/>
          <w:sz w:val="20"/>
          <w:szCs w:val="20"/>
          <w:vertAlign w:val="subscript"/>
        </w:rPr>
        <w:t>зам</w:t>
      </w:r>
      <w:proofErr w:type="spellEnd"/>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зам</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 xml:space="preserve"> — удельные приведенные (замыкающие) затраты на производство и ма</w:t>
      </w:r>
      <w:r w:rsidRPr="00F71BA8">
        <w:rPr>
          <w:rFonts w:ascii="Times New Roman" w:hAnsi="Times New Roman" w:cs="Times New Roman"/>
          <w:color w:val="auto"/>
          <w:sz w:val="20"/>
          <w:szCs w:val="20"/>
        </w:rPr>
        <w:softHyphen/>
        <w:t xml:space="preserve">гистральный транспорт топлива и электроэнергии соответственно;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рас</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рас</m:t>
            </m:r>
          </m:sub>
          <m:sup>
            <m:r>
              <w:rPr>
                <w:rFonts w:ascii="Cambria Math" w:hAnsi="Cambria Math" w:cs="Times New Roman"/>
                <w:color w:val="auto"/>
                <w:sz w:val="20"/>
                <w:szCs w:val="20"/>
                <w:lang w:eastAsia="en-US"/>
              </w:rPr>
              <m:t>э</m:t>
            </m:r>
          </m:sup>
        </m:sSubSup>
      </m:oMath>
      <w:r w:rsidRPr="00F71BA8">
        <w:rPr>
          <w:rFonts w:ascii="Times New Roman" w:hAnsi="Times New Roman" w:cs="Times New Roman"/>
          <w:color w:val="auto"/>
          <w:sz w:val="20"/>
          <w:szCs w:val="20"/>
        </w:rPr>
        <w:t xml:space="preserve"> — удельные приведенные затраты на транспорт топлива от опорной базы топливо</w:t>
      </w:r>
      <w:r w:rsidRPr="00F71BA8">
        <w:rPr>
          <w:rFonts w:ascii="Times New Roman" w:hAnsi="Times New Roman" w:cs="Times New Roman"/>
          <w:color w:val="auto"/>
          <w:sz w:val="20"/>
          <w:szCs w:val="20"/>
        </w:rPr>
        <w:softHyphen/>
        <w:t xml:space="preserve">снабжения или соответственно на распределение электроэнергии от районной ПС энергосистемы до потребителя; </w:t>
      </w: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3</m:t>
            </m:r>
          </m:e>
          <m:sub>
            <m:r>
              <m:rPr>
                <m:sty m:val="p"/>
              </m:rPr>
              <w:rPr>
                <w:rFonts w:ascii="Cambria Math" w:hAnsi="Cambria Math" w:cs="Times New Roman"/>
                <w:color w:val="auto"/>
                <w:sz w:val="20"/>
                <w:szCs w:val="20"/>
                <w:vertAlign w:val="subscript"/>
              </w:rPr>
              <m:t>хр</m:t>
            </m:r>
          </m:sub>
          <m:sup>
            <m:r>
              <w:rPr>
                <w:rFonts w:ascii="Cambria Math" w:hAnsi="Cambria Math" w:cs="Times New Roman"/>
                <w:color w:val="auto"/>
                <w:sz w:val="20"/>
                <w:szCs w:val="20"/>
                <w:lang w:eastAsia="en-US"/>
              </w:rPr>
              <m:t>т</m:t>
            </m:r>
          </m:sup>
        </m:sSubSup>
      </m:oMath>
      <w:r w:rsidRPr="00F71BA8">
        <w:rPr>
          <w:rFonts w:ascii="Times New Roman" w:hAnsi="Times New Roman" w:cs="Times New Roman"/>
          <w:color w:val="auto"/>
          <w:sz w:val="20"/>
          <w:szCs w:val="20"/>
        </w:rPr>
        <w:t xml:space="preserve"> — удельные затраты на хранение топлива; В, </w:t>
      </w:r>
      <w:r w:rsidRPr="00F71BA8">
        <w:rPr>
          <w:rFonts w:ascii="Times New Roman" w:hAnsi="Times New Roman" w:cs="Times New Roman"/>
          <w:color w:val="auto"/>
          <w:sz w:val="20"/>
          <w:szCs w:val="20"/>
          <w:lang w:val="en-US" w:eastAsia="en-US"/>
        </w:rPr>
        <w:t>W</w:t>
      </w:r>
      <w:r w:rsidRPr="00F71BA8">
        <w:rPr>
          <w:rFonts w:ascii="Times New Roman" w:hAnsi="Times New Roman" w:cs="Times New Roman"/>
          <w:color w:val="auto"/>
          <w:sz w:val="20"/>
          <w:szCs w:val="20"/>
          <w:lang w:eastAsia="en-US"/>
        </w:rPr>
        <w:t xml:space="preserve"> </w:t>
      </w:r>
      <w:r w:rsidRPr="00F71BA8">
        <w:rPr>
          <w:rFonts w:ascii="Times New Roman" w:hAnsi="Times New Roman" w:cs="Times New Roman"/>
          <w:color w:val="auto"/>
          <w:sz w:val="20"/>
          <w:szCs w:val="20"/>
        </w:rPr>
        <w:t>— годовой расход топлива и электроэнергии соответственно.</w:t>
      </w:r>
    </w:p>
    <w:p w:rsidR="0003798E" w:rsidRPr="0003798E" w:rsidRDefault="00F71BA8" w:rsidP="001B1515">
      <w:pPr>
        <w:pStyle w:val="a8"/>
        <w:shd w:val="clear" w:color="auto" w:fill="auto"/>
        <w:rPr>
          <w:rFonts w:eastAsia="Arial Unicode MS"/>
          <w:lang w:eastAsia="ru-RU"/>
        </w:rPr>
      </w:pPr>
      <w:r w:rsidRPr="00F71BA8">
        <w:t xml:space="preserve">Внеэнергетический эффект </w:t>
      </w:r>
      <w:proofErr w:type="spellStart"/>
      <w:r w:rsidRPr="00F71BA8">
        <w:t>З</w:t>
      </w:r>
      <w:r w:rsidRPr="00F71BA8">
        <w:rPr>
          <w:vertAlign w:val="subscript"/>
        </w:rPr>
        <w:t>вн</w:t>
      </w:r>
      <w:proofErr w:type="spellEnd"/>
      <w:r w:rsidRPr="00F71BA8">
        <w:t xml:space="preserve"> характерен для варианта электроводо- и электротеплоснабжения. Как отмечалось, применение электроэнергии в быту предопределяет высвобождение свободного времени населения. Последнее свя</w:t>
      </w:r>
      <w:r w:rsidRPr="00F71BA8">
        <w:softHyphen/>
        <w:t>зано с определенными социальными последствиями, эффективность которых в настоящее время оценивается величиной, равной 0,7 руб. на каждый час вы</w:t>
      </w:r>
      <w:r w:rsidR="0003798E" w:rsidRPr="0003798E">
        <w:rPr>
          <w:rFonts w:eastAsia="Arial Unicode MS"/>
          <w:lang w:eastAsia="ru-RU"/>
        </w:rPr>
        <w:t xml:space="preserve">свобождаемого свободного времени [45]. Исходя из этой величины и баланса свободного времени рассматриваемой группы населения определяется значение </w:t>
      </w:r>
      <w:proofErr w:type="spellStart"/>
      <w:r w:rsidR="0003798E" w:rsidRPr="0003798E">
        <w:rPr>
          <w:rFonts w:eastAsia="Arial Unicode MS"/>
          <w:lang w:eastAsia="ru-RU"/>
        </w:rPr>
        <w:t>З</w:t>
      </w:r>
      <w:r w:rsidR="0003798E" w:rsidRPr="0003798E">
        <w:rPr>
          <w:rFonts w:eastAsia="Arial Unicode MS"/>
          <w:vertAlign w:val="subscript"/>
          <w:lang w:eastAsia="ru-RU"/>
        </w:rPr>
        <w:t>вн</w:t>
      </w:r>
      <w:proofErr w:type="spellEnd"/>
      <w:r w:rsidR="0003798E" w:rsidRPr="0003798E">
        <w:rPr>
          <w:rFonts w:eastAsia="Arial Unicode MS"/>
          <w:lang w:eastAsia="ru-RU"/>
        </w:rPr>
        <w:t>.</w:t>
      </w:r>
    </w:p>
    <w:p w:rsidR="0003798E" w:rsidRPr="0003798E" w:rsidRDefault="0003798E" w:rsidP="001B1515">
      <w:pPr>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Кроме технико-экономических обоснований весьма ограничивающим усло</w:t>
      </w:r>
      <w:r w:rsidRPr="0003798E">
        <w:rPr>
          <w:rFonts w:ascii="Times New Roman" w:hAnsi="Times New Roman" w:cs="Times New Roman"/>
          <w:color w:val="auto"/>
          <w:sz w:val="20"/>
          <w:szCs w:val="20"/>
        </w:rPr>
        <w:softHyphen/>
        <w:t>вием при переходе к повышенному уровню электрификации быта является тре</w:t>
      </w:r>
      <w:r w:rsidRPr="0003798E">
        <w:rPr>
          <w:rFonts w:ascii="Times New Roman" w:hAnsi="Times New Roman" w:cs="Times New Roman"/>
          <w:color w:val="auto"/>
          <w:sz w:val="20"/>
          <w:szCs w:val="20"/>
        </w:rPr>
        <w:softHyphen/>
        <w:t>бование о необходимости экономии первичного топлива [16]. Это требование в не</w:t>
      </w:r>
      <w:r w:rsidRPr="0003798E">
        <w:rPr>
          <w:rFonts w:ascii="Times New Roman" w:hAnsi="Times New Roman" w:cs="Times New Roman"/>
          <w:color w:val="auto"/>
          <w:sz w:val="20"/>
          <w:szCs w:val="20"/>
        </w:rPr>
        <w:softHyphen/>
        <w:t xml:space="preserve">которых случаях будет исключать применение в быту электроводо- и электро- теплонагрева. Между тем создание комфортных условий проживания населения, которые могут быть обеспечены только за счет повышенной электрификации быта, является неотъемлемой частью решения важнейшей проблемы всемерного </w:t>
      </w:r>
      <w:r w:rsidRPr="0003798E">
        <w:rPr>
          <w:rFonts w:ascii="Times New Roman" w:hAnsi="Times New Roman" w:cs="Times New Roman"/>
          <w:color w:val="auto"/>
          <w:sz w:val="20"/>
          <w:szCs w:val="20"/>
        </w:rPr>
        <w:lastRenderedPageBreak/>
        <w:t>повы</w:t>
      </w:r>
      <w:r w:rsidRPr="0003798E">
        <w:rPr>
          <w:rFonts w:ascii="Times New Roman" w:hAnsi="Times New Roman" w:cs="Times New Roman"/>
          <w:color w:val="auto"/>
          <w:sz w:val="20"/>
          <w:szCs w:val="20"/>
        </w:rPr>
        <w:softHyphen/>
        <w:t>шения благосостояния трудящихся. Рассматриваемое требование вступает в про</w:t>
      </w:r>
      <w:r w:rsidRPr="0003798E">
        <w:rPr>
          <w:rFonts w:ascii="Times New Roman" w:hAnsi="Times New Roman" w:cs="Times New Roman"/>
          <w:color w:val="auto"/>
          <w:sz w:val="20"/>
          <w:szCs w:val="20"/>
        </w:rPr>
        <w:softHyphen/>
        <w:t>тиворечие с решением указанной проблемы и по этой причине должно быть огра</w:t>
      </w:r>
      <w:r w:rsidRPr="0003798E">
        <w:rPr>
          <w:rFonts w:ascii="Times New Roman" w:hAnsi="Times New Roman" w:cs="Times New Roman"/>
          <w:color w:val="auto"/>
          <w:sz w:val="20"/>
          <w:szCs w:val="20"/>
        </w:rPr>
        <w:softHyphen/>
        <w:t>ничено только дефицитным видом качественного топлива или вообще изъято [16].</w:t>
      </w:r>
    </w:p>
    <w:p w:rsidR="0003798E" w:rsidRPr="0003798E" w:rsidRDefault="0003798E" w:rsidP="001B1515">
      <w:pPr>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Дополнительно к рассматриваемой методике определения рациональности энергоносителей отметим, что реализация методики для варианта электроводо- и электротеплонагрева встречает определенные трудности. Если при расчете традиционных систем теплоснабжения необходимые исходные данные: уровни и режимы теплопотребления, укрупненные показатели сооружения элементов систем и другие являются известными, то для варианта электроводо- и электро</w:t>
      </w:r>
      <w:r w:rsidRPr="0003798E">
        <w:rPr>
          <w:rFonts w:ascii="Times New Roman" w:hAnsi="Times New Roman" w:cs="Times New Roman"/>
          <w:color w:val="auto"/>
          <w:sz w:val="20"/>
          <w:szCs w:val="20"/>
        </w:rPr>
        <w:softHyphen/>
        <w:t>теплонагрева исходные показатели могут устанавливаться только ориентирово</w:t>
      </w:r>
      <w:r w:rsidRPr="0003798E">
        <w:rPr>
          <w:rFonts w:ascii="Times New Roman" w:hAnsi="Times New Roman" w:cs="Times New Roman"/>
          <w:color w:val="auto"/>
          <w:sz w:val="20"/>
          <w:szCs w:val="20"/>
        </w:rPr>
        <w:softHyphen/>
        <w:t>чно. Из-за отсутствия в стране таких систем неизвестны уровни и режимы элект</w:t>
      </w:r>
      <w:r w:rsidRPr="0003798E">
        <w:rPr>
          <w:rFonts w:ascii="Times New Roman" w:hAnsi="Times New Roman" w:cs="Times New Roman"/>
          <w:color w:val="auto"/>
          <w:sz w:val="20"/>
          <w:szCs w:val="20"/>
        </w:rPr>
        <w:softHyphen/>
        <w:t>ропотребления, электрические нагрузки, что затрудняет определение параметров новых электрических сетей и оценку пропускной способности действующих сетей. Выбор параметров сетей требует учета совмещения режима устройств электрово</w:t>
      </w:r>
      <w:r w:rsidRPr="0003798E">
        <w:rPr>
          <w:rFonts w:ascii="Times New Roman" w:hAnsi="Times New Roman" w:cs="Times New Roman"/>
          <w:color w:val="auto"/>
          <w:sz w:val="20"/>
          <w:szCs w:val="20"/>
        </w:rPr>
        <w:softHyphen/>
        <w:t>до- и электротеплонагрева с режимом работы электробытовых устройств другого назначения.</w:t>
      </w:r>
    </w:p>
    <w:p w:rsidR="0003798E" w:rsidRPr="0003798E" w:rsidRDefault="0003798E" w:rsidP="001B1515">
      <w:pPr>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В настоящее время отечественная промышленность не выпускает необходи</w:t>
      </w:r>
      <w:r w:rsidRPr="0003798E">
        <w:rPr>
          <w:rFonts w:ascii="Times New Roman" w:hAnsi="Times New Roman" w:cs="Times New Roman"/>
          <w:color w:val="auto"/>
          <w:sz w:val="20"/>
          <w:szCs w:val="20"/>
        </w:rPr>
        <w:softHyphen/>
        <w:t>мый комплекс устройств, входящих в систему электроводо- и электротеплона</w:t>
      </w:r>
      <w:r w:rsidRPr="0003798E">
        <w:rPr>
          <w:rFonts w:ascii="Times New Roman" w:hAnsi="Times New Roman" w:cs="Times New Roman"/>
          <w:color w:val="auto"/>
          <w:sz w:val="20"/>
          <w:szCs w:val="20"/>
        </w:rPr>
        <w:softHyphen/>
        <w:t>грева, в связи с чем отсутствуют стоимостные характеристики, связанные с их установкой и эксплуатацией.</w:t>
      </w:r>
    </w:p>
    <w:p w:rsidR="0003798E" w:rsidRPr="0003798E" w:rsidRDefault="0003798E" w:rsidP="001B1515">
      <w:pPr>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Внедрение аккумулирующих устройств электроводо- и электротеплонагрева предопределяет наличие двух тарифов на электроэнергию. Имеющиеся в лите</w:t>
      </w:r>
      <w:r w:rsidRPr="0003798E">
        <w:rPr>
          <w:rFonts w:ascii="Times New Roman" w:hAnsi="Times New Roman" w:cs="Times New Roman"/>
          <w:color w:val="auto"/>
          <w:sz w:val="20"/>
          <w:szCs w:val="20"/>
        </w:rPr>
        <w:softHyphen/>
        <w:t>ратуре предложения по оценке ночного тарифа противоречивы. По предваритель</w:t>
      </w:r>
      <w:r w:rsidRPr="0003798E">
        <w:rPr>
          <w:rFonts w:ascii="Times New Roman" w:hAnsi="Times New Roman" w:cs="Times New Roman"/>
          <w:color w:val="auto"/>
          <w:sz w:val="20"/>
          <w:szCs w:val="20"/>
        </w:rPr>
        <w:softHyphen/>
        <w:t>ным расчетам [9], ночной тариф для бытовых потребителей должен находиться в пределах 1 коп/(кВт</w:t>
      </w:r>
      <w:r>
        <w:rPr>
          <w:rFonts w:ascii="Times New Roman" w:hAnsi="Times New Roman" w:cs="Times New Roman"/>
          <w:color w:val="auto"/>
          <w:sz w:val="20"/>
          <w:szCs w:val="20"/>
        </w:rPr>
        <w:t>•</w:t>
      </w:r>
      <w:r w:rsidRPr="0003798E">
        <w:rPr>
          <w:rFonts w:ascii="Times New Roman" w:hAnsi="Times New Roman" w:cs="Times New Roman"/>
          <w:color w:val="auto"/>
          <w:sz w:val="20"/>
          <w:szCs w:val="20"/>
        </w:rPr>
        <w:t>ч). Поскольку внедрение рассматриваемых систем ведет к значительному увеличению электропотребления, есть основания полагать, что при определении тарифов необходимо учитывать ограничения, которые может наложить бюджет населения.</w:t>
      </w:r>
    </w:p>
    <w:p w:rsidR="0003798E" w:rsidRPr="0003798E" w:rsidRDefault="0003798E" w:rsidP="001B1515">
      <w:pPr>
        <w:spacing w:after="310"/>
        <w:ind w:firstLine="360"/>
        <w:jc w:val="both"/>
        <w:rPr>
          <w:rFonts w:ascii="Times New Roman" w:hAnsi="Times New Roman" w:cs="Times New Roman"/>
          <w:color w:val="auto"/>
          <w:sz w:val="20"/>
          <w:szCs w:val="20"/>
        </w:rPr>
      </w:pPr>
      <w:r w:rsidRPr="0003798E">
        <w:rPr>
          <w:rFonts w:ascii="Times New Roman" w:hAnsi="Times New Roman" w:cs="Times New Roman"/>
          <w:color w:val="auto"/>
          <w:sz w:val="20"/>
          <w:szCs w:val="20"/>
        </w:rPr>
        <w:t>Таким образом, проблема перехода к повышенному уровню электрифи</w:t>
      </w:r>
      <w:r w:rsidRPr="0003798E">
        <w:rPr>
          <w:rFonts w:ascii="Times New Roman" w:hAnsi="Times New Roman" w:cs="Times New Roman"/>
          <w:color w:val="auto"/>
          <w:sz w:val="20"/>
          <w:szCs w:val="20"/>
        </w:rPr>
        <w:softHyphen/>
        <w:t>кации быта в настоящее время связана с решением многочисленных вопросов. В нашей стране, где все делается для всемерного улучшения благосостояния на</w:t>
      </w:r>
      <w:r w:rsidRPr="0003798E">
        <w:rPr>
          <w:rFonts w:ascii="Times New Roman" w:hAnsi="Times New Roman" w:cs="Times New Roman"/>
          <w:color w:val="auto"/>
          <w:sz w:val="20"/>
          <w:szCs w:val="20"/>
        </w:rPr>
        <w:softHyphen/>
        <w:t>селения и условий его проживания, должны быть приняты максимальные усилия в этом направлении. Тем более, что предварительные исследования показывают эффективность дальнейшей электрификации быта уже в настоящее время.</w:t>
      </w:r>
    </w:p>
    <w:p w:rsidR="0003798E" w:rsidRPr="0003798E" w:rsidRDefault="00C2478D" w:rsidP="001B1515">
      <w:pPr>
        <w:spacing w:after="143"/>
        <w:ind w:firstLine="102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03798E" w:rsidRPr="0003798E">
        <w:rPr>
          <w:rFonts w:ascii="Times New Roman" w:hAnsi="Times New Roman" w:cs="Times New Roman"/>
          <w:color w:val="auto"/>
          <w:sz w:val="20"/>
          <w:szCs w:val="20"/>
        </w:rPr>
        <w:t>ГЛАВА ТРЕТЬЯ</w:t>
      </w:r>
    </w:p>
    <w:p w:rsidR="0003798E" w:rsidRDefault="0003798E" w:rsidP="001B1515">
      <w:pPr>
        <w:keepNext/>
        <w:keepLines/>
        <w:jc w:val="center"/>
        <w:outlineLvl w:val="0"/>
        <w:rPr>
          <w:rFonts w:ascii="Times New Roman" w:hAnsi="Times New Roman" w:cs="Times New Roman"/>
          <w:b/>
          <w:bCs/>
          <w:color w:val="auto"/>
          <w:sz w:val="20"/>
          <w:szCs w:val="20"/>
        </w:rPr>
      </w:pPr>
      <w:r w:rsidRPr="0003798E">
        <w:rPr>
          <w:rFonts w:ascii="Times New Roman" w:hAnsi="Times New Roman" w:cs="Times New Roman"/>
          <w:b/>
          <w:bCs/>
          <w:color w:val="auto"/>
          <w:sz w:val="20"/>
          <w:szCs w:val="20"/>
        </w:rPr>
        <w:t>Характеристики</w:t>
      </w:r>
      <w:r w:rsidR="00C2478D">
        <w:rPr>
          <w:rFonts w:ascii="Times New Roman" w:hAnsi="Times New Roman" w:cs="Times New Roman"/>
          <w:b/>
          <w:bCs/>
          <w:color w:val="auto"/>
          <w:sz w:val="20"/>
          <w:szCs w:val="20"/>
        </w:rPr>
        <w:t xml:space="preserve"> </w:t>
      </w:r>
      <w:r w:rsidRPr="0003798E">
        <w:rPr>
          <w:rFonts w:ascii="Times New Roman" w:hAnsi="Times New Roman" w:cs="Times New Roman"/>
          <w:b/>
          <w:bCs/>
          <w:color w:val="auto"/>
          <w:sz w:val="20"/>
          <w:szCs w:val="20"/>
        </w:rPr>
        <w:t>электропотребления и расчет нагрузки</w:t>
      </w:r>
    </w:p>
    <w:p w:rsidR="00C2478D" w:rsidRPr="0003798E" w:rsidRDefault="00C2478D" w:rsidP="001B1515">
      <w:pPr>
        <w:keepNext/>
        <w:keepLines/>
        <w:jc w:val="center"/>
        <w:outlineLvl w:val="0"/>
        <w:rPr>
          <w:rFonts w:ascii="Times New Roman" w:hAnsi="Times New Roman" w:cs="Times New Roman"/>
          <w:b/>
          <w:bCs/>
          <w:color w:val="auto"/>
          <w:sz w:val="20"/>
          <w:szCs w:val="20"/>
        </w:rPr>
      </w:pPr>
    </w:p>
    <w:p w:rsidR="0003798E" w:rsidRPr="0003798E" w:rsidRDefault="0003798E" w:rsidP="001B1515">
      <w:pPr>
        <w:spacing w:after="60"/>
        <w:jc w:val="center"/>
        <w:rPr>
          <w:rFonts w:ascii="Times New Roman" w:hAnsi="Times New Roman" w:cs="Times New Roman"/>
          <w:color w:val="auto"/>
          <w:sz w:val="20"/>
          <w:szCs w:val="20"/>
        </w:rPr>
      </w:pPr>
      <w:r w:rsidRPr="0003798E">
        <w:rPr>
          <w:rFonts w:ascii="Times New Roman" w:hAnsi="Times New Roman" w:cs="Times New Roman"/>
          <w:color w:val="auto"/>
          <w:sz w:val="20"/>
          <w:szCs w:val="20"/>
        </w:rPr>
        <w:t>3-1. ХАРАКТЕРИСТИКИ ЭЛЕКТРОПОТРЕБЛЕНИЯ И ГРАФИКИ НАГРУЗКИ</w:t>
      </w:r>
    </w:p>
    <w:p w:rsidR="0003798E" w:rsidRPr="0003798E" w:rsidRDefault="0003798E" w:rsidP="001B1515">
      <w:pPr>
        <w:ind w:firstLine="406"/>
        <w:rPr>
          <w:rFonts w:ascii="Times New Roman" w:hAnsi="Times New Roman" w:cs="Times New Roman"/>
          <w:bCs/>
          <w:color w:val="auto"/>
          <w:sz w:val="20"/>
          <w:szCs w:val="20"/>
        </w:rPr>
      </w:pPr>
      <w:r w:rsidRPr="0003798E">
        <w:rPr>
          <w:rFonts w:ascii="Times New Roman" w:hAnsi="Times New Roman" w:cs="Times New Roman"/>
          <w:bCs/>
          <w:color w:val="auto"/>
          <w:sz w:val="20"/>
          <w:szCs w:val="20"/>
        </w:rPr>
        <w:t>Все потребители электроэнергии города разделяются на следующие группы: потребители селитебных зон, коммуналь</w:t>
      </w:r>
      <w:r w:rsidRPr="0003798E">
        <w:rPr>
          <w:rFonts w:ascii="Times New Roman" w:hAnsi="Times New Roman" w:cs="Times New Roman"/>
          <w:bCs/>
          <w:color w:val="auto"/>
          <w:sz w:val="20"/>
          <w:szCs w:val="20"/>
        </w:rPr>
        <w:softHyphen/>
        <w:t>ные общегородского значения (водопровод, канализация, элек</w:t>
      </w:r>
      <w:r w:rsidRPr="0003798E">
        <w:rPr>
          <w:rFonts w:ascii="Times New Roman" w:hAnsi="Times New Roman" w:cs="Times New Roman"/>
          <w:bCs/>
          <w:color w:val="auto"/>
          <w:sz w:val="20"/>
          <w:szCs w:val="20"/>
        </w:rPr>
        <w:softHyphen/>
        <w:t>трифицированный транспорт, АТС и др.) и промышленные.</w:t>
      </w:r>
    </w:p>
    <w:p w:rsidR="007B3004" w:rsidRPr="007B3004" w:rsidRDefault="007B3004" w:rsidP="001B1515">
      <w:pPr>
        <w:ind w:firstLine="300"/>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Потребителями энергии селитебных зон являются жилые дома и общественно-коммунальные учреждения. Режим электро</w:t>
      </w:r>
      <w:r w:rsidRPr="007B3004">
        <w:rPr>
          <w:rFonts w:ascii="Times New Roman" w:hAnsi="Times New Roman" w:cs="Times New Roman"/>
          <w:color w:val="auto"/>
          <w:sz w:val="20"/>
          <w:szCs w:val="20"/>
        </w:rPr>
        <w:softHyphen/>
        <w:t>потребления жилых домов определяется укладом жизни населе</w:t>
      </w:r>
      <w:r w:rsidRPr="007B3004">
        <w:rPr>
          <w:rFonts w:ascii="Times New Roman" w:hAnsi="Times New Roman" w:cs="Times New Roman"/>
          <w:color w:val="auto"/>
          <w:sz w:val="20"/>
          <w:szCs w:val="20"/>
        </w:rPr>
        <w:softHyphen/>
        <w:t>ния, организацией бытового обслуживания. Электропотребление коммунальных и промышленных потребителей определяется осо</w:t>
      </w:r>
      <w:r w:rsidRPr="007B3004">
        <w:rPr>
          <w:rFonts w:ascii="Times New Roman" w:hAnsi="Times New Roman" w:cs="Times New Roman"/>
          <w:color w:val="auto"/>
          <w:sz w:val="20"/>
          <w:szCs w:val="20"/>
        </w:rPr>
        <w:softHyphen/>
        <w:t>бенностями их технологического процесса.</w:t>
      </w:r>
    </w:p>
    <w:p w:rsidR="007B3004" w:rsidRPr="007B3004" w:rsidRDefault="007B3004" w:rsidP="001B1515">
      <w:pPr>
        <w:spacing w:after="132"/>
        <w:ind w:firstLine="300"/>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Режим потребления электрической энергии во времени отра</w:t>
      </w:r>
      <w:r w:rsidRPr="007B3004">
        <w:rPr>
          <w:rFonts w:ascii="Times New Roman" w:hAnsi="Times New Roman" w:cs="Times New Roman"/>
          <w:color w:val="auto"/>
          <w:sz w:val="20"/>
          <w:szCs w:val="20"/>
        </w:rPr>
        <w:softHyphen/>
        <w:t>жается суточными, сезонными и годовыми графиками нагрузки. Для большинства потребителей график нагрузки имеет значи</w:t>
      </w:r>
      <w:r w:rsidRPr="007B3004">
        <w:rPr>
          <w:rFonts w:ascii="Times New Roman" w:hAnsi="Times New Roman" w:cs="Times New Roman"/>
          <w:color w:val="auto"/>
          <w:sz w:val="20"/>
          <w:szCs w:val="20"/>
        </w:rPr>
        <w:softHyphen/>
        <w:t>тельную неравномерность, что определяется нагрузкой освети</w:t>
      </w:r>
      <w:r w:rsidRPr="007B3004">
        <w:rPr>
          <w:rFonts w:ascii="Times New Roman" w:hAnsi="Times New Roman" w:cs="Times New Roman"/>
          <w:color w:val="auto"/>
          <w:sz w:val="20"/>
          <w:szCs w:val="20"/>
        </w:rPr>
        <w:softHyphen/>
        <w:t>тельных приборов. Рассмотрение времени наступления утренних и вечерних сумерек для географических широт СССР в зависимости от месяца года показывает, что изменение продолжительности дня в течение года может быть принято близким к синусоиде. Следо</w:t>
      </w:r>
      <w:r w:rsidRPr="007B3004">
        <w:rPr>
          <w:rFonts w:ascii="Times New Roman" w:hAnsi="Times New Roman" w:cs="Times New Roman"/>
          <w:color w:val="auto"/>
          <w:sz w:val="20"/>
          <w:szCs w:val="20"/>
        </w:rPr>
        <w:softHyphen/>
        <w:t>вательно, будем считать, что влияние осветительной составляю</w:t>
      </w:r>
      <w:r w:rsidRPr="007B3004">
        <w:rPr>
          <w:rFonts w:ascii="Times New Roman" w:hAnsi="Times New Roman" w:cs="Times New Roman"/>
          <w:color w:val="auto"/>
          <w:sz w:val="20"/>
          <w:szCs w:val="20"/>
        </w:rPr>
        <w:softHyphen/>
        <w:t>щей на изменение коэффициента суточной неравномерности гра</w:t>
      </w:r>
      <w:r w:rsidRPr="007B3004">
        <w:rPr>
          <w:rFonts w:ascii="Times New Roman" w:hAnsi="Times New Roman" w:cs="Times New Roman"/>
          <w:color w:val="auto"/>
          <w:sz w:val="20"/>
          <w:szCs w:val="20"/>
        </w:rPr>
        <w:softHyphen/>
        <w:t>фика нагрузки будет выражаться кривой, также близкой к си</w:t>
      </w:r>
      <w:r w:rsidRPr="007B3004">
        <w:rPr>
          <w:rFonts w:ascii="Times New Roman" w:hAnsi="Times New Roman" w:cs="Times New Roman"/>
          <w:color w:val="auto"/>
          <w:sz w:val="20"/>
          <w:szCs w:val="20"/>
        </w:rPr>
        <w:softHyphen/>
        <w:t>нусоиде, но имеющей характерные значения для июня и декабря. Учитывая синусоидальный характер годовых графиков нагрузок отдельных потребителей и групп потребителей, запишем аналити</w:t>
      </w:r>
      <w:r w:rsidRPr="007B3004">
        <w:rPr>
          <w:rFonts w:ascii="Times New Roman" w:hAnsi="Times New Roman" w:cs="Times New Roman"/>
          <w:color w:val="auto"/>
          <w:sz w:val="20"/>
          <w:szCs w:val="20"/>
        </w:rPr>
        <w:softHyphen/>
        <w:t>ческую зависимость между активными нагрузками каждого ме</w:t>
      </w:r>
      <w:r w:rsidRPr="007B3004">
        <w:rPr>
          <w:rFonts w:ascii="Times New Roman" w:hAnsi="Times New Roman" w:cs="Times New Roman"/>
          <w:color w:val="auto"/>
          <w:sz w:val="20"/>
          <w:szCs w:val="20"/>
        </w:rPr>
        <w:softHyphen/>
        <w:t>сяца года и нагрузками зимнего и летнего месяцев:</w:t>
      </w:r>
    </w:p>
    <w:p w:rsidR="007B3004" w:rsidRPr="007B3004" w:rsidRDefault="007B3004" w:rsidP="001B1515">
      <w:pPr>
        <w:spacing w:after="105"/>
        <w:jc w:val="center"/>
        <w:rPr>
          <w:rFonts w:ascii="Times New Roman" w:hAnsi="Times New Roman" w:cs="Times New Roman"/>
          <w:iCs/>
          <w:color w:val="auto"/>
          <w:spacing w:val="10"/>
          <w:sz w:val="20"/>
          <w:szCs w:val="20"/>
          <w:lang w:val="en-US"/>
        </w:rPr>
      </w:pP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it</w:t>
      </w:r>
      <w:r w:rsidRPr="007B3004">
        <w:rPr>
          <w:rFonts w:ascii="Times New Roman" w:hAnsi="Times New Roman" w:cs="Times New Roman"/>
          <w:color w:val="auto"/>
          <w:sz w:val="20"/>
          <w:szCs w:val="20"/>
          <w:lang w:val="en-US"/>
        </w:rPr>
        <w:t xml:space="preserve"> = </w:t>
      </w:r>
      <m:oMath>
        <m:f>
          <m:fPr>
            <m:ctrlPr>
              <w:rPr>
                <w:rFonts w:ascii="Cambria Math" w:hAnsi="Cambria Math" w:cs="Times New Roman"/>
                <w:i/>
                <w:color w:val="auto"/>
                <w:sz w:val="20"/>
                <w:szCs w:val="20"/>
                <w:lang w:val="en-US"/>
              </w:rPr>
            </m:ctrlPr>
          </m:fPr>
          <m:num>
            <m:r>
              <m:rPr>
                <m:sty m:val="bi"/>
              </m:rPr>
              <w:rPr>
                <w:rFonts w:ascii="Cambria Math" w:hAnsi="Cambria Math" w:cs="Times New Roman"/>
                <w:color w:val="auto"/>
                <w:spacing w:val="10"/>
                <w:sz w:val="20"/>
                <w:szCs w:val="20"/>
              </w:rPr>
              <m:t>Р</m:t>
            </m:r>
            <m:r>
              <m:rPr>
                <m:sty m:val="p"/>
              </m:rPr>
              <w:rPr>
                <w:rFonts w:ascii="Cambria Math" w:hAnsi="Cambria Math" w:cs="Times New Roman"/>
                <w:color w:val="auto"/>
                <w:spacing w:val="10"/>
                <w:sz w:val="20"/>
                <w:szCs w:val="20"/>
                <w:vertAlign w:val="subscript"/>
                <w:lang w:val="en-US"/>
              </w:rPr>
              <m:t>i12</m:t>
            </m:r>
            <m:r>
              <m:rPr>
                <m:sty m:val="p"/>
              </m:rPr>
              <w:rPr>
                <w:rFonts w:ascii="Cambria Math" w:hAnsi="Cambria Math" w:cs="Times New Roman"/>
                <w:color w:val="auto"/>
                <w:sz w:val="20"/>
                <w:szCs w:val="20"/>
                <w:lang w:val="en-US"/>
              </w:rPr>
              <m:t>+P</m:t>
            </m:r>
            <m:r>
              <m:rPr>
                <m:sty m:val="p"/>
              </m:rPr>
              <w:rPr>
                <w:rFonts w:ascii="Cambria Math" w:hAnsi="Cambria Math" w:cs="Times New Roman"/>
                <w:color w:val="auto"/>
                <w:sz w:val="20"/>
                <w:szCs w:val="20"/>
                <w:vertAlign w:val="subscript"/>
                <w:lang w:val="en-US"/>
              </w:rPr>
              <m:t>i6</m:t>
            </m:r>
            <m:r>
              <m:rPr>
                <m:sty m:val="p"/>
              </m:rPr>
              <w:rPr>
                <w:rFonts w:ascii="Cambria Math" w:hAnsi="Cambria Math" w:cs="Times New Roman"/>
                <w:color w:val="auto"/>
                <w:sz w:val="20"/>
                <w:szCs w:val="20"/>
                <w:lang w:val="en-US"/>
              </w:rPr>
              <m:t xml:space="preserve">  </m:t>
            </m:r>
          </m:num>
          <m:den>
            <m:r>
              <w:rPr>
                <w:rFonts w:ascii="Cambria Math" w:hAnsi="Cambria Math" w:cs="Times New Roman"/>
                <w:color w:val="auto"/>
                <w:sz w:val="20"/>
                <w:szCs w:val="20"/>
                <w:lang w:val="en-US"/>
              </w:rPr>
              <m:t>2</m:t>
            </m:r>
          </m:den>
        </m:f>
        <m:r>
          <w:rPr>
            <w:rFonts w:ascii="Cambria Math" w:hAnsi="Cambria Math" w:cs="Times New Roman"/>
            <w:color w:val="auto"/>
            <w:sz w:val="20"/>
            <w:szCs w:val="20"/>
            <w:lang w:val="en-US"/>
          </w:rPr>
          <m:t xml:space="preserve"> </m:t>
        </m:r>
      </m:oMath>
      <w:r>
        <w:rPr>
          <w:rFonts w:ascii="Times New Roman" w:hAnsi="Times New Roman" w:cs="Times New Roman"/>
          <w:color w:val="auto"/>
          <w:sz w:val="20"/>
          <w:szCs w:val="20"/>
          <w:lang w:val="en-US" w:eastAsia="en-US"/>
        </w:rPr>
        <w:t>+</w:t>
      </w:r>
      <m:oMath>
        <m:r>
          <w:rPr>
            <w:rFonts w:ascii="Cambria Math" w:hAnsi="Cambria Math" w:cs="Times New Roman"/>
            <w:color w:val="auto"/>
            <w:sz w:val="20"/>
            <w:szCs w:val="20"/>
            <w:lang w:val="en-US" w:eastAsia="en-US"/>
          </w:rPr>
          <m:t xml:space="preserve"> </m:t>
        </m:r>
        <m:f>
          <m:fPr>
            <m:ctrlPr>
              <w:rPr>
                <w:rFonts w:ascii="Cambria Math" w:hAnsi="Cambria Math" w:cs="Times New Roman"/>
                <w:i/>
                <w:color w:val="auto"/>
                <w:sz w:val="20"/>
                <w:szCs w:val="20"/>
                <w:lang w:val="en-US"/>
              </w:rPr>
            </m:ctrlPr>
          </m:fPr>
          <m:num>
            <m:r>
              <m:rPr>
                <m:sty m:val="p"/>
              </m:rPr>
              <w:rPr>
                <w:rFonts w:ascii="Cambria Math" w:hAnsi="Cambria Math" w:cs="Times New Roman"/>
                <w:color w:val="auto"/>
                <w:sz w:val="20"/>
                <w:szCs w:val="20"/>
                <w:lang w:val="en-US"/>
              </w:rPr>
              <m:t>P</m:t>
            </m:r>
            <m:r>
              <m:rPr>
                <m:sty m:val="p"/>
              </m:rPr>
              <w:rPr>
                <w:rFonts w:ascii="Cambria Math" w:hAnsi="Cambria Math" w:cs="Times New Roman"/>
                <w:color w:val="auto"/>
                <w:sz w:val="20"/>
                <w:szCs w:val="20"/>
                <w:vertAlign w:val="subscript"/>
                <w:lang w:val="en-US"/>
              </w:rPr>
              <m:t>i12</m:t>
            </m:r>
            <m:r>
              <m:rPr>
                <m:sty m:val="p"/>
              </m:rPr>
              <w:rPr>
                <w:rFonts w:ascii="Cambria Math" w:hAnsi="Cambria Math" w:cs="Times New Roman"/>
                <w:color w:val="auto"/>
                <w:sz w:val="20"/>
                <w:szCs w:val="20"/>
                <w:lang w:val="en-US"/>
              </w:rPr>
              <m:t>+P</m:t>
            </m:r>
            <m:r>
              <m:rPr>
                <m:sty m:val="p"/>
              </m:rPr>
              <w:rPr>
                <w:rFonts w:ascii="Cambria Math" w:hAnsi="Cambria Math" w:cs="Times New Roman"/>
                <w:color w:val="auto"/>
                <w:sz w:val="20"/>
                <w:szCs w:val="20"/>
                <w:vertAlign w:val="subscript"/>
                <w:lang w:val="en-US"/>
              </w:rPr>
              <m:t>i6</m:t>
            </m:r>
            <m:r>
              <m:rPr>
                <m:sty m:val="p"/>
              </m:rPr>
              <w:rPr>
                <w:rFonts w:ascii="Cambria Math" w:hAnsi="Cambria Math" w:cs="Times New Roman"/>
                <w:color w:val="auto"/>
                <w:sz w:val="20"/>
                <w:szCs w:val="20"/>
                <w:lang w:val="en-US"/>
              </w:rPr>
              <m:t xml:space="preserve">  </m:t>
            </m:r>
          </m:num>
          <m:den>
            <m:r>
              <w:rPr>
                <w:rFonts w:ascii="Cambria Math" w:hAnsi="Cambria Math" w:cs="Times New Roman"/>
                <w:color w:val="auto"/>
                <w:sz w:val="20"/>
                <w:szCs w:val="20"/>
                <w:lang w:val="en-US"/>
              </w:rPr>
              <m:t>2</m:t>
            </m:r>
          </m:den>
        </m:f>
        <m:r>
          <w:rPr>
            <w:rFonts w:ascii="Cambria Math" w:hAnsi="Cambria Math" w:cs="Times New Roman"/>
            <w:color w:val="auto"/>
            <w:sz w:val="20"/>
            <w:szCs w:val="20"/>
            <w:lang w:val="en-US"/>
          </w:rPr>
          <m:t xml:space="preserve"> </m:t>
        </m:r>
        <m:func>
          <m:funcPr>
            <m:ctrlPr>
              <w:rPr>
                <w:rFonts w:ascii="Cambria Math" w:hAnsi="Cambria Math" w:cs="Times New Roman"/>
                <w:i/>
                <w:color w:val="auto"/>
                <w:sz w:val="20"/>
                <w:szCs w:val="20"/>
                <w:lang w:val="en-US"/>
              </w:rPr>
            </m:ctrlPr>
          </m:funcPr>
          <m:fName>
            <m:r>
              <m:rPr>
                <m:sty m:val="p"/>
              </m:rPr>
              <w:rPr>
                <w:rFonts w:ascii="Cambria Math" w:hAnsi="Cambria Math" w:cs="Times New Roman"/>
                <w:sz w:val="20"/>
                <w:szCs w:val="20"/>
                <w:lang w:val="en-US"/>
              </w:rPr>
              <m:t>cos</m:t>
            </m:r>
          </m:fName>
          <m:e>
            <m:f>
              <m:fPr>
                <m:ctrlPr>
                  <w:rPr>
                    <w:rFonts w:ascii="Cambria Math" w:hAnsi="Cambria Math" w:cs="Times New Roman"/>
                    <w:i/>
                    <w:color w:val="auto"/>
                    <w:sz w:val="20"/>
                    <w:szCs w:val="20"/>
                    <w:lang w:val="en-US"/>
                  </w:rPr>
                </m:ctrlPr>
              </m:fPr>
              <m:num>
                <m:r>
                  <w:rPr>
                    <w:rFonts w:ascii="Cambria Math" w:hAnsi="Cambria Math" w:cs="Times New Roman"/>
                    <w:color w:val="auto"/>
                    <w:sz w:val="20"/>
                    <w:szCs w:val="20"/>
                    <w:lang w:val="en-US"/>
                  </w:rPr>
                  <m:t>πt</m:t>
                </m:r>
              </m:num>
              <m:den>
                <m:r>
                  <w:rPr>
                    <w:rFonts w:ascii="Cambria Math" w:hAnsi="Cambria Math" w:cs="Times New Roman"/>
                    <w:color w:val="auto"/>
                    <w:sz w:val="20"/>
                    <w:szCs w:val="20"/>
                    <w:lang w:val="en-US"/>
                  </w:rPr>
                  <m:t>2</m:t>
                </m:r>
              </m:den>
            </m:f>
          </m:e>
        </m:func>
      </m:oMath>
      <w:r w:rsidRPr="007B3004">
        <w:rPr>
          <w:rFonts w:ascii="Times New Roman" w:hAnsi="Times New Roman" w:cs="Times New Roman"/>
          <w:color w:val="auto"/>
          <w:spacing w:val="20"/>
          <w:sz w:val="20"/>
          <w:szCs w:val="20"/>
          <w:lang w:val="en-US"/>
        </w:rPr>
        <w:t xml:space="preserve">, </w:t>
      </w:r>
    </w:p>
    <w:p w:rsidR="007B3004" w:rsidRPr="007B3004" w:rsidRDefault="007B3004" w:rsidP="001B1515">
      <w:pPr>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где</w:t>
      </w:r>
      <w:r w:rsidRPr="007B3004">
        <w:rPr>
          <w:rFonts w:ascii="Times New Roman" w:hAnsi="Times New Roman" w:cs="Times New Roman"/>
          <w:i/>
          <w:iCs/>
          <w:color w:val="auto"/>
          <w:spacing w:val="10"/>
          <w:sz w:val="20"/>
          <w:szCs w:val="20"/>
        </w:rPr>
        <w:t xml:space="preserve"> Р</w:t>
      </w:r>
      <w:proofErr w:type="spellStart"/>
      <w:r w:rsidR="0043641D" w:rsidRPr="0043641D">
        <w:rPr>
          <w:rFonts w:ascii="Times New Roman" w:hAnsi="Times New Roman" w:cs="Times New Roman"/>
          <w:iCs/>
          <w:color w:val="auto"/>
          <w:spacing w:val="10"/>
          <w:sz w:val="20"/>
          <w:szCs w:val="20"/>
          <w:vertAlign w:val="subscript"/>
          <w:lang w:val="en-US"/>
        </w:rPr>
        <w:t>i</w:t>
      </w:r>
      <w:proofErr w:type="spellEnd"/>
      <w:r w:rsidR="0043641D" w:rsidRPr="0043641D">
        <w:rPr>
          <w:rFonts w:ascii="Times New Roman" w:hAnsi="Times New Roman" w:cs="Times New Roman"/>
          <w:iCs/>
          <w:color w:val="auto"/>
          <w:spacing w:val="10"/>
          <w:sz w:val="20"/>
          <w:szCs w:val="20"/>
          <w:vertAlign w:val="subscript"/>
        </w:rPr>
        <w:t>12</w:t>
      </w:r>
      <w:r w:rsidRPr="007B3004">
        <w:rPr>
          <w:rFonts w:ascii="Times New Roman" w:hAnsi="Times New Roman" w:cs="Times New Roman"/>
          <w:color w:val="auto"/>
          <w:sz w:val="20"/>
          <w:szCs w:val="20"/>
        </w:rPr>
        <w:t xml:space="preserve"> — нагрузка </w:t>
      </w:r>
      <w:proofErr w:type="spellStart"/>
      <w:r w:rsidRPr="007B3004">
        <w:rPr>
          <w:rFonts w:ascii="Times New Roman" w:hAnsi="Times New Roman" w:cs="Times New Roman"/>
          <w:color w:val="auto"/>
          <w:sz w:val="20"/>
          <w:szCs w:val="20"/>
          <w:lang w:val="en-US" w:eastAsia="en-US"/>
        </w:rPr>
        <w:t>i</w:t>
      </w:r>
      <w:proofErr w:type="spellEnd"/>
      <w:r w:rsidRPr="007B3004">
        <w:rPr>
          <w:rFonts w:ascii="Times New Roman" w:hAnsi="Times New Roman" w:cs="Times New Roman"/>
          <w:color w:val="auto"/>
          <w:sz w:val="20"/>
          <w:szCs w:val="20"/>
        </w:rPr>
        <w:t>-го часа в декабре;</w:t>
      </w:r>
      <w:r w:rsidRPr="007B3004">
        <w:rPr>
          <w:rFonts w:ascii="Times New Roman" w:hAnsi="Times New Roman" w:cs="Times New Roman"/>
          <w:i/>
          <w:iCs/>
          <w:color w:val="auto"/>
          <w:spacing w:val="10"/>
          <w:sz w:val="20"/>
          <w:szCs w:val="20"/>
        </w:rPr>
        <w:t xml:space="preserve"> </w:t>
      </w:r>
      <w:r w:rsidRPr="007B3004">
        <w:rPr>
          <w:rFonts w:ascii="Times New Roman" w:hAnsi="Times New Roman" w:cs="Times New Roman"/>
          <w:i/>
          <w:iCs/>
          <w:color w:val="auto"/>
          <w:spacing w:val="10"/>
          <w:sz w:val="20"/>
          <w:szCs w:val="20"/>
          <w:lang w:val="en-US" w:eastAsia="en-US"/>
        </w:rPr>
        <w:t>P</w:t>
      </w:r>
      <w:r w:rsidRPr="007B3004">
        <w:rPr>
          <w:rFonts w:ascii="Times New Roman" w:hAnsi="Times New Roman" w:cs="Times New Roman"/>
          <w:i/>
          <w:iCs/>
          <w:color w:val="auto"/>
          <w:spacing w:val="10"/>
          <w:sz w:val="20"/>
          <w:szCs w:val="20"/>
          <w:vertAlign w:val="subscript"/>
          <w:lang w:val="en-US" w:eastAsia="en-US"/>
        </w:rPr>
        <w:t>i</w:t>
      </w:r>
      <w:r w:rsidRPr="007B3004">
        <w:rPr>
          <w:rFonts w:ascii="Times New Roman" w:hAnsi="Times New Roman" w:cs="Times New Roman"/>
          <w:i/>
          <w:iCs/>
          <w:color w:val="auto"/>
          <w:spacing w:val="10"/>
          <w:sz w:val="20"/>
          <w:szCs w:val="20"/>
          <w:vertAlign w:val="subscript"/>
          <w:lang w:eastAsia="en-US"/>
        </w:rPr>
        <w:t>6</w:t>
      </w:r>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 то же в июне.</w:t>
      </w:r>
    </w:p>
    <w:p w:rsidR="007B3004" w:rsidRPr="007B3004" w:rsidRDefault="007B3004" w:rsidP="001B1515">
      <w:pPr>
        <w:spacing w:after="185"/>
        <w:ind w:firstLine="300"/>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 xml:space="preserve">Значение нагрузки </w:t>
      </w:r>
      <w:proofErr w:type="spellStart"/>
      <w:r w:rsidRPr="007B3004">
        <w:rPr>
          <w:rFonts w:ascii="Times New Roman" w:hAnsi="Times New Roman" w:cs="Times New Roman"/>
          <w:color w:val="auto"/>
          <w:sz w:val="20"/>
          <w:szCs w:val="20"/>
          <w:lang w:val="en-US" w:eastAsia="en-US"/>
        </w:rPr>
        <w:t>i</w:t>
      </w:r>
      <w:proofErr w:type="spellEnd"/>
      <w:r w:rsidRPr="007B3004">
        <w:rPr>
          <w:rFonts w:ascii="Times New Roman" w:hAnsi="Times New Roman" w:cs="Times New Roman"/>
          <w:color w:val="auto"/>
          <w:sz w:val="20"/>
          <w:szCs w:val="20"/>
          <w:lang w:eastAsia="en-US"/>
        </w:rPr>
        <w:t>-</w:t>
      </w:r>
      <w:proofErr w:type="spellStart"/>
      <w:r w:rsidRPr="007B3004">
        <w:rPr>
          <w:rFonts w:ascii="Times New Roman" w:hAnsi="Times New Roman" w:cs="Times New Roman"/>
          <w:color w:val="auto"/>
          <w:sz w:val="20"/>
          <w:szCs w:val="20"/>
          <w:lang w:val="en-US" w:eastAsia="en-US"/>
        </w:rPr>
        <w:t>ro</w:t>
      </w:r>
      <w:proofErr w:type="spellEnd"/>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часа суток</w:t>
      </w:r>
      <w:r w:rsidRPr="007B3004">
        <w:rPr>
          <w:rFonts w:ascii="Times New Roman" w:hAnsi="Times New Roman" w:cs="Times New Roman"/>
          <w:i/>
          <w:iCs/>
          <w:color w:val="auto"/>
          <w:sz w:val="20"/>
          <w:szCs w:val="20"/>
        </w:rPr>
        <w:t xml:space="preserve"> </w:t>
      </w:r>
      <w:r w:rsidRPr="007B3004">
        <w:rPr>
          <w:rFonts w:ascii="Times New Roman" w:hAnsi="Times New Roman" w:cs="Times New Roman"/>
          <w:i/>
          <w:iCs/>
          <w:color w:val="auto"/>
          <w:sz w:val="20"/>
          <w:szCs w:val="20"/>
          <w:lang w:val="en-US" w:eastAsia="en-US"/>
        </w:rPr>
        <w:t>t</w:t>
      </w:r>
      <w:r w:rsidRPr="007B3004">
        <w:rPr>
          <w:rFonts w:ascii="Times New Roman" w:hAnsi="Times New Roman" w:cs="Times New Roman"/>
          <w:i/>
          <w:iCs/>
          <w:color w:val="auto"/>
          <w:sz w:val="20"/>
          <w:szCs w:val="20"/>
          <w:lang w:eastAsia="en-US"/>
        </w:rPr>
        <w:t>-</w:t>
      </w:r>
      <w:r w:rsidRPr="007B3004">
        <w:rPr>
          <w:rFonts w:ascii="Times New Roman" w:hAnsi="Times New Roman" w:cs="Times New Roman"/>
          <w:color w:val="auto"/>
          <w:sz w:val="20"/>
          <w:szCs w:val="20"/>
        </w:rPr>
        <w:t>го месяца года с учетом роста нагрузки в течение года —</w:t>
      </w:r>
    </w:p>
    <w:p w:rsidR="007B3004" w:rsidRPr="00F7685F" w:rsidRDefault="0043641D" w:rsidP="001B1515">
      <w:pPr>
        <w:keepNext/>
        <w:keepLines/>
        <w:spacing w:after="73"/>
        <w:jc w:val="center"/>
        <w:outlineLvl w:val="0"/>
        <w:rPr>
          <w:rFonts w:ascii="Times New Roman" w:hAnsi="Times New Roman" w:cs="Times New Roman"/>
          <w:color w:val="auto"/>
          <w:sz w:val="20"/>
          <w:szCs w:val="20"/>
        </w:rPr>
      </w:pP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it</w:t>
      </w:r>
      <w:r>
        <w:rPr>
          <w:rFonts w:ascii="Times New Roman" w:hAnsi="Times New Roman" w:cs="Times New Roman"/>
          <w:color w:val="auto"/>
          <w:sz w:val="20"/>
          <w:szCs w:val="20"/>
          <w:vertAlign w:val="subscript"/>
        </w:rPr>
        <w:t>дин</w:t>
      </w:r>
      <w:r w:rsidR="007B3004" w:rsidRPr="007B3004">
        <w:rPr>
          <w:rFonts w:ascii="Times New Roman" w:hAnsi="Times New Roman" w:cs="Times New Roman"/>
          <w:color w:val="auto"/>
          <w:sz w:val="20"/>
          <w:szCs w:val="20"/>
        </w:rPr>
        <w:t xml:space="preserve"> = </w:t>
      </w: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it</w:t>
      </w:r>
      <w:r w:rsidR="007B3004" w:rsidRPr="007B3004">
        <w:rPr>
          <w:rFonts w:ascii="Times New Roman" w:hAnsi="Times New Roman" w:cs="Times New Roman"/>
          <w:color w:val="auto"/>
          <w:spacing w:val="20"/>
          <w:sz w:val="20"/>
          <w:szCs w:val="20"/>
        </w:rPr>
        <w:t>[1+(</w:t>
      </w:r>
      <w:r w:rsidR="007B3004" w:rsidRPr="007B3004">
        <w:rPr>
          <w:rFonts w:ascii="Times New Roman" w:hAnsi="Times New Roman" w:cs="Times New Roman"/>
          <w:color w:val="auto"/>
          <w:spacing w:val="20"/>
          <w:sz w:val="20"/>
          <w:szCs w:val="20"/>
          <w:lang w:val="en-US" w:eastAsia="en-US"/>
        </w:rPr>
        <w:t>k</w:t>
      </w:r>
      <w:r>
        <w:rPr>
          <w:rFonts w:ascii="Times New Roman" w:hAnsi="Times New Roman" w:cs="Times New Roman"/>
          <w:color w:val="auto"/>
          <w:spacing w:val="20"/>
          <w:sz w:val="20"/>
          <w:szCs w:val="20"/>
        </w:rPr>
        <w:t>-1</w:t>
      </w:r>
      <w:r w:rsidR="007B3004" w:rsidRPr="007B3004">
        <w:rPr>
          <w:rFonts w:ascii="Times New Roman" w:hAnsi="Times New Roman" w:cs="Times New Roman"/>
          <w:color w:val="auto"/>
          <w:spacing w:val="20"/>
          <w:sz w:val="20"/>
          <w:szCs w:val="20"/>
        </w:rPr>
        <w:t>)</w:t>
      </w:r>
      <m:oMath>
        <m:f>
          <m:fPr>
            <m:ctrlPr>
              <w:rPr>
                <w:rFonts w:ascii="Cambria Math" w:hAnsi="Cambria Math" w:cs="Times New Roman"/>
                <w:i/>
                <w:color w:val="auto"/>
                <w:spacing w:val="20"/>
                <w:sz w:val="20"/>
                <w:szCs w:val="20"/>
              </w:rPr>
            </m:ctrlPr>
          </m:fPr>
          <m:num>
            <m:r>
              <w:rPr>
                <w:rFonts w:ascii="Cambria Math" w:hAnsi="Cambria Math" w:cs="Times New Roman"/>
                <w:color w:val="auto"/>
                <w:spacing w:val="20"/>
                <w:sz w:val="20"/>
                <w:szCs w:val="20"/>
                <w:lang w:val="en-US"/>
              </w:rPr>
              <m:t>t</m:t>
            </m:r>
          </m:num>
          <m:den>
            <m:r>
              <w:rPr>
                <w:rFonts w:ascii="Cambria Math" w:hAnsi="Cambria Math" w:cs="Times New Roman"/>
                <w:color w:val="auto"/>
                <w:spacing w:val="20"/>
                <w:sz w:val="20"/>
                <w:szCs w:val="20"/>
              </w:rPr>
              <m:t>12</m:t>
            </m:r>
          </m:den>
        </m:f>
      </m:oMath>
      <w:r w:rsidR="007B3004" w:rsidRPr="007B3004">
        <w:rPr>
          <w:rFonts w:ascii="Times New Roman" w:hAnsi="Times New Roman" w:cs="Times New Roman"/>
          <w:color w:val="auto"/>
          <w:spacing w:val="20"/>
          <w:sz w:val="20"/>
          <w:szCs w:val="20"/>
        </w:rPr>
        <w:t>]</w:t>
      </w:r>
      <w:r w:rsidRPr="00F7685F">
        <w:rPr>
          <w:rFonts w:ascii="Times New Roman" w:hAnsi="Times New Roman" w:cs="Times New Roman"/>
          <w:color w:val="auto"/>
          <w:spacing w:val="20"/>
          <w:sz w:val="20"/>
          <w:szCs w:val="20"/>
        </w:rPr>
        <w:t>,</w:t>
      </w:r>
    </w:p>
    <w:p w:rsidR="007B3004" w:rsidRPr="007B3004" w:rsidRDefault="007B3004" w:rsidP="001B1515">
      <w:pPr>
        <w:spacing w:after="125"/>
        <w:ind w:hanging="300"/>
        <w:rPr>
          <w:rFonts w:ascii="Times New Roman" w:hAnsi="Times New Roman" w:cs="Times New Roman"/>
          <w:color w:val="auto"/>
          <w:sz w:val="20"/>
          <w:szCs w:val="20"/>
        </w:rPr>
      </w:pPr>
      <w:r w:rsidRPr="007B3004">
        <w:rPr>
          <w:rFonts w:ascii="Times New Roman" w:hAnsi="Times New Roman" w:cs="Times New Roman"/>
          <w:color w:val="auto"/>
          <w:sz w:val="20"/>
          <w:szCs w:val="20"/>
        </w:rPr>
        <w:t>где</w:t>
      </w:r>
      <w:r w:rsidRPr="007B3004">
        <w:rPr>
          <w:rFonts w:ascii="Times New Roman" w:hAnsi="Times New Roman" w:cs="Times New Roman"/>
          <w:i/>
          <w:iCs/>
          <w:color w:val="auto"/>
          <w:sz w:val="20"/>
          <w:szCs w:val="20"/>
        </w:rPr>
        <w:t xml:space="preserve"> </w:t>
      </w:r>
      <w:r w:rsidRPr="007B3004">
        <w:rPr>
          <w:rFonts w:ascii="Times New Roman" w:hAnsi="Times New Roman" w:cs="Times New Roman"/>
          <w:i/>
          <w:iCs/>
          <w:color w:val="auto"/>
          <w:sz w:val="20"/>
          <w:szCs w:val="20"/>
          <w:lang w:val="en-US" w:eastAsia="en-US"/>
        </w:rPr>
        <w:t>k</w:t>
      </w:r>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 коэффициент роста нагрузки. Значения нагрузки в декабре и июне</w:t>
      </w:r>
    </w:p>
    <w:p w:rsidR="007B3004" w:rsidRPr="007B3004" w:rsidRDefault="0043641D" w:rsidP="001B1515">
      <w:pPr>
        <w:rPr>
          <w:rFonts w:ascii="Times New Roman" w:hAnsi="Times New Roman" w:cs="Times New Roman"/>
          <w:i/>
          <w:iCs/>
          <w:color w:val="auto"/>
          <w:spacing w:val="10"/>
          <w:sz w:val="20"/>
          <w:szCs w:val="20"/>
        </w:rPr>
      </w:pP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w:t>
      </w:r>
      <w:r w:rsidRPr="0043641D">
        <w:rPr>
          <w:rFonts w:ascii="Times New Roman" w:hAnsi="Times New Roman" w:cs="Times New Roman"/>
          <w:color w:val="auto"/>
          <w:sz w:val="20"/>
          <w:szCs w:val="20"/>
          <w:vertAlign w:val="subscript"/>
        </w:rPr>
        <w:t>12</w:t>
      </w:r>
      <w:r>
        <w:rPr>
          <w:rFonts w:ascii="Times New Roman" w:hAnsi="Times New Roman" w:cs="Times New Roman"/>
          <w:color w:val="auto"/>
          <w:sz w:val="20"/>
          <w:szCs w:val="20"/>
          <w:vertAlign w:val="subscript"/>
        </w:rPr>
        <w:t>дин</w:t>
      </w:r>
      <w:r w:rsidR="007B3004" w:rsidRPr="007B3004">
        <w:rPr>
          <w:rFonts w:ascii="Times New Roman" w:hAnsi="Times New Roman" w:cs="Times New Roman"/>
          <w:i/>
          <w:iCs/>
          <w:color w:val="auto"/>
          <w:spacing w:val="10"/>
          <w:sz w:val="20"/>
          <w:szCs w:val="20"/>
        </w:rPr>
        <w:t xml:space="preserve"> = </w:t>
      </w: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w:t>
      </w:r>
      <w:r>
        <w:rPr>
          <w:rFonts w:ascii="Times New Roman" w:hAnsi="Times New Roman" w:cs="Times New Roman"/>
          <w:color w:val="auto"/>
          <w:sz w:val="20"/>
          <w:szCs w:val="20"/>
          <w:vertAlign w:val="subscript"/>
        </w:rPr>
        <w:t>12к</w:t>
      </w:r>
      <w:r w:rsidR="007B3004" w:rsidRPr="007B3004">
        <w:rPr>
          <w:rFonts w:ascii="Times New Roman" w:hAnsi="Times New Roman" w:cs="Times New Roman"/>
          <w:i/>
          <w:iCs/>
          <w:color w:val="auto"/>
          <w:spacing w:val="10"/>
          <w:sz w:val="20"/>
          <w:szCs w:val="20"/>
          <w:lang w:eastAsia="en-US"/>
        </w:rPr>
        <w:t>;</w:t>
      </w:r>
      <w:r w:rsidR="007B3004" w:rsidRPr="007B3004">
        <w:rPr>
          <w:rFonts w:ascii="Times New Roman" w:hAnsi="Times New Roman" w:cs="Times New Roman"/>
          <w:i/>
          <w:iCs/>
          <w:color w:val="auto"/>
          <w:spacing w:val="10"/>
          <w:sz w:val="20"/>
          <w:szCs w:val="20"/>
        </w:rPr>
        <w:t xml:space="preserve"> </w:t>
      </w: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w:t>
      </w:r>
      <w:r>
        <w:rPr>
          <w:rFonts w:ascii="Times New Roman" w:hAnsi="Times New Roman" w:cs="Times New Roman"/>
          <w:color w:val="auto"/>
          <w:sz w:val="20"/>
          <w:szCs w:val="20"/>
          <w:vertAlign w:val="subscript"/>
        </w:rPr>
        <w:t>6дин</w:t>
      </w:r>
      <w:r w:rsidR="007B3004" w:rsidRPr="007B3004">
        <w:rPr>
          <w:rFonts w:ascii="Times New Roman" w:hAnsi="Times New Roman" w:cs="Times New Roman"/>
          <w:i/>
          <w:iCs/>
          <w:color w:val="auto"/>
          <w:spacing w:val="10"/>
          <w:sz w:val="20"/>
          <w:szCs w:val="20"/>
        </w:rPr>
        <w:t xml:space="preserve"> = </w:t>
      </w:r>
      <w:r>
        <w:rPr>
          <w:rFonts w:ascii="Times New Roman" w:hAnsi="Times New Roman" w:cs="Times New Roman"/>
          <w:color w:val="auto"/>
          <w:sz w:val="20"/>
          <w:szCs w:val="20"/>
          <w:lang w:val="en-US"/>
        </w:rPr>
        <w:t>P</w:t>
      </w:r>
      <w:r>
        <w:rPr>
          <w:rFonts w:ascii="Times New Roman" w:hAnsi="Times New Roman" w:cs="Times New Roman"/>
          <w:color w:val="auto"/>
          <w:sz w:val="20"/>
          <w:szCs w:val="20"/>
          <w:vertAlign w:val="subscript"/>
          <w:lang w:val="en-US"/>
        </w:rPr>
        <w:t>i</w:t>
      </w:r>
      <w:r>
        <w:rPr>
          <w:rFonts w:ascii="Times New Roman" w:hAnsi="Times New Roman" w:cs="Times New Roman"/>
          <w:color w:val="auto"/>
          <w:sz w:val="20"/>
          <w:szCs w:val="20"/>
          <w:vertAlign w:val="subscript"/>
        </w:rPr>
        <w:t xml:space="preserve">6 </w:t>
      </w:r>
      <m:oMath>
        <m:f>
          <m:fPr>
            <m:ctrlPr>
              <w:rPr>
                <w:rFonts w:ascii="Cambria Math" w:hAnsi="Cambria Math" w:cs="Times New Roman"/>
                <w:i/>
                <w:color w:val="auto"/>
                <w:sz w:val="20"/>
                <w:szCs w:val="20"/>
                <w:vertAlign w:val="subscript"/>
              </w:rPr>
            </m:ctrlPr>
          </m:fPr>
          <m:num>
            <m:r>
              <w:rPr>
                <w:rFonts w:ascii="Cambria Math" w:hAnsi="Cambria Math" w:cs="Times New Roman"/>
                <w:color w:val="auto"/>
                <w:sz w:val="20"/>
                <w:szCs w:val="20"/>
                <w:vertAlign w:val="subscript"/>
              </w:rPr>
              <m:t>1+к</m:t>
            </m:r>
          </m:num>
          <m:den>
            <m:r>
              <w:rPr>
                <w:rFonts w:ascii="Cambria Math" w:hAnsi="Cambria Math" w:cs="Times New Roman"/>
                <w:color w:val="auto"/>
                <w:sz w:val="20"/>
                <w:szCs w:val="20"/>
                <w:vertAlign w:val="subscript"/>
              </w:rPr>
              <m:t>2</m:t>
            </m:r>
          </m:den>
        </m:f>
      </m:oMath>
      <w:r w:rsidR="007B3004" w:rsidRPr="007B3004">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rPr>
        <w:t>.</w:t>
      </w:r>
    </w:p>
    <w:p w:rsidR="007B3004" w:rsidRPr="007B3004" w:rsidRDefault="007B3004" w:rsidP="001B1515">
      <w:pPr>
        <w:spacing w:after="129"/>
        <w:ind w:firstLine="300"/>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 xml:space="preserve">Таким образом, для каждого потребителя может быть получено двенадцать месячных графиков электропотребления, в каждом из которых 24 значения потребляемой мощности. По этим данным могут быть определены следующие параметры: </w:t>
      </w:r>
      <w:proofErr w:type="spellStart"/>
      <w:r w:rsidRPr="007B3004">
        <w:rPr>
          <w:rFonts w:ascii="Times New Roman" w:hAnsi="Times New Roman" w:cs="Times New Roman"/>
          <w:color w:val="auto"/>
          <w:sz w:val="20"/>
          <w:szCs w:val="20"/>
        </w:rPr>
        <w:t>Р</w:t>
      </w:r>
      <w:r w:rsidRPr="007B3004">
        <w:rPr>
          <w:rFonts w:ascii="Times New Roman" w:hAnsi="Times New Roman" w:cs="Times New Roman"/>
          <w:color w:val="auto"/>
          <w:sz w:val="20"/>
          <w:szCs w:val="20"/>
          <w:vertAlign w:val="subscript"/>
        </w:rPr>
        <w:t>макс</w:t>
      </w:r>
      <w:proofErr w:type="spellEnd"/>
      <w:r w:rsidRPr="007B3004">
        <w:rPr>
          <w:rFonts w:ascii="Times New Roman" w:hAnsi="Times New Roman" w:cs="Times New Roman"/>
          <w:color w:val="auto"/>
          <w:sz w:val="20"/>
          <w:szCs w:val="20"/>
        </w:rPr>
        <w:t xml:space="preserve"> — наиболь</w:t>
      </w:r>
      <w:r w:rsidRPr="007B3004">
        <w:rPr>
          <w:rFonts w:ascii="Times New Roman" w:hAnsi="Times New Roman" w:cs="Times New Roman"/>
          <w:color w:val="auto"/>
          <w:sz w:val="20"/>
          <w:szCs w:val="20"/>
        </w:rPr>
        <w:softHyphen/>
        <w:t xml:space="preserve">шее (за выбранный интервал времени) значение ординаты графика нагрузки; </w:t>
      </w:r>
      <w:proofErr w:type="spellStart"/>
      <w:r w:rsidRPr="007B3004">
        <w:rPr>
          <w:rFonts w:ascii="Times New Roman" w:hAnsi="Times New Roman" w:cs="Times New Roman"/>
          <w:color w:val="auto"/>
          <w:sz w:val="20"/>
          <w:szCs w:val="20"/>
        </w:rPr>
        <w:t>Р</w:t>
      </w:r>
      <w:r w:rsidRPr="007B3004">
        <w:rPr>
          <w:rFonts w:ascii="Times New Roman" w:hAnsi="Times New Roman" w:cs="Times New Roman"/>
          <w:color w:val="auto"/>
          <w:sz w:val="20"/>
          <w:szCs w:val="20"/>
          <w:vertAlign w:val="subscript"/>
        </w:rPr>
        <w:t>ср</w:t>
      </w:r>
      <w:proofErr w:type="spellEnd"/>
      <w:r w:rsidRPr="007B3004">
        <w:rPr>
          <w:rFonts w:ascii="Times New Roman" w:hAnsi="Times New Roman" w:cs="Times New Roman"/>
          <w:color w:val="auto"/>
          <w:sz w:val="20"/>
          <w:szCs w:val="20"/>
        </w:rPr>
        <w:t xml:space="preserve"> =</w:t>
      </w:r>
      <w:r w:rsidRPr="007B3004">
        <w:rPr>
          <w:rFonts w:ascii="Times New Roman" w:hAnsi="Times New Roman" w:cs="Times New Roman"/>
          <w:i/>
          <w:iCs/>
          <w:color w:val="auto"/>
          <w:spacing w:val="10"/>
          <w:sz w:val="20"/>
          <w:szCs w:val="20"/>
        </w:rPr>
        <w:t xml:space="preserve"> </w:t>
      </w:r>
      <m:oMath>
        <m:nary>
          <m:naryPr>
            <m:chr m:val="∑"/>
            <m:limLoc m:val="undOvr"/>
            <m:supHide m:val="1"/>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lang w:val="en-US"/>
              </w:rPr>
              <m:t>i</m:t>
            </m:r>
          </m:sub>
          <m:sup/>
          <m:e>
            <m:r>
              <m:rPr>
                <m:sty m:val="p"/>
              </m:rPr>
              <w:rPr>
                <w:rFonts w:ascii="Cambria Math" w:hAnsi="Cambria Math" w:cs="Times New Roman"/>
                <w:color w:val="auto"/>
                <w:sz w:val="20"/>
                <w:szCs w:val="20"/>
                <w:lang w:val="en-US"/>
              </w:rPr>
              <m:t>P</m:t>
            </m:r>
            <m:r>
              <m:rPr>
                <m:sty m:val="p"/>
              </m:rPr>
              <w:rPr>
                <w:rFonts w:ascii="Cambria Math" w:hAnsi="Cambria Math" w:cs="Times New Roman"/>
                <w:color w:val="auto"/>
                <w:sz w:val="20"/>
                <w:szCs w:val="20"/>
                <w:vertAlign w:val="subscript"/>
                <w:lang w:val="en-US"/>
              </w:rPr>
              <m:t>i</m:t>
            </m:r>
            <m:r>
              <m:rPr>
                <m:sty m:val="p"/>
              </m:rPr>
              <w:rPr>
                <w:rFonts w:ascii="Cambria Math" w:hAnsi="Cambria Math" w:cs="Times New Roman"/>
                <w:color w:val="auto"/>
                <w:sz w:val="20"/>
                <w:szCs w:val="20"/>
                <w:vertAlign w:val="subscript"/>
              </w:rPr>
              <m:t>/</m:t>
            </m:r>
            <m:r>
              <m:rPr>
                <m:sty m:val="p"/>
              </m:rPr>
              <w:rPr>
                <w:rFonts w:ascii="Cambria Math" w:hAnsi="Cambria Math" w:cs="Times New Roman"/>
                <w:color w:val="auto"/>
                <w:sz w:val="20"/>
                <w:szCs w:val="20"/>
                <w:vertAlign w:val="subscript"/>
                <w:lang w:val="en-US"/>
              </w:rPr>
              <m:t>n</m:t>
            </m:r>
          </m:e>
        </m:nary>
      </m:oMath>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 среднее значение ординаты графика;</w:t>
      </w:r>
    </w:p>
    <w:p w:rsidR="007B3004" w:rsidRPr="007B3004" w:rsidRDefault="0072134A" w:rsidP="001B1515">
      <w:pPr>
        <w:spacing w:after="63"/>
        <w:jc w:val="both"/>
        <w:rPr>
          <w:rFonts w:ascii="Times New Roman" w:hAnsi="Times New Roman" w:cs="Times New Roman"/>
          <w:color w:val="auto"/>
          <w:sz w:val="20"/>
          <w:szCs w:val="20"/>
        </w:rPr>
      </w:pPr>
      <m:oMath>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P</m:t>
            </m:r>
          </m:e>
          <m:sub>
            <m:r>
              <w:rPr>
                <w:rFonts w:ascii="Cambria Math" w:hAnsi="Cambria Math" w:cs="Times New Roman"/>
                <w:color w:val="auto"/>
                <w:sz w:val="20"/>
                <w:szCs w:val="20"/>
                <w:vertAlign w:val="subscript"/>
              </w:rPr>
              <m:t>ср.кв</m:t>
            </m:r>
          </m:sub>
          <m:sup>
            <m:r>
              <w:rPr>
                <w:rFonts w:ascii="Cambria Math" w:hAnsi="Cambria Math" w:cs="Times New Roman"/>
                <w:color w:val="auto"/>
                <w:sz w:val="20"/>
                <w:szCs w:val="20"/>
                <w:lang w:eastAsia="en-US"/>
              </w:rPr>
              <m:t>2</m:t>
            </m:r>
          </m:sup>
        </m:sSubSup>
      </m:oMath>
      <w:r w:rsidR="007B3004" w:rsidRPr="007B3004">
        <w:rPr>
          <w:rFonts w:ascii="Times New Roman" w:hAnsi="Times New Roman" w:cs="Times New Roman"/>
          <w:color w:val="auto"/>
          <w:sz w:val="20"/>
          <w:szCs w:val="20"/>
        </w:rPr>
        <w:t xml:space="preserve"> = </w:t>
      </w:r>
      <m:oMath>
        <m:nary>
          <m:naryPr>
            <m:chr m:val="∑"/>
            <m:limLoc m:val="undOvr"/>
            <m:supHide m:val="1"/>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lang w:val="en-US"/>
              </w:rPr>
              <m:t>i</m:t>
            </m:r>
          </m:sub>
          <m:sup/>
          <m:e>
            <m:sSubSup>
              <m:sSubSupPr>
                <m:ctrlPr>
                  <w:rPr>
                    <w:rFonts w:ascii="Cambria Math" w:hAnsi="Cambria Math" w:cs="Times New Roman"/>
                    <w:i/>
                    <w:color w:val="auto"/>
                    <w:sz w:val="20"/>
                    <w:szCs w:val="20"/>
                    <w:lang w:eastAsia="en-US"/>
                  </w:rPr>
                </m:ctrlPr>
              </m:sSubSupPr>
              <m:e>
                <m:r>
                  <w:rPr>
                    <w:rFonts w:ascii="Cambria Math" w:hAnsi="Cambria Math" w:cs="Times New Roman"/>
                    <w:color w:val="auto"/>
                    <w:sz w:val="20"/>
                    <w:szCs w:val="20"/>
                    <w:lang w:eastAsia="en-US"/>
                  </w:rPr>
                  <m:t>P</m:t>
                </m:r>
              </m:e>
              <m:sub>
                <m:r>
                  <w:rPr>
                    <w:rFonts w:ascii="Cambria Math" w:hAnsi="Cambria Math" w:cs="Times New Roman"/>
                    <w:color w:val="auto"/>
                    <w:sz w:val="20"/>
                    <w:szCs w:val="20"/>
                    <w:vertAlign w:val="subscript"/>
                    <w:lang w:val="en-US"/>
                  </w:rPr>
                  <m:t>i</m:t>
                </m:r>
              </m:sub>
              <m:sup>
                <m:r>
                  <w:rPr>
                    <w:rFonts w:ascii="Cambria Math" w:hAnsi="Cambria Math" w:cs="Times New Roman"/>
                    <w:color w:val="auto"/>
                    <w:sz w:val="20"/>
                    <w:szCs w:val="20"/>
                    <w:lang w:eastAsia="en-US"/>
                  </w:rPr>
                  <m:t>2</m:t>
                </m:r>
              </m:sup>
            </m:sSubSup>
          </m:e>
        </m:nary>
      </m:oMath>
      <w:r w:rsidR="007B3004" w:rsidRPr="007B3004">
        <w:rPr>
          <w:rFonts w:ascii="Times New Roman" w:hAnsi="Times New Roman" w:cs="Times New Roman"/>
          <w:color w:val="auto"/>
          <w:sz w:val="20"/>
          <w:szCs w:val="20"/>
        </w:rPr>
        <w:t xml:space="preserve"> — квадрат среднего квадратического значения</w:t>
      </w:r>
    </w:p>
    <w:p w:rsidR="007B3004" w:rsidRPr="007B3004" w:rsidRDefault="007B3004" w:rsidP="001B1515">
      <w:pPr>
        <w:jc w:val="both"/>
        <w:rPr>
          <w:rFonts w:ascii="Times New Roman" w:hAnsi="Times New Roman" w:cs="Times New Roman"/>
          <w:color w:val="auto"/>
          <w:sz w:val="20"/>
          <w:szCs w:val="20"/>
        </w:rPr>
      </w:pPr>
      <w:r w:rsidRPr="007B3004">
        <w:rPr>
          <w:rFonts w:ascii="Times New Roman" w:hAnsi="Times New Roman" w:cs="Times New Roman"/>
          <w:color w:val="auto"/>
          <w:sz w:val="20"/>
          <w:szCs w:val="20"/>
        </w:rPr>
        <w:t>ординат, где</w:t>
      </w:r>
      <w:r w:rsidRPr="007B3004">
        <w:rPr>
          <w:rFonts w:ascii="Times New Roman" w:hAnsi="Times New Roman" w:cs="Times New Roman"/>
          <w:i/>
          <w:iCs/>
          <w:color w:val="auto"/>
          <w:spacing w:val="10"/>
          <w:sz w:val="20"/>
          <w:szCs w:val="20"/>
        </w:rPr>
        <w:t xml:space="preserve"> </w:t>
      </w:r>
      <w:r w:rsidRPr="007B3004">
        <w:rPr>
          <w:rFonts w:ascii="Times New Roman" w:hAnsi="Times New Roman" w:cs="Times New Roman"/>
          <w:i/>
          <w:iCs/>
          <w:color w:val="auto"/>
          <w:spacing w:val="10"/>
          <w:sz w:val="20"/>
          <w:szCs w:val="20"/>
          <w:lang w:val="en-US" w:eastAsia="en-US"/>
        </w:rPr>
        <w:t>Pi</w:t>
      </w:r>
      <w:r w:rsidRPr="007B3004">
        <w:rPr>
          <w:rFonts w:ascii="Times New Roman" w:hAnsi="Times New Roman" w:cs="Times New Roman"/>
          <w:color w:val="auto"/>
          <w:sz w:val="20"/>
          <w:szCs w:val="20"/>
          <w:lang w:eastAsia="en-US"/>
        </w:rPr>
        <w:t xml:space="preserve"> </w:t>
      </w:r>
      <w:r w:rsidRPr="007B3004">
        <w:rPr>
          <w:rFonts w:ascii="Times New Roman" w:hAnsi="Times New Roman" w:cs="Times New Roman"/>
          <w:color w:val="auto"/>
          <w:sz w:val="20"/>
          <w:szCs w:val="20"/>
        </w:rPr>
        <w:t xml:space="preserve">— значение нагрузки на </w:t>
      </w:r>
      <w:proofErr w:type="spellStart"/>
      <w:r w:rsidRPr="007B3004">
        <w:rPr>
          <w:rFonts w:ascii="Times New Roman" w:hAnsi="Times New Roman" w:cs="Times New Roman"/>
          <w:color w:val="auto"/>
          <w:sz w:val="20"/>
          <w:szCs w:val="20"/>
          <w:lang w:val="en-US" w:eastAsia="en-US"/>
        </w:rPr>
        <w:t>i</w:t>
      </w:r>
      <w:proofErr w:type="spellEnd"/>
      <w:r w:rsidRPr="007B3004">
        <w:rPr>
          <w:rFonts w:ascii="Times New Roman" w:hAnsi="Times New Roman" w:cs="Times New Roman"/>
          <w:color w:val="auto"/>
          <w:sz w:val="20"/>
          <w:szCs w:val="20"/>
        </w:rPr>
        <w:t xml:space="preserve">-й ступени графика, </w:t>
      </w:r>
      <w:r w:rsidRPr="007B3004">
        <w:rPr>
          <w:rFonts w:ascii="Times New Roman" w:hAnsi="Times New Roman" w:cs="Times New Roman"/>
          <w:color w:val="auto"/>
          <w:sz w:val="20"/>
          <w:szCs w:val="20"/>
          <w:lang w:val="en-US" w:eastAsia="en-US"/>
        </w:rPr>
        <w:t>n</w:t>
      </w:r>
      <w:r w:rsidRPr="007B3004">
        <w:rPr>
          <w:rFonts w:ascii="Times New Roman" w:hAnsi="Times New Roman" w:cs="Times New Roman"/>
          <w:color w:val="auto"/>
          <w:sz w:val="20"/>
          <w:szCs w:val="20"/>
        </w:rPr>
        <w:t xml:space="preserve"> — число ступеней.</w:t>
      </w:r>
    </w:p>
    <w:p w:rsidR="005F292C" w:rsidRPr="005F292C" w:rsidRDefault="007B3004" w:rsidP="001B1515">
      <w:pPr>
        <w:pStyle w:val="a8"/>
        <w:shd w:val="clear" w:color="auto" w:fill="auto"/>
        <w:spacing w:after="253" w:line="240" w:lineRule="auto"/>
      </w:pPr>
      <w:r w:rsidRPr="007B3004">
        <w:lastRenderedPageBreak/>
        <w:t>Как правило, нагрузки измеряются в так называемые харак</w:t>
      </w:r>
      <w:r w:rsidRPr="007B3004">
        <w:softHyphen/>
        <w:t>терные (режимные) дни во время зимнего максимума и летнего</w:t>
      </w:r>
      <w:r w:rsidR="005F292C" w:rsidRPr="005F292C">
        <w:t xml:space="preserve"> минимума нагрузки. Средняя нагрузка и квадрат среднего квадратического значения за год составляют соответственно</w:t>
      </w:r>
    </w:p>
    <w:p w:rsidR="005F292C" w:rsidRPr="00F7685F" w:rsidRDefault="008A5017" w:rsidP="001B1515">
      <w:pPr>
        <w:tabs>
          <w:tab w:val="left" w:leader="underscore" w:pos="2878"/>
        </w:tabs>
        <w:ind w:hanging="840"/>
        <w:rPr>
          <w:rFonts w:ascii="Times New Roman" w:hAnsi="Times New Roman" w:cs="Times New Roman"/>
          <w:b/>
          <w:bCs/>
          <w:i/>
          <w:iCs/>
          <w:color w:val="auto"/>
          <w:sz w:val="20"/>
          <w:szCs w:val="20"/>
        </w:rPr>
      </w:pPr>
      <w:r w:rsidRPr="00D84641">
        <w:rPr>
          <w:rFonts w:ascii="Times New Roman" w:hAnsi="Times New Roman" w:cs="Times New Roman"/>
          <w:color w:val="auto"/>
          <w:sz w:val="20"/>
          <w:szCs w:val="20"/>
        </w:rPr>
        <w:t xml:space="preserve">                                            </w:t>
      </w:r>
      <w:proofErr w:type="spellStart"/>
      <w:r w:rsidR="005F292C" w:rsidRPr="007B3004">
        <w:rPr>
          <w:rFonts w:ascii="Times New Roman" w:hAnsi="Times New Roman" w:cs="Times New Roman"/>
          <w:color w:val="auto"/>
          <w:sz w:val="20"/>
          <w:szCs w:val="20"/>
        </w:rPr>
        <w:t>Р</w:t>
      </w:r>
      <w:r w:rsidR="005F292C" w:rsidRPr="007B3004">
        <w:rPr>
          <w:rFonts w:ascii="Times New Roman" w:hAnsi="Times New Roman" w:cs="Times New Roman"/>
          <w:color w:val="auto"/>
          <w:sz w:val="20"/>
          <w:szCs w:val="20"/>
          <w:vertAlign w:val="subscript"/>
        </w:rPr>
        <w:t>ср</w:t>
      </w:r>
      <w:proofErr w:type="spellEnd"/>
      <w:r w:rsidR="005F292C" w:rsidRPr="007B3004">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24</m:t>
            </m:r>
          </m:den>
        </m:f>
      </m:oMath>
      <w:r w:rsidR="005F292C" w:rsidRPr="007B3004">
        <w:rPr>
          <w:rFonts w:ascii="Times New Roman" w:hAnsi="Times New Roman" w:cs="Times New Roman"/>
          <w:i/>
          <w:iCs/>
          <w:color w:val="auto"/>
          <w:spacing w:val="10"/>
          <w:sz w:val="20"/>
          <w:szCs w:val="20"/>
        </w:rPr>
        <w:t xml:space="preserve"> </w:t>
      </w:r>
      <m:oMath>
        <m:nary>
          <m:naryPr>
            <m:chr m:val="∑"/>
            <m:limLoc m:val="undOvr"/>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f>
              <m:fPr>
                <m:ctrlPr>
                  <w:rPr>
                    <w:rFonts w:ascii="Cambria Math" w:hAnsi="Cambria Math" w:cs="Times New Roman"/>
                    <w:i/>
                    <w:iCs/>
                    <w:color w:val="auto"/>
                    <w:spacing w:val="10"/>
                    <w:sz w:val="20"/>
                    <w:szCs w:val="20"/>
                  </w:rPr>
                </m:ctrlPr>
              </m:fPr>
              <m:num>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i12+</m:t>
                </m:r>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i6</m:t>
                </m:r>
              </m:num>
              <m:den>
                <m:r>
                  <w:rPr>
                    <w:rFonts w:ascii="Cambria Math" w:hAnsi="Cambria Math" w:cs="Times New Roman"/>
                    <w:color w:val="auto"/>
                    <w:spacing w:val="10"/>
                    <w:sz w:val="20"/>
                    <w:szCs w:val="20"/>
                  </w:rPr>
                  <m:t>2</m:t>
                </m:r>
              </m:den>
            </m:f>
          </m:e>
        </m:nary>
        <m:r>
          <m:rPr>
            <m:sty m:val="bi"/>
          </m:rPr>
          <w:rPr>
            <w:rFonts w:ascii="Cambria Math" w:hAnsi="Cambria Math" w:cs="Times New Roman"/>
            <w:color w:val="auto"/>
            <w:sz w:val="20"/>
            <w:szCs w:val="20"/>
          </w:rPr>
          <m:t xml:space="preserve">  ;</m:t>
        </m:r>
      </m:oMath>
    </w:p>
    <w:p w:rsidR="005F292C" w:rsidRPr="00F7685F" w:rsidRDefault="005F292C" w:rsidP="001B1515">
      <w:pPr>
        <w:tabs>
          <w:tab w:val="left" w:leader="underscore" w:pos="2878"/>
        </w:tabs>
        <w:ind w:hanging="840"/>
        <w:rPr>
          <w:rFonts w:ascii="Times New Roman" w:hAnsi="Times New Roman" w:cs="Times New Roman"/>
          <w:b/>
          <w:bCs/>
          <w:i/>
          <w:iCs/>
          <w:color w:val="auto"/>
          <w:sz w:val="20"/>
          <w:szCs w:val="20"/>
        </w:rPr>
      </w:pPr>
    </w:p>
    <w:p w:rsidR="005F292C" w:rsidRPr="00F7685F" w:rsidRDefault="0072134A" w:rsidP="001B1515">
      <w:pPr>
        <w:tabs>
          <w:tab w:val="left" w:leader="underscore" w:pos="2878"/>
        </w:tabs>
        <w:ind w:hanging="840"/>
        <w:jc w:val="center"/>
        <w:rPr>
          <w:rFonts w:ascii="Times New Roman" w:hAnsi="Times New Roman" w:cs="Times New Roman"/>
          <w:b/>
          <w:bCs/>
          <w:i/>
          <w:iCs/>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ср.кв</m:t>
            </m:r>
          </m:sub>
          <m:sup>
            <m:r>
              <w:rPr>
                <w:rFonts w:ascii="Cambria Math" w:hAnsi="Cambria Math" w:cs="Times New Roman"/>
                <w:color w:val="auto"/>
                <w:sz w:val="20"/>
                <w:szCs w:val="20"/>
              </w:rPr>
              <m:t>2</m:t>
            </m:r>
          </m:sup>
        </m:sSubSup>
      </m:oMath>
      <w:r w:rsidR="005F292C" w:rsidRPr="00F7685F">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192</m:t>
            </m:r>
          </m:den>
        </m:f>
      </m:oMath>
      <w:r w:rsidR="005F292C" w:rsidRPr="00F7685F">
        <w:rPr>
          <w:rFonts w:ascii="Times New Roman" w:hAnsi="Times New Roman" w:cs="Times New Roman"/>
          <w:i/>
          <w:iCs/>
          <w:color w:val="auto"/>
          <w:spacing w:val="10"/>
          <w:sz w:val="20"/>
          <w:szCs w:val="20"/>
        </w:rPr>
        <w:t xml:space="preserve"> </w:t>
      </w:r>
      <m:oMath>
        <m:d>
          <m:dPr>
            <m:ctrlPr>
              <w:rPr>
                <w:rFonts w:ascii="Cambria Math" w:hAnsi="Cambria Math" w:cs="Times New Roman"/>
                <w:i/>
                <w:iCs/>
                <w:color w:val="auto"/>
                <w:spacing w:val="10"/>
                <w:sz w:val="20"/>
                <w:szCs w:val="20"/>
                <w:lang w:val="en-US"/>
              </w:rPr>
            </m:ctrlPr>
          </m:dPr>
          <m:e>
            <m:r>
              <w:rPr>
                <w:rFonts w:ascii="Cambria Math" w:hAnsi="Cambria Math" w:cs="Times New Roman"/>
                <w:color w:val="auto"/>
                <w:spacing w:val="10"/>
                <w:sz w:val="20"/>
                <w:szCs w:val="20"/>
              </w:rPr>
              <m:t>3</m:t>
            </m:r>
            <m:nary>
              <m:naryPr>
                <m:chr m:val="∑"/>
                <m:limLoc m:val="undOvr"/>
                <m:ctrlPr>
                  <w:rPr>
                    <w:rFonts w:ascii="Cambria Math" w:hAnsi="Cambria Math" w:cs="Times New Roman"/>
                    <w:i/>
                    <w:iCs/>
                    <w:color w:val="auto"/>
                    <w:spacing w:val="10"/>
                    <w:sz w:val="20"/>
                    <w:szCs w:val="20"/>
                    <w:lang w:val="en-US"/>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i12</m:t>
                    </m:r>
                  </m:sub>
                  <m:sup>
                    <m:r>
                      <w:rPr>
                        <w:rFonts w:ascii="Cambria Math" w:hAnsi="Cambria Math" w:cs="Times New Roman"/>
                        <w:color w:val="auto"/>
                        <w:sz w:val="20"/>
                        <w:szCs w:val="20"/>
                      </w:rPr>
                      <m:t>2</m:t>
                    </m:r>
                  </m:sup>
                </m:sSubSup>
              </m:e>
            </m:nary>
            <m:r>
              <w:rPr>
                <w:rFonts w:ascii="Cambria Math" w:hAnsi="Cambria Math" w:cs="Times New Roman"/>
                <w:color w:val="auto"/>
                <w:spacing w:val="10"/>
                <w:sz w:val="20"/>
                <w:szCs w:val="20"/>
              </w:rPr>
              <m:t>+2</m:t>
            </m:r>
            <m:nary>
              <m:naryPr>
                <m:chr m:val="∑"/>
                <m:limLoc m:val="undOvr"/>
                <m:ctrlPr>
                  <w:rPr>
                    <w:rFonts w:ascii="Cambria Math" w:hAnsi="Cambria Math" w:cs="Times New Roman"/>
                    <w:i/>
                    <w:iCs/>
                    <w:color w:val="auto"/>
                    <w:spacing w:val="10"/>
                    <w:sz w:val="20"/>
                    <w:szCs w:val="20"/>
                    <w:lang w:val="en-US"/>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 xml:space="preserve">i12 </m:t>
                </m:r>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i6</m:t>
                </m:r>
              </m:e>
            </m:nary>
            <m:r>
              <w:rPr>
                <w:rFonts w:ascii="Cambria Math" w:hAnsi="Cambria Math" w:cs="Times New Roman"/>
                <w:color w:val="auto"/>
                <w:spacing w:val="10"/>
                <w:sz w:val="20"/>
                <w:szCs w:val="20"/>
              </w:rPr>
              <m:t>+ 3</m:t>
            </m:r>
            <m:nary>
              <m:naryPr>
                <m:chr m:val="∑"/>
                <m:limLoc m:val="undOvr"/>
                <m:ctrlPr>
                  <w:rPr>
                    <w:rFonts w:ascii="Cambria Math" w:hAnsi="Cambria Math" w:cs="Times New Roman"/>
                    <w:i/>
                    <w:iCs/>
                    <w:color w:val="auto"/>
                    <w:spacing w:val="10"/>
                    <w:sz w:val="20"/>
                    <w:szCs w:val="20"/>
                    <w:lang w:val="en-US"/>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i6</m:t>
                    </m:r>
                  </m:sub>
                  <m:sup>
                    <m:r>
                      <w:rPr>
                        <w:rFonts w:ascii="Cambria Math" w:hAnsi="Cambria Math" w:cs="Times New Roman"/>
                        <w:color w:val="auto"/>
                        <w:sz w:val="20"/>
                        <w:szCs w:val="20"/>
                      </w:rPr>
                      <m:t>2</m:t>
                    </m:r>
                  </m:sup>
                </m:sSubSup>
              </m:e>
            </m:nary>
          </m:e>
        </m:d>
        <m:r>
          <m:rPr>
            <m:sty m:val="bi"/>
          </m:rPr>
          <w:rPr>
            <w:rFonts w:ascii="Cambria Math" w:hAnsi="Cambria Math" w:cs="Times New Roman"/>
            <w:color w:val="auto"/>
            <w:sz w:val="20"/>
            <w:szCs w:val="20"/>
          </w:rPr>
          <m:t xml:space="preserve">  .</m:t>
        </m:r>
      </m:oMath>
    </w:p>
    <w:p w:rsidR="005F292C" w:rsidRPr="00F7685F" w:rsidRDefault="005F292C" w:rsidP="001B1515">
      <w:pPr>
        <w:tabs>
          <w:tab w:val="left" w:leader="underscore" w:pos="2878"/>
        </w:tabs>
        <w:ind w:hanging="840"/>
        <w:rPr>
          <w:rFonts w:ascii="Times New Roman" w:hAnsi="Times New Roman" w:cs="Times New Roman"/>
          <w:bCs/>
          <w:iCs/>
          <w:color w:val="auto"/>
          <w:sz w:val="20"/>
          <w:szCs w:val="20"/>
        </w:rPr>
      </w:pPr>
    </w:p>
    <w:p w:rsidR="005F292C" w:rsidRPr="00F7685F" w:rsidRDefault="005F292C" w:rsidP="001B1515">
      <w:pPr>
        <w:tabs>
          <w:tab w:val="left" w:leader="underscore" w:pos="2878"/>
        </w:tabs>
        <w:ind w:hanging="840"/>
        <w:rPr>
          <w:rFonts w:ascii="Times New Roman" w:hAnsi="Times New Roman" w:cs="Times New Roman"/>
          <w:b/>
          <w:bCs/>
          <w:i/>
          <w:iCs/>
          <w:color w:val="auto"/>
          <w:sz w:val="20"/>
          <w:szCs w:val="20"/>
        </w:rPr>
      </w:pPr>
    </w:p>
    <w:p w:rsidR="005F292C" w:rsidRPr="00F7685F" w:rsidRDefault="005F292C" w:rsidP="001B1515">
      <w:pPr>
        <w:framePr w:h="261" w:wrap="around" w:vAnchor="text" w:hAnchor="margin" w:x="2092" w:y="1777"/>
        <w:rPr>
          <w:rFonts w:ascii="Times New Roman" w:hAnsi="Times New Roman" w:cs="Times New Roman"/>
          <w:color w:val="auto"/>
          <w:sz w:val="20"/>
          <w:szCs w:val="20"/>
        </w:rPr>
      </w:pPr>
    </w:p>
    <w:p w:rsidR="005F292C" w:rsidRPr="005F292C" w:rsidRDefault="005F292C" w:rsidP="001B1515">
      <w:pPr>
        <w:ind w:firstLine="320"/>
        <w:jc w:val="both"/>
        <w:rPr>
          <w:rFonts w:ascii="Times New Roman" w:hAnsi="Times New Roman" w:cs="Times New Roman"/>
          <w:color w:val="auto"/>
          <w:sz w:val="20"/>
          <w:szCs w:val="20"/>
        </w:rPr>
      </w:pPr>
      <w:r w:rsidRPr="005F292C">
        <w:rPr>
          <w:rFonts w:ascii="Times New Roman" w:hAnsi="Times New Roman" w:cs="Times New Roman"/>
          <w:color w:val="auto"/>
          <w:sz w:val="20"/>
          <w:szCs w:val="20"/>
        </w:rPr>
        <w:t>При проектировании и эксплуатации электрических линий достаточно широко используются обобщенные (типовые) графики нагрузки потребителей, которые получаются на основании много</w:t>
      </w:r>
      <w:r w:rsidRPr="005F292C">
        <w:rPr>
          <w:rFonts w:ascii="Times New Roman" w:hAnsi="Times New Roman" w:cs="Times New Roman"/>
          <w:color w:val="auto"/>
          <w:sz w:val="20"/>
          <w:szCs w:val="20"/>
        </w:rPr>
        <w:softHyphen/>
        <w:t>численных измерений на действующих объектах электропотребле</w:t>
      </w:r>
      <w:r w:rsidRPr="005F292C">
        <w:rPr>
          <w:rFonts w:ascii="Times New Roman" w:hAnsi="Times New Roman" w:cs="Times New Roman"/>
          <w:color w:val="auto"/>
          <w:sz w:val="20"/>
          <w:szCs w:val="20"/>
        </w:rPr>
        <w:softHyphen/>
        <w:t xml:space="preserve">ния и элементах сетей. По данным таких графиков определяются: </w:t>
      </w:r>
      <w:r w:rsidRPr="005F292C">
        <w:rPr>
          <w:rFonts w:ascii="Times New Roman" w:hAnsi="Times New Roman" w:cs="Times New Roman"/>
          <w:color w:val="auto"/>
          <w:spacing w:val="40"/>
          <w:sz w:val="20"/>
          <w:szCs w:val="20"/>
        </w:rPr>
        <w:t>плотность (коэффициент</w:t>
      </w:r>
      <w:r w:rsidRPr="005F292C">
        <w:rPr>
          <w:rFonts w:ascii="Times New Roman" w:hAnsi="Times New Roman" w:cs="Times New Roman"/>
          <w:color w:val="auto"/>
          <w:sz w:val="20"/>
          <w:szCs w:val="20"/>
        </w:rPr>
        <w:t xml:space="preserve"> заполнения) зимнего и летнего суточного графиков нагрузки:</w:t>
      </w:r>
    </w:p>
    <w:p w:rsidR="005F292C" w:rsidRPr="005F292C" w:rsidRDefault="005F292C" w:rsidP="001B1515">
      <w:pPr>
        <w:jc w:val="center"/>
        <w:rPr>
          <w:rFonts w:ascii="Times New Roman" w:hAnsi="Times New Roman" w:cs="Times New Roman"/>
          <w:color w:val="auto"/>
          <w:sz w:val="20"/>
          <w:szCs w:val="20"/>
        </w:rPr>
      </w:pPr>
    </w:p>
    <w:p w:rsidR="00D029C8" w:rsidRDefault="0072134A" w:rsidP="001B1515">
      <w:pPr>
        <w:tabs>
          <w:tab w:val="left" w:leader="underscore" w:pos="2878"/>
        </w:tabs>
        <w:ind w:hanging="840"/>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 xml:space="preserve">                                             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3</m:t>
            </m:r>
          </m:sup>
        </m:sSubSup>
      </m:oMath>
      <w:r w:rsidR="00D029C8" w:rsidRPr="007B3004">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24</m:t>
            </m:r>
          </m:den>
        </m:f>
      </m:oMath>
      <w:r w:rsidR="00D029C8" w:rsidRPr="007B3004">
        <w:rPr>
          <w:rFonts w:ascii="Times New Roman" w:hAnsi="Times New Roman" w:cs="Times New Roman"/>
          <w:i/>
          <w:iCs/>
          <w:color w:val="auto"/>
          <w:spacing w:val="10"/>
          <w:sz w:val="20"/>
          <w:szCs w:val="20"/>
        </w:rPr>
        <w:t xml:space="preserve"> </w:t>
      </w:r>
      <m:oMath>
        <m:nary>
          <m:naryPr>
            <m:chr m:val="∑"/>
            <m:limLoc m:val="undOvr"/>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m:t>
                </m:r>
              </m:sub>
              <m:sup>
                <m:r>
                  <w:rPr>
                    <w:rFonts w:ascii="Cambria Math" w:hAnsi="Cambria Math" w:cs="Times New Roman"/>
                    <w:color w:val="auto"/>
                    <w:sz w:val="20"/>
                    <w:szCs w:val="20"/>
                  </w:rPr>
                  <m:t>3</m:t>
                </m:r>
              </m:sup>
            </m:sSubSup>
            <m:r>
              <m:rPr>
                <m:sty m:val="p"/>
              </m:rPr>
              <w:rPr>
                <w:rFonts w:ascii="Cambria Math" w:hAnsi="Cambria Math" w:cs="Times New Roman"/>
                <w:color w:val="auto"/>
                <w:sz w:val="20"/>
                <w:szCs w:val="20"/>
                <w:vertAlign w:val="subscript"/>
              </w:rPr>
              <m:t>/24</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3</m:t>
                </m:r>
              </m:sup>
            </m:sSubSup>
          </m:e>
        </m:nary>
        <m:r>
          <m:rPr>
            <m:sty m:val="bi"/>
          </m:rPr>
          <w:rPr>
            <w:rFonts w:ascii="Cambria Math" w:hAnsi="Cambria Math" w:cs="Times New Roman"/>
            <w:color w:val="auto"/>
            <w:sz w:val="20"/>
            <w:szCs w:val="20"/>
          </w:rPr>
          <m:t>;</m:t>
        </m:r>
      </m:oMath>
    </w:p>
    <w:p w:rsidR="00B0187D" w:rsidRDefault="00B0187D" w:rsidP="001B1515">
      <w:pPr>
        <w:spacing w:after="55"/>
        <w:ind w:hanging="840"/>
        <w:jc w:val="center"/>
        <w:rPr>
          <w:rFonts w:ascii="Times New Roman" w:hAnsi="Times New Roman" w:cs="Times New Roman"/>
          <w:color w:val="auto"/>
          <w:sz w:val="20"/>
          <w:szCs w:val="20"/>
        </w:rPr>
      </w:pPr>
    </w:p>
    <w:p w:rsidR="00B0187D" w:rsidRPr="00D029C8" w:rsidRDefault="0072134A" w:rsidP="001B1515">
      <w:pPr>
        <w:tabs>
          <w:tab w:val="left" w:leader="underscore" w:pos="2878"/>
        </w:tabs>
        <w:jc w:val="center"/>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л</m:t>
            </m:r>
          </m:sup>
        </m:sSubSup>
      </m:oMath>
      <w:r w:rsidR="004F07EA" w:rsidRPr="007B3004">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 </m:t>
        </m:r>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24</m:t>
            </m:r>
          </m:den>
        </m:f>
      </m:oMath>
      <w:r w:rsidR="004F07EA" w:rsidRPr="007B3004">
        <w:rPr>
          <w:rFonts w:ascii="Times New Roman" w:hAnsi="Times New Roman" w:cs="Times New Roman"/>
          <w:i/>
          <w:iCs/>
          <w:color w:val="auto"/>
          <w:spacing w:val="10"/>
          <w:sz w:val="20"/>
          <w:szCs w:val="20"/>
        </w:rPr>
        <w:t xml:space="preserve"> </w:t>
      </w:r>
      <m:oMath>
        <m:nary>
          <m:naryPr>
            <m:chr m:val="∑"/>
            <m:limLoc m:val="undOvr"/>
            <m:ctrlPr>
              <w:rPr>
                <w:rFonts w:ascii="Cambria Math" w:hAnsi="Cambria Math" w:cs="Times New Roman"/>
                <w:i/>
                <w:iCs/>
                <w:color w:val="auto"/>
                <w:spacing w:val="10"/>
                <w:sz w:val="20"/>
                <w:szCs w:val="20"/>
              </w:rPr>
            </m:ctrlPr>
          </m:naryPr>
          <m:sub>
            <m:r>
              <w:rPr>
                <w:rFonts w:ascii="Cambria Math" w:hAnsi="Cambria Math" w:cs="Times New Roman"/>
                <w:color w:val="auto"/>
                <w:spacing w:val="10"/>
                <w:sz w:val="20"/>
                <w:szCs w:val="20"/>
              </w:rPr>
              <m:t>1</m:t>
            </m:r>
          </m:sub>
          <m:sup>
            <m:r>
              <w:rPr>
                <w:rFonts w:ascii="Cambria Math" w:hAnsi="Cambria Math" w:cs="Times New Roman"/>
                <w:color w:val="auto"/>
                <w:spacing w:val="10"/>
                <w:sz w:val="20"/>
                <w:szCs w:val="20"/>
              </w:rPr>
              <m:t>24</m:t>
            </m:r>
          </m:sup>
          <m:e>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m:t>
                </m:r>
              </m:sub>
              <m:sup>
                <m:r>
                  <w:rPr>
                    <w:rFonts w:ascii="Cambria Math" w:hAnsi="Cambria Math" w:cs="Times New Roman"/>
                    <w:color w:val="auto"/>
                    <w:sz w:val="20"/>
                    <w:szCs w:val="20"/>
                  </w:rPr>
                  <m:t>л</m:t>
                </m:r>
              </m:sup>
            </m:sSubSup>
            <m:r>
              <m:rPr>
                <m:sty m:val="p"/>
              </m:rPr>
              <w:rPr>
                <w:rFonts w:ascii="Cambria Math" w:hAnsi="Cambria Math" w:cs="Times New Roman"/>
                <w:color w:val="auto"/>
                <w:sz w:val="20"/>
                <w:szCs w:val="20"/>
                <w:vertAlign w:val="subscript"/>
              </w:rPr>
              <m:t>/24</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m:t>
                </m:r>
              </m:sup>
            </m:sSubSup>
            <m:r>
              <w:rPr>
                <w:rFonts w:ascii="Cambria Math" w:hAnsi="Cambria Math" w:cs="Times New Roman"/>
                <w:color w:val="auto"/>
                <w:sz w:val="20"/>
                <w:szCs w:val="20"/>
              </w:rPr>
              <m:t xml:space="preserve"> </m:t>
            </m:r>
          </m:e>
        </m:nary>
        <m:r>
          <m:rPr>
            <m:sty m:val="bi"/>
          </m:rPr>
          <w:rPr>
            <w:rFonts w:ascii="Cambria Math" w:hAnsi="Cambria Math" w:cs="Times New Roman"/>
            <w:color w:val="auto"/>
            <w:sz w:val="20"/>
            <w:szCs w:val="20"/>
          </w:rPr>
          <m:t>,</m:t>
        </m:r>
      </m:oMath>
    </w:p>
    <w:p w:rsidR="00D029C8" w:rsidRPr="00D029C8" w:rsidRDefault="00D029C8" w:rsidP="001B1515">
      <w:pPr>
        <w:spacing w:after="55"/>
        <w:ind w:hanging="840"/>
        <w:rPr>
          <w:rFonts w:ascii="Times New Roman" w:hAnsi="Times New Roman" w:cs="Times New Roman"/>
          <w:color w:val="auto"/>
          <w:sz w:val="20"/>
          <w:szCs w:val="20"/>
        </w:rPr>
      </w:pPr>
    </w:p>
    <w:p w:rsidR="005F292C" w:rsidRPr="005F292C" w:rsidRDefault="005F292C" w:rsidP="001B1515">
      <w:pPr>
        <w:jc w:val="both"/>
        <w:rPr>
          <w:rFonts w:ascii="Times New Roman" w:hAnsi="Times New Roman" w:cs="Times New Roman"/>
          <w:color w:val="auto"/>
          <w:sz w:val="20"/>
          <w:szCs w:val="20"/>
        </w:rPr>
      </w:pPr>
      <w:r w:rsidRPr="005F292C">
        <w:rPr>
          <w:rFonts w:ascii="Times New Roman" w:hAnsi="Times New Roman" w:cs="Times New Roman"/>
          <w:color w:val="auto"/>
          <w:sz w:val="20"/>
          <w:szCs w:val="20"/>
        </w:rPr>
        <w:t xml:space="preserve">где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m:t>
            </m:r>
          </m:sub>
          <m:sup>
            <m:r>
              <w:rPr>
                <w:rFonts w:ascii="Cambria Math" w:hAnsi="Cambria Math" w:cs="Times New Roman"/>
                <w:color w:val="auto"/>
                <w:sz w:val="20"/>
                <w:szCs w:val="20"/>
              </w:rPr>
              <m:t>3</m:t>
            </m:r>
          </m:sup>
        </m:sSubSup>
      </m:oMath>
      <w:r w:rsidRPr="005F292C">
        <w:rPr>
          <w:rFonts w:ascii="Times New Roman" w:hAnsi="Times New Roman" w:cs="Times New Roman"/>
          <w:color w:val="auto"/>
          <w:sz w:val="20"/>
          <w:szCs w:val="20"/>
        </w:rPr>
        <w:t xml:space="preserve"> и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i</m:t>
            </m:r>
          </m:sub>
          <m:sup>
            <m:r>
              <w:rPr>
                <w:rFonts w:ascii="Cambria Math" w:hAnsi="Cambria Math" w:cs="Times New Roman"/>
                <w:color w:val="auto"/>
                <w:sz w:val="20"/>
                <w:szCs w:val="20"/>
              </w:rPr>
              <m:t>л</m:t>
            </m:r>
          </m:sup>
        </m:sSubSup>
      </m:oMath>
      <w:r w:rsidRPr="005F292C">
        <w:rPr>
          <w:rFonts w:ascii="Times New Roman" w:hAnsi="Times New Roman" w:cs="Times New Roman"/>
          <w:color w:val="auto"/>
          <w:sz w:val="20"/>
          <w:szCs w:val="20"/>
          <w:lang w:eastAsia="en-US"/>
        </w:rPr>
        <w:t xml:space="preserve"> </w:t>
      </w:r>
      <w:r w:rsidRPr="005F292C">
        <w:rPr>
          <w:rFonts w:ascii="Times New Roman" w:hAnsi="Times New Roman" w:cs="Times New Roman"/>
          <w:color w:val="auto"/>
          <w:sz w:val="20"/>
          <w:szCs w:val="20"/>
        </w:rPr>
        <w:t>— активная мощность в час</w:t>
      </w:r>
      <w:r w:rsidRPr="005F292C">
        <w:rPr>
          <w:rFonts w:ascii="Times New Roman" w:hAnsi="Times New Roman" w:cs="Times New Roman"/>
          <w:b/>
          <w:bCs/>
          <w:i/>
          <w:iCs/>
          <w:color w:val="auto"/>
          <w:sz w:val="20"/>
          <w:szCs w:val="20"/>
        </w:rPr>
        <w:t xml:space="preserve"> </w:t>
      </w:r>
      <w:proofErr w:type="spellStart"/>
      <w:r w:rsidRPr="005F292C">
        <w:rPr>
          <w:rFonts w:ascii="Times New Roman" w:hAnsi="Times New Roman" w:cs="Times New Roman"/>
          <w:b/>
          <w:bCs/>
          <w:i/>
          <w:iCs/>
          <w:color w:val="auto"/>
          <w:sz w:val="20"/>
          <w:szCs w:val="20"/>
          <w:lang w:val="en-US" w:eastAsia="en-US"/>
        </w:rPr>
        <w:t>i</w:t>
      </w:r>
      <w:proofErr w:type="spellEnd"/>
      <w:r w:rsidRPr="005F292C">
        <w:rPr>
          <w:rFonts w:ascii="Times New Roman" w:hAnsi="Times New Roman" w:cs="Times New Roman"/>
          <w:color w:val="auto"/>
          <w:sz w:val="20"/>
          <w:szCs w:val="20"/>
          <w:lang w:eastAsia="en-US"/>
        </w:rPr>
        <w:t xml:space="preserve"> </w:t>
      </w:r>
      <w:r w:rsidRPr="005F292C">
        <w:rPr>
          <w:rFonts w:ascii="Times New Roman" w:hAnsi="Times New Roman" w:cs="Times New Roman"/>
          <w:color w:val="auto"/>
          <w:sz w:val="20"/>
          <w:szCs w:val="20"/>
        </w:rPr>
        <w:t>зимнего и летнего харак</w:t>
      </w:r>
      <w:r w:rsidRPr="005F292C">
        <w:rPr>
          <w:rFonts w:ascii="Times New Roman" w:hAnsi="Times New Roman" w:cs="Times New Roman"/>
          <w:color w:val="auto"/>
          <w:sz w:val="20"/>
          <w:szCs w:val="20"/>
        </w:rPr>
        <w:softHyphen/>
        <w:t>терного дня;</w:t>
      </w:r>
    </w:p>
    <w:p w:rsidR="005F292C" w:rsidRPr="005F292C" w:rsidRDefault="005F292C" w:rsidP="001B1515">
      <w:pPr>
        <w:spacing w:after="149"/>
        <w:ind w:firstLine="320"/>
        <w:jc w:val="both"/>
        <w:rPr>
          <w:rFonts w:ascii="Times New Roman" w:hAnsi="Times New Roman" w:cs="Times New Roman"/>
          <w:color w:val="auto"/>
          <w:sz w:val="20"/>
          <w:szCs w:val="20"/>
        </w:rPr>
      </w:pPr>
      <w:r w:rsidRPr="005F292C">
        <w:rPr>
          <w:rFonts w:ascii="Times New Roman" w:hAnsi="Times New Roman" w:cs="Times New Roman"/>
          <w:color w:val="auto"/>
          <w:spacing w:val="40"/>
          <w:sz w:val="20"/>
          <w:szCs w:val="20"/>
        </w:rPr>
        <w:t>неравномерность (коэффициент</w:t>
      </w:r>
      <w:r w:rsidRPr="005F292C">
        <w:rPr>
          <w:rFonts w:ascii="Times New Roman" w:hAnsi="Times New Roman" w:cs="Times New Roman"/>
          <w:color w:val="auto"/>
          <w:sz w:val="20"/>
          <w:szCs w:val="20"/>
        </w:rPr>
        <w:t xml:space="preserve"> ночного снижения) зимнего и летнего графиков нагрузки:</w:t>
      </w:r>
    </w:p>
    <w:p w:rsidR="0080661C" w:rsidRDefault="0072134A" w:rsidP="001B1515">
      <w:pPr>
        <w:spacing w:after="102"/>
        <w:jc w:val="center"/>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γ</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з</m:t>
            </m:r>
          </m:sup>
        </m:sSubSup>
      </m:oMath>
      <w:r w:rsidR="005F292C" w:rsidRPr="005F292C">
        <w:rPr>
          <w:rFonts w:ascii="Times New Roman" w:hAnsi="Times New Roman" w:cs="Times New Roman"/>
          <w:color w:val="auto"/>
          <w:sz w:val="20"/>
          <w:szCs w:val="20"/>
        </w:rPr>
        <w:t>=</w:t>
      </w:r>
      <w:r w:rsidR="005F292C"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мин</m:t>
            </m:r>
          </m:sub>
          <m:sup>
            <m:r>
              <w:rPr>
                <w:rFonts w:ascii="Cambria Math" w:hAnsi="Cambria Math" w:cs="Times New Roman"/>
                <w:color w:val="auto"/>
                <w:sz w:val="20"/>
                <w:szCs w:val="20"/>
              </w:rPr>
              <m:t>з</m:t>
            </m:r>
          </m:sup>
        </m:sSubSup>
        <m:r>
          <w:rPr>
            <w:rFonts w:ascii="Cambria Math" w:hAnsi="Cambria Math" w:cs="Times New Roman"/>
            <w:color w:val="auto"/>
            <w:sz w:val="20"/>
            <w:szCs w:val="20"/>
          </w:rPr>
          <m:t xml:space="preserve"> /</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m:t>
            </m:r>
          </m:sup>
        </m:sSubSup>
      </m:oMath>
      <w:r w:rsidR="001B4BAF">
        <w:rPr>
          <w:rFonts w:ascii="Times New Roman" w:hAnsi="Times New Roman" w:cs="Times New Roman"/>
          <w:color w:val="auto"/>
          <w:sz w:val="20"/>
          <w:szCs w:val="20"/>
        </w:rPr>
        <w:t>;</w:t>
      </w:r>
      <w:r w:rsidR="0080661C">
        <w:rPr>
          <w:rFonts w:ascii="Times New Roman" w:hAnsi="Times New Roman" w:cs="Times New Roman"/>
          <w:color w:val="auto"/>
          <w:sz w:val="20"/>
          <w:szCs w:val="20"/>
        </w:rPr>
        <w:t xml:space="preserve">       </w:t>
      </w:r>
      <w:r w:rsidR="005F292C" w:rsidRPr="005F292C">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γ</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л</m:t>
            </m:r>
          </m:sup>
        </m:sSubSup>
      </m:oMath>
      <w:r w:rsidR="0080661C" w:rsidRPr="005F292C">
        <w:rPr>
          <w:rFonts w:ascii="Times New Roman" w:hAnsi="Times New Roman" w:cs="Times New Roman"/>
          <w:color w:val="auto"/>
          <w:sz w:val="20"/>
          <w:szCs w:val="20"/>
        </w:rPr>
        <w:t>=</w:t>
      </w:r>
      <w:r w:rsidR="0080661C"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мин</m:t>
            </m:r>
          </m:sub>
          <m:sup>
            <m:r>
              <w:rPr>
                <w:rFonts w:ascii="Cambria Math" w:hAnsi="Cambria Math" w:cs="Times New Roman"/>
                <w:color w:val="auto"/>
                <w:sz w:val="20"/>
                <w:szCs w:val="20"/>
              </w:rPr>
              <m:t>л</m:t>
            </m:r>
          </m:sup>
        </m:sSubSup>
        <m:r>
          <w:rPr>
            <w:rFonts w:ascii="Cambria Math" w:hAnsi="Cambria Math" w:cs="Times New Roman"/>
            <w:color w:val="auto"/>
            <w:sz w:val="20"/>
            <w:szCs w:val="20"/>
          </w:rPr>
          <m:t xml:space="preserve"> /</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 xml:space="preserve">макс </m:t>
            </m:r>
          </m:sub>
          <m:sup>
            <m:r>
              <w:rPr>
                <w:rFonts w:ascii="Cambria Math" w:hAnsi="Cambria Math" w:cs="Times New Roman"/>
                <w:color w:val="auto"/>
                <w:sz w:val="20"/>
                <w:szCs w:val="20"/>
              </w:rPr>
              <m:t>л</m:t>
            </m:r>
          </m:sup>
        </m:sSubSup>
      </m:oMath>
      <w:r w:rsidR="0080661C">
        <w:rPr>
          <w:rFonts w:ascii="Times New Roman" w:hAnsi="Times New Roman" w:cs="Times New Roman"/>
          <w:color w:val="auto"/>
          <w:sz w:val="20"/>
          <w:szCs w:val="20"/>
        </w:rPr>
        <w:t>,</w:t>
      </w:r>
      <w:r w:rsidR="0080661C" w:rsidRPr="005F292C">
        <w:rPr>
          <w:rFonts w:ascii="Times New Roman" w:hAnsi="Times New Roman" w:cs="Times New Roman"/>
          <w:color w:val="auto"/>
          <w:sz w:val="20"/>
          <w:szCs w:val="20"/>
        </w:rPr>
        <w:t xml:space="preserve"> </w:t>
      </w:r>
    </w:p>
    <w:p w:rsidR="005F292C" w:rsidRPr="005F292C" w:rsidRDefault="005F292C" w:rsidP="001B1515">
      <w:pPr>
        <w:spacing w:after="102"/>
        <w:jc w:val="center"/>
        <w:rPr>
          <w:rFonts w:ascii="Times New Roman" w:hAnsi="Times New Roman" w:cs="Times New Roman"/>
          <w:color w:val="auto"/>
          <w:sz w:val="20"/>
          <w:szCs w:val="20"/>
        </w:rPr>
      </w:pPr>
      <w:r w:rsidRPr="005F292C">
        <w:rPr>
          <w:rFonts w:ascii="Times New Roman" w:hAnsi="Times New Roman" w:cs="Times New Roman"/>
          <w:color w:val="auto"/>
          <w:sz w:val="20"/>
          <w:szCs w:val="20"/>
        </w:rPr>
        <w:t xml:space="preserve">где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мин</m:t>
            </m:r>
          </m:sub>
          <m:sup>
            <m:r>
              <w:rPr>
                <w:rFonts w:ascii="Cambria Math" w:hAnsi="Cambria Math" w:cs="Times New Roman"/>
                <w:color w:val="auto"/>
                <w:sz w:val="20"/>
                <w:szCs w:val="20"/>
              </w:rPr>
              <m:t>з</m:t>
            </m:r>
          </m:sup>
        </m:sSubSup>
        <m:r>
          <w:rPr>
            <w:rFonts w:ascii="Cambria Math" w:hAnsi="Cambria Math" w:cs="Times New Roman"/>
            <w:color w:val="auto"/>
            <w:sz w:val="20"/>
            <w:szCs w:val="20"/>
          </w:rPr>
          <m:t xml:space="preserve"> </m:t>
        </m:r>
      </m:oMath>
      <w:r w:rsidRPr="005F292C">
        <w:rPr>
          <w:rFonts w:ascii="Times New Roman" w:hAnsi="Times New Roman" w:cs="Times New Roman"/>
          <w:color w:val="auto"/>
          <w:sz w:val="20"/>
          <w:szCs w:val="20"/>
        </w:rPr>
        <w:t xml:space="preserve"> и</w:t>
      </w:r>
      <w:r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мин</m:t>
            </m:r>
          </m:sub>
          <m:sup>
            <m:r>
              <w:rPr>
                <w:rFonts w:ascii="Cambria Math" w:hAnsi="Cambria Math" w:cs="Times New Roman"/>
                <w:color w:val="auto"/>
                <w:sz w:val="20"/>
                <w:szCs w:val="20"/>
              </w:rPr>
              <m:t>л</m:t>
            </m:r>
          </m:sup>
        </m:sSubSup>
      </m:oMath>
      <w:r w:rsidRPr="005F292C">
        <w:rPr>
          <w:rFonts w:ascii="Times New Roman" w:hAnsi="Times New Roman" w:cs="Times New Roman"/>
          <w:color w:val="auto"/>
          <w:sz w:val="20"/>
          <w:szCs w:val="20"/>
        </w:rPr>
        <w:t xml:space="preserve"> — минимальная ночная активная нагрузка зимнего и летнего графиков нагрузки;</w:t>
      </w:r>
    </w:p>
    <w:p w:rsidR="005F292C" w:rsidRPr="005F292C" w:rsidRDefault="005F292C" w:rsidP="001B1515">
      <w:pPr>
        <w:spacing w:after="185"/>
        <w:ind w:firstLine="320"/>
        <w:jc w:val="both"/>
        <w:rPr>
          <w:rFonts w:ascii="Times New Roman" w:hAnsi="Times New Roman" w:cs="Times New Roman"/>
          <w:color w:val="auto"/>
          <w:sz w:val="20"/>
          <w:szCs w:val="20"/>
        </w:rPr>
      </w:pPr>
      <w:r w:rsidRPr="005F292C">
        <w:rPr>
          <w:rFonts w:ascii="Times New Roman" w:hAnsi="Times New Roman" w:cs="Times New Roman"/>
          <w:color w:val="auto"/>
          <w:spacing w:val="70"/>
          <w:sz w:val="20"/>
          <w:szCs w:val="20"/>
        </w:rPr>
        <w:t>коэффициент утреннего максимума</w:t>
      </w:r>
      <w:r w:rsidRPr="005F292C">
        <w:rPr>
          <w:rFonts w:ascii="Times New Roman" w:hAnsi="Times New Roman" w:cs="Times New Roman"/>
          <w:color w:val="auto"/>
          <w:sz w:val="20"/>
          <w:szCs w:val="20"/>
        </w:rPr>
        <w:t xml:space="preserve"> зим</w:t>
      </w:r>
      <w:r w:rsidRPr="005F292C">
        <w:rPr>
          <w:rFonts w:ascii="Times New Roman" w:hAnsi="Times New Roman" w:cs="Times New Roman"/>
          <w:color w:val="auto"/>
          <w:sz w:val="20"/>
          <w:szCs w:val="20"/>
        </w:rPr>
        <w:softHyphen/>
        <w:t>него и летнего графиков нагрузки:</w:t>
      </w:r>
    </w:p>
    <w:p w:rsidR="00D81C9A" w:rsidRDefault="0072134A" w:rsidP="001B1515">
      <w:pPr>
        <w:jc w:val="center"/>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ɑ</m:t>
            </m:r>
          </m:e>
          <m:sub>
            <m:r>
              <w:rPr>
                <w:rFonts w:ascii="Cambria Math" w:hAnsi="Cambria Math" w:cs="Times New Roman"/>
                <w:color w:val="auto"/>
                <w:sz w:val="20"/>
                <w:szCs w:val="20"/>
                <w:vertAlign w:val="subscript"/>
              </w:rPr>
              <m:t>утр</m:t>
            </m:r>
          </m:sub>
          <m:sup>
            <m:r>
              <w:rPr>
                <w:rFonts w:ascii="Cambria Math" w:hAnsi="Cambria Math" w:cs="Times New Roman"/>
                <w:color w:val="auto"/>
                <w:sz w:val="20"/>
                <w:szCs w:val="20"/>
              </w:rPr>
              <m:t>з</m:t>
            </m:r>
          </m:sup>
        </m:sSubSup>
        <m:r>
          <w:rPr>
            <w:rFonts w:ascii="Cambria Math" w:hAnsi="Cambria Math" w:cs="Times New Roman"/>
            <w:color w:val="auto"/>
            <w:sz w:val="20"/>
            <w:szCs w:val="20"/>
          </w:rPr>
          <m:t xml:space="preserve"> </m:t>
        </m:r>
      </m:oMath>
      <w:r w:rsidR="00407617" w:rsidRPr="005F292C">
        <w:rPr>
          <w:rFonts w:ascii="Times New Roman" w:hAnsi="Times New Roman" w:cs="Times New Roman"/>
          <w:color w:val="auto"/>
          <w:sz w:val="20"/>
          <w:szCs w:val="20"/>
        </w:rPr>
        <w:t>=</w:t>
      </w:r>
      <w:r w:rsidR="00407617"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з.утр</m:t>
            </m:r>
          </m:sup>
        </m:sSubSup>
        <m:r>
          <w:rPr>
            <w:rFonts w:ascii="Cambria Math" w:hAnsi="Cambria Math" w:cs="Times New Roman"/>
            <w:color w:val="auto"/>
            <w:sz w:val="20"/>
            <w:szCs w:val="20"/>
          </w:rPr>
          <m:t>/</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з.веч</m:t>
            </m:r>
          </m:sup>
        </m:sSubSup>
      </m:oMath>
      <w:r w:rsidR="00C3342A">
        <w:rPr>
          <w:rFonts w:ascii="Times New Roman" w:hAnsi="Times New Roman" w:cs="Times New Roman"/>
          <w:color w:val="auto"/>
          <w:sz w:val="20"/>
          <w:szCs w:val="20"/>
        </w:rPr>
        <w:t xml:space="preserve"> ;</w:t>
      </w:r>
      <w:r w:rsidR="00407617">
        <w:rPr>
          <w:rFonts w:ascii="Times New Roman" w:hAnsi="Times New Roman" w:cs="Times New Roman"/>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ɑ</m:t>
            </m:r>
          </m:e>
          <m:sub>
            <m:r>
              <w:rPr>
                <w:rFonts w:ascii="Cambria Math" w:hAnsi="Cambria Math" w:cs="Times New Roman"/>
                <w:color w:val="auto"/>
                <w:sz w:val="20"/>
                <w:szCs w:val="20"/>
                <w:vertAlign w:val="subscript"/>
              </w:rPr>
              <m:t>утр</m:t>
            </m:r>
          </m:sub>
          <m:sup>
            <m:r>
              <w:rPr>
                <w:rFonts w:ascii="Cambria Math" w:hAnsi="Cambria Math" w:cs="Times New Roman"/>
                <w:color w:val="auto"/>
                <w:sz w:val="20"/>
                <w:szCs w:val="20"/>
              </w:rPr>
              <m:t>л</m:t>
            </m:r>
          </m:sup>
        </m:sSubSup>
        <m:r>
          <w:rPr>
            <w:rFonts w:ascii="Cambria Math" w:hAnsi="Cambria Math" w:cs="Times New Roman"/>
            <w:color w:val="auto"/>
            <w:sz w:val="20"/>
            <w:szCs w:val="20"/>
          </w:rPr>
          <m:t xml:space="preserve"> </m:t>
        </m:r>
      </m:oMath>
      <w:r w:rsidR="00407617" w:rsidRPr="005F292C">
        <w:rPr>
          <w:rFonts w:ascii="Times New Roman" w:hAnsi="Times New Roman" w:cs="Times New Roman"/>
          <w:color w:val="auto"/>
          <w:sz w:val="20"/>
          <w:szCs w:val="20"/>
        </w:rPr>
        <w:t>=</w:t>
      </w:r>
      <w:r w:rsidR="00407617"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л.утр</m:t>
            </m:r>
          </m:sup>
        </m:sSubSup>
        <m:r>
          <w:rPr>
            <w:rFonts w:ascii="Cambria Math" w:hAnsi="Cambria Math" w:cs="Times New Roman"/>
            <w:color w:val="auto"/>
            <w:sz w:val="20"/>
            <w:szCs w:val="20"/>
          </w:rPr>
          <m:t>/</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л.веч</m:t>
            </m:r>
          </m:sup>
        </m:sSubSup>
        <m:r>
          <w:rPr>
            <w:rFonts w:ascii="Cambria Math" w:hAnsi="Cambria Math" w:cs="Times New Roman"/>
            <w:color w:val="auto"/>
            <w:sz w:val="20"/>
            <w:szCs w:val="20"/>
          </w:rPr>
          <m:t xml:space="preserve"> </m:t>
        </m:r>
      </m:oMath>
      <w:r w:rsidR="00D81C9A">
        <w:rPr>
          <w:rFonts w:ascii="Times New Roman" w:hAnsi="Times New Roman" w:cs="Times New Roman"/>
          <w:color w:val="auto"/>
          <w:sz w:val="20"/>
          <w:szCs w:val="20"/>
        </w:rPr>
        <w:t>,</w:t>
      </w:r>
    </w:p>
    <w:p w:rsidR="00407617" w:rsidRPr="00407617" w:rsidRDefault="00407617" w:rsidP="001B1515">
      <w:pPr>
        <w:jc w:val="center"/>
        <w:rPr>
          <w:rFonts w:ascii="Times New Roman" w:hAnsi="Times New Roman" w:cs="Times New Roman"/>
          <w:i/>
          <w:color w:val="auto"/>
          <w:sz w:val="20"/>
          <w:szCs w:val="20"/>
        </w:rPr>
      </w:pPr>
      <w:r>
        <w:rPr>
          <w:rFonts w:ascii="Times New Roman" w:hAnsi="Times New Roman" w:cs="Times New Roman"/>
          <w:color w:val="auto"/>
          <w:sz w:val="20"/>
          <w:szCs w:val="20"/>
        </w:rPr>
        <w:t xml:space="preserve">   </w:t>
      </w:r>
      <w:r w:rsidRPr="005F292C">
        <w:rPr>
          <w:rFonts w:ascii="Times New Roman" w:hAnsi="Times New Roman" w:cs="Times New Roman"/>
          <w:color w:val="auto"/>
          <w:sz w:val="20"/>
          <w:szCs w:val="20"/>
        </w:rPr>
        <w:t xml:space="preserve"> </w:t>
      </w:r>
    </w:p>
    <w:p w:rsidR="0040005E" w:rsidRDefault="005F292C" w:rsidP="001B1515">
      <w:pPr>
        <w:rPr>
          <w:rFonts w:ascii="Times New Roman" w:hAnsi="Times New Roman" w:cs="Times New Roman"/>
          <w:color w:val="auto"/>
          <w:sz w:val="20"/>
          <w:szCs w:val="20"/>
        </w:rPr>
      </w:pPr>
      <w:r w:rsidRPr="005F292C">
        <w:rPr>
          <w:rFonts w:ascii="Times New Roman" w:hAnsi="Times New Roman" w:cs="Times New Roman"/>
          <w:color w:val="auto"/>
          <w:sz w:val="20"/>
          <w:szCs w:val="20"/>
        </w:rPr>
        <w:t xml:space="preserve">где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з.утр</m:t>
            </m:r>
          </m:sup>
        </m:sSubSup>
      </m:oMath>
      <w:r w:rsidRPr="005F292C">
        <w:rPr>
          <w:rFonts w:ascii="Times New Roman" w:hAnsi="Times New Roman" w:cs="Times New Roman"/>
          <w:color w:val="auto"/>
          <w:sz w:val="20"/>
          <w:szCs w:val="20"/>
        </w:rPr>
        <w:t xml:space="preserve"> и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л.утр</m:t>
            </m:r>
          </m:sup>
        </m:sSubSup>
        <m:r>
          <w:rPr>
            <w:rFonts w:ascii="Cambria Math" w:hAnsi="Cambria Math" w:cs="Times New Roman"/>
            <w:color w:val="auto"/>
            <w:sz w:val="20"/>
            <w:szCs w:val="20"/>
          </w:rPr>
          <m:t xml:space="preserve">  </m:t>
        </m:r>
      </m:oMath>
      <w:r w:rsidRPr="005F292C">
        <w:rPr>
          <w:rFonts w:ascii="Times New Roman" w:hAnsi="Times New Roman" w:cs="Times New Roman"/>
          <w:color w:val="auto"/>
          <w:sz w:val="20"/>
          <w:szCs w:val="20"/>
        </w:rPr>
        <w:t>— максимальная утренняя нагрузка зимнего и летнего графика;</w:t>
      </w:r>
    </w:p>
    <w:p w:rsidR="005F292C" w:rsidRPr="00407617" w:rsidRDefault="0072134A" w:rsidP="001B1515">
      <w:pPr>
        <w:rPr>
          <w:rFonts w:ascii="Times New Roman" w:hAnsi="Times New Roman" w:cs="Times New Roman"/>
          <w:i/>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з.веч</m:t>
            </m:r>
          </m:sup>
        </m:sSubSup>
      </m:oMath>
      <w:r w:rsidR="005F292C" w:rsidRPr="005F292C">
        <w:rPr>
          <w:rFonts w:ascii="Times New Roman" w:hAnsi="Times New Roman" w:cs="Times New Roman"/>
          <w:color w:val="auto"/>
          <w:sz w:val="20"/>
          <w:szCs w:val="20"/>
        </w:rPr>
        <w:t xml:space="preserve"> и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л.веч</m:t>
            </m:r>
          </m:sup>
        </m:sSubSup>
      </m:oMath>
      <w:r w:rsidR="005F292C" w:rsidRPr="005F292C">
        <w:rPr>
          <w:rFonts w:ascii="Times New Roman" w:hAnsi="Times New Roman" w:cs="Times New Roman"/>
          <w:color w:val="auto"/>
          <w:sz w:val="20"/>
          <w:szCs w:val="20"/>
        </w:rPr>
        <w:t xml:space="preserve"> — то же, для вечерних часов;</w:t>
      </w:r>
    </w:p>
    <w:p w:rsidR="005F292C" w:rsidRPr="005F292C" w:rsidRDefault="005F292C" w:rsidP="001B1515">
      <w:pPr>
        <w:ind w:firstLine="320"/>
        <w:jc w:val="both"/>
        <w:rPr>
          <w:rFonts w:ascii="Times New Roman" w:hAnsi="Times New Roman" w:cs="Times New Roman"/>
          <w:color w:val="auto"/>
          <w:sz w:val="20"/>
          <w:szCs w:val="20"/>
        </w:rPr>
      </w:pPr>
      <w:r w:rsidRPr="005F292C">
        <w:rPr>
          <w:rFonts w:ascii="Times New Roman" w:hAnsi="Times New Roman" w:cs="Times New Roman"/>
          <w:color w:val="auto"/>
          <w:spacing w:val="70"/>
          <w:sz w:val="20"/>
          <w:szCs w:val="20"/>
        </w:rPr>
        <w:t>коэффициент летнего снижения</w:t>
      </w:r>
      <w:r w:rsidRPr="005F292C">
        <w:rPr>
          <w:rFonts w:ascii="Times New Roman" w:hAnsi="Times New Roman" w:cs="Times New Roman"/>
          <w:color w:val="auto"/>
          <w:sz w:val="20"/>
          <w:szCs w:val="20"/>
        </w:rPr>
        <w:t xml:space="preserve"> графика максимальных нагрузок:</w:t>
      </w:r>
    </w:p>
    <w:p w:rsidR="00205AE7" w:rsidRDefault="00205AE7" w:rsidP="001B1515">
      <w:pPr>
        <w:jc w:val="center"/>
        <w:rPr>
          <w:rFonts w:ascii="Times New Roman" w:hAnsi="Times New Roman" w:cs="Times New Roman"/>
          <w:color w:val="auto"/>
          <w:sz w:val="20"/>
          <w:szCs w:val="20"/>
        </w:rPr>
      </w:pPr>
    </w:p>
    <w:p w:rsidR="00205AE7" w:rsidRDefault="00205AE7" w:rsidP="001B1515">
      <w:pPr>
        <w:jc w:val="center"/>
        <w:rPr>
          <w:rFonts w:ascii="Times New Roman" w:hAnsi="Times New Roman" w:cs="Times New Roman"/>
          <w:color w:val="auto"/>
          <w:sz w:val="20"/>
          <w:szCs w:val="20"/>
        </w:rPr>
      </w:pPr>
      <w:proofErr w:type="spellStart"/>
      <w:r w:rsidRPr="00205AE7">
        <w:rPr>
          <w:rFonts w:ascii="Times New Roman" w:hAnsi="Times New Roman" w:cs="Times New Roman"/>
          <w:color w:val="auto"/>
          <w:sz w:val="20"/>
          <w:szCs w:val="20"/>
        </w:rPr>
        <w:t>ɑ</w:t>
      </w:r>
      <w:r w:rsidRPr="00205AE7">
        <w:rPr>
          <w:rFonts w:ascii="Times New Roman" w:hAnsi="Times New Roman" w:cs="Times New Roman"/>
          <w:color w:val="auto"/>
          <w:sz w:val="20"/>
          <w:szCs w:val="20"/>
          <w:vertAlign w:val="subscript"/>
        </w:rPr>
        <w:t>л</w:t>
      </w:r>
      <w:proofErr w:type="spellEnd"/>
      <m:oMath>
        <m:r>
          <w:rPr>
            <w:rFonts w:ascii="Cambria Math" w:hAnsi="Cambria Math" w:cs="Times New Roman"/>
            <w:color w:val="auto"/>
            <w:sz w:val="20"/>
            <w:szCs w:val="20"/>
          </w:rPr>
          <m:t xml:space="preserve"> </m:t>
        </m:r>
      </m:oMath>
      <w:r w:rsidRPr="005F292C">
        <w:rPr>
          <w:rFonts w:ascii="Times New Roman" w:hAnsi="Times New Roman" w:cs="Times New Roman"/>
          <w:color w:val="auto"/>
          <w:sz w:val="20"/>
          <w:szCs w:val="20"/>
        </w:rPr>
        <w:t>=</w:t>
      </w:r>
      <w:r w:rsidRPr="005F292C">
        <w:rPr>
          <w:rFonts w:ascii="Times New Roman" w:hAnsi="Times New Roman" w:cs="Times New Roman"/>
          <w:b/>
          <w:bCs/>
          <w:i/>
          <w:i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л</m:t>
            </m:r>
          </m:sup>
        </m:sSubSup>
        <m:r>
          <w:rPr>
            <w:rFonts w:ascii="Cambria Math" w:hAnsi="Cambria Math" w:cs="Times New Roman"/>
            <w:color w:val="auto"/>
            <w:sz w:val="20"/>
            <w:szCs w:val="20"/>
          </w:rPr>
          <m:t>/</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з</m:t>
            </m:r>
          </m:sup>
        </m:sSubSup>
        <m:r>
          <w:rPr>
            <w:rFonts w:ascii="Cambria Math" w:hAnsi="Cambria Math" w:cs="Times New Roman"/>
            <w:color w:val="auto"/>
            <w:sz w:val="20"/>
            <w:szCs w:val="20"/>
          </w:rPr>
          <m:t xml:space="preserve"> </m:t>
        </m:r>
      </m:oMath>
      <w:r>
        <w:rPr>
          <w:rFonts w:ascii="Times New Roman" w:hAnsi="Times New Roman" w:cs="Times New Roman"/>
          <w:color w:val="auto"/>
          <w:sz w:val="20"/>
          <w:szCs w:val="20"/>
        </w:rPr>
        <w:t>;</w:t>
      </w:r>
    </w:p>
    <w:p w:rsidR="00205AE7" w:rsidRDefault="00205AE7" w:rsidP="001B1515">
      <w:pPr>
        <w:jc w:val="center"/>
        <w:rPr>
          <w:rFonts w:ascii="Times New Roman" w:hAnsi="Times New Roman" w:cs="Times New Roman"/>
          <w:color w:val="auto"/>
          <w:sz w:val="20"/>
          <w:szCs w:val="20"/>
        </w:rPr>
      </w:pPr>
    </w:p>
    <w:p w:rsidR="005F292C" w:rsidRPr="005F292C" w:rsidRDefault="005F292C" w:rsidP="001B1515">
      <w:pPr>
        <w:ind w:firstLine="320"/>
        <w:jc w:val="both"/>
        <w:rPr>
          <w:rFonts w:ascii="Times New Roman" w:hAnsi="Times New Roman" w:cs="Times New Roman"/>
          <w:color w:val="auto"/>
          <w:sz w:val="20"/>
          <w:szCs w:val="20"/>
        </w:rPr>
      </w:pPr>
      <w:r w:rsidRPr="005F292C">
        <w:rPr>
          <w:rFonts w:ascii="Times New Roman" w:hAnsi="Times New Roman" w:cs="Times New Roman"/>
          <w:color w:val="auto"/>
          <w:spacing w:val="70"/>
          <w:sz w:val="20"/>
          <w:szCs w:val="20"/>
        </w:rPr>
        <w:t>коэффициент</w:t>
      </w:r>
      <w:r w:rsidRPr="005F292C">
        <w:rPr>
          <w:rFonts w:ascii="Times New Roman" w:hAnsi="Times New Roman" w:cs="Times New Roman"/>
          <w:color w:val="auto"/>
          <w:sz w:val="20"/>
          <w:szCs w:val="20"/>
        </w:rPr>
        <w:t xml:space="preserve"> годовой неравномерности электропотребления:</w:t>
      </w:r>
    </w:p>
    <w:p w:rsidR="003A12D3" w:rsidRDefault="003A12D3" w:rsidP="001B1515">
      <w:pPr>
        <w:ind w:firstLine="340"/>
        <w:jc w:val="center"/>
        <w:rPr>
          <w:rFonts w:ascii="Times New Roman" w:hAnsi="Times New Roman" w:cs="Times New Roman"/>
          <w:color w:val="auto"/>
          <w:sz w:val="20"/>
          <w:szCs w:val="20"/>
        </w:rPr>
      </w:pPr>
    </w:p>
    <w:p w:rsidR="00205AE7" w:rsidRPr="003A12D3" w:rsidRDefault="00205AE7" w:rsidP="001B1515">
      <w:pPr>
        <w:jc w:val="center"/>
        <w:rPr>
          <w:rFonts w:ascii="Times New Roman" w:hAnsi="Times New Roman" w:cs="Times New Roman"/>
          <w:color w:val="auto"/>
          <w:sz w:val="20"/>
          <w:szCs w:val="20"/>
        </w:rPr>
      </w:pPr>
      <w:proofErr w:type="spellStart"/>
      <w:r>
        <w:rPr>
          <w:rFonts w:ascii="Times New Roman" w:hAnsi="Times New Roman" w:cs="Times New Roman"/>
          <w:color w:val="auto"/>
        </w:rPr>
        <w:t>θ</w:t>
      </w:r>
      <w:r w:rsidRPr="00205AE7">
        <w:rPr>
          <w:rFonts w:ascii="Times New Roman" w:hAnsi="Times New Roman" w:cs="Times New Roman"/>
          <w:color w:val="auto"/>
          <w:sz w:val="20"/>
          <w:szCs w:val="20"/>
          <w:vertAlign w:val="subscript"/>
        </w:rPr>
        <w:t>л</w:t>
      </w:r>
      <w:proofErr w:type="spellEnd"/>
      <m:oMath>
        <m:r>
          <w:rPr>
            <w:rFonts w:ascii="Cambria Math" w:hAnsi="Cambria Math" w:cs="Times New Roman"/>
            <w:color w:val="auto"/>
            <w:sz w:val="20"/>
            <w:szCs w:val="20"/>
          </w:rPr>
          <m:t xml:space="preserve"> </m:t>
        </m:r>
      </m:oMath>
      <w:r w:rsidRPr="005F292C">
        <w:rPr>
          <w:rFonts w:ascii="Times New Roman" w:hAnsi="Times New Roman" w:cs="Times New Roman"/>
          <w:color w:val="auto"/>
          <w:sz w:val="20"/>
          <w:szCs w:val="20"/>
        </w:rPr>
        <w:t>=</w:t>
      </w:r>
      <w:r w:rsidRPr="005F292C">
        <w:rPr>
          <w:rFonts w:ascii="Times New Roman" w:hAnsi="Times New Roman" w:cs="Times New Roman"/>
          <w:b/>
          <w:bCs/>
          <w:i/>
          <w:iCs/>
          <w:color w:val="auto"/>
          <w:sz w:val="20"/>
          <w:szCs w:val="20"/>
        </w:rPr>
        <w:t xml:space="preserve"> </w:t>
      </w:r>
      <m:oMath>
        <m:f>
          <m:fPr>
            <m:ctrlPr>
              <w:rPr>
                <w:rFonts w:ascii="Cambria Math" w:hAnsi="Cambria Math" w:cs="Times New Roman"/>
                <w:i/>
                <w:color w:val="auto"/>
                <w:sz w:val="20"/>
                <w:szCs w:val="20"/>
              </w:rPr>
            </m:ctrlPr>
          </m:fPr>
          <m:num>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3</m:t>
                </m:r>
              </m:sup>
            </m:sSubSup>
            <m:r>
              <w:rPr>
                <w:rFonts w:ascii="Cambria Math" w:hAnsi="Cambria Math" w:cs="Times New Roman"/>
                <w:color w:val="auto"/>
                <w:sz w:val="20"/>
                <w:szCs w:val="20"/>
              </w:rPr>
              <m:t>+</m:t>
            </m:r>
            <m:r>
              <m:rPr>
                <m:sty m:val="p"/>
              </m:rPr>
              <w:rPr>
                <w:rFonts w:ascii="Cambria Math" w:hAnsi="Cambria Math" w:cs="Times New Roman"/>
                <w:color w:val="auto"/>
                <w:sz w:val="20"/>
                <w:szCs w:val="20"/>
              </w:rPr>
              <m:t>ɑ</m:t>
            </m:r>
            <m:r>
              <m:rPr>
                <m:sty m:val="p"/>
              </m:rPr>
              <w:rPr>
                <w:rFonts w:ascii="Cambria Math" w:hAnsi="Cambria Math" w:cs="Times New Roman"/>
                <w:color w:val="auto"/>
                <w:sz w:val="20"/>
                <w:szCs w:val="20"/>
                <w:vertAlign w:val="subscript"/>
              </w:rPr>
              <m:t>л</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л</m:t>
                </m:r>
              </m:sup>
            </m:sSubSup>
          </m:num>
          <m:den>
            <m:r>
              <w:rPr>
                <w:rFonts w:ascii="Cambria Math" w:hAnsi="Cambria Math" w:cs="Times New Roman"/>
                <w:color w:val="auto"/>
                <w:sz w:val="20"/>
                <w:szCs w:val="20"/>
              </w:rPr>
              <m:t>2</m:t>
            </m:r>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β</m:t>
                </m:r>
              </m:e>
              <m:sub>
                <m:r>
                  <w:rPr>
                    <w:rFonts w:ascii="Cambria Math" w:hAnsi="Cambria Math" w:cs="Times New Roman"/>
                    <w:color w:val="auto"/>
                    <w:sz w:val="20"/>
                    <w:szCs w:val="20"/>
                    <w:vertAlign w:val="subscript"/>
                  </w:rPr>
                  <m:t>сут</m:t>
                </m:r>
              </m:sub>
              <m:sup>
                <m:r>
                  <w:rPr>
                    <w:rFonts w:ascii="Cambria Math" w:hAnsi="Cambria Math" w:cs="Times New Roman"/>
                    <w:color w:val="auto"/>
                    <w:sz w:val="20"/>
                    <w:szCs w:val="20"/>
                  </w:rPr>
                  <m:t>3</m:t>
                </m:r>
              </m:sup>
            </m:sSubSup>
          </m:den>
        </m:f>
        <m:r>
          <w:rPr>
            <w:rFonts w:ascii="Cambria Math" w:hAnsi="Cambria Math" w:cs="Times New Roman"/>
            <w:color w:val="auto"/>
            <w:sz w:val="20"/>
            <w:szCs w:val="20"/>
          </w:rPr>
          <m:t xml:space="preserve"> </m:t>
        </m:r>
      </m:oMath>
      <w:r>
        <w:rPr>
          <w:rFonts w:ascii="Times New Roman" w:hAnsi="Times New Roman" w:cs="Times New Roman"/>
          <w:color w:val="auto"/>
          <w:sz w:val="20"/>
          <w:szCs w:val="20"/>
        </w:rPr>
        <w:t>;</w:t>
      </w:r>
    </w:p>
    <w:p w:rsidR="00DA2ADD" w:rsidRPr="00DA2ADD" w:rsidRDefault="00DA2ADD" w:rsidP="001B1515">
      <w:pPr>
        <w:ind w:firstLine="320"/>
        <w:jc w:val="both"/>
        <w:rPr>
          <w:rFonts w:ascii="Times New Roman" w:hAnsi="Times New Roman" w:cs="Times New Roman"/>
          <w:color w:val="auto"/>
          <w:sz w:val="20"/>
          <w:szCs w:val="20"/>
        </w:rPr>
      </w:pPr>
    </w:p>
    <w:p w:rsidR="005013D7" w:rsidRDefault="005013D7" w:rsidP="001B1515">
      <w:pPr>
        <w:spacing w:after="73"/>
        <w:ind w:firstLine="320"/>
        <w:jc w:val="both"/>
        <w:rPr>
          <w:rFonts w:ascii="Times New Roman" w:hAnsi="Times New Roman" w:cs="Times New Roman"/>
          <w:color w:val="auto"/>
          <w:sz w:val="20"/>
          <w:szCs w:val="20"/>
        </w:rPr>
      </w:pPr>
      <w:r w:rsidRPr="005013D7">
        <w:rPr>
          <w:rFonts w:ascii="Times New Roman" w:hAnsi="Times New Roman" w:cs="Times New Roman"/>
          <w:color w:val="auto"/>
          <w:spacing w:val="70"/>
          <w:sz w:val="20"/>
          <w:szCs w:val="20"/>
        </w:rPr>
        <w:t>продолжительность использования наи</w:t>
      </w:r>
      <w:r w:rsidRPr="005013D7">
        <w:rPr>
          <w:rFonts w:ascii="Times New Roman" w:hAnsi="Times New Roman" w:cs="Times New Roman"/>
          <w:color w:val="auto"/>
          <w:spacing w:val="70"/>
          <w:sz w:val="20"/>
          <w:szCs w:val="20"/>
        </w:rPr>
        <w:softHyphen/>
        <w:t xml:space="preserve">большей нагрузки в </w:t>
      </w:r>
      <w:r w:rsidRPr="005013D7">
        <w:rPr>
          <w:rFonts w:ascii="Times New Roman" w:hAnsi="Times New Roman" w:cs="Times New Roman"/>
          <w:color w:val="auto"/>
          <w:sz w:val="20"/>
          <w:szCs w:val="20"/>
        </w:rPr>
        <w:t>течение года (время использова</w:t>
      </w:r>
      <w:r w:rsidRPr="005013D7">
        <w:rPr>
          <w:rFonts w:ascii="Times New Roman" w:hAnsi="Times New Roman" w:cs="Times New Roman"/>
          <w:color w:val="auto"/>
          <w:sz w:val="20"/>
          <w:szCs w:val="20"/>
        </w:rPr>
        <w:softHyphen/>
        <w:t>ния максимума нагрузки):</w:t>
      </w:r>
    </w:p>
    <w:p w:rsidR="00C5256C" w:rsidRPr="005013D7" w:rsidRDefault="00C5256C" w:rsidP="001B1515">
      <w:pPr>
        <w:spacing w:after="73"/>
        <w:ind w:firstLine="320"/>
        <w:jc w:val="both"/>
        <w:rPr>
          <w:rFonts w:ascii="Times New Roman" w:hAnsi="Times New Roman" w:cs="Times New Roman"/>
          <w:color w:val="auto"/>
          <w:sz w:val="20"/>
          <w:szCs w:val="20"/>
        </w:rPr>
      </w:pPr>
    </w:p>
    <w:p w:rsidR="005013D7" w:rsidRDefault="008A5017" w:rsidP="001B1515">
      <w:pPr>
        <w:rPr>
          <w:rFonts w:ascii="Times New Roman" w:hAnsi="Times New Roman" w:cs="Times New Roman"/>
          <w:color w:val="auto"/>
          <w:sz w:val="20"/>
          <w:szCs w:val="20"/>
        </w:rPr>
      </w:pPr>
      <w:r w:rsidRPr="00D84641">
        <w:rPr>
          <w:rFonts w:ascii="Times New Roman" w:hAnsi="Times New Roman" w:cs="Times New Roman"/>
          <w:color w:val="auto"/>
          <w:sz w:val="20"/>
          <w:szCs w:val="20"/>
          <w:lang w:eastAsia="en-US"/>
        </w:rPr>
        <w:t xml:space="preserve">                                         </w:t>
      </w:r>
      <w:r w:rsidR="005013D7" w:rsidRPr="005013D7">
        <w:rPr>
          <w:rFonts w:ascii="Times New Roman" w:hAnsi="Times New Roman" w:cs="Times New Roman"/>
          <w:color w:val="auto"/>
          <w:sz w:val="20"/>
          <w:szCs w:val="20"/>
          <w:lang w:val="en-US" w:eastAsia="en-US"/>
        </w:rPr>
        <w:t>T</w:t>
      </w:r>
      <w:r w:rsidR="005013D7" w:rsidRPr="005013D7">
        <w:rPr>
          <w:rFonts w:ascii="Times New Roman" w:hAnsi="Times New Roman" w:cs="Times New Roman"/>
          <w:color w:val="auto"/>
          <w:sz w:val="20"/>
          <w:szCs w:val="20"/>
        </w:rPr>
        <w:t xml:space="preserve">макс </w:t>
      </w:r>
      <w:r w:rsidR="005013D7" w:rsidRPr="005013D7">
        <w:rPr>
          <w:rFonts w:ascii="Times New Roman" w:hAnsi="Times New Roman" w:cs="Times New Roman"/>
          <w:color w:val="auto"/>
          <w:sz w:val="20"/>
          <w:szCs w:val="20"/>
          <w:vertAlign w:val="superscript"/>
        </w:rPr>
        <w:t>==</w:t>
      </w:r>
      <w:r w:rsidR="005013D7" w:rsidRPr="005013D7">
        <w:rPr>
          <w:rFonts w:ascii="Times New Roman" w:hAnsi="Times New Roman" w:cs="Times New Roman"/>
          <w:color w:val="auto"/>
          <w:sz w:val="20"/>
          <w:szCs w:val="20"/>
        </w:rPr>
        <w:t xml:space="preserve"> Рср</w:t>
      </w:r>
      <w:r w:rsidR="005013D7">
        <w:rPr>
          <w:rFonts w:ascii="Times New Roman" w:hAnsi="Times New Roman" w:cs="Times New Roman"/>
          <w:color w:val="auto"/>
          <w:sz w:val="20"/>
          <w:szCs w:val="20"/>
        </w:rPr>
        <w:t>•</w:t>
      </w:r>
      <w:r w:rsidR="005013D7" w:rsidRPr="005013D7">
        <w:rPr>
          <w:rFonts w:ascii="Times New Roman" w:hAnsi="Times New Roman" w:cs="Times New Roman"/>
          <w:color w:val="auto"/>
          <w:sz w:val="20"/>
          <w:szCs w:val="20"/>
        </w:rPr>
        <w:t>8760/</w:t>
      </w:r>
      <w:proofErr w:type="spellStart"/>
      <w:r w:rsidR="005013D7" w:rsidRPr="005013D7">
        <w:rPr>
          <w:rFonts w:ascii="Times New Roman" w:hAnsi="Times New Roman" w:cs="Times New Roman"/>
          <w:color w:val="auto"/>
          <w:sz w:val="20"/>
          <w:szCs w:val="20"/>
        </w:rPr>
        <w:t>Р</w:t>
      </w:r>
      <w:r w:rsidR="005013D7" w:rsidRPr="005013D7">
        <w:rPr>
          <w:rFonts w:ascii="Times New Roman" w:hAnsi="Times New Roman" w:cs="Times New Roman"/>
          <w:color w:val="auto"/>
          <w:sz w:val="20"/>
          <w:szCs w:val="20"/>
          <w:vertAlign w:val="subscript"/>
        </w:rPr>
        <w:t>макс</w:t>
      </w:r>
      <w:proofErr w:type="spellEnd"/>
      <w:r w:rsidR="005013D7" w:rsidRPr="005013D7">
        <w:rPr>
          <w:rFonts w:ascii="Times New Roman" w:hAnsi="Times New Roman" w:cs="Times New Roman"/>
          <w:color w:val="auto"/>
          <w:sz w:val="20"/>
          <w:szCs w:val="20"/>
        </w:rPr>
        <w:t>;</w:t>
      </w:r>
    </w:p>
    <w:p w:rsidR="005013D7" w:rsidRPr="005013D7" w:rsidRDefault="005013D7" w:rsidP="001B1515">
      <w:pPr>
        <w:jc w:val="center"/>
        <w:rPr>
          <w:rFonts w:ascii="Times New Roman" w:hAnsi="Times New Roman" w:cs="Times New Roman"/>
          <w:color w:val="auto"/>
          <w:sz w:val="20"/>
          <w:szCs w:val="20"/>
        </w:rPr>
      </w:pPr>
    </w:p>
    <w:p w:rsidR="005013D7" w:rsidRDefault="005013D7" w:rsidP="001B1515">
      <w:pPr>
        <w:ind w:firstLine="320"/>
        <w:jc w:val="both"/>
        <w:rPr>
          <w:rFonts w:ascii="Times New Roman" w:hAnsi="Times New Roman" w:cs="Times New Roman"/>
          <w:color w:val="auto"/>
          <w:sz w:val="20"/>
          <w:szCs w:val="20"/>
        </w:rPr>
      </w:pPr>
      <w:r w:rsidRPr="005013D7">
        <w:rPr>
          <w:rFonts w:ascii="Times New Roman" w:hAnsi="Times New Roman" w:cs="Times New Roman"/>
          <w:color w:val="auto"/>
          <w:spacing w:val="70"/>
          <w:sz w:val="20"/>
          <w:szCs w:val="20"/>
        </w:rPr>
        <w:t xml:space="preserve">время наибольших потерь мощности </w:t>
      </w:r>
      <w:r w:rsidRPr="005013D7">
        <w:rPr>
          <w:rFonts w:ascii="Times New Roman" w:hAnsi="Times New Roman" w:cs="Times New Roman"/>
          <w:color w:val="auto"/>
          <w:sz w:val="20"/>
          <w:szCs w:val="20"/>
        </w:rPr>
        <w:t>(время потерь):</w:t>
      </w:r>
    </w:p>
    <w:p w:rsidR="00C5256C" w:rsidRPr="005013D7" w:rsidRDefault="00C5256C" w:rsidP="001B1515">
      <w:pPr>
        <w:ind w:firstLine="320"/>
        <w:jc w:val="both"/>
        <w:rPr>
          <w:rFonts w:ascii="Times New Roman" w:hAnsi="Times New Roman" w:cs="Times New Roman"/>
          <w:color w:val="auto"/>
          <w:sz w:val="20"/>
          <w:szCs w:val="20"/>
        </w:rPr>
      </w:pPr>
    </w:p>
    <w:p w:rsidR="00C5256C" w:rsidRPr="005013D7" w:rsidRDefault="008A5017" w:rsidP="001B1515">
      <w:pPr>
        <w:keepNext/>
        <w:keepLines/>
        <w:spacing w:after="68"/>
        <w:outlineLvl w:val="0"/>
        <w:rPr>
          <w:rFonts w:ascii="Times New Roman" w:hAnsi="Times New Roman" w:cs="Times New Roman"/>
          <w:b/>
          <w:bCs/>
          <w:color w:val="auto"/>
          <w:sz w:val="20"/>
          <w:szCs w:val="20"/>
        </w:rPr>
      </w:pPr>
      <w:r w:rsidRPr="008A5017">
        <w:rPr>
          <w:rFonts w:ascii="Times New Roman" w:hAnsi="Times New Roman" w:cs="Times New Roman"/>
          <w:bCs/>
          <w:color w:val="auto"/>
          <w:sz w:val="20"/>
          <w:szCs w:val="20"/>
        </w:rPr>
        <w:t xml:space="preserve">                                             </w:t>
      </w:r>
      <w:r w:rsidR="00C5256C" w:rsidRPr="00C5256C">
        <w:rPr>
          <w:rFonts w:ascii="Times New Roman" w:hAnsi="Times New Roman" w:cs="Times New Roman"/>
          <w:bCs/>
          <w:color w:val="auto"/>
          <w:sz w:val="20"/>
          <w:szCs w:val="20"/>
        </w:rPr>
        <w:t>τ</w:t>
      </w:r>
      <w:r w:rsidR="00C5256C">
        <w:rPr>
          <w:rFonts w:ascii="Times New Roman" w:hAnsi="Times New Roman" w:cs="Times New Roman"/>
          <w:bCs/>
          <w:color w:val="auto"/>
          <w:sz w:val="20"/>
          <w:szCs w:val="20"/>
        </w:rPr>
        <w:t xml:space="preserve"> </w:t>
      </w:r>
      <w:r w:rsidR="005013D7" w:rsidRPr="005013D7">
        <w:rPr>
          <w:rFonts w:ascii="Times New Roman" w:hAnsi="Times New Roman" w:cs="Times New Roman"/>
          <w:bCs/>
          <w:color w:val="auto"/>
          <w:sz w:val="20"/>
          <w:szCs w:val="20"/>
        </w:rPr>
        <w:t>=</w:t>
      </w:r>
      <w:r w:rsidR="005013D7" w:rsidRPr="005013D7">
        <w:rPr>
          <w:rFonts w:ascii="Times New Roman" w:hAnsi="Times New Roman" w:cs="Times New Roman"/>
          <w:b/>
          <w:bCs/>
          <w:color w:val="auto"/>
          <w:sz w:val="20"/>
          <w:szCs w:val="20"/>
        </w:rPr>
        <w:t xml:space="preserve"> </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ср.кв</m:t>
            </m:r>
          </m:sub>
          <m:sup>
            <m:r>
              <w:rPr>
                <w:rFonts w:ascii="Cambria Math" w:hAnsi="Cambria Math" w:cs="Times New Roman"/>
                <w:color w:val="auto"/>
                <w:sz w:val="20"/>
                <w:szCs w:val="20"/>
              </w:rPr>
              <m:t>2</m:t>
            </m:r>
          </m:sup>
        </m:sSubSup>
      </m:oMath>
      <w:r w:rsidR="00C5256C">
        <w:rPr>
          <w:rFonts w:ascii="Times New Roman" w:hAnsi="Times New Roman" w:cs="Times New Roman"/>
          <w:b/>
          <w:bCs/>
          <w:color w:val="auto"/>
          <w:sz w:val="20"/>
          <w:szCs w:val="20"/>
        </w:rPr>
        <w:t>•</w:t>
      </w:r>
      <w:r w:rsidR="005013D7" w:rsidRPr="005013D7">
        <w:rPr>
          <w:rFonts w:ascii="Times New Roman" w:hAnsi="Times New Roman" w:cs="Times New Roman"/>
          <w:bCs/>
          <w:color w:val="auto"/>
          <w:sz w:val="20"/>
          <w:szCs w:val="20"/>
        </w:rPr>
        <w:t>8760/</w:t>
      </w: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макс</m:t>
            </m:r>
          </m:sub>
          <m:sup>
            <m:r>
              <w:rPr>
                <w:rFonts w:ascii="Cambria Math" w:hAnsi="Cambria Math" w:cs="Times New Roman"/>
                <w:color w:val="auto"/>
                <w:sz w:val="20"/>
                <w:szCs w:val="20"/>
              </w:rPr>
              <m:t>2</m:t>
            </m:r>
          </m:sup>
        </m:sSubSup>
      </m:oMath>
      <w:r w:rsidR="00C5256C">
        <w:rPr>
          <w:rFonts w:ascii="Times New Roman" w:hAnsi="Times New Roman" w:cs="Times New Roman"/>
          <w:b/>
          <w:bCs/>
          <w:color w:val="auto"/>
          <w:sz w:val="20"/>
          <w:szCs w:val="20"/>
        </w:rPr>
        <w:t xml:space="preserve"> </w:t>
      </w:r>
      <w:r w:rsidR="005013D7" w:rsidRPr="005013D7">
        <w:rPr>
          <w:rFonts w:ascii="Times New Roman" w:hAnsi="Times New Roman" w:cs="Times New Roman"/>
          <w:bCs/>
          <w:color w:val="auto"/>
          <w:sz w:val="20"/>
          <w:szCs w:val="20"/>
        </w:rPr>
        <w:t>,</w:t>
      </w:r>
    </w:p>
    <w:p w:rsidR="005013D7" w:rsidRPr="005013D7" w:rsidRDefault="005013D7" w:rsidP="001B1515">
      <w:pPr>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при этом коэффициент мощности принят </w:t>
      </w:r>
      <w:r w:rsidRPr="005013D7">
        <w:rPr>
          <w:rFonts w:ascii="Times New Roman" w:hAnsi="Times New Roman" w:cs="Times New Roman"/>
          <w:color w:val="auto"/>
          <w:sz w:val="20"/>
          <w:szCs w:val="20"/>
          <w:lang w:val="en-US" w:eastAsia="en-US"/>
        </w:rPr>
        <w:t>COS</w:t>
      </w:r>
      <w:r w:rsidRPr="005013D7">
        <w:rPr>
          <w:rFonts w:ascii="Times New Roman" w:hAnsi="Times New Roman" w:cs="Times New Roman"/>
          <w:color w:val="auto"/>
          <w:sz w:val="20"/>
          <w:szCs w:val="20"/>
          <w:lang w:eastAsia="en-US"/>
        </w:rPr>
        <w:t xml:space="preserve"> </w:t>
      </w:r>
      <w:r w:rsidRPr="005013D7">
        <w:rPr>
          <w:rFonts w:ascii="Times New Roman" w:hAnsi="Times New Roman" w:cs="Times New Roman"/>
          <w:color w:val="auto"/>
          <w:sz w:val="20"/>
          <w:szCs w:val="20"/>
        </w:rPr>
        <w:t>ф = 1.</w:t>
      </w:r>
    </w:p>
    <w:p w:rsidR="00C2478D" w:rsidRDefault="005013D7" w:rsidP="001B1515">
      <w:pPr>
        <w:ind w:firstLine="320"/>
        <w:jc w:val="both"/>
        <w:rPr>
          <w:rFonts w:ascii="Times New Roman" w:hAnsi="Times New Roman" w:cs="Times New Roman"/>
          <w:color w:val="auto"/>
          <w:sz w:val="20"/>
          <w:szCs w:val="20"/>
        </w:rPr>
      </w:pPr>
      <w:r w:rsidRPr="005013D7">
        <w:rPr>
          <w:rFonts w:ascii="Times New Roman" w:hAnsi="Times New Roman" w:cs="Times New Roman"/>
          <w:color w:val="auto"/>
          <w:sz w:val="20"/>
          <w:szCs w:val="20"/>
        </w:rPr>
        <w:t>Параметры графиков нагрузки отдельных коммунально-быто</w:t>
      </w:r>
      <w:r w:rsidRPr="005013D7">
        <w:rPr>
          <w:rFonts w:ascii="Times New Roman" w:hAnsi="Times New Roman" w:cs="Times New Roman"/>
          <w:color w:val="auto"/>
          <w:sz w:val="20"/>
          <w:szCs w:val="20"/>
        </w:rPr>
        <w:softHyphen/>
        <w:t>вых потребителей, а также промышленных, имеющих аналогич</w:t>
      </w:r>
      <w:r w:rsidRPr="005013D7">
        <w:rPr>
          <w:rFonts w:ascii="Times New Roman" w:hAnsi="Times New Roman" w:cs="Times New Roman"/>
          <w:color w:val="auto"/>
          <w:sz w:val="20"/>
          <w:szCs w:val="20"/>
        </w:rPr>
        <w:softHyphen/>
        <w:t>ные графики нагрузки с двумя выраженными максимумами, приведены в табл. 3-1. Потребность отдельных потребителей или группы потребителей в электрической энергии определяется по расчетной максимальной нагрузке в рассматриваемой точке системы электроснабжения и продолжительности использования максимума нагрузки:</w:t>
      </w:r>
      <w:r w:rsidRPr="005013D7">
        <w:rPr>
          <w:rFonts w:ascii="Times New Roman" w:hAnsi="Times New Roman" w:cs="Times New Roman"/>
          <w:b/>
          <w:bCs/>
          <w:i/>
          <w:iCs/>
          <w:color w:val="auto"/>
          <w:spacing w:val="20"/>
          <w:sz w:val="20"/>
          <w:szCs w:val="20"/>
        </w:rPr>
        <w:t xml:space="preserve"> </w:t>
      </w:r>
      <w:r w:rsidRPr="005013D7">
        <w:rPr>
          <w:rFonts w:ascii="Times New Roman" w:hAnsi="Times New Roman" w:cs="Times New Roman"/>
          <w:b/>
          <w:bCs/>
          <w:i/>
          <w:iCs/>
          <w:color w:val="auto"/>
          <w:spacing w:val="20"/>
          <w:sz w:val="20"/>
          <w:szCs w:val="20"/>
          <w:lang w:val="en-US" w:eastAsia="en-US"/>
        </w:rPr>
        <w:t>W</w:t>
      </w:r>
      <w:r w:rsidRPr="005013D7">
        <w:rPr>
          <w:rFonts w:ascii="Times New Roman" w:hAnsi="Times New Roman" w:cs="Times New Roman"/>
          <w:color w:val="auto"/>
          <w:sz w:val="20"/>
          <w:szCs w:val="20"/>
          <w:lang w:eastAsia="en-US"/>
        </w:rPr>
        <w:t xml:space="preserve"> </w:t>
      </w:r>
      <w:r w:rsidRPr="005013D7">
        <w:rPr>
          <w:rFonts w:ascii="Times New Roman" w:hAnsi="Times New Roman" w:cs="Times New Roman"/>
          <w:color w:val="auto"/>
          <w:sz w:val="20"/>
          <w:szCs w:val="20"/>
        </w:rPr>
        <w:t>=</w:t>
      </w:r>
      <w:r w:rsidRPr="005013D7">
        <w:rPr>
          <w:rFonts w:ascii="Times New Roman" w:hAnsi="Times New Roman" w:cs="Times New Roman"/>
          <w:b/>
          <w:bCs/>
          <w:i/>
          <w:iCs/>
          <w:color w:val="auto"/>
          <w:spacing w:val="20"/>
          <w:sz w:val="20"/>
          <w:szCs w:val="20"/>
        </w:rPr>
        <w:t xml:space="preserve"> </w:t>
      </w:r>
      <w:proofErr w:type="spellStart"/>
      <w:r w:rsidRPr="005013D7">
        <w:rPr>
          <w:rFonts w:ascii="Times New Roman" w:hAnsi="Times New Roman" w:cs="Times New Roman"/>
          <w:b/>
          <w:bCs/>
          <w:i/>
          <w:iCs/>
          <w:color w:val="auto"/>
          <w:spacing w:val="20"/>
          <w:sz w:val="20"/>
          <w:szCs w:val="20"/>
        </w:rPr>
        <w:t>Р</w:t>
      </w:r>
      <w:r w:rsidR="000017CC">
        <w:rPr>
          <w:rFonts w:ascii="Times New Roman" w:hAnsi="Times New Roman" w:cs="Times New Roman"/>
          <w:b/>
          <w:bCs/>
          <w:i/>
          <w:iCs/>
          <w:color w:val="auto"/>
          <w:spacing w:val="20"/>
          <w:sz w:val="20"/>
          <w:szCs w:val="20"/>
          <w:vertAlign w:val="subscript"/>
        </w:rPr>
        <w:t>макс</w:t>
      </w:r>
      <w:r w:rsidRPr="005013D7">
        <w:rPr>
          <w:rFonts w:ascii="Times New Roman" w:hAnsi="Times New Roman" w:cs="Times New Roman"/>
          <w:b/>
          <w:bCs/>
          <w:i/>
          <w:iCs/>
          <w:color w:val="auto"/>
          <w:spacing w:val="20"/>
          <w:sz w:val="20"/>
          <w:szCs w:val="20"/>
        </w:rPr>
        <w:t>Т</w:t>
      </w:r>
      <w:r w:rsidRPr="005013D7">
        <w:rPr>
          <w:rFonts w:ascii="Times New Roman" w:hAnsi="Times New Roman" w:cs="Times New Roman"/>
          <w:b/>
          <w:bCs/>
          <w:i/>
          <w:iCs/>
          <w:color w:val="auto"/>
          <w:spacing w:val="20"/>
          <w:sz w:val="20"/>
          <w:szCs w:val="20"/>
          <w:vertAlign w:val="subscript"/>
        </w:rPr>
        <w:t>макс</w:t>
      </w:r>
      <w:proofErr w:type="spellEnd"/>
      <w:r w:rsidRPr="005013D7">
        <w:rPr>
          <w:rFonts w:ascii="Times New Roman" w:hAnsi="Times New Roman" w:cs="Times New Roman"/>
          <w:b/>
          <w:bCs/>
          <w:i/>
          <w:iCs/>
          <w:color w:val="auto"/>
          <w:spacing w:val="20"/>
          <w:sz w:val="20"/>
          <w:szCs w:val="20"/>
        </w:rPr>
        <w:t>.</w:t>
      </w:r>
      <w:r w:rsidR="00C2478D" w:rsidRPr="00C2478D">
        <w:rPr>
          <w:rFonts w:ascii="Times New Roman" w:hAnsi="Times New Roman" w:cs="Times New Roman"/>
          <w:color w:val="auto"/>
          <w:sz w:val="20"/>
          <w:szCs w:val="20"/>
        </w:rPr>
        <w:t xml:space="preserve"> </w:t>
      </w:r>
    </w:p>
    <w:p w:rsidR="00C2478D" w:rsidRPr="005013D7" w:rsidRDefault="00C2478D" w:rsidP="001B1515">
      <w:pPr>
        <w:ind w:firstLine="320"/>
        <w:jc w:val="both"/>
        <w:rPr>
          <w:rFonts w:ascii="Times New Roman" w:hAnsi="Times New Roman" w:cs="Times New Roman"/>
          <w:color w:val="auto"/>
          <w:sz w:val="20"/>
          <w:szCs w:val="20"/>
        </w:rPr>
      </w:pPr>
      <w:r w:rsidRPr="005013D7">
        <w:rPr>
          <w:rFonts w:ascii="Times New Roman" w:hAnsi="Times New Roman" w:cs="Times New Roman"/>
          <w:color w:val="auto"/>
          <w:sz w:val="20"/>
          <w:szCs w:val="20"/>
        </w:rPr>
        <w:t>Электропотребление в жилых домах в настоящее время рас</w:t>
      </w:r>
      <w:r w:rsidRPr="005013D7">
        <w:rPr>
          <w:rFonts w:ascii="Times New Roman" w:hAnsi="Times New Roman" w:cs="Times New Roman"/>
          <w:color w:val="auto"/>
          <w:sz w:val="20"/>
          <w:szCs w:val="20"/>
        </w:rPr>
        <w:softHyphen/>
        <w:t>сматривается при наличии газифицированных квартир и квартир с кухонными электроплитами. Расход электроэнергии в основном определяется электроосвещением квартир и электроприемниками повседневного применения, в частности, телевизорами, холо</w:t>
      </w:r>
      <w:r w:rsidRPr="005013D7">
        <w:rPr>
          <w:rFonts w:ascii="Times New Roman" w:hAnsi="Times New Roman" w:cs="Times New Roman"/>
          <w:color w:val="auto"/>
          <w:sz w:val="20"/>
          <w:szCs w:val="20"/>
        </w:rPr>
        <w:softHyphen/>
        <w:t>дильниками и электроплитами.</w:t>
      </w:r>
    </w:p>
    <w:p w:rsidR="00C2478D" w:rsidRPr="00655493" w:rsidRDefault="00C2478D" w:rsidP="001B1515">
      <w:pPr>
        <w:pStyle w:val="a8"/>
        <w:shd w:val="clear" w:color="auto" w:fill="auto"/>
        <w:spacing w:line="240" w:lineRule="auto"/>
      </w:pPr>
      <w:r w:rsidRPr="005013D7">
        <w:t>По данным АКХ имени К. Д. Памфилова, среднее электро</w:t>
      </w:r>
      <w:r w:rsidRPr="005013D7">
        <w:softHyphen/>
        <w:t>потребление квартир при посемейном поселении (число прожи</w:t>
      </w:r>
      <w:r w:rsidRPr="005013D7">
        <w:softHyphen/>
        <w:t>вающих в квартире 3—4 чел., средняя жилая площадь квартиры</w:t>
      </w:r>
      <w:r>
        <w:t xml:space="preserve"> </w:t>
      </w:r>
      <w:r w:rsidRPr="00655493">
        <w:t>29—36 м</w:t>
      </w:r>
      <w:r w:rsidRPr="00655493">
        <w:rPr>
          <w:vertAlign w:val="superscript"/>
        </w:rPr>
        <w:t>2</w:t>
      </w:r>
      <w:r w:rsidRPr="00655493">
        <w:t>, т. е. на одного жителя 8—10 м</w:t>
      </w:r>
      <w:r w:rsidRPr="00655493">
        <w:rPr>
          <w:vertAlign w:val="superscript"/>
        </w:rPr>
        <w:t>2</w:t>
      </w:r>
      <w:r w:rsidRPr="00655493">
        <w:t>), в настоящее время составляет 980 кВт</w:t>
      </w:r>
      <w:r>
        <w:t>•</w:t>
      </w:r>
      <w:r w:rsidRPr="00655493">
        <w:t>ч, или 300 кВт. ч/чел, в домах с газовыми плитами и 2080 кВт</w:t>
      </w:r>
      <w:r>
        <w:t>•</w:t>
      </w:r>
      <w:r w:rsidRPr="00655493">
        <w:t>ч, или 610 кВт</w:t>
      </w:r>
      <w:r>
        <w:t>•</w:t>
      </w:r>
      <w:r w:rsidRPr="00655493">
        <w:t>ч/чел, в домах с электриче</w:t>
      </w:r>
      <w:r w:rsidRPr="00655493">
        <w:softHyphen/>
        <w:t>скими плитами. Для одноэтажной застройки среднее годовое элек</w:t>
      </w:r>
      <w:r w:rsidRPr="00655493">
        <w:softHyphen/>
        <w:t>тропотребление составляет 980 кВт</w:t>
      </w:r>
      <w:r>
        <w:t>•</w:t>
      </w:r>
      <w:r w:rsidRPr="00655493">
        <w:t>ч, или 250 кВт</w:t>
      </w:r>
      <w:r>
        <w:t>•</w:t>
      </w:r>
      <w:r w:rsidRPr="00655493">
        <w:t>ч/чел, в домах с газовыми плитами и 1280 кВт</w:t>
      </w:r>
      <w:r>
        <w:t>•</w:t>
      </w:r>
      <w:r w:rsidRPr="00655493">
        <w:t>ч, или 340 кВт</w:t>
      </w:r>
      <w:r>
        <w:t>•</w:t>
      </w:r>
      <w:r w:rsidRPr="00655493">
        <w:t>ч/чел, в домах с плитами на твердом топливе.</w:t>
      </w:r>
    </w:p>
    <w:p w:rsidR="00C2478D" w:rsidRPr="00655493" w:rsidRDefault="00C2478D" w:rsidP="001B1515">
      <w:pPr>
        <w:ind w:firstLine="320"/>
        <w:jc w:val="both"/>
        <w:rPr>
          <w:rFonts w:ascii="Times New Roman" w:hAnsi="Times New Roman" w:cs="Times New Roman"/>
          <w:color w:val="auto"/>
          <w:sz w:val="20"/>
          <w:szCs w:val="20"/>
        </w:rPr>
      </w:pPr>
      <w:r w:rsidRPr="00655493">
        <w:rPr>
          <w:rFonts w:ascii="Times New Roman" w:hAnsi="Times New Roman" w:cs="Times New Roman"/>
          <w:color w:val="auto"/>
          <w:sz w:val="20"/>
          <w:szCs w:val="20"/>
        </w:rPr>
        <w:lastRenderedPageBreak/>
        <w:t>Приведенные цифры изменяются незначительно в зависимости от климатических условий. Однако для южных районов страны при наличии бытовых кондиционеров электропотребление квар</w:t>
      </w:r>
      <w:r w:rsidRPr="00655493">
        <w:rPr>
          <w:rFonts w:ascii="Times New Roman" w:hAnsi="Times New Roman" w:cs="Times New Roman"/>
          <w:color w:val="auto"/>
          <w:sz w:val="20"/>
          <w:szCs w:val="20"/>
        </w:rPr>
        <w:softHyphen/>
        <w:t>тиры увеличивается на 950—1000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 При этом максимум на</w:t>
      </w:r>
      <w:r w:rsidRPr="00655493">
        <w:rPr>
          <w:rFonts w:ascii="Times New Roman" w:hAnsi="Times New Roman" w:cs="Times New Roman"/>
          <w:color w:val="auto"/>
          <w:sz w:val="20"/>
          <w:szCs w:val="20"/>
        </w:rPr>
        <w:softHyphen/>
        <w:t>грузки жилых домов отмечается в летнее время.</w:t>
      </w:r>
    </w:p>
    <w:p w:rsidR="00C2478D" w:rsidRPr="00655493" w:rsidRDefault="00C2478D" w:rsidP="001B1515">
      <w:pPr>
        <w:ind w:firstLine="320"/>
        <w:jc w:val="both"/>
        <w:rPr>
          <w:rFonts w:ascii="Times New Roman" w:hAnsi="Times New Roman" w:cs="Times New Roman"/>
          <w:color w:val="auto"/>
          <w:sz w:val="20"/>
          <w:szCs w:val="20"/>
        </w:rPr>
      </w:pPr>
      <w:r w:rsidRPr="00655493">
        <w:rPr>
          <w:rFonts w:ascii="Times New Roman" w:hAnsi="Times New Roman" w:cs="Times New Roman"/>
          <w:color w:val="auto"/>
          <w:sz w:val="20"/>
          <w:szCs w:val="20"/>
        </w:rPr>
        <w:t>Указанные показатели электропотребления для отдельных квартир изменяются в широких пределах. Например, для много</w:t>
      </w:r>
      <w:r w:rsidRPr="00655493">
        <w:rPr>
          <w:rFonts w:ascii="Times New Roman" w:hAnsi="Times New Roman" w:cs="Times New Roman"/>
          <w:color w:val="auto"/>
          <w:sz w:val="20"/>
          <w:szCs w:val="20"/>
        </w:rPr>
        <w:softHyphen/>
        <w:t>этажной застройки электропотребление колеблется от 100 до 5650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 При наличии газовых плит и от 100 до 6800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 при наличии электрических плит. Средняя установленная мощ</w:t>
      </w:r>
      <w:r w:rsidRPr="00655493">
        <w:rPr>
          <w:rFonts w:ascii="Times New Roman" w:hAnsi="Times New Roman" w:cs="Times New Roman"/>
          <w:color w:val="auto"/>
          <w:sz w:val="20"/>
          <w:szCs w:val="20"/>
        </w:rPr>
        <w:softHyphen/>
        <w:t>ность электроприемников в квартире с газом составляет 2,1 кВт, при наличии электроплиты — 7,9 кВт.</w:t>
      </w:r>
    </w:p>
    <w:p w:rsidR="00C2478D" w:rsidRPr="00655493" w:rsidRDefault="00C2478D" w:rsidP="001B1515">
      <w:pPr>
        <w:ind w:firstLine="320"/>
        <w:jc w:val="both"/>
        <w:rPr>
          <w:rFonts w:ascii="Times New Roman" w:hAnsi="Times New Roman" w:cs="Times New Roman"/>
          <w:color w:val="auto"/>
          <w:sz w:val="20"/>
          <w:szCs w:val="20"/>
        </w:rPr>
      </w:pPr>
      <w:r w:rsidRPr="00655493">
        <w:rPr>
          <w:rFonts w:ascii="Times New Roman" w:hAnsi="Times New Roman" w:cs="Times New Roman"/>
          <w:color w:val="auto"/>
          <w:sz w:val="20"/>
          <w:szCs w:val="20"/>
        </w:rPr>
        <w:t>Увеличение электропотребления квартир происходит в резуль</w:t>
      </w:r>
      <w:r w:rsidRPr="00655493">
        <w:rPr>
          <w:rFonts w:ascii="Times New Roman" w:hAnsi="Times New Roman" w:cs="Times New Roman"/>
          <w:color w:val="auto"/>
          <w:sz w:val="20"/>
          <w:szCs w:val="20"/>
        </w:rPr>
        <w:softHyphen/>
        <w:t>тате их насыщения электробытовыми приборами. При этом следует учитывать, что новые приборы выпускаются с улучшенными харак</w:t>
      </w:r>
      <w:r w:rsidRPr="00655493">
        <w:rPr>
          <w:rFonts w:ascii="Times New Roman" w:hAnsi="Times New Roman" w:cs="Times New Roman"/>
          <w:color w:val="auto"/>
          <w:sz w:val="20"/>
          <w:szCs w:val="20"/>
        </w:rPr>
        <w:softHyphen/>
        <w:t>теристиками. Результаты расчета ожидаемого электропотребления квартир на расчетный срок приведены в табл. 3-2.</w:t>
      </w:r>
    </w:p>
    <w:p w:rsidR="005013D7" w:rsidRPr="005013D7" w:rsidRDefault="005013D7" w:rsidP="001B1515">
      <w:pPr>
        <w:spacing w:after="77"/>
        <w:ind w:firstLine="320"/>
        <w:jc w:val="both"/>
        <w:rPr>
          <w:rFonts w:ascii="Times New Roman" w:hAnsi="Times New Roman" w:cs="Times New Roman"/>
          <w:color w:val="auto"/>
          <w:sz w:val="20"/>
          <w:szCs w:val="20"/>
        </w:rPr>
      </w:pPr>
    </w:p>
    <w:p w:rsidR="005013D7" w:rsidRPr="005013D7" w:rsidRDefault="005013D7" w:rsidP="001B1515">
      <w:pPr>
        <w:framePr w:w="7943" w:wrap="notBeside" w:vAnchor="text" w:hAnchor="text" w:xAlign="center" w:y="3"/>
        <w:jc w:val="center"/>
        <w:rPr>
          <w:rFonts w:ascii="Times New Roman" w:hAnsi="Times New Roman" w:cs="Times New Roman"/>
          <w:b/>
          <w:bCs/>
          <w:color w:val="auto"/>
          <w:sz w:val="20"/>
          <w:szCs w:val="20"/>
        </w:rPr>
      </w:pPr>
      <w:r w:rsidRPr="005013D7">
        <w:rPr>
          <w:rFonts w:ascii="Times New Roman" w:hAnsi="Times New Roman" w:cs="Times New Roman"/>
          <w:i/>
          <w:iCs/>
          <w:color w:val="auto"/>
          <w:sz w:val="20"/>
          <w:szCs w:val="20"/>
        </w:rPr>
        <w:t>Таблица 3-1.</w:t>
      </w:r>
      <w:r w:rsidRPr="005013D7">
        <w:rPr>
          <w:rFonts w:ascii="Times New Roman" w:hAnsi="Times New Roman" w:cs="Times New Roman"/>
          <w:b/>
          <w:bCs/>
          <w:color w:val="auto"/>
          <w:sz w:val="20"/>
          <w:szCs w:val="20"/>
        </w:rPr>
        <w:t xml:space="preserve"> Параметры графиков нагрузки некоторых потребителей электроэнергии</w:t>
      </w:r>
    </w:p>
    <w:tbl>
      <w:tblPr>
        <w:tblW w:w="7582"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6"/>
        <w:gridCol w:w="1036"/>
        <w:gridCol w:w="948"/>
        <w:gridCol w:w="954"/>
        <w:gridCol w:w="958"/>
      </w:tblGrid>
      <w:tr w:rsidR="00F33C1E" w:rsidRPr="005013D7" w:rsidTr="00F33C1E">
        <w:trPr>
          <w:trHeight w:val="576"/>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Вид нагрузки</w:t>
            </w:r>
          </w:p>
        </w:tc>
        <w:tc>
          <w:tcPr>
            <w:tcW w:w="103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proofErr w:type="spellStart"/>
            <w:r w:rsidRPr="005013D7">
              <w:rPr>
                <w:rFonts w:ascii="Times New Roman" w:hAnsi="Times New Roman" w:cs="Times New Roman"/>
                <w:color w:val="auto"/>
                <w:sz w:val="20"/>
                <w:szCs w:val="20"/>
              </w:rPr>
              <w:t>Р</w:t>
            </w:r>
            <w:r w:rsidRPr="005013D7">
              <w:rPr>
                <w:rFonts w:ascii="Times New Roman" w:hAnsi="Times New Roman" w:cs="Times New Roman"/>
                <w:color w:val="auto"/>
                <w:sz w:val="20"/>
                <w:szCs w:val="20"/>
                <w:vertAlign w:val="subscript"/>
              </w:rPr>
              <w:t>С</w:t>
            </w:r>
            <w:r w:rsidRPr="005013D7">
              <w:rPr>
                <w:rFonts w:ascii="Times New Roman" w:hAnsi="Times New Roman" w:cs="Times New Roman"/>
                <w:color w:val="auto"/>
                <w:sz w:val="20"/>
                <w:szCs w:val="20"/>
              </w:rPr>
              <w:t>р</w:t>
            </w:r>
            <w:proofErr w:type="spellEnd"/>
            <w:r w:rsidRPr="005013D7">
              <w:rPr>
                <w:rFonts w:ascii="Times New Roman" w:hAnsi="Times New Roman" w:cs="Times New Roman"/>
                <w:color w:val="auto"/>
                <w:sz w:val="20"/>
                <w:szCs w:val="20"/>
              </w:rPr>
              <w:t>. %</w:t>
            </w:r>
          </w:p>
        </w:tc>
        <w:tc>
          <w:tcPr>
            <w:tcW w:w="948" w:type="dxa"/>
            <w:shd w:val="clear" w:color="auto" w:fill="FFFFFF"/>
            <w:vAlign w:val="center"/>
          </w:tcPr>
          <w:p w:rsidR="005013D7" w:rsidRPr="005013D7" w:rsidRDefault="00E5513A" w:rsidP="001B1515">
            <w:pPr>
              <w:framePr w:w="7943" w:wrap="notBeside" w:vAnchor="text" w:hAnchor="text" w:xAlign="center" w:y="3"/>
              <w:rPr>
                <w:rFonts w:ascii="Times New Roman" w:hAnsi="Times New Roman" w:cs="Times New Roman"/>
                <w:color w:val="auto"/>
                <w:sz w:val="20"/>
                <w:szCs w:val="20"/>
              </w:rPr>
            </w:pPr>
            <w:proofErr w:type="spellStart"/>
            <w:r>
              <w:rPr>
                <w:rFonts w:ascii="Times New Roman" w:hAnsi="Times New Roman" w:cs="Times New Roman"/>
                <w:color w:val="auto"/>
                <w:sz w:val="20"/>
                <w:szCs w:val="20"/>
              </w:rPr>
              <w:t>Т</w:t>
            </w:r>
            <w:r w:rsidR="005013D7" w:rsidRPr="005013D7">
              <w:rPr>
                <w:rFonts w:ascii="Times New Roman" w:hAnsi="Times New Roman" w:cs="Times New Roman"/>
                <w:color w:val="auto"/>
                <w:sz w:val="20"/>
                <w:szCs w:val="20"/>
              </w:rPr>
              <w:t>макс</w:t>
            </w:r>
            <w:proofErr w:type="spellEnd"/>
            <w:r w:rsidR="005013D7" w:rsidRPr="005013D7">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Pr>
                <w:rFonts w:ascii="Times New Roman" w:hAnsi="Times New Roman" w:cs="Times New Roman"/>
                <w:color w:val="auto"/>
                <w:sz w:val="20"/>
                <w:szCs w:val="20"/>
                <w:vertAlign w:val="superscript"/>
              </w:rPr>
              <w:t>ч</w:t>
            </w:r>
          </w:p>
        </w:tc>
        <w:tc>
          <w:tcPr>
            <w:tcW w:w="954" w:type="dxa"/>
            <w:shd w:val="clear" w:color="auto" w:fill="FFFFFF"/>
            <w:vAlign w:val="center"/>
          </w:tcPr>
          <w:p w:rsidR="005013D7" w:rsidRPr="005013D7" w:rsidRDefault="0072134A" w:rsidP="001B1515">
            <w:pPr>
              <w:framePr w:w="7943" w:wrap="notBeside" w:vAnchor="text" w:hAnchor="text" w:xAlign="center" w:y="3"/>
              <w:rPr>
                <w:rFonts w:ascii="Times New Roman" w:hAnsi="Times New Roman" w:cs="Times New Roman"/>
                <w:color w:val="auto"/>
                <w:sz w:val="20"/>
                <w:szCs w:val="20"/>
              </w:rPr>
            </w:pPr>
            <m:oMath>
              <m:sSubSup>
                <m:sSubSupPr>
                  <m:ctrlPr>
                    <w:rPr>
                      <w:rFonts w:ascii="Cambria Math" w:hAnsi="Cambria Math" w:cs="Times New Roman"/>
                      <w:i/>
                      <w:color w:val="auto"/>
                      <w:sz w:val="20"/>
                      <w:szCs w:val="20"/>
                    </w:rPr>
                  </m:ctrlPr>
                </m:sSubSupPr>
                <m:e>
                  <m:r>
                    <w:rPr>
                      <w:rFonts w:ascii="Cambria Math" w:hAnsi="Cambria Math" w:cs="Times New Roman"/>
                      <w:color w:val="auto"/>
                      <w:sz w:val="20"/>
                      <w:szCs w:val="20"/>
                    </w:rPr>
                    <m:t>Р</m:t>
                  </m:r>
                </m:e>
                <m:sub>
                  <m:r>
                    <w:rPr>
                      <w:rFonts w:ascii="Cambria Math" w:hAnsi="Cambria Math" w:cs="Times New Roman"/>
                      <w:color w:val="auto"/>
                      <w:sz w:val="20"/>
                      <w:szCs w:val="20"/>
                      <w:vertAlign w:val="subscript"/>
                    </w:rPr>
                    <m:t>ср.кв</m:t>
                  </m:r>
                </m:sub>
                <m:sup>
                  <m:r>
                    <w:rPr>
                      <w:rFonts w:ascii="Cambria Math" w:hAnsi="Cambria Math" w:cs="Times New Roman"/>
                      <w:color w:val="auto"/>
                      <w:sz w:val="20"/>
                      <w:szCs w:val="20"/>
                    </w:rPr>
                    <m:t>2</m:t>
                  </m:r>
                </m:sup>
              </m:sSubSup>
            </m:oMath>
            <w:r w:rsidR="00E5513A">
              <w:rPr>
                <w:rFonts w:ascii="Times New Roman" w:hAnsi="Times New Roman" w:cs="Times New Roman"/>
                <w:b/>
                <w:bCs/>
                <w:color w:val="auto"/>
                <w:sz w:val="20"/>
                <w:szCs w:val="20"/>
              </w:rPr>
              <w:t xml:space="preserve">, </w:t>
            </w:r>
            <w:r w:rsidR="005013D7" w:rsidRPr="005013D7">
              <w:rPr>
                <w:rFonts w:ascii="Times New Roman" w:hAnsi="Times New Roman" w:cs="Times New Roman"/>
                <w:color w:val="auto"/>
                <w:sz w:val="20"/>
                <w:szCs w:val="20"/>
              </w:rPr>
              <w:t>%</w:t>
            </w:r>
          </w:p>
        </w:tc>
        <w:tc>
          <w:tcPr>
            <w:tcW w:w="958" w:type="dxa"/>
            <w:shd w:val="clear" w:color="auto" w:fill="FFFFFF"/>
            <w:vAlign w:val="center"/>
          </w:tcPr>
          <w:p w:rsidR="005013D7" w:rsidRPr="005013D7" w:rsidRDefault="00E5513A" w:rsidP="001B1515">
            <w:pPr>
              <w:framePr w:w="7943" w:wrap="notBeside" w:vAnchor="text" w:hAnchor="text" w:xAlign="center" w:y="3"/>
              <w:rPr>
                <w:rFonts w:ascii="Times New Roman" w:hAnsi="Times New Roman" w:cs="Times New Roman"/>
                <w:color w:val="auto"/>
                <w:sz w:val="20"/>
                <w:szCs w:val="20"/>
              </w:rPr>
            </w:pPr>
            <w:r>
              <w:rPr>
                <w:rFonts w:ascii="Times New Roman" w:hAnsi="Times New Roman" w:cs="Times New Roman"/>
                <w:color w:val="auto"/>
                <w:sz w:val="20"/>
                <w:szCs w:val="20"/>
              </w:rPr>
              <w:t>τ</w:t>
            </w:r>
            <w:r w:rsidR="005013D7" w:rsidRPr="005013D7">
              <w:rPr>
                <w:rFonts w:ascii="Times New Roman" w:hAnsi="Times New Roman" w:cs="Times New Roman"/>
                <w:color w:val="auto"/>
                <w:sz w:val="20"/>
                <w:szCs w:val="20"/>
              </w:rPr>
              <w:t>, ч</w:t>
            </w:r>
          </w:p>
        </w:tc>
      </w:tr>
      <w:tr w:rsidR="00E5513A" w:rsidRPr="005013D7" w:rsidTr="00F33C1E">
        <w:trPr>
          <w:trHeight w:val="360"/>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Коммунально-бытовая городов (Центр,</w:t>
            </w:r>
            <w:r w:rsidR="00E5513A" w:rsidRPr="005013D7">
              <w:rPr>
                <w:rFonts w:ascii="Times New Roman" w:hAnsi="Times New Roman" w:cs="Times New Roman"/>
                <w:color w:val="auto"/>
                <w:sz w:val="20"/>
                <w:szCs w:val="20"/>
              </w:rPr>
              <w:t xml:space="preserve"> Урал)</w:t>
            </w:r>
            <w:r w:rsidR="00E5513A">
              <w:rPr>
                <w:rFonts w:ascii="Times New Roman" w:hAnsi="Times New Roman" w:cs="Times New Roman"/>
                <w:color w:val="auto"/>
                <w:sz w:val="20"/>
                <w:szCs w:val="20"/>
              </w:rPr>
              <w:t>…………………………..</w:t>
            </w:r>
            <w:r w:rsidR="00E5513A"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E5513A"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52,5</w:t>
            </w:r>
          </w:p>
        </w:tc>
        <w:tc>
          <w:tcPr>
            <w:tcW w:w="948" w:type="dxa"/>
            <w:shd w:val="clear" w:color="auto" w:fill="FFFFFF"/>
            <w:vAlign w:val="center"/>
          </w:tcPr>
          <w:p w:rsidR="005013D7" w:rsidRPr="005013D7" w:rsidRDefault="00E5513A"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4600</w:t>
            </w:r>
          </w:p>
        </w:tc>
        <w:tc>
          <w:tcPr>
            <w:tcW w:w="954" w:type="dxa"/>
            <w:shd w:val="clear" w:color="auto" w:fill="FFFFFF"/>
            <w:vAlign w:val="center"/>
          </w:tcPr>
          <w:p w:rsidR="005013D7" w:rsidRPr="005013D7" w:rsidRDefault="00E5513A"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3071</w:t>
            </w:r>
          </w:p>
        </w:tc>
        <w:tc>
          <w:tcPr>
            <w:tcW w:w="958" w:type="dxa"/>
            <w:shd w:val="clear" w:color="auto" w:fill="FFFFFF"/>
            <w:vAlign w:val="center"/>
          </w:tcPr>
          <w:p w:rsidR="005013D7" w:rsidRPr="005013D7" w:rsidRDefault="00E5513A"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2700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304"/>
              </w:tabs>
              <w:rPr>
                <w:rFonts w:ascii="Times New Roman" w:hAnsi="Times New Roman" w:cs="Times New Roman"/>
                <w:color w:val="auto"/>
                <w:sz w:val="20"/>
                <w:szCs w:val="20"/>
              </w:rPr>
            </w:pPr>
            <w:r w:rsidRPr="005013D7">
              <w:rPr>
                <w:rFonts w:ascii="Times New Roman" w:hAnsi="Times New Roman" w:cs="Times New Roman"/>
                <w:color w:val="auto"/>
                <w:sz w:val="20"/>
                <w:szCs w:val="20"/>
              </w:rPr>
              <w:t>Освещение квартир</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33,0</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2890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1760</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1540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Освещение </w:t>
            </w:r>
            <w:r w:rsidRPr="005013D7">
              <w:rPr>
                <w:rFonts w:ascii="Times New Roman" w:hAnsi="Times New Roman" w:cs="Times New Roman"/>
                <w:color w:val="auto"/>
                <w:spacing w:val="60"/>
                <w:sz w:val="20"/>
                <w:szCs w:val="20"/>
              </w:rPr>
              <w:t>учреждений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30,3</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2660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1443</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1270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4"/>
              </w:tabs>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Бытовые приборы </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65,6</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5740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5117</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4500</w:t>
            </w:r>
          </w:p>
        </w:tc>
      </w:tr>
      <w:tr w:rsidR="00F33C1E" w:rsidRPr="005013D7" w:rsidTr="00F33C1E">
        <w:trPr>
          <w:trHeight w:val="182"/>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2958"/>
                <w:tab w:val="left" w:leader="dot" w:pos="3131"/>
              </w:tabs>
              <w:rPr>
                <w:rFonts w:ascii="Times New Roman" w:hAnsi="Times New Roman" w:cs="Times New Roman"/>
                <w:color w:val="auto"/>
                <w:sz w:val="20"/>
                <w:szCs w:val="20"/>
              </w:rPr>
            </w:pPr>
            <w:r w:rsidRPr="005013D7">
              <w:rPr>
                <w:rFonts w:ascii="Times New Roman" w:hAnsi="Times New Roman" w:cs="Times New Roman"/>
                <w:color w:val="auto"/>
                <w:sz w:val="20"/>
                <w:szCs w:val="20"/>
              </w:rPr>
              <w:t>Мелкомоторная</w:t>
            </w:r>
            <w:r w:rsidRPr="005013D7">
              <w:rPr>
                <w:rFonts w:ascii="Times New Roman" w:hAnsi="Times New Roman" w:cs="Times New Roman"/>
                <w:color w:val="auto"/>
                <w:sz w:val="20"/>
                <w:szCs w:val="20"/>
              </w:rPr>
              <w:tab/>
            </w:r>
            <w:r w:rsidRPr="005013D7">
              <w:rPr>
                <w:rFonts w:ascii="Times New Roman" w:hAnsi="Times New Roman" w:cs="Times New Roman"/>
                <w:color w:val="auto"/>
                <w:sz w:val="20"/>
                <w:szCs w:val="20"/>
              </w:rPr>
              <w:tab/>
              <w:t xml:space="preserve">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67,8</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5180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4327</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3800</w:t>
            </w:r>
          </w:p>
        </w:tc>
      </w:tr>
      <w:tr w:rsidR="00F33C1E" w:rsidRPr="005013D7" w:rsidTr="00F33C1E">
        <w:trPr>
          <w:trHeight w:val="173"/>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0"/>
              </w:tabs>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Городской транспорт </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67,8</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5920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5235</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4600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9"/>
              </w:tabs>
              <w:rPr>
                <w:rFonts w:ascii="Times New Roman" w:hAnsi="Times New Roman" w:cs="Times New Roman"/>
                <w:color w:val="auto"/>
                <w:sz w:val="20"/>
                <w:szCs w:val="20"/>
              </w:rPr>
            </w:pPr>
            <w:r w:rsidRPr="005013D7">
              <w:rPr>
                <w:rFonts w:ascii="Times New Roman" w:hAnsi="Times New Roman" w:cs="Times New Roman"/>
                <w:color w:val="auto"/>
                <w:sz w:val="20"/>
                <w:szCs w:val="20"/>
              </w:rPr>
              <w:t>Водопровод и канализация</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99,2</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8750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9906</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8700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Освещение улиц (Центр, </w:t>
            </w:r>
            <w:r w:rsidRPr="005013D7">
              <w:rPr>
                <w:rFonts w:ascii="Times New Roman" w:hAnsi="Times New Roman" w:cs="Times New Roman"/>
                <w:color w:val="auto"/>
                <w:spacing w:val="60"/>
                <w:sz w:val="20"/>
                <w:szCs w:val="20"/>
              </w:rPr>
              <w:t>Урал)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34,0</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2980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2644</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2320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Черная и цветная </w:t>
            </w:r>
            <w:r w:rsidRPr="005013D7">
              <w:rPr>
                <w:rFonts w:ascii="Times New Roman" w:hAnsi="Times New Roman" w:cs="Times New Roman"/>
                <w:color w:val="auto"/>
                <w:spacing w:val="40"/>
                <w:sz w:val="20"/>
                <w:szCs w:val="20"/>
              </w:rPr>
              <w:t>металлургия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87,5</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7650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7679</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6700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0"/>
              </w:tabs>
              <w:rPr>
                <w:rFonts w:ascii="Times New Roman" w:hAnsi="Times New Roman" w:cs="Times New Roman"/>
                <w:color w:val="auto"/>
                <w:sz w:val="20"/>
                <w:szCs w:val="20"/>
              </w:rPr>
            </w:pPr>
            <w:r w:rsidRPr="005013D7">
              <w:rPr>
                <w:rFonts w:ascii="Times New Roman" w:hAnsi="Times New Roman" w:cs="Times New Roman"/>
                <w:color w:val="auto"/>
                <w:sz w:val="20"/>
                <w:szCs w:val="20"/>
              </w:rPr>
              <w:t>Химическое производство</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88,9</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7820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7923</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6930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304"/>
              </w:tabs>
              <w:rPr>
                <w:rFonts w:ascii="Times New Roman" w:hAnsi="Times New Roman" w:cs="Times New Roman"/>
                <w:color w:val="auto"/>
                <w:sz w:val="20"/>
                <w:szCs w:val="20"/>
              </w:rPr>
            </w:pPr>
            <w:r w:rsidRPr="005013D7">
              <w:rPr>
                <w:rFonts w:ascii="Times New Roman" w:hAnsi="Times New Roman" w:cs="Times New Roman"/>
                <w:color w:val="auto"/>
                <w:sz w:val="20"/>
                <w:szCs w:val="20"/>
              </w:rPr>
              <w:t>Машиностроение тяжелое</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81,0</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7100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6676</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5810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2099"/>
                <w:tab w:val="left" w:leader="dot" w:pos="3299"/>
              </w:tabs>
              <w:rPr>
                <w:rFonts w:ascii="Times New Roman" w:hAnsi="Times New Roman" w:cs="Times New Roman"/>
                <w:color w:val="auto"/>
                <w:sz w:val="20"/>
                <w:szCs w:val="20"/>
              </w:rPr>
            </w:pPr>
            <w:r w:rsidRPr="005013D7">
              <w:rPr>
                <w:rFonts w:ascii="Times New Roman" w:hAnsi="Times New Roman" w:cs="Times New Roman"/>
                <w:color w:val="auto"/>
                <w:sz w:val="20"/>
                <w:szCs w:val="20"/>
              </w:rPr>
              <w:t xml:space="preserve">Машиностроение прочее </w:t>
            </w:r>
            <w:r w:rsidRPr="005013D7">
              <w:rPr>
                <w:rFonts w:ascii="Times New Roman" w:hAnsi="Times New Roman" w:cs="Times New Roman"/>
                <w:color w:val="auto"/>
                <w:sz w:val="20"/>
                <w:szCs w:val="20"/>
              </w:rPr>
              <w:tab/>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72,3</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6320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5611</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4910</w:t>
            </w:r>
          </w:p>
        </w:tc>
      </w:tr>
      <w:tr w:rsidR="00F33C1E" w:rsidRPr="005013D7" w:rsidTr="00F33C1E">
        <w:trPr>
          <w:trHeight w:val="173"/>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9"/>
              </w:tabs>
              <w:rPr>
                <w:rFonts w:ascii="Times New Roman" w:hAnsi="Times New Roman" w:cs="Times New Roman"/>
                <w:color w:val="auto"/>
                <w:sz w:val="20"/>
                <w:szCs w:val="20"/>
              </w:rPr>
            </w:pPr>
            <w:r w:rsidRPr="005013D7">
              <w:rPr>
                <w:rFonts w:ascii="Times New Roman" w:hAnsi="Times New Roman" w:cs="Times New Roman"/>
                <w:color w:val="auto"/>
                <w:sz w:val="20"/>
                <w:szCs w:val="20"/>
              </w:rPr>
              <w:t>Текстильное производство</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79,9</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7000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6575</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5720</w:t>
            </w:r>
          </w:p>
        </w:tc>
      </w:tr>
      <w:tr w:rsidR="00F33C1E" w:rsidRPr="005013D7" w:rsidTr="00F33C1E">
        <w:trPr>
          <w:trHeight w:val="16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9"/>
              </w:tabs>
              <w:rPr>
                <w:rFonts w:ascii="Times New Roman" w:hAnsi="Times New Roman" w:cs="Times New Roman"/>
                <w:color w:val="auto"/>
                <w:sz w:val="20"/>
                <w:szCs w:val="20"/>
              </w:rPr>
            </w:pPr>
            <w:r w:rsidRPr="005013D7">
              <w:rPr>
                <w:rFonts w:ascii="Times New Roman" w:hAnsi="Times New Roman" w:cs="Times New Roman"/>
                <w:color w:val="auto"/>
                <w:sz w:val="20"/>
                <w:szCs w:val="20"/>
              </w:rPr>
              <w:t>Пищевое производство</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86,5</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7650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7474</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6530</w:t>
            </w:r>
          </w:p>
        </w:tc>
      </w:tr>
      <w:tr w:rsidR="00F33C1E" w:rsidRPr="005013D7" w:rsidTr="00F33C1E">
        <w:trPr>
          <w:trHeight w:val="178"/>
          <w:jc w:val="center"/>
        </w:trPr>
        <w:tc>
          <w:tcPr>
            <w:tcW w:w="3686" w:type="dxa"/>
            <w:shd w:val="clear" w:color="auto" w:fill="FFFFFF"/>
            <w:vAlign w:val="center"/>
          </w:tcPr>
          <w:p w:rsidR="005013D7" w:rsidRPr="005013D7" w:rsidRDefault="005013D7" w:rsidP="001B1515">
            <w:pPr>
              <w:framePr w:w="7943" w:wrap="notBeside" w:vAnchor="text" w:hAnchor="text" w:xAlign="center" w:y="3"/>
              <w:tabs>
                <w:tab w:val="left" w:leader="dot" w:pos="3294"/>
              </w:tabs>
              <w:rPr>
                <w:rFonts w:ascii="Times New Roman" w:hAnsi="Times New Roman" w:cs="Times New Roman"/>
                <w:color w:val="auto"/>
                <w:sz w:val="20"/>
                <w:szCs w:val="20"/>
              </w:rPr>
            </w:pPr>
            <w:r w:rsidRPr="005013D7">
              <w:rPr>
                <w:rFonts w:ascii="Times New Roman" w:hAnsi="Times New Roman" w:cs="Times New Roman"/>
                <w:color w:val="auto"/>
                <w:sz w:val="20"/>
                <w:szCs w:val="20"/>
              </w:rPr>
              <w:t>Бумажное производство</w:t>
            </w:r>
            <w:r w:rsidRPr="005013D7">
              <w:rPr>
                <w:rFonts w:ascii="Times New Roman" w:hAnsi="Times New Roman" w:cs="Times New Roman"/>
                <w:color w:val="auto"/>
                <w:sz w:val="20"/>
                <w:szCs w:val="20"/>
              </w:rPr>
              <w:tab/>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90,2</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7900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8142</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7120</w:t>
            </w:r>
          </w:p>
        </w:tc>
      </w:tr>
      <w:tr w:rsidR="00F33C1E" w:rsidRPr="005013D7" w:rsidTr="00F33C1E">
        <w:trPr>
          <w:trHeight w:val="221"/>
          <w:jc w:val="center"/>
        </w:trPr>
        <w:tc>
          <w:tcPr>
            <w:tcW w:w="3686" w:type="dxa"/>
            <w:shd w:val="clear" w:color="auto" w:fill="FFFFFF"/>
            <w:vAlign w:val="center"/>
          </w:tcPr>
          <w:p w:rsidR="005013D7" w:rsidRPr="005013D7" w:rsidRDefault="005013D7" w:rsidP="001B1515">
            <w:pPr>
              <w:framePr w:w="7943" w:wrap="notBeside" w:vAnchor="text" w:hAnchor="text" w:xAlign="center" w:y="3"/>
              <w:rPr>
                <w:rFonts w:ascii="Times New Roman" w:hAnsi="Times New Roman" w:cs="Times New Roman"/>
                <w:color w:val="auto"/>
                <w:sz w:val="20"/>
                <w:szCs w:val="20"/>
              </w:rPr>
            </w:pPr>
            <w:r w:rsidRPr="005013D7">
              <w:rPr>
                <w:rFonts w:ascii="Times New Roman" w:hAnsi="Times New Roman" w:cs="Times New Roman"/>
                <w:color w:val="auto"/>
                <w:sz w:val="20"/>
                <w:szCs w:val="20"/>
              </w:rPr>
              <w:t>Механизированное строительство . . .</w:t>
            </w:r>
          </w:p>
        </w:tc>
        <w:tc>
          <w:tcPr>
            <w:tcW w:w="1036"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69,4</w:t>
            </w:r>
          </w:p>
        </w:tc>
        <w:tc>
          <w:tcPr>
            <w:tcW w:w="94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6080</w:t>
            </w:r>
          </w:p>
        </w:tc>
        <w:tc>
          <w:tcPr>
            <w:tcW w:w="954"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5185</w:t>
            </w:r>
          </w:p>
        </w:tc>
        <w:tc>
          <w:tcPr>
            <w:tcW w:w="958" w:type="dxa"/>
            <w:shd w:val="clear" w:color="auto" w:fill="FFFFFF"/>
            <w:vAlign w:val="center"/>
          </w:tcPr>
          <w:p w:rsidR="005013D7" w:rsidRPr="005013D7" w:rsidRDefault="005013D7" w:rsidP="001B1515">
            <w:pPr>
              <w:framePr w:w="7943" w:wrap="notBeside" w:vAnchor="text" w:hAnchor="text" w:xAlign="center" w:y="3"/>
              <w:jc w:val="center"/>
              <w:rPr>
                <w:rFonts w:ascii="Times New Roman" w:hAnsi="Times New Roman" w:cs="Times New Roman"/>
                <w:color w:val="auto"/>
                <w:sz w:val="20"/>
                <w:szCs w:val="20"/>
              </w:rPr>
            </w:pPr>
            <w:r w:rsidRPr="005013D7">
              <w:rPr>
                <w:rFonts w:ascii="Times New Roman" w:hAnsi="Times New Roman" w:cs="Times New Roman"/>
                <w:color w:val="auto"/>
                <w:sz w:val="20"/>
                <w:szCs w:val="20"/>
              </w:rPr>
              <w:t>4530</w:t>
            </w:r>
          </w:p>
        </w:tc>
      </w:tr>
    </w:tbl>
    <w:p w:rsidR="005013D7" w:rsidRPr="005013D7" w:rsidRDefault="005013D7" w:rsidP="001B1515">
      <w:pPr>
        <w:rPr>
          <w:rFonts w:ascii="Times New Roman" w:hAnsi="Times New Roman" w:cs="Times New Roman"/>
          <w:color w:val="auto"/>
          <w:sz w:val="20"/>
          <w:szCs w:val="20"/>
        </w:rPr>
      </w:pPr>
    </w:p>
    <w:p w:rsidR="00655493" w:rsidRPr="00655493" w:rsidRDefault="00655493" w:rsidP="001B1515">
      <w:pPr>
        <w:spacing w:after="137"/>
        <w:ind w:firstLine="320"/>
        <w:jc w:val="both"/>
        <w:rPr>
          <w:rFonts w:ascii="Times New Roman" w:hAnsi="Times New Roman" w:cs="Times New Roman"/>
          <w:color w:val="auto"/>
          <w:sz w:val="20"/>
          <w:szCs w:val="20"/>
        </w:rPr>
      </w:pPr>
      <w:r w:rsidRPr="00655493">
        <w:rPr>
          <w:rFonts w:ascii="Times New Roman" w:hAnsi="Times New Roman" w:cs="Times New Roman"/>
          <w:color w:val="auto"/>
          <w:sz w:val="20"/>
          <w:szCs w:val="20"/>
        </w:rPr>
        <w:t>Показатели годового электропотребления некоторых коммунально-бытовых учреждений приведены в табл. 3-3, среднее удель</w:t>
      </w:r>
      <w:r w:rsidRPr="00655493">
        <w:rPr>
          <w:rFonts w:ascii="Times New Roman" w:hAnsi="Times New Roman" w:cs="Times New Roman"/>
          <w:color w:val="auto"/>
          <w:sz w:val="20"/>
          <w:szCs w:val="20"/>
        </w:rPr>
        <w:softHyphen/>
        <w:t>ное годовое потребление электроэнергии на коммунальные нужды городских жителей — в табл. 3-4. Удельные расходы электро</w:t>
      </w:r>
      <w:r w:rsidRPr="00655493">
        <w:rPr>
          <w:rFonts w:ascii="Times New Roman" w:hAnsi="Times New Roman" w:cs="Times New Roman"/>
          <w:color w:val="auto"/>
          <w:sz w:val="20"/>
          <w:szCs w:val="20"/>
        </w:rPr>
        <w:softHyphen/>
        <w:t>энергии при производстве промышленных изделий на одну тысячу</w:t>
      </w:r>
    </w:p>
    <w:p w:rsidR="00655493" w:rsidRPr="00655493" w:rsidRDefault="00655493" w:rsidP="001B1515">
      <w:pPr>
        <w:framePr w:w="9121" w:wrap="notBeside" w:vAnchor="text" w:hAnchor="page" w:x="1471" w:y="3"/>
        <w:jc w:val="center"/>
        <w:rPr>
          <w:rFonts w:ascii="Times New Roman" w:hAnsi="Times New Roman" w:cs="Times New Roman"/>
          <w:b/>
          <w:bCs/>
          <w:color w:val="auto"/>
          <w:sz w:val="20"/>
          <w:szCs w:val="20"/>
        </w:rPr>
      </w:pPr>
      <w:r w:rsidRPr="00655493">
        <w:rPr>
          <w:rFonts w:ascii="Times New Roman" w:hAnsi="Times New Roman" w:cs="Times New Roman"/>
          <w:i/>
          <w:iCs/>
          <w:color w:val="auto"/>
          <w:sz w:val="20"/>
          <w:szCs w:val="20"/>
        </w:rPr>
        <w:t>Таблица 3-2.</w:t>
      </w:r>
      <w:r w:rsidRPr="00655493">
        <w:rPr>
          <w:rFonts w:ascii="Times New Roman" w:hAnsi="Times New Roman" w:cs="Times New Roman"/>
          <w:b/>
          <w:bCs/>
          <w:color w:val="auto"/>
          <w:sz w:val="20"/>
          <w:szCs w:val="20"/>
        </w:rPr>
        <w:t xml:space="preserve"> Годовое электропотребление квартиры на расчетный срок</w:t>
      </w:r>
    </w:p>
    <w:tbl>
      <w:tblPr>
        <w:tblW w:w="7370" w:type="dxa"/>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34"/>
        <w:gridCol w:w="1410"/>
        <w:gridCol w:w="1467"/>
        <w:gridCol w:w="1559"/>
      </w:tblGrid>
      <w:tr w:rsidR="00655493" w:rsidRPr="00655493" w:rsidTr="002A5172">
        <w:trPr>
          <w:trHeight w:val="1183"/>
        </w:trPr>
        <w:tc>
          <w:tcPr>
            <w:tcW w:w="2934"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Прибор</w:t>
            </w:r>
          </w:p>
        </w:tc>
        <w:tc>
          <w:tcPr>
            <w:tcW w:w="1410" w:type="dxa"/>
            <w:shd w:val="clear" w:color="auto" w:fill="FFFFFF"/>
            <w:vAlign w:val="center"/>
          </w:tcPr>
          <w:p w:rsid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Средний</w:t>
            </w:r>
          </w:p>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расход на прибор,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Оснащенность квар</w:t>
            </w:r>
            <w:r w:rsidRPr="00655493">
              <w:rPr>
                <w:rFonts w:ascii="Times New Roman" w:hAnsi="Times New Roman" w:cs="Times New Roman"/>
                <w:color w:val="auto"/>
                <w:sz w:val="20"/>
                <w:szCs w:val="20"/>
              </w:rPr>
              <w:softHyphen/>
              <w:t>тир прибо</w:t>
            </w:r>
            <w:r w:rsidRPr="00655493">
              <w:rPr>
                <w:rFonts w:ascii="Times New Roman" w:hAnsi="Times New Roman" w:cs="Times New Roman"/>
                <w:color w:val="auto"/>
                <w:sz w:val="20"/>
                <w:szCs w:val="20"/>
              </w:rPr>
              <w:softHyphen/>
              <w:t>рами, %</w:t>
            </w:r>
          </w:p>
        </w:tc>
        <w:tc>
          <w:tcPr>
            <w:tcW w:w="1559" w:type="dxa"/>
            <w:shd w:val="clear" w:color="auto" w:fill="FFFFFF"/>
            <w:vAlign w:val="center"/>
          </w:tcPr>
          <w:p w:rsidR="00655493" w:rsidRPr="00655493" w:rsidRDefault="00655493" w:rsidP="001B1515">
            <w:pPr>
              <w:framePr w:w="9121" w:wrap="notBeside" w:vAnchor="text" w:hAnchor="page" w:x="1471" w:y="3"/>
              <w:ind w:hanging="240"/>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Электро</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потребление, кВт</w:t>
            </w:r>
            <w:r>
              <w:rPr>
                <w:rFonts w:ascii="Times New Roman" w:hAnsi="Times New Roman" w:cs="Times New Roman"/>
                <w:color w:val="auto"/>
                <w:sz w:val="20"/>
                <w:szCs w:val="20"/>
              </w:rPr>
              <w:t>•</w:t>
            </w:r>
            <w:r w:rsidRPr="00655493">
              <w:rPr>
                <w:rFonts w:ascii="Times New Roman" w:hAnsi="Times New Roman" w:cs="Times New Roman"/>
                <w:color w:val="auto"/>
                <w:sz w:val="20"/>
                <w:szCs w:val="20"/>
              </w:rPr>
              <w:t>ч</w:t>
            </w:r>
          </w:p>
        </w:tc>
      </w:tr>
      <w:tr w:rsidR="00655493" w:rsidRPr="00655493" w:rsidTr="002A5172">
        <w:trPr>
          <w:trHeight w:val="346"/>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1504"/>
                <w:tab w:val="left" w:leader="dot" w:pos="3054"/>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Осветительный</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500</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100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500</w:t>
            </w:r>
          </w:p>
        </w:tc>
      </w:tr>
      <w:tr w:rsidR="00655493" w:rsidRPr="00655493" w:rsidTr="002A5172">
        <w:trPr>
          <w:trHeight w:val="187"/>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45"/>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Радиоприемник</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12</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95</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11</w:t>
            </w:r>
          </w:p>
        </w:tc>
      </w:tr>
      <w:tr w:rsidR="00655493" w:rsidRPr="00655493" w:rsidTr="002A5172">
        <w:trPr>
          <w:trHeight w:val="178"/>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40"/>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Телевизор</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97</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100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97</w:t>
            </w:r>
          </w:p>
        </w:tc>
      </w:tr>
      <w:tr w:rsidR="00655493" w:rsidRPr="00655493" w:rsidTr="002A5172">
        <w:trPr>
          <w:trHeight w:val="163"/>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40"/>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Холодильник</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360</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95</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342</w:t>
            </w:r>
          </w:p>
        </w:tc>
      </w:tr>
      <w:tr w:rsidR="00655493" w:rsidRPr="00655493" w:rsidTr="002A5172">
        <w:trPr>
          <w:trHeight w:val="182"/>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54"/>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Стиральная машина</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81</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90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41</w:t>
            </w:r>
          </w:p>
        </w:tc>
      </w:tr>
      <w:tr w:rsidR="00655493" w:rsidRPr="00655493" w:rsidTr="002A5172">
        <w:trPr>
          <w:trHeight w:val="163"/>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45"/>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Утюг</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120</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100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120</w:t>
            </w:r>
          </w:p>
        </w:tc>
      </w:tr>
      <w:tr w:rsidR="00655493" w:rsidRPr="00655493" w:rsidTr="002A5172">
        <w:trPr>
          <w:trHeight w:val="384"/>
        </w:trPr>
        <w:tc>
          <w:tcPr>
            <w:tcW w:w="2934"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Прочие (20 % от основных приборов)</w:t>
            </w:r>
          </w:p>
        </w:tc>
        <w:tc>
          <w:tcPr>
            <w:tcW w:w="1410" w:type="dxa"/>
            <w:shd w:val="clear" w:color="auto" w:fill="FFFFFF"/>
            <w:vAlign w:val="center"/>
          </w:tcPr>
          <w:p w:rsidR="00655493" w:rsidRPr="00655493" w:rsidRDefault="00372CA1" w:rsidP="001B1515">
            <w:pPr>
              <w:framePr w:w="9121" w:wrap="notBeside" w:vAnchor="text" w:hAnchor="page" w:x="1471" w:y="3"/>
              <w:tabs>
                <w:tab w:val="left" w:leader="hyphen" w:pos="688"/>
              </w:tabs>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467" w:type="dxa"/>
            <w:shd w:val="clear" w:color="auto" w:fill="FFFFFF"/>
            <w:vAlign w:val="center"/>
          </w:tcPr>
          <w:p w:rsidR="00655493" w:rsidRPr="00655493" w:rsidRDefault="00372CA1" w:rsidP="001B1515">
            <w:pPr>
              <w:framePr w:w="9121" w:wrap="notBeside" w:vAnchor="text" w:hAnchor="page" w:x="1471" w:y="3"/>
              <w:tabs>
                <w:tab w:val="left" w:leader="hyphen" w:pos="528"/>
              </w:tabs>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185</w:t>
            </w:r>
          </w:p>
        </w:tc>
      </w:tr>
      <w:tr w:rsidR="00655493" w:rsidRPr="00655493" w:rsidTr="002A5172">
        <w:trPr>
          <w:trHeight w:val="274"/>
        </w:trPr>
        <w:tc>
          <w:tcPr>
            <w:tcW w:w="2934"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Всего для газифицированных домов</w:t>
            </w:r>
          </w:p>
        </w:tc>
        <w:tc>
          <w:tcPr>
            <w:tcW w:w="1410" w:type="dxa"/>
            <w:shd w:val="clear" w:color="auto" w:fill="FFFFFF"/>
            <w:vAlign w:val="center"/>
          </w:tcPr>
          <w:p w:rsidR="00655493" w:rsidRPr="00655493" w:rsidRDefault="00372CA1" w:rsidP="001B1515">
            <w:pPr>
              <w:framePr w:w="9121" w:wrap="notBeside" w:vAnchor="text" w:hAnchor="page" w:x="1471" w:y="3"/>
              <w:tabs>
                <w:tab w:val="left" w:leader="underscore" w:pos="678"/>
              </w:tabs>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467" w:type="dxa"/>
            <w:shd w:val="clear" w:color="auto" w:fill="FFFFFF"/>
            <w:vAlign w:val="center"/>
          </w:tcPr>
          <w:p w:rsidR="00655493" w:rsidRPr="00655493" w:rsidRDefault="00372CA1" w:rsidP="001B1515">
            <w:pPr>
              <w:framePr w:w="9121" w:wrap="notBeside" w:vAnchor="text" w:hAnchor="page" w:x="1471" w:y="3"/>
              <w:tabs>
                <w:tab w:val="left" w:leader="underscore" w:pos="523"/>
              </w:tabs>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1296</w:t>
            </w:r>
          </w:p>
        </w:tc>
      </w:tr>
      <w:tr w:rsidR="00655493" w:rsidRPr="00655493" w:rsidTr="002A5172">
        <w:trPr>
          <w:trHeight w:val="283"/>
        </w:trPr>
        <w:tc>
          <w:tcPr>
            <w:tcW w:w="2934" w:type="dxa"/>
            <w:shd w:val="clear" w:color="auto" w:fill="FFFFFF"/>
            <w:vAlign w:val="center"/>
          </w:tcPr>
          <w:p w:rsidR="00655493" w:rsidRPr="00655493" w:rsidRDefault="00655493" w:rsidP="001B1515">
            <w:pPr>
              <w:framePr w:w="9121" w:wrap="notBeside" w:vAnchor="text" w:hAnchor="page" w:x="1471" w:y="3"/>
              <w:tabs>
                <w:tab w:val="left" w:leader="dot" w:pos="3026"/>
              </w:tabs>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Кухонная электроплита</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870</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100</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870</w:t>
            </w:r>
          </w:p>
        </w:tc>
      </w:tr>
      <w:tr w:rsidR="00655493" w:rsidRPr="00655493" w:rsidTr="002A5172">
        <w:trPr>
          <w:trHeight w:val="581"/>
        </w:trPr>
        <w:tc>
          <w:tcPr>
            <w:tcW w:w="2934"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Всего для домов с электроплитами .</w:t>
            </w:r>
          </w:p>
        </w:tc>
        <w:tc>
          <w:tcPr>
            <w:tcW w:w="1410"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467"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noProof/>
                <w:color w:val="auto"/>
                <w:sz w:val="20"/>
                <w:szCs w:val="20"/>
              </w:rPr>
            </w:pPr>
            <w:r w:rsidRPr="00655493">
              <w:rPr>
                <w:rFonts w:ascii="Times New Roman" w:hAnsi="Times New Roman" w:cs="Times New Roman"/>
                <w:color w:val="auto"/>
                <w:sz w:val="20"/>
                <w:szCs w:val="20"/>
              </w:rPr>
              <w:t>—</w:t>
            </w:r>
          </w:p>
        </w:tc>
        <w:tc>
          <w:tcPr>
            <w:tcW w:w="1559" w:type="dxa"/>
            <w:shd w:val="clear" w:color="auto" w:fill="FFFFFF"/>
            <w:vAlign w:val="center"/>
          </w:tcPr>
          <w:p w:rsidR="00655493" w:rsidRPr="00655493" w:rsidRDefault="00655493" w:rsidP="001B1515">
            <w:pPr>
              <w:framePr w:w="9121" w:wrap="notBeside" w:vAnchor="text" w:hAnchor="page" w:x="1471" w:y="3"/>
              <w:jc w:val="center"/>
              <w:rPr>
                <w:rFonts w:ascii="Times New Roman" w:hAnsi="Times New Roman" w:cs="Times New Roman"/>
                <w:color w:val="auto"/>
                <w:sz w:val="20"/>
                <w:szCs w:val="20"/>
              </w:rPr>
            </w:pPr>
            <w:r w:rsidRPr="00655493">
              <w:rPr>
                <w:rFonts w:ascii="Times New Roman" w:hAnsi="Times New Roman" w:cs="Times New Roman"/>
                <w:color w:val="auto"/>
                <w:sz w:val="20"/>
                <w:szCs w:val="20"/>
              </w:rPr>
              <w:t>2166</w:t>
            </w:r>
          </w:p>
        </w:tc>
      </w:tr>
    </w:tbl>
    <w:p w:rsidR="005013D7" w:rsidRPr="005013D7" w:rsidRDefault="005013D7" w:rsidP="001B1515">
      <w:pPr>
        <w:ind w:firstLine="320"/>
        <w:jc w:val="center"/>
        <w:rPr>
          <w:rFonts w:ascii="Times New Roman" w:hAnsi="Times New Roman" w:cs="Times New Roman"/>
          <w:color w:val="auto"/>
          <w:sz w:val="20"/>
          <w:szCs w:val="20"/>
        </w:rPr>
      </w:pPr>
    </w:p>
    <w:p w:rsidR="003A4A8B" w:rsidRPr="003A4A8B" w:rsidRDefault="003A4A8B" w:rsidP="001B1515">
      <w:pPr>
        <w:tabs>
          <w:tab w:val="left" w:pos="426"/>
          <w:tab w:val="left" w:pos="709"/>
          <w:tab w:val="left" w:pos="851"/>
        </w:tabs>
        <w:rPr>
          <w:rFonts w:ascii="Times New Roman" w:eastAsiaTheme="minorHAnsi" w:hAnsi="Times New Roman" w:cs="Times New Roman"/>
          <w:b/>
          <w:bCs/>
          <w:color w:val="auto"/>
          <w:sz w:val="20"/>
          <w:szCs w:val="20"/>
          <w:lang w:eastAsia="en-US"/>
        </w:rPr>
      </w:pPr>
      <w:r w:rsidRPr="00D84641">
        <w:rPr>
          <w:rFonts w:ascii="Times New Roman" w:eastAsiaTheme="minorHAnsi" w:hAnsi="Times New Roman" w:cs="Times New Roman"/>
          <w:i/>
          <w:iCs/>
          <w:color w:val="auto"/>
          <w:sz w:val="20"/>
          <w:szCs w:val="20"/>
          <w:shd w:val="clear" w:color="auto" w:fill="FFFFFF"/>
          <w:lang w:eastAsia="en-US"/>
        </w:rPr>
        <w:t xml:space="preserve">                  </w:t>
      </w:r>
      <w:r w:rsidRPr="003A4A8B">
        <w:rPr>
          <w:rFonts w:ascii="Times New Roman" w:eastAsiaTheme="minorHAnsi" w:hAnsi="Times New Roman" w:cs="Times New Roman"/>
          <w:i/>
          <w:iCs/>
          <w:color w:val="auto"/>
          <w:sz w:val="20"/>
          <w:szCs w:val="20"/>
          <w:shd w:val="clear" w:color="auto" w:fill="FFFFFF"/>
          <w:lang w:eastAsia="en-US"/>
        </w:rPr>
        <w:t>Таблица 3-3.</w:t>
      </w:r>
      <w:r w:rsidRPr="003A4A8B">
        <w:rPr>
          <w:rFonts w:ascii="Times New Roman" w:eastAsiaTheme="minorHAnsi" w:hAnsi="Times New Roman" w:cs="Times New Roman"/>
          <w:b/>
          <w:bCs/>
          <w:color w:val="auto"/>
          <w:sz w:val="20"/>
          <w:szCs w:val="20"/>
          <w:lang w:eastAsia="en-US"/>
        </w:rPr>
        <w:t xml:space="preserve"> Годовое электропотребление коммунально-бытовых учреждений</w:t>
      </w:r>
    </w:p>
    <w:tbl>
      <w:tblPr>
        <w:tblStyle w:val="af"/>
        <w:tblpPr w:leftFromText="180" w:rightFromText="180" w:vertAnchor="text" w:horzAnchor="margin" w:tblpXSpec="center" w:tblpY="211"/>
        <w:tblOverlap w:val="never"/>
        <w:tblW w:w="7189" w:type="dxa"/>
        <w:tblLook w:val="04A0" w:firstRow="1" w:lastRow="0" w:firstColumn="1" w:lastColumn="0" w:noHBand="0" w:noVBand="1"/>
      </w:tblPr>
      <w:tblGrid>
        <w:gridCol w:w="3886"/>
        <w:gridCol w:w="1596"/>
        <w:gridCol w:w="1707"/>
      </w:tblGrid>
      <w:tr w:rsidR="003A4A8B" w:rsidRPr="003A4A8B" w:rsidTr="002A5172">
        <w:tc>
          <w:tcPr>
            <w:tcW w:w="3886" w:type="dxa"/>
            <w:vAlign w:val="center"/>
          </w:tcPr>
          <w:p w:rsidR="003A4A8B" w:rsidRPr="003A4A8B" w:rsidRDefault="003A4A8B" w:rsidP="001B1515">
            <w:pPr>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Учреждение</w:t>
            </w:r>
          </w:p>
        </w:tc>
        <w:tc>
          <w:tcPr>
            <w:tcW w:w="1596" w:type="dxa"/>
            <w:vAlign w:val="center"/>
          </w:tcPr>
          <w:p w:rsidR="003A4A8B" w:rsidRPr="003A4A8B" w:rsidRDefault="003A4A8B" w:rsidP="001B1515">
            <w:pPr>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Единица</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sz w:val="20"/>
                <w:szCs w:val="20"/>
              </w:rPr>
              <w:t>Электропотреб</w:t>
            </w:r>
            <w:r w:rsidRPr="003A4A8B">
              <w:rPr>
                <w:rFonts w:ascii="Times New Roman" w:hAnsi="Times New Roman" w:cs="Times New Roman"/>
                <w:sz w:val="20"/>
                <w:szCs w:val="20"/>
              </w:rPr>
              <w:softHyphen/>
              <w:t>ление на едини</w:t>
            </w:r>
            <w:r w:rsidRPr="003A4A8B">
              <w:rPr>
                <w:rFonts w:ascii="Times New Roman" w:hAnsi="Times New Roman" w:cs="Times New Roman"/>
                <w:sz w:val="20"/>
                <w:szCs w:val="20"/>
              </w:rPr>
              <w:softHyphen/>
              <w:t>цу, кВт- ч</w:t>
            </w:r>
          </w:p>
        </w:tc>
      </w:tr>
      <w:tr w:rsidR="003A4A8B" w:rsidRPr="003A4A8B" w:rsidTr="002A5172">
        <w:trPr>
          <w:trHeight w:val="700"/>
        </w:trPr>
        <w:tc>
          <w:tcPr>
            <w:tcW w:w="3886" w:type="dxa"/>
            <w:vAlign w:val="center"/>
          </w:tcPr>
          <w:p w:rsidR="003A4A8B" w:rsidRPr="003A4A8B" w:rsidRDefault="003A4A8B" w:rsidP="001B1515">
            <w:pP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lastRenderedPageBreak/>
              <w:t>Магазин:</w:t>
            </w:r>
          </w:p>
          <w:p w:rsidR="003A4A8B" w:rsidRPr="003A4A8B" w:rsidRDefault="003A4A8B" w:rsidP="001B1515">
            <w:pPr>
              <w:rPr>
                <w:rFonts w:ascii="Times New Roman" w:hAnsi="Times New Roman" w:cs="Times New Roman"/>
                <w:sz w:val="20"/>
                <w:szCs w:val="20"/>
              </w:rPr>
            </w:pPr>
            <w:r w:rsidRPr="003A4A8B">
              <w:rPr>
                <w:rFonts w:ascii="Times New Roman" w:hAnsi="Times New Roman" w:cs="Times New Roman"/>
                <w:sz w:val="20"/>
                <w:szCs w:val="20"/>
              </w:rPr>
              <w:t>продовольственных товаров</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sz w:val="20"/>
                <w:szCs w:val="20"/>
              </w:rPr>
              <w:t>промышленных товаров</w:t>
            </w:r>
          </w:p>
        </w:tc>
        <w:tc>
          <w:tcPr>
            <w:tcW w:w="1596" w:type="dxa"/>
            <w:vAlign w:val="center"/>
          </w:tcPr>
          <w:p w:rsidR="003A4A8B" w:rsidRPr="003A4A8B" w:rsidRDefault="003A4A8B" w:rsidP="001B1515">
            <w:pPr>
              <w:shd w:val="clear" w:color="auto" w:fill="FFFFFF"/>
              <w:spacing w:after="204"/>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1 м</w:t>
            </w:r>
            <w:r w:rsidRPr="003A4A8B">
              <w:rPr>
                <w:rFonts w:ascii="Times New Roman" w:eastAsiaTheme="minorHAnsi" w:hAnsi="Times New Roman" w:cs="Times New Roman"/>
                <w:color w:val="auto"/>
                <w:sz w:val="20"/>
                <w:szCs w:val="20"/>
                <w:vertAlign w:val="superscript"/>
                <w:lang w:eastAsia="en-US"/>
              </w:rPr>
              <w:t>2</w:t>
            </w:r>
            <w:r w:rsidRPr="003A4A8B">
              <w:rPr>
                <w:rFonts w:ascii="Times New Roman" w:eastAsiaTheme="minorHAnsi" w:hAnsi="Times New Roman" w:cs="Times New Roman"/>
                <w:color w:val="auto"/>
                <w:sz w:val="20"/>
                <w:szCs w:val="20"/>
                <w:lang w:eastAsia="en-US"/>
              </w:rPr>
              <w:t xml:space="preserve"> торгового зала</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300</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200</w:t>
            </w:r>
          </w:p>
        </w:tc>
      </w:tr>
      <w:tr w:rsidR="003A4A8B" w:rsidRPr="003A4A8B" w:rsidTr="002A5172">
        <w:tc>
          <w:tcPr>
            <w:tcW w:w="3886" w:type="dxa"/>
            <w:vAlign w:val="center"/>
          </w:tcPr>
          <w:p w:rsidR="003A4A8B" w:rsidRPr="003A4A8B" w:rsidRDefault="003A4A8B" w:rsidP="001B1515">
            <w:pPr>
              <w:spacing w:after="6"/>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Столовая</w:t>
            </w:r>
          </w:p>
        </w:tc>
        <w:tc>
          <w:tcPr>
            <w:tcW w:w="1596" w:type="dxa"/>
            <w:vAlign w:val="center"/>
          </w:tcPr>
          <w:p w:rsidR="003A4A8B" w:rsidRPr="003A4A8B" w:rsidRDefault="003A4A8B" w:rsidP="001B1515">
            <w:pPr>
              <w:spacing w:after="200"/>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Посадочное место</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1500</w:t>
            </w:r>
          </w:p>
        </w:tc>
      </w:tr>
      <w:tr w:rsidR="003A4A8B" w:rsidRPr="003A4A8B" w:rsidTr="002A5172">
        <w:trPr>
          <w:trHeight w:val="700"/>
        </w:trPr>
        <w:tc>
          <w:tcPr>
            <w:tcW w:w="3886" w:type="dxa"/>
            <w:vAlign w:val="center"/>
          </w:tcPr>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sz w:val="20"/>
                <w:szCs w:val="20"/>
              </w:rPr>
              <w:t>Поликлиника:</w:t>
            </w:r>
          </w:p>
          <w:p w:rsidR="003A4A8B" w:rsidRPr="003A4A8B" w:rsidRDefault="003A4A8B" w:rsidP="001B1515">
            <w:pPr>
              <w:rPr>
                <w:rFonts w:ascii="Times New Roman" w:hAnsi="Times New Roman" w:cs="Times New Roman"/>
                <w:sz w:val="20"/>
                <w:szCs w:val="20"/>
              </w:rPr>
            </w:pPr>
            <w:r w:rsidRPr="003A4A8B">
              <w:rPr>
                <w:rFonts w:ascii="Times New Roman" w:hAnsi="Times New Roman" w:cs="Times New Roman"/>
                <w:sz w:val="20"/>
                <w:szCs w:val="20"/>
              </w:rPr>
              <w:t>районная</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sz w:val="20"/>
                <w:szCs w:val="20"/>
              </w:rPr>
              <w:t>специализированная</w:t>
            </w:r>
          </w:p>
        </w:tc>
        <w:tc>
          <w:tcPr>
            <w:tcW w:w="1596" w:type="dxa"/>
            <w:vAlign w:val="center"/>
          </w:tcPr>
          <w:p w:rsidR="003A4A8B" w:rsidRPr="003A4A8B" w:rsidRDefault="003A4A8B" w:rsidP="001B1515">
            <w:pPr>
              <w:shd w:val="clear" w:color="auto" w:fill="FFFFFF"/>
              <w:spacing w:after="320"/>
              <w:jc w:val="center"/>
              <w:rPr>
                <w:rFonts w:ascii="Times New Roman" w:eastAsiaTheme="minorHAnsi" w:hAnsi="Times New Roman" w:cs="Times New Roman"/>
                <w:color w:val="auto"/>
                <w:sz w:val="20"/>
                <w:szCs w:val="20"/>
                <w:lang w:eastAsia="en-US"/>
              </w:rPr>
            </w:pPr>
            <w:r w:rsidRPr="003A4A8B">
              <w:rPr>
                <w:rFonts w:ascii="Times New Roman" w:eastAsiaTheme="minorHAnsi" w:hAnsi="Times New Roman" w:cs="Times New Roman"/>
                <w:color w:val="auto"/>
                <w:sz w:val="20"/>
                <w:szCs w:val="20"/>
                <w:lang w:eastAsia="en-US"/>
              </w:rPr>
              <w:t>Посещение</w:t>
            </w:r>
            <w:r w:rsidRPr="003A4A8B">
              <w:rPr>
                <w:rFonts w:ascii="Times New Roman" w:eastAsiaTheme="minorHAnsi" w:hAnsi="Times New Roman" w:cs="Times New Roman"/>
                <w:b/>
                <w:bCs/>
                <w:color w:val="auto"/>
                <w:sz w:val="20"/>
                <w:szCs w:val="20"/>
                <w:shd w:val="clear" w:color="auto" w:fill="FFFFFF"/>
                <w:lang w:eastAsia="en-US"/>
              </w:rPr>
              <w:t xml:space="preserve"> в</w:t>
            </w:r>
            <w:r w:rsidRPr="003A4A8B">
              <w:rPr>
                <w:rFonts w:ascii="Times New Roman" w:eastAsiaTheme="minorHAnsi" w:hAnsi="Times New Roman" w:cs="Times New Roman"/>
                <w:color w:val="auto"/>
                <w:sz w:val="20"/>
                <w:szCs w:val="20"/>
                <w:lang w:eastAsia="en-US"/>
              </w:rPr>
              <w:t xml:space="preserve"> смену</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0,3</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1,1</w:t>
            </w:r>
          </w:p>
        </w:tc>
      </w:tr>
      <w:tr w:rsidR="003A4A8B" w:rsidRPr="003A4A8B" w:rsidTr="002A5172">
        <w:tc>
          <w:tcPr>
            <w:tcW w:w="3886" w:type="dxa"/>
            <w:vAlign w:val="center"/>
          </w:tcPr>
          <w:p w:rsidR="003A4A8B" w:rsidRPr="003A4A8B" w:rsidRDefault="003A4A8B" w:rsidP="001B1515">
            <w:pPr>
              <w:rPr>
                <w:rFonts w:ascii="Times New Roman" w:hAnsi="Times New Roman" w:cs="Times New Roman"/>
                <w:sz w:val="20"/>
                <w:szCs w:val="20"/>
              </w:rPr>
            </w:pPr>
            <w:r w:rsidRPr="003A4A8B">
              <w:rPr>
                <w:rFonts w:ascii="Times New Roman" w:hAnsi="Times New Roman" w:cs="Times New Roman"/>
                <w:sz w:val="20"/>
                <w:szCs w:val="20"/>
              </w:rPr>
              <w:t>Детское дошкольное</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color w:val="auto"/>
                <w:sz w:val="20"/>
                <w:szCs w:val="20"/>
              </w:rPr>
              <w:t>Школа</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color w:val="auto"/>
                <w:sz w:val="20"/>
                <w:szCs w:val="20"/>
              </w:rPr>
              <w:t>кинотеатр</w:t>
            </w:r>
          </w:p>
        </w:tc>
        <w:tc>
          <w:tcPr>
            <w:tcW w:w="1596"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место</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300</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110</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250</w:t>
            </w:r>
          </w:p>
        </w:tc>
      </w:tr>
      <w:tr w:rsidR="003A4A8B" w:rsidRPr="003A4A8B" w:rsidTr="002A5172">
        <w:tc>
          <w:tcPr>
            <w:tcW w:w="3886" w:type="dxa"/>
            <w:vAlign w:val="center"/>
          </w:tcPr>
          <w:p w:rsidR="003A4A8B" w:rsidRPr="003A4A8B" w:rsidRDefault="003A4A8B" w:rsidP="001B1515">
            <w:pPr>
              <w:rPr>
                <w:rFonts w:ascii="Times New Roman" w:hAnsi="Times New Roman" w:cs="Times New Roman"/>
                <w:sz w:val="20"/>
                <w:szCs w:val="20"/>
              </w:rPr>
            </w:pPr>
            <w:r w:rsidRPr="003A4A8B">
              <w:rPr>
                <w:rFonts w:ascii="Times New Roman" w:hAnsi="Times New Roman" w:cs="Times New Roman"/>
                <w:sz w:val="20"/>
                <w:szCs w:val="20"/>
              </w:rPr>
              <w:t>Парикмахерская</w:t>
            </w:r>
          </w:p>
          <w:p w:rsidR="003A4A8B" w:rsidRPr="003A4A8B" w:rsidRDefault="003A4A8B" w:rsidP="001B1515">
            <w:pPr>
              <w:rPr>
                <w:rFonts w:ascii="Times New Roman" w:hAnsi="Times New Roman" w:cs="Times New Roman"/>
                <w:color w:val="auto"/>
                <w:sz w:val="20"/>
                <w:szCs w:val="20"/>
              </w:rPr>
            </w:pPr>
            <w:r w:rsidRPr="003A4A8B">
              <w:rPr>
                <w:rFonts w:ascii="Times New Roman" w:hAnsi="Times New Roman" w:cs="Times New Roman"/>
                <w:sz w:val="20"/>
                <w:szCs w:val="20"/>
              </w:rPr>
              <w:t>Ателье</w:t>
            </w:r>
          </w:p>
        </w:tc>
        <w:tc>
          <w:tcPr>
            <w:tcW w:w="1596"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Рабочее место</w:t>
            </w:r>
          </w:p>
        </w:tc>
        <w:tc>
          <w:tcPr>
            <w:tcW w:w="1707" w:type="dxa"/>
            <w:vAlign w:val="center"/>
          </w:tcPr>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2000</w:t>
            </w:r>
          </w:p>
          <w:p w:rsidR="003A4A8B" w:rsidRPr="003A4A8B" w:rsidRDefault="003A4A8B" w:rsidP="001B1515">
            <w:pPr>
              <w:jc w:val="center"/>
              <w:rPr>
                <w:rFonts w:ascii="Times New Roman" w:hAnsi="Times New Roman" w:cs="Times New Roman"/>
                <w:color w:val="auto"/>
                <w:sz w:val="20"/>
                <w:szCs w:val="20"/>
              </w:rPr>
            </w:pPr>
            <w:r w:rsidRPr="003A4A8B">
              <w:rPr>
                <w:rFonts w:ascii="Times New Roman" w:hAnsi="Times New Roman" w:cs="Times New Roman"/>
                <w:color w:val="auto"/>
                <w:sz w:val="20"/>
                <w:szCs w:val="20"/>
              </w:rPr>
              <w:t>1500</w:t>
            </w:r>
          </w:p>
        </w:tc>
      </w:tr>
    </w:tbl>
    <w:p w:rsidR="0088151A" w:rsidRDefault="0088151A"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487A06" w:rsidRDefault="00487A06" w:rsidP="001B1515">
      <w:pPr>
        <w:spacing w:line="211" w:lineRule="exact"/>
        <w:ind w:firstLine="320"/>
        <w:jc w:val="center"/>
        <w:rPr>
          <w:rFonts w:ascii="Times New Roman" w:hAnsi="Times New Roman" w:cs="Times New Roman"/>
          <w:color w:val="auto"/>
          <w:sz w:val="20"/>
          <w:szCs w:val="20"/>
          <w:lang w:val="en-US"/>
        </w:rPr>
      </w:pPr>
    </w:p>
    <w:p w:rsidR="00AC16FF" w:rsidRPr="00AC16FF" w:rsidRDefault="00AC16FF" w:rsidP="001B1515">
      <w:pPr>
        <w:framePr w:wrap="notBeside" w:vAnchor="text" w:hAnchor="text" w:xAlign="center" w:y="1"/>
        <w:jc w:val="center"/>
        <w:rPr>
          <w:rFonts w:ascii="Times New Roman" w:hAnsi="Times New Roman" w:cs="Times New Roman"/>
          <w:b/>
          <w:bCs/>
          <w:color w:val="auto"/>
          <w:sz w:val="20"/>
          <w:szCs w:val="20"/>
        </w:rPr>
      </w:pPr>
      <w:r w:rsidRPr="00AC16FF">
        <w:rPr>
          <w:rFonts w:ascii="Times New Roman" w:hAnsi="Times New Roman" w:cs="Times New Roman"/>
          <w:i/>
          <w:iCs/>
          <w:color w:val="auto"/>
          <w:sz w:val="20"/>
          <w:szCs w:val="20"/>
        </w:rPr>
        <w:t>Таблица 3-4.</w:t>
      </w:r>
      <w:r w:rsidRPr="00AC16FF">
        <w:rPr>
          <w:rFonts w:ascii="Times New Roman" w:hAnsi="Times New Roman" w:cs="Times New Roman"/>
          <w:b/>
          <w:bCs/>
          <w:color w:val="auto"/>
          <w:sz w:val="20"/>
          <w:szCs w:val="20"/>
        </w:rPr>
        <w:t xml:space="preserve"> Средний удельный годовой расход электроэнергии на коммунальные нужды</w:t>
      </w:r>
    </w:p>
    <w:tbl>
      <w:tblPr>
        <w:tblW w:w="0" w:type="auto"/>
        <w:tblInd w:w="2219" w:type="dxa"/>
        <w:tblLayout w:type="fixed"/>
        <w:tblCellMar>
          <w:left w:w="0" w:type="dxa"/>
          <w:right w:w="0" w:type="dxa"/>
        </w:tblCellMar>
        <w:tblLook w:val="0000" w:firstRow="0" w:lastRow="0" w:firstColumn="0" w:lastColumn="0" w:noHBand="0" w:noVBand="0"/>
      </w:tblPr>
      <w:tblGrid>
        <w:gridCol w:w="3662"/>
        <w:gridCol w:w="1800"/>
      </w:tblGrid>
      <w:tr w:rsidR="00AC16FF" w:rsidRPr="00AC16FF" w:rsidTr="00AC16FF">
        <w:trPr>
          <w:trHeight w:val="250"/>
        </w:trPr>
        <w:tc>
          <w:tcPr>
            <w:tcW w:w="3662" w:type="dxa"/>
            <w:tcBorders>
              <w:top w:val="single" w:sz="4" w:space="0" w:color="auto"/>
              <w:left w:val="single" w:sz="4" w:space="0" w:color="auto"/>
              <w:bottom w:val="nil"/>
              <w:right w:val="single" w:sz="4" w:space="0" w:color="auto"/>
            </w:tcBorders>
            <w:shd w:val="clear" w:color="auto" w:fill="FFFFFF"/>
            <w:vAlign w:val="center"/>
          </w:tcPr>
          <w:p w:rsidR="00AC16FF" w:rsidRPr="00AC16FF" w:rsidRDefault="00AC16FF" w:rsidP="001B1515">
            <w:pPr>
              <w:framePr w:wrap="notBeside" w:vAnchor="text" w:hAnchor="text" w:xAlign="center" w:y="1"/>
              <w:jc w:val="center"/>
              <w:rPr>
                <w:rFonts w:ascii="Times New Roman" w:hAnsi="Times New Roman" w:cs="Times New Roman"/>
                <w:b/>
                <w:color w:val="auto"/>
                <w:sz w:val="20"/>
                <w:szCs w:val="20"/>
              </w:rPr>
            </w:pPr>
            <w:r w:rsidRPr="00AC16FF">
              <w:rPr>
                <w:rFonts w:ascii="Times New Roman" w:hAnsi="Times New Roman" w:cs="Times New Roman"/>
                <w:b/>
                <w:color w:val="auto"/>
                <w:sz w:val="20"/>
                <w:szCs w:val="20"/>
              </w:rPr>
              <w:t>Вид потребления</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jc w:val="center"/>
              <w:rPr>
                <w:rFonts w:ascii="Times New Roman" w:hAnsi="Times New Roman" w:cs="Times New Roman"/>
                <w:b/>
                <w:color w:val="auto"/>
                <w:sz w:val="20"/>
                <w:szCs w:val="20"/>
              </w:rPr>
            </w:pPr>
            <w:r w:rsidRPr="00AC16FF">
              <w:rPr>
                <w:rFonts w:ascii="Times New Roman" w:hAnsi="Times New Roman" w:cs="Times New Roman"/>
                <w:b/>
                <w:color w:val="auto"/>
                <w:sz w:val="20"/>
                <w:szCs w:val="20"/>
              </w:rPr>
              <w:t>Удельный расход электроэнергии,  кВт - ч/чел</w:t>
            </w:r>
          </w:p>
        </w:tc>
      </w:tr>
      <w:tr w:rsidR="00AC16FF" w:rsidRPr="00AC16FF" w:rsidTr="00AC16FF">
        <w:trPr>
          <w:trHeight w:val="355"/>
        </w:trPr>
        <w:tc>
          <w:tcPr>
            <w:tcW w:w="3662" w:type="dxa"/>
            <w:tcBorders>
              <w:top w:val="single" w:sz="4" w:space="0" w:color="auto"/>
              <w:left w:val="single" w:sz="4" w:space="0" w:color="auto"/>
              <w:bottom w:val="nil"/>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b/>
                <w:color w:val="auto"/>
                <w:sz w:val="20"/>
                <w:szCs w:val="20"/>
              </w:rPr>
            </w:pPr>
            <w:r w:rsidRPr="00AC16FF">
              <w:rPr>
                <w:rFonts w:ascii="Times New Roman" w:hAnsi="Times New Roman" w:cs="Times New Roman"/>
                <w:b/>
                <w:color w:val="auto"/>
                <w:sz w:val="20"/>
                <w:szCs w:val="20"/>
              </w:rPr>
              <w:t>Освещение:</w:t>
            </w:r>
          </w:p>
        </w:tc>
        <w:tc>
          <w:tcPr>
            <w:tcW w:w="1800" w:type="dxa"/>
            <w:tcBorders>
              <w:top w:val="single" w:sz="4" w:space="0" w:color="auto"/>
              <w:left w:val="single" w:sz="4" w:space="0" w:color="auto"/>
              <w:bottom w:val="nil"/>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b/>
                <w:color w:val="auto"/>
                <w:sz w:val="20"/>
                <w:szCs w:val="20"/>
              </w:rPr>
            </w:pPr>
          </w:p>
        </w:tc>
      </w:tr>
      <w:tr w:rsidR="00AC16FF" w:rsidRPr="00AC16FF" w:rsidTr="00AC16FF">
        <w:trPr>
          <w:trHeight w:val="182"/>
        </w:trPr>
        <w:tc>
          <w:tcPr>
            <w:tcW w:w="3662" w:type="dxa"/>
            <w:tcBorders>
              <w:top w:val="nil"/>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2009"/>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зданий </w:t>
            </w:r>
            <w:r w:rsidRPr="00AC16FF">
              <w:rPr>
                <w:rFonts w:ascii="Times New Roman" w:hAnsi="Times New Roman" w:cs="Times New Roman"/>
                <w:color w:val="auto"/>
                <w:sz w:val="20"/>
                <w:szCs w:val="20"/>
              </w:rPr>
              <w:tab/>
            </w:r>
            <w:r w:rsidRPr="00AC16FF">
              <w:rPr>
                <w:rFonts w:ascii="Times New Roman" w:hAnsi="Times New Roman" w:cs="Times New Roman"/>
                <w:color w:val="auto"/>
                <w:spacing w:val="120"/>
                <w:sz w:val="20"/>
                <w:szCs w:val="20"/>
              </w:rPr>
              <w:t>.........</w:t>
            </w:r>
          </w:p>
        </w:tc>
        <w:tc>
          <w:tcPr>
            <w:tcW w:w="1800" w:type="dxa"/>
            <w:tcBorders>
              <w:top w:val="nil"/>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89</w:t>
            </w:r>
          </w:p>
        </w:tc>
      </w:tr>
      <w:tr w:rsidR="00AC16FF" w:rsidRPr="00AC16FF" w:rsidTr="00AC16FF">
        <w:trPr>
          <w:trHeight w:val="178"/>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59"/>
              </w:tabs>
              <w:rPr>
                <w:rFonts w:ascii="Times New Roman" w:hAnsi="Times New Roman" w:cs="Times New Roman"/>
                <w:color w:val="auto"/>
                <w:sz w:val="20"/>
                <w:szCs w:val="20"/>
              </w:rPr>
            </w:pPr>
            <w:r w:rsidRPr="00AC16FF">
              <w:rPr>
                <w:rFonts w:ascii="Times New Roman" w:hAnsi="Times New Roman" w:cs="Times New Roman"/>
                <w:color w:val="auto"/>
                <w:sz w:val="20"/>
                <w:szCs w:val="20"/>
              </w:rPr>
              <w:t>улиц</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26</w:t>
            </w:r>
          </w:p>
        </w:tc>
      </w:tr>
      <w:tr w:rsidR="00AC16FF" w:rsidRPr="00AC16FF" w:rsidTr="00AC16FF">
        <w:trPr>
          <w:trHeight w:val="173"/>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73"/>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Мелкомоторная нагрузка </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112</w:t>
            </w:r>
          </w:p>
        </w:tc>
      </w:tr>
      <w:tr w:rsidR="00AC16FF" w:rsidRPr="00AC16FF" w:rsidTr="00AC16FF">
        <w:trPr>
          <w:trHeight w:val="163"/>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73"/>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Водопровод и канализация </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116</w:t>
            </w:r>
          </w:p>
        </w:tc>
      </w:tr>
      <w:tr w:rsidR="00AC16FF" w:rsidRPr="00AC16FF" w:rsidTr="00AC16FF">
        <w:trPr>
          <w:trHeight w:val="178"/>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73"/>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Приготовление пищи </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58</w:t>
            </w:r>
          </w:p>
        </w:tc>
      </w:tr>
      <w:tr w:rsidR="00AC16FF" w:rsidRPr="00AC16FF" w:rsidTr="00AC16FF">
        <w:trPr>
          <w:trHeight w:val="173"/>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045"/>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Кондиционирование </w:t>
            </w:r>
            <w:r w:rsidRPr="00AC16FF">
              <w:rPr>
                <w:rFonts w:ascii="Times New Roman" w:hAnsi="Times New Roman" w:cs="Times New Roman"/>
                <w:color w:val="auto"/>
                <w:sz w:val="20"/>
                <w:szCs w:val="20"/>
              </w:rPr>
              <w:tab/>
            </w:r>
            <w:r w:rsidRPr="00AC16FF">
              <w:rPr>
                <w:rFonts w:ascii="Times New Roman" w:hAnsi="Times New Roman" w:cs="Times New Roman"/>
                <w:color w:val="auto"/>
                <w:spacing w:val="120"/>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5</w:t>
            </w:r>
          </w:p>
        </w:tc>
      </w:tr>
      <w:tr w:rsidR="00AC16FF" w:rsidRPr="00AC16FF" w:rsidTr="00AC16FF">
        <w:trPr>
          <w:trHeight w:val="158"/>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2022"/>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Отопление . </w:t>
            </w:r>
            <w:r w:rsidRPr="00AC16FF">
              <w:rPr>
                <w:rFonts w:ascii="Times New Roman" w:hAnsi="Times New Roman" w:cs="Times New Roman"/>
                <w:color w:val="auto"/>
                <w:sz w:val="20"/>
                <w:szCs w:val="20"/>
              </w:rPr>
              <w:tab/>
            </w:r>
            <w:r w:rsidRPr="00AC16FF">
              <w:rPr>
                <w:rFonts w:ascii="Times New Roman" w:hAnsi="Times New Roman" w:cs="Times New Roman"/>
                <w:color w:val="auto"/>
                <w:spacing w:val="120"/>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5</w:t>
            </w:r>
          </w:p>
        </w:tc>
      </w:tr>
      <w:tr w:rsidR="00AC16FF" w:rsidRPr="00AC16FF" w:rsidTr="00AC16FF">
        <w:trPr>
          <w:trHeight w:val="178"/>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050"/>
                <w:tab w:val="left" w:leader="dot" w:pos="3218"/>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Горячее водоснабжение </w:t>
            </w:r>
            <w:r w:rsidRPr="00AC16FF">
              <w:rPr>
                <w:rFonts w:ascii="Times New Roman" w:hAnsi="Times New Roman" w:cs="Times New Roman"/>
                <w:color w:val="auto"/>
                <w:sz w:val="20"/>
                <w:szCs w:val="20"/>
              </w:rPr>
              <w:tab/>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3</w:t>
            </w:r>
          </w:p>
        </w:tc>
      </w:tr>
      <w:tr w:rsidR="00AC16FF" w:rsidRPr="00AC16FF" w:rsidTr="00AC16FF">
        <w:trPr>
          <w:trHeight w:val="379"/>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813"/>
                <w:tab w:val="left" w:leader="dot" w:pos="3573"/>
              </w:tabs>
              <w:rPr>
                <w:rFonts w:ascii="Times New Roman" w:hAnsi="Times New Roman" w:cs="Times New Roman"/>
                <w:color w:val="auto"/>
                <w:sz w:val="20"/>
                <w:szCs w:val="20"/>
              </w:rPr>
            </w:pPr>
            <w:r w:rsidRPr="00AC16FF">
              <w:rPr>
                <w:rFonts w:ascii="Times New Roman" w:hAnsi="Times New Roman" w:cs="Times New Roman"/>
                <w:color w:val="auto"/>
                <w:sz w:val="20"/>
                <w:szCs w:val="20"/>
              </w:rPr>
              <w:t xml:space="preserve">Прочее </w:t>
            </w:r>
            <w:r w:rsidRPr="00AC16FF">
              <w:rPr>
                <w:rFonts w:ascii="Times New Roman" w:hAnsi="Times New Roman" w:cs="Times New Roman"/>
                <w:color w:val="auto"/>
                <w:sz w:val="20"/>
                <w:szCs w:val="20"/>
              </w:rPr>
              <w:tab/>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48</w:t>
            </w:r>
          </w:p>
        </w:tc>
      </w:tr>
      <w:tr w:rsidR="00AC16FF" w:rsidRPr="00AC16FF" w:rsidTr="00AC16FF">
        <w:trPr>
          <w:trHeight w:val="576"/>
        </w:trPr>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tabs>
                <w:tab w:val="left" w:leader="dot" w:pos="3568"/>
              </w:tabs>
              <w:rPr>
                <w:rFonts w:ascii="Times New Roman" w:hAnsi="Times New Roman" w:cs="Times New Roman"/>
                <w:color w:val="auto"/>
                <w:sz w:val="20"/>
                <w:szCs w:val="20"/>
              </w:rPr>
            </w:pPr>
            <w:r w:rsidRPr="00AC16FF">
              <w:rPr>
                <w:rFonts w:ascii="Times New Roman" w:hAnsi="Times New Roman" w:cs="Times New Roman"/>
                <w:color w:val="auto"/>
                <w:sz w:val="20"/>
                <w:szCs w:val="20"/>
              </w:rPr>
              <w:t>Итого</w:t>
            </w:r>
            <w:r w:rsidRPr="00AC16FF">
              <w:rPr>
                <w:rFonts w:ascii="Times New Roman" w:hAnsi="Times New Roman" w:cs="Times New Roman"/>
                <w:color w:val="auto"/>
                <w:sz w:val="20"/>
                <w:szCs w:val="20"/>
              </w:rPr>
              <w:tab/>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rsidR="00AC16FF" w:rsidRPr="00AC16FF" w:rsidRDefault="00AC16FF" w:rsidP="001B1515">
            <w:pPr>
              <w:framePr w:wrap="notBeside" w:vAnchor="text" w:hAnchor="text" w:xAlign="center" w:y="1"/>
              <w:rPr>
                <w:rFonts w:ascii="Times New Roman" w:hAnsi="Times New Roman" w:cs="Times New Roman"/>
                <w:color w:val="auto"/>
                <w:sz w:val="20"/>
                <w:szCs w:val="20"/>
              </w:rPr>
            </w:pPr>
            <w:r w:rsidRPr="00AC16FF">
              <w:rPr>
                <w:rFonts w:ascii="Times New Roman" w:hAnsi="Times New Roman" w:cs="Times New Roman"/>
                <w:color w:val="auto"/>
                <w:sz w:val="20"/>
                <w:szCs w:val="20"/>
              </w:rPr>
              <w:t>460</w:t>
            </w:r>
          </w:p>
        </w:tc>
      </w:tr>
    </w:tbl>
    <w:p w:rsidR="00AC16FF" w:rsidRPr="00AC16FF" w:rsidRDefault="00AC16FF" w:rsidP="001B1515">
      <w:pPr>
        <w:rPr>
          <w:rFonts w:ascii="Times New Roman" w:hAnsi="Times New Roman" w:cs="Times New Roman"/>
          <w:color w:val="auto"/>
          <w:sz w:val="20"/>
          <w:szCs w:val="20"/>
        </w:rPr>
      </w:pPr>
    </w:p>
    <w:p w:rsidR="00AC16FF" w:rsidRPr="00AC16FF" w:rsidRDefault="00AC16FF" w:rsidP="001B1515">
      <w:pPr>
        <w:jc w:val="both"/>
        <w:rPr>
          <w:rFonts w:ascii="Times New Roman" w:hAnsi="Times New Roman" w:cs="Times New Roman"/>
          <w:color w:val="auto"/>
          <w:sz w:val="20"/>
          <w:szCs w:val="20"/>
        </w:rPr>
      </w:pPr>
      <w:r w:rsidRPr="00AC16FF">
        <w:rPr>
          <w:rFonts w:ascii="Times New Roman" w:hAnsi="Times New Roman" w:cs="Times New Roman"/>
          <w:color w:val="auto"/>
          <w:sz w:val="20"/>
          <w:szCs w:val="20"/>
        </w:rPr>
        <w:t>рублей валовой продукции по отдельным отраслям промышлен</w:t>
      </w:r>
      <w:r w:rsidRPr="00AC16FF">
        <w:rPr>
          <w:rFonts w:ascii="Times New Roman" w:hAnsi="Times New Roman" w:cs="Times New Roman"/>
          <w:color w:val="auto"/>
          <w:sz w:val="20"/>
          <w:szCs w:val="20"/>
        </w:rPr>
        <w:softHyphen/>
        <w:t>ности составляют: в электротехнической — 605, тяжелого машино</w:t>
      </w:r>
      <w:r w:rsidRPr="00AC16FF">
        <w:rPr>
          <w:rFonts w:ascii="Times New Roman" w:hAnsi="Times New Roman" w:cs="Times New Roman"/>
          <w:color w:val="auto"/>
          <w:sz w:val="20"/>
          <w:szCs w:val="20"/>
        </w:rPr>
        <w:softHyphen/>
        <w:t>строения — 1011, химического машиностроения — 842, станко</w:t>
      </w:r>
      <w:r w:rsidRPr="00AC16FF">
        <w:rPr>
          <w:rFonts w:ascii="Times New Roman" w:hAnsi="Times New Roman" w:cs="Times New Roman"/>
          <w:color w:val="auto"/>
          <w:sz w:val="20"/>
          <w:szCs w:val="20"/>
        </w:rPr>
        <w:softHyphen/>
        <w:t>строения — 891, приборостроения — 318, сельхозмашинострое</w:t>
      </w:r>
      <w:r w:rsidRPr="00AC16FF">
        <w:rPr>
          <w:rFonts w:ascii="Times New Roman" w:hAnsi="Times New Roman" w:cs="Times New Roman"/>
          <w:color w:val="auto"/>
          <w:sz w:val="20"/>
          <w:szCs w:val="20"/>
        </w:rPr>
        <w:softHyphen/>
        <w:t>ния — 1260, автомобилестроения — 995, производства стройма</w:t>
      </w:r>
      <w:r w:rsidRPr="00AC16FF">
        <w:rPr>
          <w:rFonts w:ascii="Times New Roman" w:hAnsi="Times New Roman" w:cs="Times New Roman"/>
          <w:color w:val="auto"/>
          <w:sz w:val="20"/>
          <w:szCs w:val="20"/>
        </w:rPr>
        <w:softHyphen/>
        <w:t>териалов — 680, строительства — 362—578, пищевой и мясомо</w:t>
      </w:r>
      <w:r w:rsidRPr="00AC16FF">
        <w:rPr>
          <w:rFonts w:ascii="Times New Roman" w:hAnsi="Times New Roman" w:cs="Times New Roman"/>
          <w:color w:val="auto"/>
          <w:sz w:val="20"/>
          <w:szCs w:val="20"/>
        </w:rPr>
        <w:softHyphen/>
        <w:t xml:space="preserve">лочной — 308—345 кВт- ч. Электротяга поездов железных дорог 111—168 и метрополитена 48—55 кВт. ч на 10 000 </w:t>
      </w:r>
      <w:r w:rsidRPr="00AC16FF">
        <w:rPr>
          <w:rFonts w:ascii="Times New Roman" w:hAnsi="Times New Roman" w:cs="Times New Roman"/>
          <w:color w:val="auto"/>
          <w:spacing w:val="30"/>
          <w:sz w:val="20"/>
          <w:szCs w:val="20"/>
        </w:rPr>
        <w:t>т-км</w:t>
      </w:r>
      <w:r w:rsidRPr="00AC16FF">
        <w:rPr>
          <w:rFonts w:ascii="Times New Roman" w:hAnsi="Times New Roman" w:cs="Times New Roman"/>
          <w:color w:val="auto"/>
          <w:sz w:val="20"/>
          <w:szCs w:val="20"/>
        </w:rPr>
        <w:t xml:space="preserve"> брутто. Для конкретных видов промышленной продукции удельные рас</w:t>
      </w:r>
      <w:r w:rsidRPr="00AC16FF">
        <w:rPr>
          <w:rFonts w:ascii="Times New Roman" w:hAnsi="Times New Roman" w:cs="Times New Roman"/>
          <w:color w:val="auto"/>
          <w:sz w:val="20"/>
          <w:szCs w:val="20"/>
        </w:rPr>
        <w:softHyphen/>
        <w:t>ходы электроэнергии указаны в работе [17].</w:t>
      </w:r>
    </w:p>
    <w:p w:rsidR="00F01FF3" w:rsidRDefault="00AC16FF" w:rsidP="001B1515">
      <w:pPr>
        <w:pStyle w:val="a8"/>
        <w:shd w:val="clear" w:color="auto" w:fill="auto"/>
        <w:spacing w:after="18" w:line="211" w:lineRule="exact"/>
        <w:rPr>
          <w:rFonts w:eastAsia="Batang"/>
        </w:rPr>
      </w:pPr>
      <w:r w:rsidRPr="00AC16FF">
        <w:t>Конфигурация графика нагрузки определяется характером электропотребления каждого конкретного потребителя. Как от</w:t>
      </w:r>
      <w:r w:rsidR="00F01FF3" w:rsidRPr="00F01FF3">
        <w:t>м</w:t>
      </w:r>
      <w:r w:rsidR="00F01FF3" w:rsidRPr="00F01FF3">
        <w:rPr>
          <w:rFonts w:eastAsia="Batang"/>
        </w:rPr>
        <w:t>ечено в работе [18], максимум нагрузки жилых домов наблю</w:t>
      </w:r>
      <w:r w:rsidR="00F01FF3" w:rsidRPr="00F01FF3">
        <w:rPr>
          <w:rFonts w:eastAsia="Batang"/>
        </w:rPr>
        <w:softHyphen/>
        <w:t>дается в 19—21 ч, в квартирах с газовыми плитами утренний максимум — в 7—8 ч и составляет 40—50 % вечернего, в кварти</w:t>
      </w:r>
      <w:r w:rsidR="00F01FF3" w:rsidRPr="00F01FF3">
        <w:rPr>
          <w:rFonts w:eastAsia="Batang"/>
        </w:rPr>
        <w:softHyphen/>
        <w:t>рах с электроплитами утренний максимум нагрузки отмечается в 9—11 ч и составляет 60—65 % вечернего. Максимум нагрузки коммунально-бытовых учреждений, школ, детских учреждений наблюдается в 12—13 ч, поликлиник в 16—17 ч, суточный график водопровода, канализации, метрополитена почти равномерен и т. д.</w:t>
      </w:r>
    </w:p>
    <w:p w:rsidR="00D84641" w:rsidRDefault="00D84641" w:rsidP="001B1515">
      <w:pPr>
        <w:pStyle w:val="a8"/>
        <w:shd w:val="clear" w:color="auto" w:fill="auto"/>
        <w:spacing w:after="18" w:line="211" w:lineRule="exact"/>
        <w:rPr>
          <w:rFonts w:eastAsia="Batang"/>
        </w:rPr>
      </w:pPr>
    </w:p>
    <w:p w:rsidR="00D84641" w:rsidRPr="00F01FF3" w:rsidRDefault="00D84641" w:rsidP="001B1515">
      <w:pPr>
        <w:pStyle w:val="a8"/>
        <w:shd w:val="clear" w:color="auto" w:fill="auto"/>
        <w:spacing w:after="18" w:line="211" w:lineRule="exact"/>
        <w:jc w:val="center"/>
        <w:rPr>
          <w:rFonts w:eastAsia="Batang"/>
        </w:rPr>
      </w:pPr>
    </w:p>
    <w:p w:rsidR="00AC16FF" w:rsidRDefault="00D84641" w:rsidP="001B1515">
      <w:pPr>
        <w:ind w:firstLine="320"/>
        <w:jc w:val="center"/>
        <w:rPr>
          <w:rFonts w:ascii="Times New Roman" w:hAnsi="Times New Roman" w:cs="Times New Roman"/>
          <w:color w:val="auto"/>
          <w:sz w:val="20"/>
          <w:szCs w:val="20"/>
        </w:rPr>
      </w:pPr>
      <w:r>
        <w:rPr>
          <w:noProof/>
          <w:sz w:val="20"/>
          <w:szCs w:val="20"/>
        </w:rPr>
        <w:lastRenderedPageBreak/>
        <w:drawing>
          <wp:inline distT="0" distB="0" distL="0" distR="0" wp14:anchorId="3D04835B" wp14:editId="71301F95">
            <wp:extent cx="4792410" cy="3743325"/>
            <wp:effectExtent l="0" t="0" r="8255" b="0"/>
            <wp:docPr id="10" name="Рисунок 10" descr="C:\Users\LenovoUser\AppData\Local\Microsoft\Windows\Temporary Internet Files\Content.Word\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User\AppData\Local\Microsoft\Windows\Temporary Internet Files\Content.Word\100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2410" cy="3743325"/>
                    </a:xfrm>
                    <a:prstGeom prst="rect">
                      <a:avLst/>
                    </a:prstGeom>
                    <a:noFill/>
                    <a:ln>
                      <a:noFill/>
                    </a:ln>
                  </pic:spPr>
                </pic:pic>
              </a:graphicData>
            </a:graphic>
          </wp:inline>
        </w:drawing>
      </w:r>
    </w:p>
    <w:p w:rsidR="007D26B8" w:rsidRDefault="007D26B8" w:rsidP="001B1515">
      <w:pPr>
        <w:ind w:firstLine="320"/>
        <w:jc w:val="center"/>
        <w:rPr>
          <w:rFonts w:ascii="Times New Roman" w:hAnsi="Times New Roman" w:cs="Times New Roman"/>
          <w:color w:val="auto"/>
          <w:sz w:val="20"/>
          <w:szCs w:val="20"/>
        </w:rPr>
      </w:pPr>
    </w:p>
    <w:p w:rsidR="007D26B8" w:rsidRPr="00FE1CF6" w:rsidRDefault="007D26B8" w:rsidP="001B1515">
      <w:pPr>
        <w:pStyle w:val="af1"/>
        <w:shd w:val="clear" w:color="auto" w:fill="auto"/>
        <w:spacing w:line="240" w:lineRule="auto"/>
        <w:rPr>
          <w:rFonts w:ascii="Times New Roman" w:hAnsi="Times New Roman" w:cs="Times New Roman"/>
          <w:sz w:val="20"/>
          <w:szCs w:val="20"/>
        </w:rPr>
      </w:pPr>
      <w:r w:rsidRPr="00FE1CF6">
        <w:rPr>
          <w:rFonts w:ascii="Times New Roman" w:hAnsi="Times New Roman" w:cs="Times New Roman"/>
          <w:sz w:val="20"/>
          <w:szCs w:val="20"/>
        </w:rPr>
        <w:t>Рис. 3-1. График нагрузки ПС 110/10 кВ, расположенной в микрорайоне жилой</w:t>
      </w:r>
      <w:r>
        <w:rPr>
          <w:rFonts w:ascii="Times New Roman" w:hAnsi="Times New Roman" w:cs="Times New Roman"/>
          <w:sz w:val="20"/>
          <w:szCs w:val="20"/>
        </w:rPr>
        <w:t xml:space="preserve"> </w:t>
      </w:r>
      <w:proofErr w:type="spellStart"/>
      <w:r>
        <w:rPr>
          <w:rFonts w:ascii="Times New Roman" w:hAnsi="Times New Roman" w:cs="Times New Roman"/>
          <w:sz w:val="20"/>
          <w:szCs w:val="20"/>
        </w:rPr>
        <w:t>ззастройки</w:t>
      </w:r>
      <w:proofErr w:type="spellEnd"/>
      <w:r>
        <w:rPr>
          <w:rFonts w:ascii="Times New Roman" w:hAnsi="Times New Roman" w:cs="Times New Roman"/>
          <w:sz w:val="20"/>
          <w:szCs w:val="20"/>
        </w:rPr>
        <w:t>.</w:t>
      </w:r>
    </w:p>
    <w:p w:rsidR="007D26B8" w:rsidRDefault="007D26B8" w:rsidP="001B1515">
      <w:pPr>
        <w:ind w:firstLine="320"/>
        <w:jc w:val="center"/>
        <w:rPr>
          <w:rFonts w:ascii="Times New Roman" w:hAnsi="Times New Roman" w:cs="Times New Roman"/>
          <w:color w:val="auto"/>
          <w:sz w:val="20"/>
          <w:szCs w:val="20"/>
        </w:rPr>
      </w:pPr>
    </w:p>
    <w:p w:rsidR="007D26B8" w:rsidRPr="007D26B8" w:rsidRDefault="007D26B8" w:rsidP="001B1515">
      <w:pPr>
        <w:spacing w:line="216" w:lineRule="exact"/>
        <w:ind w:firstLine="280"/>
        <w:jc w:val="both"/>
        <w:rPr>
          <w:rFonts w:ascii="Times New Roman" w:eastAsia="Batang" w:hAnsi="Times New Roman" w:cs="Times New Roman"/>
          <w:color w:val="auto"/>
          <w:sz w:val="20"/>
          <w:szCs w:val="20"/>
        </w:rPr>
      </w:pPr>
      <w:r w:rsidRPr="007D26B8">
        <w:rPr>
          <w:rFonts w:ascii="Times New Roman" w:eastAsia="Batang" w:hAnsi="Times New Roman" w:cs="Times New Roman"/>
          <w:color w:val="auto"/>
          <w:sz w:val="20"/>
          <w:szCs w:val="20"/>
        </w:rPr>
        <w:t>Нагрузка промышленных предприятий определяется техноло</w:t>
      </w:r>
      <w:r w:rsidRPr="007D26B8">
        <w:rPr>
          <w:rFonts w:ascii="Times New Roman" w:eastAsia="Batang" w:hAnsi="Times New Roman" w:cs="Times New Roman"/>
          <w:color w:val="auto"/>
          <w:sz w:val="20"/>
          <w:szCs w:val="20"/>
        </w:rPr>
        <w:softHyphen/>
        <w:t>гией производства, а также сменностью производства. Предприя</w:t>
      </w:r>
      <w:r w:rsidRPr="007D26B8">
        <w:rPr>
          <w:rFonts w:ascii="Times New Roman" w:eastAsia="Batang" w:hAnsi="Times New Roman" w:cs="Times New Roman"/>
          <w:color w:val="auto"/>
          <w:sz w:val="20"/>
          <w:szCs w:val="20"/>
        </w:rPr>
        <w:softHyphen/>
        <w:t>тия с полутора- и двухсменным производством имеют два выра</w:t>
      </w:r>
      <w:r w:rsidRPr="007D26B8">
        <w:rPr>
          <w:rFonts w:ascii="Times New Roman" w:eastAsia="Batang" w:hAnsi="Times New Roman" w:cs="Times New Roman"/>
          <w:color w:val="auto"/>
          <w:sz w:val="20"/>
          <w:szCs w:val="20"/>
        </w:rPr>
        <w:softHyphen/>
        <w:t>женных максимума нагрузки, причем утренний максимум выше вечернего. Предприятия с непрерывным производством имеют почти равномерный график нагрузки.</w:t>
      </w:r>
    </w:p>
    <w:p w:rsidR="00543B3B" w:rsidRDefault="007D26B8" w:rsidP="001B1515">
      <w:pPr>
        <w:spacing w:line="216" w:lineRule="exact"/>
        <w:ind w:firstLine="280"/>
        <w:jc w:val="both"/>
        <w:rPr>
          <w:rFonts w:ascii="Times New Roman" w:eastAsia="Batang" w:hAnsi="Times New Roman" w:cs="Times New Roman"/>
          <w:color w:val="auto"/>
          <w:sz w:val="20"/>
          <w:szCs w:val="20"/>
        </w:rPr>
      </w:pPr>
      <w:r w:rsidRPr="007D26B8">
        <w:rPr>
          <w:rFonts w:ascii="Times New Roman" w:eastAsia="Batang" w:hAnsi="Times New Roman" w:cs="Times New Roman"/>
          <w:color w:val="auto"/>
          <w:sz w:val="20"/>
          <w:szCs w:val="20"/>
        </w:rPr>
        <w:t>Конфигурация графика нагрузки элементов системы электро</w:t>
      </w:r>
      <w:r w:rsidRPr="007D26B8">
        <w:rPr>
          <w:rFonts w:ascii="Times New Roman" w:eastAsia="Batang" w:hAnsi="Times New Roman" w:cs="Times New Roman"/>
          <w:color w:val="auto"/>
          <w:sz w:val="20"/>
          <w:szCs w:val="20"/>
        </w:rPr>
        <w:softHyphen/>
        <w:t>снабжения города определяется совмещением графиков нагрузки</w:t>
      </w:r>
      <w:r>
        <w:rPr>
          <w:rFonts w:ascii="Times New Roman" w:eastAsia="Batang" w:hAnsi="Times New Roman" w:cs="Times New Roman"/>
          <w:color w:val="auto"/>
          <w:sz w:val="20"/>
          <w:szCs w:val="20"/>
        </w:rPr>
        <w:t xml:space="preserve"> </w:t>
      </w:r>
      <w:r w:rsidRPr="007D26B8">
        <w:rPr>
          <w:rFonts w:ascii="Times New Roman" w:eastAsia="Batang" w:hAnsi="Times New Roman" w:cs="Times New Roman"/>
          <w:color w:val="auto"/>
          <w:sz w:val="20"/>
          <w:szCs w:val="20"/>
        </w:rPr>
        <w:t>различных групп потребителей, питание которых осуществляет</w:t>
      </w:r>
      <w:r w:rsidRPr="007D26B8">
        <w:rPr>
          <w:rFonts w:ascii="Times New Roman" w:eastAsia="Batang" w:hAnsi="Times New Roman" w:cs="Times New Roman"/>
          <w:color w:val="auto"/>
          <w:sz w:val="20"/>
          <w:szCs w:val="20"/>
        </w:rPr>
        <w:softHyphen/>
        <w:t>ся от рассматриваемого эле</w:t>
      </w:r>
      <w:r w:rsidRPr="007D26B8">
        <w:rPr>
          <w:rFonts w:ascii="Times New Roman" w:eastAsia="Batang" w:hAnsi="Times New Roman" w:cs="Times New Roman"/>
          <w:color w:val="auto"/>
          <w:sz w:val="20"/>
          <w:szCs w:val="20"/>
        </w:rPr>
        <w:softHyphen/>
        <w:t>мента. В частности, на рис. 3-1 приведен суточный график характерного зимнего дня для крупной подстанции 110/10 кВ, расположенной в селитебной зоне новой застройки города. Как видно, график нагрузки подстанции 110/10 кВ подобен графику нагрузки жилых домов и имеет два выраженных макси</w:t>
      </w:r>
      <w:r w:rsidR="00F076E0" w:rsidRPr="004C2F1F">
        <w:rPr>
          <w:rFonts w:ascii="Times New Roman" w:hAnsi="Times New Roman" w:cs="Times New Roman"/>
          <w:sz w:val="20"/>
          <w:szCs w:val="20"/>
        </w:rPr>
        <w:t>мума.</w:t>
      </w:r>
    </w:p>
    <w:p w:rsidR="00543B3B" w:rsidRPr="007D26B8" w:rsidRDefault="00543B3B" w:rsidP="001B1515">
      <w:pPr>
        <w:spacing w:line="216" w:lineRule="exact"/>
        <w:ind w:firstLine="280"/>
        <w:jc w:val="both"/>
        <w:rPr>
          <w:rFonts w:ascii="Times New Roman" w:eastAsia="Batang" w:hAnsi="Times New Roman" w:cs="Times New Roman"/>
          <w:color w:val="auto"/>
          <w:sz w:val="20"/>
          <w:szCs w:val="20"/>
        </w:rPr>
      </w:pPr>
    </w:p>
    <w:p w:rsidR="007D26B8" w:rsidRDefault="0072134A"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26" type="#_x0000_t75" style="width:304.5pt;height:318pt">
            <v:imagedata r:id="rId19" o:title="10045"/>
          </v:shape>
        </w:pict>
      </w:r>
    </w:p>
    <w:p w:rsidR="00F076E0" w:rsidRDefault="00F076E0" w:rsidP="001B1515">
      <w:pPr>
        <w:ind w:firstLine="320"/>
        <w:jc w:val="center"/>
        <w:rPr>
          <w:rFonts w:ascii="Times New Roman" w:hAnsi="Times New Roman" w:cs="Times New Roman"/>
          <w:color w:val="auto"/>
          <w:sz w:val="20"/>
          <w:szCs w:val="20"/>
        </w:rPr>
      </w:pPr>
    </w:p>
    <w:p w:rsidR="00F076E0" w:rsidRDefault="00F076E0" w:rsidP="001B1515">
      <w:pPr>
        <w:spacing w:line="178" w:lineRule="exact"/>
        <w:jc w:val="center"/>
        <w:rPr>
          <w:rFonts w:ascii="Times New Roman" w:eastAsia="Batang" w:hAnsi="Times New Roman" w:cs="Times New Roman"/>
          <w:color w:val="auto"/>
          <w:sz w:val="20"/>
          <w:szCs w:val="20"/>
        </w:rPr>
      </w:pPr>
      <w:r w:rsidRPr="00F076E0">
        <w:rPr>
          <w:rFonts w:ascii="Times New Roman" w:eastAsia="Batang" w:hAnsi="Times New Roman" w:cs="Times New Roman"/>
          <w:color w:val="auto"/>
          <w:sz w:val="20"/>
          <w:szCs w:val="20"/>
        </w:rPr>
        <w:t>Рис. 3-2. График нагрузки ПС 110/10 кВ расположенной в цен</w:t>
      </w:r>
      <w:r>
        <w:rPr>
          <w:rFonts w:ascii="Times New Roman" w:eastAsia="Batang" w:hAnsi="Times New Roman" w:cs="Times New Roman"/>
          <w:color w:val="auto"/>
          <w:sz w:val="20"/>
          <w:szCs w:val="20"/>
        </w:rPr>
        <w:t>тральном районе города.</w:t>
      </w:r>
    </w:p>
    <w:p w:rsidR="00F076E0" w:rsidRDefault="00F076E0" w:rsidP="001B1515">
      <w:pPr>
        <w:spacing w:line="178" w:lineRule="exact"/>
        <w:jc w:val="center"/>
        <w:rPr>
          <w:rFonts w:ascii="Times New Roman" w:eastAsia="Batang" w:hAnsi="Times New Roman" w:cs="Times New Roman"/>
          <w:color w:val="auto"/>
          <w:sz w:val="20"/>
          <w:szCs w:val="20"/>
        </w:rPr>
      </w:pPr>
    </w:p>
    <w:p w:rsidR="00F076E0" w:rsidRDefault="00F076E0" w:rsidP="001B1515">
      <w:pPr>
        <w:rPr>
          <w:rFonts w:ascii="Times New Roman" w:hAnsi="Times New Roman" w:cs="Times New Roman"/>
          <w:sz w:val="20"/>
          <w:szCs w:val="20"/>
        </w:rPr>
      </w:pPr>
      <w:r w:rsidRPr="004C2F1F">
        <w:rPr>
          <w:rFonts w:ascii="Times New Roman" w:hAnsi="Times New Roman" w:cs="Times New Roman"/>
          <w:sz w:val="20"/>
          <w:szCs w:val="20"/>
        </w:rPr>
        <w:t>На рис. 3-2 представлен суточный график зимнего дня для подстанции 110/6 кВ, расположенной в центральной, сложившейся части крупного города. Нагрузка подстанций опре</w:t>
      </w:r>
      <w:r w:rsidRPr="004C2F1F">
        <w:rPr>
          <w:rFonts w:ascii="Times New Roman" w:hAnsi="Times New Roman" w:cs="Times New Roman"/>
          <w:sz w:val="20"/>
          <w:szCs w:val="20"/>
        </w:rPr>
        <w:softHyphen/>
        <w:t>деляется электропотреблением жилых домов, многочисленных общественно-коммунальных учреждений, учебных заведений, мел</w:t>
      </w:r>
      <w:r w:rsidRPr="004C2F1F">
        <w:rPr>
          <w:rFonts w:ascii="Times New Roman" w:hAnsi="Times New Roman" w:cs="Times New Roman"/>
          <w:sz w:val="20"/>
          <w:szCs w:val="20"/>
        </w:rPr>
        <w:softHyphen/>
        <w:t>ких промышленных предприятий. Разнородный характер нагрузки указанных групп потребителей определяет меньшую совмещен</w:t>
      </w:r>
      <w:r w:rsidRPr="004C2F1F">
        <w:rPr>
          <w:rFonts w:ascii="Times New Roman" w:hAnsi="Times New Roman" w:cs="Times New Roman"/>
          <w:sz w:val="20"/>
          <w:szCs w:val="20"/>
        </w:rPr>
        <w:softHyphen/>
        <w:t>ность ее графиков и большую плотность суммарного графика. Подобный вывод может быть сделан из анализа рис. 3-3, где представлен суточный график нагрузки подстанции 35/6 кВ, располо</w:t>
      </w:r>
      <w:r w:rsidRPr="004C2F1F">
        <w:rPr>
          <w:rFonts w:ascii="Times New Roman" w:hAnsi="Times New Roman" w:cs="Times New Roman"/>
          <w:sz w:val="20"/>
          <w:szCs w:val="20"/>
        </w:rPr>
        <w:softHyphen/>
        <w:t>женной в промышленном районе города, где жилье дома и потре</w:t>
      </w:r>
      <w:r w:rsidRPr="004C2F1F">
        <w:rPr>
          <w:rFonts w:ascii="Times New Roman" w:hAnsi="Times New Roman" w:cs="Times New Roman"/>
          <w:sz w:val="20"/>
          <w:szCs w:val="20"/>
        </w:rPr>
        <w:softHyphen/>
        <w:t>бители общественно-коммунального характера составляют незначительную часть</w:t>
      </w:r>
      <w:r>
        <w:rPr>
          <w:rFonts w:ascii="Times New Roman" w:hAnsi="Times New Roman" w:cs="Times New Roman"/>
          <w:sz w:val="20"/>
          <w:szCs w:val="20"/>
        </w:rPr>
        <w:t>.</w:t>
      </w:r>
    </w:p>
    <w:p w:rsidR="00F076E0" w:rsidRDefault="00F076E0" w:rsidP="001B1515">
      <w:pPr>
        <w:rPr>
          <w:rFonts w:ascii="Times New Roman" w:hAnsi="Times New Roman" w:cs="Times New Roman"/>
          <w:sz w:val="20"/>
          <w:szCs w:val="20"/>
        </w:rPr>
      </w:pPr>
    </w:p>
    <w:p w:rsidR="00F076E0" w:rsidRDefault="00F076E0" w:rsidP="001B1515">
      <w:pPr>
        <w:rPr>
          <w:rFonts w:ascii="Times New Roman" w:hAnsi="Times New Roman" w:cs="Times New Roman"/>
          <w:sz w:val="20"/>
          <w:szCs w:val="20"/>
        </w:rPr>
      </w:pPr>
    </w:p>
    <w:p w:rsidR="00F076E0" w:rsidRPr="00F076E0" w:rsidRDefault="0072134A" w:rsidP="001B1515">
      <w:pPr>
        <w:jc w:val="center"/>
        <w:rPr>
          <w:rFonts w:ascii="Times New Roman" w:eastAsia="Batang" w:hAnsi="Times New Roman" w:cs="Times New Roman"/>
          <w:color w:val="auto"/>
          <w:sz w:val="20"/>
          <w:szCs w:val="20"/>
        </w:rPr>
      </w:pPr>
      <w:r>
        <w:rPr>
          <w:rFonts w:ascii="Times New Roman" w:hAnsi="Times New Roman" w:cs="Times New Roman"/>
          <w:sz w:val="20"/>
          <w:szCs w:val="20"/>
        </w:rPr>
        <w:pict>
          <v:shape id="_x0000_i1027" type="#_x0000_t75" style="width:309pt;height:214.5pt">
            <v:imagedata r:id="rId20" o:title="10046"/>
          </v:shape>
        </w:pict>
      </w:r>
    </w:p>
    <w:p w:rsidR="003866FB" w:rsidRPr="003866FB" w:rsidRDefault="003866FB" w:rsidP="001B1515">
      <w:pPr>
        <w:spacing w:after="213"/>
        <w:ind w:firstLine="320"/>
        <w:jc w:val="both"/>
        <w:rPr>
          <w:rFonts w:ascii="Times New Roman" w:hAnsi="Times New Roman" w:cs="Times New Roman"/>
          <w:color w:val="auto"/>
          <w:sz w:val="20"/>
          <w:szCs w:val="20"/>
        </w:rPr>
      </w:pPr>
      <w:r w:rsidRPr="003866FB">
        <w:rPr>
          <w:rFonts w:ascii="Times New Roman" w:hAnsi="Times New Roman" w:cs="Times New Roman"/>
          <w:color w:val="auto"/>
          <w:sz w:val="20"/>
          <w:szCs w:val="20"/>
        </w:rPr>
        <w:t>Приведенные графики показывают, что характер нагрузки элементов системы электроснабжения города достаточно разно</w:t>
      </w:r>
      <w:r w:rsidRPr="003866FB">
        <w:rPr>
          <w:rFonts w:ascii="Times New Roman" w:hAnsi="Times New Roman" w:cs="Times New Roman"/>
          <w:color w:val="auto"/>
          <w:sz w:val="20"/>
          <w:szCs w:val="20"/>
        </w:rPr>
        <w:softHyphen/>
        <w:t>родный. Необходимость учета этой неоднородности возникает на стадии проектирования при определении ожидаемой расчетной нагрузки рассматриваемого элемента системы. Как правило, учет совмещенности графиков нагрузки потребителей и групп потре</w:t>
      </w:r>
      <w:r w:rsidRPr="003866FB">
        <w:rPr>
          <w:rFonts w:ascii="Times New Roman" w:hAnsi="Times New Roman" w:cs="Times New Roman"/>
          <w:color w:val="auto"/>
          <w:sz w:val="20"/>
          <w:szCs w:val="20"/>
        </w:rPr>
        <w:softHyphen/>
        <w:t>бителей выполняется в таком случае с использованием расчетных коэффициентов.</w:t>
      </w:r>
    </w:p>
    <w:p w:rsidR="003866FB" w:rsidRPr="00C2478D" w:rsidRDefault="003866FB" w:rsidP="001B1515">
      <w:pPr>
        <w:spacing w:after="29"/>
        <w:ind w:firstLine="1060"/>
        <w:jc w:val="center"/>
        <w:rPr>
          <w:rFonts w:ascii="Times New Roman" w:hAnsi="Times New Roman" w:cs="Times New Roman"/>
          <w:b/>
          <w:color w:val="auto"/>
          <w:sz w:val="20"/>
          <w:szCs w:val="20"/>
        </w:rPr>
      </w:pPr>
      <w:r w:rsidRPr="00C2478D">
        <w:rPr>
          <w:rFonts w:ascii="Times New Roman" w:hAnsi="Times New Roman" w:cs="Times New Roman"/>
          <w:b/>
          <w:color w:val="auto"/>
          <w:sz w:val="20"/>
          <w:szCs w:val="20"/>
        </w:rPr>
        <w:t>3-2. ОБЩИЕ ПОЛОЖЕНИЯ</w:t>
      </w:r>
      <w:r w:rsidR="00C2478D" w:rsidRPr="00C2478D">
        <w:rPr>
          <w:rFonts w:ascii="Times New Roman" w:hAnsi="Times New Roman" w:cs="Times New Roman"/>
          <w:b/>
          <w:color w:val="auto"/>
          <w:sz w:val="20"/>
          <w:szCs w:val="20"/>
          <w:lang w:val="en-US"/>
        </w:rPr>
        <w:t xml:space="preserve"> </w:t>
      </w:r>
      <w:r w:rsidRPr="00C2478D">
        <w:rPr>
          <w:rFonts w:ascii="Times New Roman" w:hAnsi="Times New Roman" w:cs="Times New Roman"/>
          <w:b/>
          <w:color w:val="auto"/>
          <w:sz w:val="20"/>
          <w:szCs w:val="20"/>
        </w:rPr>
        <w:t>РАСЧЕТА НАГРУЗКИ</w:t>
      </w:r>
    </w:p>
    <w:p w:rsidR="003866FB" w:rsidRPr="003866FB" w:rsidRDefault="003866FB" w:rsidP="001B1515">
      <w:pPr>
        <w:ind w:firstLine="406"/>
        <w:jc w:val="both"/>
        <w:rPr>
          <w:rFonts w:ascii="Times New Roman" w:hAnsi="Times New Roman" w:cs="Times New Roman"/>
          <w:color w:val="auto"/>
          <w:sz w:val="20"/>
          <w:szCs w:val="20"/>
        </w:rPr>
      </w:pPr>
      <w:r w:rsidRPr="003866FB">
        <w:rPr>
          <w:rFonts w:ascii="Times New Roman" w:hAnsi="Times New Roman" w:cs="Times New Roman"/>
          <w:color w:val="auto"/>
          <w:sz w:val="20"/>
          <w:szCs w:val="20"/>
        </w:rPr>
        <w:t>Важнейшей предпосылкой рационального выбора си</w:t>
      </w:r>
      <w:r w:rsidRPr="003866FB">
        <w:rPr>
          <w:rFonts w:ascii="Times New Roman" w:hAnsi="Times New Roman" w:cs="Times New Roman"/>
          <w:color w:val="auto"/>
          <w:sz w:val="20"/>
          <w:szCs w:val="20"/>
        </w:rPr>
        <w:softHyphen/>
        <w:t>стемы электроснабжения является правильное определение рас</w:t>
      </w:r>
      <w:r w:rsidRPr="003866FB">
        <w:rPr>
          <w:rFonts w:ascii="Times New Roman" w:hAnsi="Times New Roman" w:cs="Times New Roman"/>
          <w:color w:val="auto"/>
          <w:sz w:val="20"/>
          <w:szCs w:val="20"/>
        </w:rPr>
        <w:softHyphen/>
        <w:t>четных нагрузок, в зависимости от которых устанавливаются параметры всех элементов системы.</w:t>
      </w:r>
    </w:p>
    <w:p w:rsidR="00ED6AFF" w:rsidRPr="00ED6AFF" w:rsidRDefault="003866FB" w:rsidP="001B1515">
      <w:pPr>
        <w:pStyle w:val="a8"/>
        <w:shd w:val="clear" w:color="auto" w:fill="auto"/>
        <w:spacing w:line="240" w:lineRule="auto"/>
        <w:rPr>
          <w:rFonts w:eastAsia="Arial Unicode MS"/>
          <w:lang w:eastAsia="ru-RU"/>
        </w:rPr>
      </w:pPr>
      <w:r w:rsidRPr="003866FB">
        <w:t>Расчет нагрузок производят, начиная от низших ступеней к высшим ступеням системы, рассматривая поочередно отдельные узлы электрических сетей. При этом следует различать нагрузки,</w:t>
      </w:r>
      <w:r w:rsidR="00ED6AFF">
        <w:t xml:space="preserve"> </w:t>
      </w:r>
      <w:r w:rsidR="00ED6AFF" w:rsidRPr="00ED6AFF">
        <w:rPr>
          <w:rFonts w:eastAsia="Arial Unicode MS"/>
          <w:lang w:eastAsia="ru-RU"/>
        </w:rPr>
        <w:t>приведенные к вводу конкретного потребителя, и нагрузки эле</w:t>
      </w:r>
      <w:r w:rsidR="00ED6AFF" w:rsidRPr="00ED6AFF">
        <w:rPr>
          <w:rFonts w:eastAsia="Arial Unicode MS"/>
          <w:lang w:eastAsia="ru-RU"/>
        </w:rPr>
        <w:softHyphen/>
        <w:t>ментов системы.</w:t>
      </w:r>
    </w:p>
    <w:p w:rsidR="00ED6AFF" w:rsidRPr="00ED6AFF" w:rsidRDefault="00ED6AFF" w:rsidP="001B1515">
      <w:pPr>
        <w:ind w:firstLine="320"/>
        <w:jc w:val="both"/>
        <w:rPr>
          <w:rFonts w:ascii="Times New Roman" w:hAnsi="Times New Roman" w:cs="Times New Roman"/>
          <w:color w:val="auto"/>
          <w:sz w:val="20"/>
          <w:szCs w:val="20"/>
        </w:rPr>
      </w:pPr>
      <w:r w:rsidRPr="00ED6AFF">
        <w:rPr>
          <w:rFonts w:ascii="Times New Roman" w:hAnsi="Times New Roman" w:cs="Times New Roman"/>
          <w:color w:val="auto"/>
          <w:sz w:val="20"/>
          <w:szCs w:val="20"/>
        </w:rPr>
        <w:t>Точность определения расчетной нагрузки устанавливается характером решаемой задачи, в соответствии с чем разрабаты</w:t>
      </w:r>
      <w:r w:rsidRPr="00ED6AFF">
        <w:rPr>
          <w:rFonts w:ascii="Times New Roman" w:hAnsi="Times New Roman" w:cs="Times New Roman"/>
          <w:color w:val="auto"/>
          <w:sz w:val="20"/>
          <w:szCs w:val="20"/>
        </w:rPr>
        <w:softHyphen/>
        <w:t>ваются и используются те или иные методы расчета. Следует различать нагрузки, определяемые на расчетный срок, т. е. на заданный уровень производства, и ожидаемые нагрузки (на пер</w:t>
      </w:r>
      <w:r w:rsidRPr="00ED6AFF">
        <w:rPr>
          <w:rFonts w:ascii="Times New Roman" w:hAnsi="Times New Roman" w:cs="Times New Roman"/>
          <w:color w:val="auto"/>
          <w:sz w:val="20"/>
          <w:szCs w:val="20"/>
        </w:rPr>
        <w:softHyphen/>
        <w:t>спективу). В первом случае к точности расчета нагрузки предъяв</w:t>
      </w:r>
      <w:r w:rsidRPr="00ED6AFF">
        <w:rPr>
          <w:rFonts w:ascii="Times New Roman" w:hAnsi="Times New Roman" w:cs="Times New Roman"/>
          <w:color w:val="auto"/>
          <w:sz w:val="20"/>
          <w:szCs w:val="20"/>
        </w:rPr>
        <w:softHyphen/>
        <w:t>ляются большие требования. Во втором случае, а также на стадии предварительных обоснований на расчетный срок определение нагрузок выполняется по ориентировочным показателям.</w:t>
      </w:r>
    </w:p>
    <w:p w:rsidR="00ED6AFF" w:rsidRPr="00ED6AFF" w:rsidRDefault="00ED6AFF" w:rsidP="001B1515">
      <w:pPr>
        <w:ind w:firstLine="320"/>
        <w:jc w:val="both"/>
        <w:rPr>
          <w:rFonts w:ascii="Times New Roman" w:hAnsi="Times New Roman" w:cs="Times New Roman"/>
          <w:color w:val="auto"/>
          <w:sz w:val="20"/>
          <w:szCs w:val="20"/>
        </w:rPr>
      </w:pPr>
      <w:r w:rsidRPr="00ED6AFF">
        <w:rPr>
          <w:rFonts w:ascii="Times New Roman" w:hAnsi="Times New Roman" w:cs="Times New Roman"/>
          <w:color w:val="auto"/>
          <w:sz w:val="20"/>
          <w:szCs w:val="20"/>
        </w:rPr>
        <w:t>Наибольшей точностью определения нагрузки на расчетный срок обладают методы определения нагрузки потребителей. Опре</w:t>
      </w:r>
      <w:r w:rsidRPr="00ED6AFF">
        <w:rPr>
          <w:rFonts w:ascii="Times New Roman" w:hAnsi="Times New Roman" w:cs="Times New Roman"/>
          <w:color w:val="auto"/>
          <w:sz w:val="20"/>
          <w:szCs w:val="20"/>
        </w:rPr>
        <w:softHyphen/>
        <w:t>деление нагрузки высших ступеней системы электроснабжения производится с меньшей точностью, что определяется многооб</w:t>
      </w:r>
      <w:r w:rsidRPr="00ED6AFF">
        <w:rPr>
          <w:rFonts w:ascii="Times New Roman" w:hAnsi="Times New Roman" w:cs="Times New Roman"/>
          <w:color w:val="auto"/>
          <w:sz w:val="20"/>
          <w:szCs w:val="20"/>
        </w:rPr>
        <w:softHyphen/>
        <w:t>разием графиков нагрузки потребителей и сложностью учета их совмещенности. В результате наряду с точными методами при проектировании используются различные приемы расчета на</w:t>
      </w:r>
      <w:r w:rsidRPr="00ED6AFF">
        <w:rPr>
          <w:rFonts w:ascii="Times New Roman" w:hAnsi="Times New Roman" w:cs="Times New Roman"/>
          <w:color w:val="auto"/>
          <w:sz w:val="20"/>
          <w:szCs w:val="20"/>
        </w:rPr>
        <w:softHyphen/>
        <w:t>грузки, имеющие оценочный характер.</w:t>
      </w:r>
    </w:p>
    <w:p w:rsidR="00ED6AFF" w:rsidRPr="00ED6AFF" w:rsidRDefault="00ED6AFF" w:rsidP="001B1515">
      <w:pPr>
        <w:ind w:firstLine="320"/>
        <w:jc w:val="both"/>
        <w:rPr>
          <w:rFonts w:ascii="Times New Roman" w:hAnsi="Times New Roman" w:cs="Times New Roman"/>
          <w:color w:val="auto"/>
          <w:sz w:val="20"/>
          <w:szCs w:val="20"/>
        </w:rPr>
      </w:pPr>
      <w:r w:rsidRPr="00ED6AFF">
        <w:rPr>
          <w:rFonts w:ascii="Times New Roman" w:hAnsi="Times New Roman" w:cs="Times New Roman"/>
          <w:color w:val="auto"/>
          <w:sz w:val="20"/>
          <w:szCs w:val="20"/>
        </w:rPr>
        <w:t>Проведенные исследования выявили общие закономерности формирования нагрузки различных групп потребителей и на этой основе позволили разработать соответствующие методы рас</w:t>
      </w:r>
      <w:r w:rsidRPr="00ED6AFF">
        <w:rPr>
          <w:rFonts w:ascii="Times New Roman" w:hAnsi="Times New Roman" w:cs="Times New Roman"/>
          <w:color w:val="auto"/>
          <w:sz w:val="20"/>
          <w:szCs w:val="20"/>
        </w:rPr>
        <w:softHyphen/>
        <w:t>чета. Эти исследования показали, что нагрузка является величи</w:t>
      </w:r>
      <w:r w:rsidRPr="00ED6AFF">
        <w:rPr>
          <w:rFonts w:ascii="Times New Roman" w:hAnsi="Times New Roman" w:cs="Times New Roman"/>
          <w:color w:val="auto"/>
          <w:sz w:val="20"/>
          <w:szCs w:val="20"/>
        </w:rPr>
        <w:softHyphen/>
        <w:t>ной вероятностной и зависит от многих случайных факторов, определяемых особенностями технологического процесса произ</w:t>
      </w:r>
      <w:r w:rsidRPr="00ED6AFF">
        <w:rPr>
          <w:rFonts w:ascii="Times New Roman" w:hAnsi="Times New Roman" w:cs="Times New Roman"/>
          <w:color w:val="auto"/>
          <w:sz w:val="20"/>
          <w:szCs w:val="20"/>
        </w:rPr>
        <w:softHyphen/>
        <w:t>водства, организацией трудового и бытового режима населения и т. д. По этой причине способы определения расчетных нагрузок базируются на экспериментальном определении нагрузки дей</w:t>
      </w:r>
      <w:r w:rsidRPr="00ED6AFF">
        <w:rPr>
          <w:rFonts w:ascii="Times New Roman" w:hAnsi="Times New Roman" w:cs="Times New Roman"/>
          <w:color w:val="auto"/>
          <w:sz w:val="20"/>
          <w:szCs w:val="20"/>
        </w:rPr>
        <w:softHyphen/>
        <w:t>ствующих электроприемников с последующей обработкой резуль</w:t>
      </w:r>
      <w:r w:rsidRPr="00ED6AFF">
        <w:rPr>
          <w:rFonts w:ascii="Times New Roman" w:hAnsi="Times New Roman" w:cs="Times New Roman"/>
          <w:color w:val="auto"/>
          <w:sz w:val="20"/>
          <w:szCs w:val="20"/>
        </w:rPr>
        <w:softHyphen/>
        <w:t>татов измерений методами математической статистики и теории вероятностей. Как известно, статистический подход наиболее формализован и отвлечен от выявления характера влияния каждой из множества причин, формирующих электрическую нагрузку.</w:t>
      </w:r>
    </w:p>
    <w:p w:rsidR="00ED6AFF" w:rsidRPr="00ED6AFF" w:rsidRDefault="00ED6AFF" w:rsidP="001B1515">
      <w:pPr>
        <w:ind w:firstLine="320"/>
        <w:jc w:val="both"/>
        <w:rPr>
          <w:rFonts w:ascii="Times New Roman" w:hAnsi="Times New Roman" w:cs="Times New Roman"/>
          <w:color w:val="auto"/>
          <w:sz w:val="20"/>
          <w:szCs w:val="20"/>
        </w:rPr>
      </w:pPr>
      <w:r w:rsidRPr="00ED6AFF">
        <w:rPr>
          <w:rFonts w:ascii="Times New Roman" w:hAnsi="Times New Roman" w:cs="Times New Roman"/>
          <w:color w:val="auto"/>
          <w:sz w:val="20"/>
          <w:szCs w:val="20"/>
        </w:rPr>
        <w:t>Говоря об измерении нагрузки в действующих сетях и об их расчетной нагрузке, в основном имеют в виду максимальное зна</w:t>
      </w:r>
      <w:r w:rsidRPr="00ED6AFF">
        <w:rPr>
          <w:rFonts w:ascii="Times New Roman" w:hAnsi="Times New Roman" w:cs="Times New Roman"/>
          <w:color w:val="auto"/>
          <w:sz w:val="20"/>
          <w:szCs w:val="20"/>
        </w:rPr>
        <w:softHyphen/>
        <w:t>чение нагрузки. Полагая, что распределение максимумов на</w:t>
      </w:r>
      <w:r w:rsidRPr="00ED6AFF">
        <w:rPr>
          <w:rFonts w:ascii="Times New Roman" w:hAnsi="Times New Roman" w:cs="Times New Roman"/>
          <w:color w:val="auto"/>
          <w:sz w:val="20"/>
          <w:szCs w:val="20"/>
        </w:rPr>
        <w:softHyphen/>
        <w:t>грузки подчиняется гауссовскому закону, по результатам обра</w:t>
      </w:r>
      <w:r w:rsidRPr="00ED6AFF">
        <w:rPr>
          <w:rFonts w:ascii="Times New Roman" w:hAnsi="Times New Roman" w:cs="Times New Roman"/>
          <w:color w:val="auto"/>
          <w:sz w:val="20"/>
          <w:szCs w:val="20"/>
        </w:rPr>
        <w:softHyphen/>
        <w:t>ботки выполненных измерений можно записать:</w:t>
      </w:r>
    </w:p>
    <w:p w:rsidR="003866FB" w:rsidRDefault="00C11C03" w:rsidP="001B1515">
      <w:pPr>
        <w:ind w:firstLine="406"/>
        <w:jc w:val="center"/>
        <w:rPr>
          <w:rFonts w:ascii="Times New Roman" w:hAnsi="Times New Roman" w:cs="Times New Roman"/>
          <w:sz w:val="20"/>
          <w:szCs w:val="20"/>
        </w:rPr>
      </w:pPr>
      <w:r w:rsidRPr="00833DB7">
        <w:rPr>
          <w:rFonts w:ascii="Times New Roman" w:hAnsi="Times New Roman" w:cs="Times New Roman"/>
          <w:sz w:val="20"/>
          <w:szCs w:val="20"/>
        </w:rPr>
        <w:t>средний максимум нагрузки</w:t>
      </w:r>
    </w:p>
    <w:p w:rsidR="00C11C03" w:rsidRDefault="00C11C03" w:rsidP="001B1515">
      <w:pPr>
        <w:ind w:firstLine="406"/>
        <w:jc w:val="center"/>
        <w:rPr>
          <w:rFonts w:ascii="Times New Roman" w:hAnsi="Times New Roman" w:cs="Times New Roman"/>
          <w:sz w:val="20"/>
          <w:szCs w:val="20"/>
        </w:rPr>
      </w:pPr>
    </w:p>
    <w:p w:rsidR="00C11C03" w:rsidRDefault="00C11C03" w:rsidP="001B1515">
      <w:pPr>
        <w:ind w:firstLine="406"/>
        <w:jc w:val="center"/>
        <w:rPr>
          <w:rFonts w:ascii="Times New Roman" w:hAnsi="Times New Roman" w:cs="Times New Roman"/>
          <w:sz w:val="20"/>
          <w:szCs w:val="20"/>
        </w:rPr>
      </w:pPr>
      <w:r>
        <w:rPr>
          <w:noProof/>
        </w:rPr>
        <w:lastRenderedPageBreak/>
        <w:drawing>
          <wp:inline distT="0" distB="0" distL="0" distR="0" wp14:anchorId="5E389C0D" wp14:editId="3CC78167">
            <wp:extent cx="1362075" cy="295275"/>
            <wp:effectExtent l="0" t="0" r="9525" b="9525"/>
            <wp:docPr id="18" name="Рисунок 18" descr="C:\Users\LenovoUser\AppData\Local\Microsoft\Windows\Temporary Internet Files\Content.Word\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enovoUser\AppData\Local\Microsoft\Windows\Temporary Internet Files\Content.Word\10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2075" cy="295275"/>
                    </a:xfrm>
                    <a:prstGeom prst="rect">
                      <a:avLst/>
                    </a:prstGeom>
                    <a:noFill/>
                    <a:ln>
                      <a:noFill/>
                    </a:ln>
                  </pic:spPr>
                </pic:pic>
              </a:graphicData>
            </a:graphic>
          </wp:inline>
        </w:drawing>
      </w:r>
    </w:p>
    <w:p w:rsidR="00C11C03" w:rsidRPr="003866FB" w:rsidRDefault="00C11C03" w:rsidP="001B1515">
      <w:pPr>
        <w:ind w:firstLine="406"/>
        <w:jc w:val="center"/>
        <w:rPr>
          <w:rFonts w:ascii="Times New Roman" w:hAnsi="Times New Roman" w:cs="Times New Roman"/>
          <w:color w:val="auto"/>
          <w:sz w:val="20"/>
          <w:szCs w:val="20"/>
        </w:rPr>
      </w:pPr>
    </w:p>
    <w:p w:rsidR="00C11C03" w:rsidRDefault="00C11C03" w:rsidP="001B1515">
      <w:pPr>
        <w:pStyle w:val="af3"/>
        <w:shd w:val="clear" w:color="auto" w:fill="auto"/>
        <w:spacing w:line="240" w:lineRule="auto"/>
        <w:jc w:val="center"/>
      </w:pPr>
      <w:r w:rsidRPr="00833DB7">
        <w:t>среднее квадратическое отклонение</w:t>
      </w:r>
    </w:p>
    <w:p w:rsidR="00C11C03" w:rsidRPr="00833DB7" w:rsidRDefault="00C11C03" w:rsidP="001B1515">
      <w:pPr>
        <w:pStyle w:val="af3"/>
        <w:shd w:val="clear" w:color="auto" w:fill="auto"/>
        <w:spacing w:line="240" w:lineRule="auto"/>
        <w:jc w:val="center"/>
      </w:pPr>
    </w:p>
    <w:p w:rsidR="00C11C03" w:rsidRDefault="00C11C03" w:rsidP="001B1515">
      <w:pPr>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4CBC2EB9" wp14:editId="6A595508">
            <wp:extent cx="1866900" cy="381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381000"/>
                    </a:xfrm>
                    <a:prstGeom prst="rect">
                      <a:avLst/>
                    </a:prstGeom>
                    <a:noFill/>
                    <a:ln>
                      <a:noFill/>
                    </a:ln>
                  </pic:spPr>
                </pic:pic>
              </a:graphicData>
            </a:graphic>
          </wp:inline>
        </w:drawing>
      </w:r>
    </w:p>
    <w:p w:rsidR="00C11C03" w:rsidRDefault="00C11C03" w:rsidP="001B1515">
      <w:pPr>
        <w:jc w:val="center"/>
        <w:rPr>
          <w:rFonts w:ascii="Times New Roman" w:hAnsi="Times New Roman" w:cs="Times New Roman"/>
          <w:color w:val="auto"/>
          <w:sz w:val="20"/>
          <w:szCs w:val="20"/>
        </w:rPr>
      </w:pPr>
    </w:p>
    <w:p w:rsidR="00D223A7" w:rsidRDefault="00D223A7" w:rsidP="001B1515">
      <w:pPr>
        <w:spacing w:after="135"/>
        <w:jc w:val="center"/>
        <w:rPr>
          <w:rFonts w:ascii="Times New Roman" w:hAnsi="Times New Roman" w:cs="Times New Roman"/>
          <w:color w:val="auto"/>
          <w:sz w:val="20"/>
          <w:szCs w:val="20"/>
        </w:rPr>
      </w:pPr>
      <w:r w:rsidRPr="00D223A7">
        <w:rPr>
          <w:rFonts w:ascii="Times New Roman" w:hAnsi="Times New Roman" w:cs="Times New Roman"/>
          <w:color w:val="auto"/>
          <w:sz w:val="20"/>
          <w:szCs w:val="20"/>
        </w:rPr>
        <w:t>расчетный максимум нагрузки</w:t>
      </w:r>
    </w:p>
    <w:p w:rsidR="000435E8" w:rsidRDefault="00D223A7" w:rsidP="001B1515">
      <w:pPr>
        <w:spacing w:after="135"/>
        <w:jc w:val="center"/>
        <w:rPr>
          <w:rFonts w:ascii="Times New Roman" w:hAnsi="Times New Roman" w:cs="Times New Roman"/>
          <w:color w:val="auto"/>
        </w:rPr>
      </w:pPr>
      <w:r>
        <w:rPr>
          <w:rFonts w:ascii="Times New Roman" w:hAnsi="Times New Roman" w:cs="Times New Roman"/>
          <w:color w:val="auto"/>
        </w:rPr>
        <w:t xml:space="preserve">                                    </w:t>
      </w:r>
      <w:r w:rsidR="0072134A">
        <w:rPr>
          <w:rFonts w:ascii="Times New Roman" w:hAnsi="Times New Roman" w:cs="Times New Roman"/>
          <w:color w:val="auto"/>
        </w:rPr>
        <w:pict>
          <v:shape id="_x0000_i1028" type="#_x0000_t75" style="width:214.5pt;height:15pt">
            <v:imagedata r:id="rId23" o:title="10048"/>
          </v:shape>
        </w:pict>
      </w:r>
    </w:p>
    <w:p w:rsidR="000435E8" w:rsidRPr="000435E8" w:rsidRDefault="000435E8" w:rsidP="001B1515">
      <w:pPr>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 xml:space="preserve">где </w:t>
      </w:r>
      <w:r w:rsidRPr="000435E8">
        <w:rPr>
          <w:rFonts w:ascii="Times New Roman" w:hAnsi="Times New Roman" w:cs="Times New Roman"/>
          <w:color w:val="auto"/>
          <w:sz w:val="20"/>
          <w:szCs w:val="20"/>
          <w:lang w:val="en-US" w:eastAsia="en-US"/>
        </w:rPr>
        <w:t>S</w:t>
      </w:r>
      <w:r w:rsidR="0075779E">
        <w:rPr>
          <w:rFonts w:ascii="Times New Roman" w:hAnsi="Times New Roman" w:cs="Times New Roman"/>
          <w:color w:val="auto"/>
          <w:sz w:val="20"/>
          <w:szCs w:val="20"/>
          <w:vertAlign w:val="subscript"/>
          <w:lang w:eastAsia="en-US"/>
        </w:rPr>
        <w:t>макс</w:t>
      </w:r>
      <w:r w:rsidRPr="000435E8">
        <w:rPr>
          <w:rFonts w:ascii="Times New Roman" w:hAnsi="Times New Roman" w:cs="Times New Roman"/>
          <w:color w:val="auto"/>
          <w:sz w:val="20"/>
          <w:szCs w:val="20"/>
          <w:lang w:eastAsia="en-US"/>
        </w:rPr>
        <w:t xml:space="preserve"> </w:t>
      </w:r>
      <w:proofErr w:type="spellStart"/>
      <w:r w:rsidR="0075779E">
        <w:rPr>
          <w:rFonts w:ascii="Times New Roman" w:hAnsi="Times New Roman" w:cs="Times New Roman"/>
          <w:color w:val="auto"/>
          <w:sz w:val="20"/>
          <w:szCs w:val="20"/>
          <w:lang w:val="en-US"/>
        </w:rPr>
        <w:t>i</w:t>
      </w:r>
      <w:proofErr w:type="spellEnd"/>
      <w:r w:rsidRPr="000435E8">
        <w:rPr>
          <w:rFonts w:ascii="Times New Roman" w:hAnsi="Times New Roman" w:cs="Times New Roman"/>
          <w:color w:val="auto"/>
          <w:sz w:val="20"/>
          <w:szCs w:val="20"/>
        </w:rPr>
        <w:t xml:space="preserve"> — измеряемый максимум нагрузки; </w:t>
      </w:r>
      <w:r w:rsidRPr="000435E8">
        <w:rPr>
          <w:rFonts w:ascii="Times New Roman" w:hAnsi="Times New Roman" w:cs="Times New Roman"/>
          <w:color w:val="auto"/>
          <w:sz w:val="20"/>
          <w:szCs w:val="20"/>
          <w:lang w:val="en-US" w:eastAsia="en-US"/>
        </w:rPr>
        <w:t>n</w:t>
      </w:r>
      <w:r w:rsidRPr="000435E8">
        <w:rPr>
          <w:rFonts w:ascii="Times New Roman" w:hAnsi="Times New Roman" w:cs="Times New Roman"/>
          <w:color w:val="auto"/>
          <w:sz w:val="20"/>
          <w:szCs w:val="20"/>
        </w:rPr>
        <w:t xml:space="preserve"> — число изме</w:t>
      </w:r>
      <w:r w:rsidRPr="000435E8">
        <w:rPr>
          <w:rFonts w:ascii="Times New Roman" w:hAnsi="Times New Roman" w:cs="Times New Roman"/>
          <w:color w:val="auto"/>
          <w:sz w:val="20"/>
          <w:szCs w:val="20"/>
        </w:rPr>
        <w:softHyphen/>
        <w:t>рений;</w:t>
      </w:r>
      <w:r w:rsidRPr="000435E8">
        <w:rPr>
          <w:rFonts w:ascii="Times New Roman" w:hAnsi="Times New Roman" w:cs="Times New Roman"/>
          <w:i/>
          <w:iCs/>
          <w:color w:val="auto"/>
          <w:spacing w:val="10"/>
          <w:sz w:val="20"/>
          <w:szCs w:val="20"/>
        </w:rPr>
        <w:t xml:space="preserve"> </w:t>
      </w:r>
      <w:r w:rsidRPr="000435E8">
        <w:rPr>
          <w:rFonts w:ascii="Times New Roman" w:hAnsi="Times New Roman" w:cs="Times New Roman"/>
          <w:i/>
          <w:iCs/>
          <w:color w:val="auto"/>
          <w:spacing w:val="10"/>
          <w:sz w:val="20"/>
          <w:szCs w:val="20"/>
          <w:lang w:val="en-US" w:eastAsia="en-US"/>
        </w:rPr>
        <w:t>t</w:t>
      </w:r>
      <w:r w:rsidRPr="000435E8">
        <w:rPr>
          <w:rFonts w:ascii="Times New Roman" w:hAnsi="Times New Roman" w:cs="Times New Roman"/>
          <w:color w:val="auto"/>
          <w:sz w:val="20"/>
          <w:szCs w:val="20"/>
          <w:lang w:eastAsia="en-US"/>
        </w:rPr>
        <w:t xml:space="preserve"> </w:t>
      </w:r>
      <w:r w:rsidRPr="000435E8">
        <w:rPr>
          <w:rFonts w:ascii="Times New Roman" w:hAnsi="Times New Roman" w:cs="Times New Roman"/>
          <w:color w:val="auto"/>
          <w:sz w:val="20"/>
          <w:szCs w:val="20"/>
        </w:rPr>
        <w:t>— кратность отклонения.</w:t>
      </w:r>
    </w:p>
    <w:p w:rsidR="000435E8" w:rsidRP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Гауссовский закон распределения характерен для подавляю</w:t>
      </w:r>
      <w:r w:rsidRPr="000435E8">
        <w:rPr>
          <w:rFonts w:ascii="Times New Roman" w:hAnsi="Times New Roman" w:cs="Times New Roman"/>
          <w:color w:val="auto"/>
          <w:sz w:val="20"/>
          <w:szCs w:val="20"/>
        </w:rPr>
        <w:softHyphen/>
        <w:t>щего числа потребителей.</w:t>
      </w:r>
    </w:p>
    <w:p w:rsidR="000435E8" w:rsidRP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Из формулы (3-1) следует, что нагрузка в общем виде опреде</w:t>
      </w:r>
      <w:r w:rsidRPr="000435E8">
        <w:rPr>
          <w:rFonts w:ascii="Times New Roman" w:hAnsi="Times New Roman" w:cs="Times New Roman"/>
          <w:color w:val="auto"/>
          <w:sz w:val="20"/>
          <w:szCs w:val="20"/>
        </w:rPr>
        <w:softHyphen/>
        <w:t>ляется двумя составляющими, которые оказывают разное влия</w:t>
      </w:r>
      <w:r w:rsidRPr="000435E8">
        <w:rPr>
          <w:rFonts w:ascii="Times New Roman" w:hAnsi="Times New Roman" w:cs="Times New Roman"/>
          <w:color w:val="auto"/>
          <w:sz w:val="20"/>
          <w:szCs w:val="20"/>
        </w:rPr>
        <w:softHyphen/>
        <w:t>ние на выбор технических и экономических параметров элек</w:t>
      </w:r>
      <w:r w:rsidRPr="000435E8">
        <w:rPr>
          <w:rFonts w:ascii="Times New Roman" w:hAnsi="Times New Roman" w:cs="Times New Roman"/>
          <w:color w:val="auto"/>
          <w:sz w:val="20"/>
          <w:szCs w:val="20"/>
        </w:rPr>
        <w:softHyphen/>
        <w:t>трических сетей. В этой связи очень существенно определить само понятие максимума нагрузки, так как в любом случае макси</w:t>
      </w:r>
      <w:r w:rsidRPr="000435E8">
        <w:rPr>
          <w:rFonts w:ascii="Times New Roman" w:hAnsi="Times New Roman" w:cs="Times New Roman"/>
          <w:color w:val="auto"/>
          <w:sz w:val="20"/>
          <w:szCs w:val="20"/>
        </w:rPr>
        <w:softHyphen/>
        <w:t>мальное значение нагрузки должно относиться к какому-либо промежутку времени. В зависимости от принятой продолжитель</w:t>
      </w:r>
      <w:r w:rsidRPr="000435E8">
        <w:rPr>
          <w:rFonts w:ascii="Times New Roman" w:hAnsi="Times New Roman" w:cs="Times New Roman"/>
          <w:color w:val="auto"/>
          <w:sz w:val="20"/>
          <w:szCs w:val="20"/>
        </w:rPr>
        <w:softHyphen/>
        <w:t xml:space="preserve">ности будут изменяться оба показателя нагрузки, т. е. значения среднего максимума </w:t>
      </w:r>
      <m:oMath>
        <m:acc>
          <m:accPr>
            <m:chr m:val="̅"/>
            <m:ctrlPr>
              <w:rPr>
                <w:rFonts w:ascii="Cambria Math" w:hAnsi="Cambria Math" w:cs="Times New Roman"/>
                <w:i/>
                <w:color w:val="auto"/>
                <w:sz w:val="20"/>
                <w:szCs w:val="20"/>
              </w:rPr>
            </m:ctrlPr>
          </m:accPr>
          <m:e>
            <m:r>
              <w:rPr>
                <w:rFonts w:ascii="Cambria Math" w:hAnsi="Cambria Math" w:cs="Times New Roman"/>
                <w:color w:val="auto"/>
                <w:sz w:val="20"/>
                <w:szCs w:val="20"/>
              </w:rPr>
              <m:t>S</m:t>
            </m:r>
          </m:e>
        </m:acc>
      </m:oMath>
      <w:r w:rsidR="0075779E">
        <w:rPr>
          <w:rFonts w:ascii="Times New Roman" w:hAnsi="Times New Roman" w:cs="Times New Roman"/>
          <w:color w:val="auto"/>
          <w:sz w:val="20"/>
          <w:szCs w:val="20"/>
          <w:vertAlign w:val="subscript"/>
          <w:lang w:eastAsia="en-US"/>
        </w:rPr>
        <w:t>макс</w:t>
      </w:r>
      <w:r w:rsidRPr="000435E8">
        <w:rPr>
          <w:rFonts w:ascii="Times New Roman" w:hAnsi="Times New Roman" w:cs="Times New Roman"/>
          <w:color w:val="auto"/>
          <w:sz w:val="20"/>
          <w:szCs w:val="20"/>
          <w:lang w:eastAsia="en-US"/>
        </w:rPr>
        <w:t xml:space="preserve"> </w:t>
      </w:r>
      <w:r w:rsidRPr="000435E8">
        <w:rPr>
          <w:rFonts w:ascii="Times New Roman" w:hAnsi="Times New Roman" w:cs="Times New Roman"/>
          <w:color w:val="auto"/>
          <w:sz w:val="20"/>
          <w:szCs w:val="20"/>
        </w:rPr>
        <w:t>и среднего квадратического отклоне</w:t>
      </w:r>
      <w:r w:rsidRPr="000435E8">
        <w:rPr>
          <w:rFonts w:ascii="Times New Roman" w:hAnsi="Times New Roman" w:cs="Times New Roman"/>
          <w:color w:val="auto"/>
          <w:sz w:val="20"/>
          <w:szCs w:val="20"/>
        </w:rPr>
        <w:softHyphen/>
        <w:t>ния</w:t>
      </w:r>
      <w:r w:rsidRPr="000435E8">
        <w:rPr>
          <w:rFonts w:ascii="Times New Roman" w:hAnsi="Times New Roman" w:cs="Times New Roman"/>
          <w:i/>
          <w:iCs/>
          <w:color w:val="auto"/>
          <w:spacing w:val="10"/>
          <w:sz w:val="20"/>
          <w:szCs w:val="20"/>
        </w:rPr>
        <w:t xml:space="preserve"> </w:t>
      </w:r>
      <w:proofErr w:type="spellStart"/>
      <w:r w:rsidRPr="000435E8">
        <w:rPr>
          <w:rFonts w:ascii="Times New Roman" w:hAnsi="Times New Roman" w:cs="Times New Roman"/>
          <w:i/>
          <w:iCs/>
          <w:color w:val="auto"/>
          <w:spacing w:val="10"/>
          <w:sz w:val="20"/>
          <w:szCs w:val="20"/>
          <w:lang w:val="en-US" w:eastAsia="en-US"/>
        </w:rPr>
        <w:t>t</w:t>
      </w:r>
      <w:r w:rsidR="0075779E">
        <w:rPr>
          <w:rFonts w:ascii="Times New Roman" w:hAnsi="Times New Roman" w:cs="Times New Roman"/>
          <w:i/>
          <w:iCs/>
          <w:color w:val="auto"/>
          <w:spacing w:val="10"/>
          <w:sz w:val="20"/>
          <w:szCs w:val="20"/>
          <w:lang w:val="en-US" w:eastAsia="en-US"/>
        </w:rPr>
        <w:t>σ</w:t>
      </w:r>
      <w:proofErr w:type="spellEnd"/>
      <w:r w:rsidRPr="000435E8">
        <w:rPr>
          <w:rFonts w:ascii="Times New Roman" w:hAnsi="Times New Roman" w:cs="Times New Roman"/>
          <w:i/>
          <w:iCs/>
          <w:color w:val="auto"/>
          <w:spacing w:val="10"/>
          <w:sz w:val="20"/>
          <w:szCs w:val="20"/>
          <w:lang w:eastAsia="en-US"/>
        </w:rPr>
        <w:t>,</w:t>
      </w:r>
      <w:r w:rsidRPr="000435E8">
        <w:rPr>
          <w:rFonts w:ascii="Times New Roman" w:hAnsi="Times New Roman" w:cs="Times New Roman"/>
          <w:color w:val="auto"/>
          <w:sz w:val="20"/>
          <w:szCs w:val="20"/>
          <w:lang w:eastAsia="en-US"/>
        </w:rPr>
        <w:t xml:space="preserve"> </w:t>
      </w:r>
      <w:r w:rsidRPr="000435E8">
        <w:rPr>
          <w:rFonts w:ascii="Times New Roman" w:hAnsi="Times New Roman" w:cs="Times New Roman"/>
          <w:color w:val="auto"/>
          <w:sz w:val="20"/>
          <w:szCs w:val="20"/>
        </w:rPr>
        <w:t xml:space="preserve">а следовательно, и самого максимума нагрузки </w:t>
      </w:r>
      <m:oMath>
        <m:r>
          <w:rPr>
            <w:rFonts w:ascii="Cambria Math" w:hAnsi="Cambria Math" w:cs="Times New Roman"/>
            <w:color w:val="auto"/>
            <w:sz w:val="20"/>
            <w:szCs w:val="20"/>
          </w:rPr>
          <m:t xml:space="preserve">S </m:t>
        </m:r>
      </m:oMath>
      <w:r w:rsidRPr="000435E8">
        <w:rPr>
          <w:rFonts w:ascii="Times New Roman" w:hAnsi="Times New Roman" w:cs="Times New Roman"/>
          <w:color w:val="auto"/>
          <w:sz w:val="20"/>
          <w:szCs w:val="20"/>
          <w:vertAlign w:val="subscript"/>
        </w:rPr>
        <w:t>макс</w:t>
      </w:r>
      <w:r w:rsidRPr="000435E8">
        <w:rPr>
          <w:rFonts w:ascii="Times New Roman" w:hAnsi="Times New Roman" w:cs="Times New Roman"/>
          <w:color w:val="auto"/>
          <w:sz w:val="20"/>
          <w:szCs w:val="20"/>
        </w:rPr>
        <w:t>.</w:t>
      </w:r>
    </w:p>
    <w:p w:rsidR="000435E8" w:rsidRP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Для задач, возникающих при расчете систем электроснабже</w:t>
      </w:r>
      <w:r w:rsidRPr="000435E8">
        <w:rPr>
          <w:rFonts w:ascii="Times New Roman" w:hAnsi="Times New Roman" w:cs="Times New Roman"/>
          <w:color w:val="auto"/>
          <w:sz w:val="20"/>
          <w:szCs w:val="20"/>
        </w:rPr>
        <w:softHyphen/>
        <w:t>ния, различают максимальные длительные нагрузки и максималь</w:t>
      </w:r>
      <w:r w:rsidRPr="000435E8">
        <w:rPr>
          <w:rFonts w:ascii="Times New Roman" w:hAnsi="Times New Roman" w:cs="Times New Roman"/>
          <w:color w:val="auto"/>
          <w:sz w:val="20"/>
          <w:szCs w:val="20"/>
        </w:rPr>
        <w:softHyphen/>
        <w:t>ные кратковременные нагрузки. Значения первых используются для выбора элементов системы по их допустимому нагреву и определения всех ее технико-экономических показателей. Крат</w:t>
      </w:r>
      <w:r w:rsidRPr="000435E8">
        <w:rPr>
          <w:rFonts w:ascii="Times New Roman" w:hAnsi="Times New Roman" w:cs="Times New Roman"/>
          <w:color w:val="auto"/>
          <w:sz w:val="20"/>
          <w:szCs w:val="20"/>
        </w:rPr>
        <w:softHyphen/>
        <w:t>ковременные нагрузки тем или иным способом учитываются при расчете колебаний напряжений, условий самозапуска двигате</w:t>
      </w:r>
      <w:r w:rsidRPr="000435E8">
        <w:rPr>
          <w:rFonts w:ascii="Times New Roman" w:hAnsi="Times New Roman" w:cs="Times New Roman"/>
          <w:color w:val="auto"/>
          <w:sz w:val="20"/>
          <w:szCs w:val="20"/>
        </w:rPr>
        <w:softHyphen/>
        <w:t>лей и т. д.</w:t>
      </w:r>
    </w:p>
    <w:p w:rsidR="000435E8" w:rsidRP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Под максимальной расчетной нагрузкой, определяемой по до</w:t>
      </w:r>
      <w:r w:rsidRPr="000435E8">
        <w:rPr>
          <w:rFonts w:ascii="Times New Roman" w:hAnsi="Times New Roman" w:cs="Times New Roman"/>
          <w:color w:val="auto"/>
          <w:sz w:val="20"/>
          <w:szCs w:val="20"/>
        </w:rPr>
        <w:softHyphen/>
        <w:t>пустимому нагреву, понимается такая длительная неизменная нагрузка, которая эквивалентна реальной изменяющейся на</w:t>
      </w:r>
      <w:r w:rsidRPr="000435E8">
        <w:rPr>
          <w:rFonts w:ascii="Times New Roman" w:hAnsi="Times New Roman" w:cs="Times New Roman"/>
          <w:color w:val="auto"/>
          <w:sz w:val="20"/>
          <w:szCs w:val="20"/>
        </w:rPr>
        <w:softHyphen/>
        <w:t>грузке при наиболее сильном тепловом действии на рассматривае</w:t>
      </w:r>
      <w:r w:rsidRPr="000435E8">
        <w:rPr>
          <w:rFonts w:ascii="Times New Roman" w:hAnsi="Times New Roman" w:cs="Times New Roman"/>
          <w:color w:val="auto"/>
          <w:sz w:val="20"/>
          <w:szCs w:val="20"/>
        </w:rPr>
        <w:softHyphen/>
        <w:t>мый элемент системы электроснабжения. Тепловое действие может характеризоваться максимальной температурой перегрева эле</w:t>
      </w:r>
      <w:r w:rsidRPr="000435E8">
        <w:rPr>
          <w:rFonts w:ascii="Times New Roman" w:hAnsi="Times New Roman" w:cs="Times New Roman"/>
          <w:color w:val="auto"/>
          <w:sz w:val="20"/>
          <w:szCs w:val="20"/>
        </w:rPr>
        <w:softHyphen/>
        <w:t>мента системы или степенью теплового износа его изоляции. Учитывая неопределенность показателей теплового старения изо</w:t>
      </w:r>
      <w:r w:rsidRPr="000435E8">
        <w:rPr>
          <w:rFonts w:ascii="Times New Roman" w:hAnsi="Times New Roman" w:cs="Times New Roman"/>
          <w:color w:val="auto"/>
          <w:sz w:val="20"/>
          <w:szCs w:val="20"/>
        </w:rPr>
        <w:softHyphen/>
        <w:t>ляции, в качестве исходной принимают расчетную нагрузку по значению допустимого перегрева проводников, используемых в системах электроснабжения.</w:t>
      </w:r>
    </w:p>
    <w:p w:rsidR="000435E8" w:rsidRDefault="000435E8" w:rsidP="001B1515">
      <w:pPr>
        <w:ind w:firstLine="320"/>
        <w:jc w:val="both"/>
        <w:rPr>
          <w:rFonts w:ascii="Times New Roman" w:hAnsi="Times New Roman" w:cs="Times New Roman"/>
          <w:color w:val="auto"/>
          <w:sz w:val="20"/>
          <w:szCs w:val="20"/>
        </w:rPr>
      </w:pPr>
      <w:r w:rsidRPr="000435E8">
        <w:rPr>
          <w:rFonts w:ascii="Times New Roman" w:hAnsi="Times New Roman" w:cs="Times New Roman"/>
          <w:color w:val="auto"/>
          <w:sz w:val="20"/>
          <w:szCs w:val="20"/>
        </w:rPr>
        <w:t>Длительность интервала воздействия нагрузки, в пределах которого устанавливается допустимая температура перегрева проводников, принимается равной трем постоянным времени на</w:t>
      </w:r>
      <w:r w:rsidRPr="000435E8">
        <w:rPr>
          <w:rFonts w:ascii="Times New Roman" w:hAnsi="Times New Roman" w:cs="Times New Roman"/>
          <w:color w:val="auto"/>
          <w:sz w:val="20"/>
          <w:szCs w:val="20"/>
        </w:rPr>
        <w:softHyphen/>
        <w:t>грева (имеется в виду, что за это время перегрев проводника, как правило, достигает примерно 95 % установившегося значе</w:t>
      </w:r>
      <w:r w:rsidRPr="000435E8">
        <w:rPr>
          <w:rFonts w:ascii="Times New Roman" w:hAnsi="Times New Roman" w:cs="Times New Roman"/>
          <w:color w:val="auto"/>
          <w:sz w:val="20"/>
          <w:szCs w:val="20"/>
        </w:rPr>
        <w:softHyphen/>
        <w:t>ния). Следовательно, можно записать, что</w:t>
      </w:r>
      <w:r w:rsidRPr="000435E8">
        <w:rPr>
          <w:rFonts w:ascii="Times New Roman" w:hAnsi="Times New Roman" w:cs="Times New Roman"/>
          <w:i/>
          <w:iCs/>
          <w:color w:val="auto"/>
          <w:spacing w:val="10"/>
          <w:sz w:val="20"/>
          <w:szCs w:val="20"/>
        </w:rPr>
        <w:t xml:space="preserve"> </w:t>
      </w:r>
      <w:proofErr w:type="spellStart"/>
      <w:r w:rsidRPr="000435E8">
        <w:rPr>
          <w:rFonts w:ascii="Times New Roman" w:hAnsi="Times New Roman" w:cs="Times New Roman"/>
          <w:i/>
          <w:iCs/>
          <w:color w:val="auto"/>
          <w:spacing w:val="10"/>
          <w:sz w:val="20"/>
          <w:szCs w:val="20"/>
        </w:rPr>
        <w:t>Т</w:t>
      </w:r>
      <w:r w:rsidR="007D0556" w:rsidRPr="007D0556">
        <w:rPr>
          <w:rFonts w:ascii="Times New Roman" w:hAnsi="Times New Roman" w:cs="Times New Roman"/>
          <w:iCs/>
          <w:color w:val="auto"/>
          <w:spacing w:val="10"/>
          <w:sz w:val="20"/>
          <w:szCs w:val="20"/>
          <w:vertAlign w:val="subscript"/>
        </w:rPr>
        <w:t>п</w:t>
      </w:r>
      <w:proofErr w:type="spellEnd"/>
      <w:r w:rsidRPr="000435E8">
        <w:rPr>
          <w:rFonts w:ascii="Times New Roman" w:hAnsi="Times New Roman" w:cs="Times New Roman"/>
          <w:i/>
          <w:iCs/>
          <w:color w:val="auto"/>
          <w:spacing w:val="10"/>
          <w:sz w:val="20"/>
          <w:szCs w:val="20"/>
          <w:vertAlign w:val="subscript"/>
        </w:rPr>
        <w:t>.</w:t>
      </w:r>
      <w:r w:rsidRPr="000435E8">
        <w:rPr>
          <w:rFonts w:ascii="Times New Roman" w:hAnsi="Times New Roman" w:cs="Times New Roman"/>
          <w:color w:val="auto"/>
          <w:sz w:val="20"/>
          <w:szCs w:val="20"/>
        </w:rPr>
        <w:t xml:space="preserve"> </w:t>
      </w:r>
      <w:r w:rsidRPr="000435E8">
        <w:rPr>
          <w:rFonts w:ascii="Times New Roman" w:hAnsi="Times New Roman" w:cs="Times New Roman"/>
          <w:color w:val="auto"/>
          <w:sz w:val="20"/>
          <w:szCs w:val="20"/>
          <w:vertAlign w:val="subscript"/>
        </w:rPr>
        <w:t>м</w:t>
      </w:r>
      <w:r w:rsidRPr="000435E8">
        <w:rPr>
          <w:rFonts w:ascii="Times New Roman" w:hAnsi="Times New Roman" w:cs="Times New Roman"/>
          <w:color w:val="auto"/>
          <w:sz w:val="20"/>
          <w:szCs w:val="20"/>
        </w:rPr>
        <w:t xml:space="preserve"> = 3Т</w:t>
      </w:r>
      <w:r w:rsidRPr="000435E8">
        <w:rPr>
          <w:rFonts w:ascii="Times New Roman" w:hAnsi="Times New Roman" w:cs="Times New Roman"/>
          <w:color w:val="auto"/>
          <w:sz w:val="20"/>
          <w:szCs w:val="20"/>
          <w:vertAlign w:val="subscript"/>
        </w:rPr>
        <w:t>0</w:t>
      </w:r>
      <w:r w:rsidRPr="000435E8">
        <w:rPr>
          <w:rFonts w:ascii="Times New Roman" w:hAnsi="Times New Roman" w:cs="Times New Roman"/>
          <w:color w:val="auto"/>
          <w:sz w:val="20"/>
          <w:szCs w:val="20"/>
        </w:rPr>
        <w:t xml:space="preserve">, где </w:t>
      </w:r>
      <w:proofErr w:type="spellStart"/>
      <w:r w:rsidRPr="000435E8">
        <w:rPr>
          <w:rFonts w:ascii="Times New Roman" w:hAnsi="Times New Roman" w:cs="Times New Roman"/>
          <w:color w:val="auto"/>
          <w:sz w:val="20"/>
          <w:szCs w:val="20"/>
        </w:rPr>
        <w:t>Т</w:t>
      </w:r>
      <w:r w:rsidR="007D0556">
        <w:rPr>
          <w:rFonts w:ascii="Times New Roman" w:hAnsi="Times New Roman" w:cs="Times New Roman"/>
          <w:color w:val="auto"/>
          <w:sz w:val="20"/>
          <w:szCs w:val="20"/>
          <w:vertAlign w:val="subscript"/>
        </w:rPr>
        <w:t>п</w:t>
      </w:r>
      <w:proofErr w:type="spellEnd"/>
      <w:r w:rsidRPr="000435E8">
        <w:rPr>
          <w:rFonts w:ascii="Times New Roman" w:hAnsi="Times New Roman" w:cs="Times New Roman"/>
          <w:color w:val="auto"/>
          <w:sz w:val="20"/>
          <w:szCs w:val="20"/>
        </w:rPr>
        <w:t xml:space="preserve"> </w:t>
      </w:r>
      <w:r w:rsidRPr="000435E8">
        <w:rPr>
          <w:rFonts w:ascii="Times New Roman" w:hAnsi="Times New Roman" w:cs="Times New Roman"/>
          <w:color w:val="auto"/>
          <w:sz w:val="20"/>
          <w:szCs w:val="20"/>
          <w:vertAlign w:val="subscript"/>
        </w:rPr>
        <w:t>м</w:t>
      </w:r>
      <w:r w:rsidRPr="000435E8">
        <w:rPr>
          <w:rFonts w:ascii="Times New Roman" w:hAnsi="Times New Roman" w:cs="Times New Roman"/>
          <w:color w:val="auto"/>
          <w:sz w:val="20"/>
          <w:szCs w:val="20"/>
        </w:rPr>
        <w:t xml:space="preserve"> — время продолжительности максимума нагрузки,</w:t>
      </w:r>
      <w:r w:rsidRPr="000435E8">
        <w:rPr>
          <w:rFonts w:ascii="Times New Roman" w:hAnsi="Times New Roman" w:cs="Times New Roman"/>
          <w:i/>
          <w:iCs/>
          <w:color w:val="auto"/>
          <w:spacing w:val="10"/>
          <w:sz w:val="20"/>
          <w:szCs w:val="20"/>
        </w:rPr>
        <w:t xml:space="preserve"> Т</w:t>
      </w:r>
      <w:r w:rsidRPr="000435E8">
        <w:rPr>
          <w:rFonts w:ascii="Times New Roman" w:hAnsi="Times New Roman" w:cs="Times New Roman"/>
          <w:color w:val="auto"/>
          <w:sz w:val="20"/>
          <w:szCs w:val="20"/>
          <w:vertAlign w:val="subscript"/>
        </w:rPr>
        <w:t>0</w:t>
      </w:r>
      <w:r w:rsidRPr="000435E8">
        <w:rPr>
          <w:rFonts w:ascii="Times New Roman" w:hAnsi="Times New Roman" w:cs="Times New Roman"/>
          <w:color w:val="auto"/>
          <w:sz w:val="20"/>
          <w:szCs w:val="20"/>
        </w:rPr>
        <w:t xml:space="preserve"> — постоянная времени нагрева проводников.</w:t>
      </w:r>
      <w:r w:rsidR="00EA01AF">
        <w:rPr>
          <w:rFonts w:ascii="Times New Roman" w:hAnsi="Times New Roman" w:cs="Times New Roman"/>
          <w:color w:val="auto"/>
          <w:sz w:val="20"/>
          <w:szCs w:val="20"/>
        </w:rPr>
        <w:t xml:space="preserve"> </w:t>
      </w:r>
      <w:r w:rsidRPr="000435E8">
        <w:rPr>
          <w:rFonts w:ascii="Times New Roman" w:hAnsi="Times New Roman" w:cs="Times New Roman"/>
          <w:color w:val="auto"/>
          <w:sz w:val="20"/>
          <w:szCs w:val="20"/>
        </w:rPr>
        <w:t>Примерные значения Т</w:t>
      </w:r>
      <w:r w:rsidRPr="000435E8">
        <w:rPr>
          <w:rFonts w:ascii="Times New Roman" w:hAnsi="Times New Roman" w:cs="Times New Roman"/>
          <w:color w:val="auto"/>
          <w:sz w:val="20"/>
          <w:szCs w:val="20"/>
          <w:vertAlign w:val="subscript"/>
        </w:rPr>
        <w:t>0</w:t>
      </w:r>
      <w:r w:rsidRPr="000435E8">
        <w:rPr>
          <w:rFonts w:ascii="Times New Roman" w:hAnsi="Times New Roman" w:cs="Times New Roman"/>
          <w:color w:val="auto"/>
          <w:sz w:val="20"/>
          <w:szCs w:val="20"/>
        </w:rPr>
        <w:t xml:space="preserve"> и </w:t>
      </w:r>
      <w:proofErr w:type="spellStart"/>
      <w:r w:rsidRPr="000435E8">
        <w:rPr>
          <w:rFonts w:ascii="Times New Roman" w:hAnsi="Times New Roman" w:cs="Times New Roman"/>
          <w:color w:val="auto"/>
          <w:sz w:val="20"/>
          <w:szCs w:val="20"/>
        </w:rPr>
        <w:t>Т</w:t>
      </w:r>
      <w:r w:rsidRPr="007D0556">
        <w:rPr>
          <w:rFonts w:ascii="Times New Roman" w:hAnsi="Times New Roman" w:cs="Times New Roman"/>
          <w:iCs/>
          <w:color w:val="auto"/>
          <w:spacing w:val="10"/>
          <w:sz w:val="20"/>
          <w:szCs w:val="20"/>
          <w:vertAlign w:val="subscript"/>
        </w:rPr>
        <w:t>п</w:t>
      </w:r>
      <w:r w:rsidRPr="000435E8">
        <w:rPr>
          <w:rFonts w:ascii="Times New Roman" w:hAnsi="Times New Roman" w:cs="Times New Roman"/>
          <w:i/>
          <w:iCs/>
          <w:color w:val="auto"/>
          <w:spacing w:val="10"/>
          <w:sz w:val="20"/>
          <w:szCs w:val="20"/>
          <w:vertAlign w:val="subscript"/>
        </w:rPr>
        <w:t>.</w:t>
      </w:r>
      <w:r w:rsidRPr="000435E8">
        <w:rPr>
          <w:rFonts w:ascii="Times New Roman" w:hAnsi="Times New Roman" w:cs="Times New Roman"/>
          <w:color w:val="auto"/>
          <w:sz w:val="20"/>
          <w:szCs w:val="20"/>
          <w:vertAlign w:val="subscript"/>
        </w:rPr>
        <w:t>м</w:t>
      </w:r>
      <w:proofErr w:type="spellEnd"/>
      <w:r w:rsidRPr="000435E8">
        <w:rPr>
          <w:rFonts w:ascii="Times New Roman" w:hAnsi="Times New Roman" w:cs="Times New Roman"/>
          <w:color w:val="auto"/>
          <w:sz w:val="20"/>
          <w:szCs w:val="20"/>
          <w:vertAlign w:val="subscript"/>
        </w:rPr>
        <w:t xml:space="preserve">  </w:t>
      </w:r>
      <w:r w:rsidRPr="000435E8">
        <w:rPr>
          <w:rFonts w:ascii="Times New Roman" w:hAnsi="Times New Roman" w:cs="Times New Roman"/>
          <w:color w:val="auto"/>
          <w:sz w:val="20"/>
          <w:szCs w:val="20"/>
        </w:rPr>
        <w:t>для кабельных линий при</w:t>
      </w:r>
      <w:r w:rsidRPr="000435E8">
        <w:rPr>
          <w:rFonts w:ascii="Times New Roman" w:hAnsi="Times New Roman" w:cs="Times New Roman"/>
          <w:color w:val="auto"/>
          <w:sz w:val="20"/>
          <w:szCs w:val="20"/>
        </w:rPr>
        <w:softHyphen/>
        <w:t>ведены в табл. 3-5. Для проводов тех же сечений при их прокладке в воздухе</w:t>
      </w:r>
      <w:r w:rsidRPr="000435E8">
        <w:rPr>
          <w:rFonts w:ascii="Times New Roman" w:hAnsi="Times New Roman" w:cs="Times New Roman"/>
          <w:i/>
          <w:iCs/>
          <w:color w:val="auto"/>
          <w:spacing w:val="10"/>
          <w:sz w:val="20"/>
          <w:szCs w:val="20"/>
        </w:rPr>
        <w:t xml:space="preserve"> Т</w:t>
      </w:r>
      <w:r w:rsidRPr="000435E8">
        <w:rPr>
          <w:rFonts w:ascii="Times New Roman" w:hAnsi="Times New Roman" w:cs="Times New Roman"/>
          <w:i/>
          <w:iCs/>
          <w:color w:val="auto"/>
          <w:spacing w:val="10"/>
          <w:sz w:val="20"/>
          <w:szCs w:val="20"/>
          <w:vertAlign w:val="subscript"/>
        </w:rPr>
        <w:t>0</w:t>
      </w:r>
      <w:r w:rsidRPr="000435E8">
        <w:rPr>
          <w:rFonts w:ascii="Times New Roman" w:hAnsi="Times New Roman" w:cs="Times New Roman"/>
          <w:color w:val="auto"/>
          <w:sz w:val="20"/>
          <w:szCs w:val="20"/>
        </w:rPr>
        <w:t xml:space="preserve"> составляет 10—20 мин, а</w:t>
      </w:r>
      <w:r w:rsidRPr="000435E8">
        <w:rPr>
          <w:rFonts w:ascii="Times New Roman" w:hAnsi="Times New Roman" w:cs="Times New Roman"/>
          <w:i/>
          <w:iCs/>
          <w:color w:val="auto"/>
          <w:spacing w:val="10"/>
          <w:sz w:val="20"/>
          <w:szCs w:val="20"/>
        </w:rPr>
        <w:t xml:space="preserve"> </w:t>
      </w:r>
      <w:proofErr w:type="spellStart"/>
      <w:r w:rsidRPr="000435E8">
        <w:rPr>
          <w:rFonts w:ascii="Times New Roman" w:hAnsi="Times New Roman" w:cs="Times New Roman"/>
          <w:i/>
          <w:iCs/>
          <w:color w:val="auto"/>
          <w:spacing w:val="10"/>
          <w:sz w:val="20"/>
          <w:szCs w:val="20"/>
        </w:rPr>
        <w:t>Т</w:t>
      </w:r>
      <w:r w:rsidRPr="007D0556">
        <w:rPr>
          <w:rFonts w:ascii="Times New Roman" w:hAnsi="Times New Roman" w:cs="Times New Roman"/>
          <w:iCs/>
          <w:color w:val="auto"/>
          <w:spacing w:val="10"/>
          <w:sz w:val="20"/>
          <w:szCs w:val="20"/>
          <w:vertAlign w:val="subscript"/>
        </w:rPr>
        <w:t>п</w:t>
      </w:r>
      <w:proofErr w:type="spellEnd"/>
      <w:r w:rsidRPr="000435E8">
        <w:rPr>
          <w:rFonts w:ascii="Times New Roman" w:hAnsi="Times New Roman" w:cs="Times New Roman"/>
          <w:i/>
          <w:iCs/>
          <w:color w:val="auto"/>
          <w:spacing w:val="10"/>
          <w:sz w:val="20"/>
          <w:szCs w:val="20"/>
          <w:vertAlign w:val="subscript"/>
        </w:rPr>
        <w:t>.</w:t>
      </w:r>
      <w:r w:rsidRPr="000435E8">
        <w:rPr>
          <w:rFonts w:ascii="Times New Roman" w:hAnsi="Times New Roman" w:cs="Times New Roman"/>
          <w:color w:val="auto"/>
          <w:sz w:val="20"/>
          <w:szCs w:val="20"/>
        </w:rPr>
        <w:t xml:space="preserve"> </w:t>
      </w:r>
      <w:r w:rsidRPr="000435E8">
        <w:rPr>
          <w:rFonts w:ascii="Times New Roman" w:hAnsi="Times New Roman" w:cs="Times New Roman"/>
          <w:color w:val="auto"/>
          <w:sz w:val="20"/>
          <w:szCs w:val="20"/>
          <w:vertAlign w:val="subscript"/>
        </w:rPr>
        <w:t>м</w:t>
      </w:r>
      <w:r w:rsidRPr="000435E8">
        <w:rPr>
          <w:rFonts w:ascii="Times New Roman" w:hAnsi="Times New Roman" w:cs="Times New Roman"/>
          <w:color w:val="auto"/>
          <w:sz w:val="20"/>
          <w:szCs w:val="20"/>
        </w:rPr>
        <w:t xml:space="preserve"> — 0,5—1,0 ч; при</w:t>
      </w:r>
      <w:r w:rsidR="006B5A94" w:rsidRPr="006B5A94">
        <w:rPr>
          <w:rFonts w:ascii="Times New Roman" w:hAnsi="Times New Roman" w:cs="Times New Roman"/>
          <w:color w:val="auto"/>
          <w:sz w:val="21"/>
          <w:szCs w:val="21"/>
        </w:rPr>
        <w:t xml:space="preserve"> прокладке проводов в трубах</w:t>
      </w:r>
      <w:r w:rsidR="006B5A94" w:rsidRPr="006B5A94">
        <w:rPr>
          <w:rFonts w:ascii="Times New Roman" w:hAnsi="Times New Roman" w:cs="Times New Roman"/>
          <w:i/>
          <w:iCs/>
          <w:color w:val="auto"/>
          <w:sz w:val="17"/>
          <w:szCs w:val="17"/>
        </w:rPr>
        <w:t xml:space="preserve"> Т</w:t>
      </w:r>
      <w:r w:rsidR="006B5A94" w:rsidRPr="006B5A94">
        <w:rPr>
          <w:rFonts w:ascii="Times New Roman" w:hAnsi="Times New Roman" w:cs="Times New Roman"/>
          <w:i/>
          <w:iCs/>
          <w:color w:val="auto"/>
          <w:sz w:val="17"/>
          <w:szCs w:val="17"/>
          <w:vertAlign w:val="subscript"/>
        </w:rPr>
        <w:t>0</w:t>
      </w:r>
      <w:r w:rsidR="006B5A94" w:rsidRPr="006B5A94">
        <w:rPr>
          <w:rFonts w:ascii="Times New Roman" w:hAnsi="Times New Roman" w:cs="Times New Roman"/>
          <w:color w:val="auto"/>
          <w:sz w:val="21"/>
          <w:szCs w:val="21"/>
        </w:rPr>
        <w:t xml:space="preserve"> равно 20—40 мин, а</w:t>
      </w:r>
      <w:r w:rsidR="006B5A94" w:rsidRPr="006B5A94">
        <w:rPr>
          <w:rFonts w:ascii="Times New Roman" w:hAnsi="Times New Roman" w:cs="Times New Roman"/>
          <w:i/>
          <w:iCs/>
          <w:color w:val="auto"/>
          <w:sz w:val="17"/>
          <w:szCs w:val="17"/>
        </w:rPr>
        <w:t xml:space="preserve"> </w:t>
      </w:r>
      <w:proofErr w:type="spellStart"/>
      <w:r w:rsidR="006B5A94" w:rsidRPr="006B5A94">
        <w:rPr>
          <w:rFonts w:ascii="Times New Roman" w:hAnsi="Times New Roman" w:cs="Times New Roman"/>
          <w:i/>
          <w:iCs/>
          <w:color w:val="auto"/>
          <w:sz w:val="17"/>
          <w:szCs w:val="17"/>
        </w:rPr>
        <w:t>Т</w:t>
      </w:r>
      <w:r w:rsidR="006B5A94" w:rsidRPr="006B5A94">
        <w:rPr>
          <w:rFonts w:ascii="Times New Roman" w:hAnsi="Times New Roman" w:cs="Times New Roman"/>
          <w:iCs/>
          <w:color w:val="auto"/>
          <w:sz w:val="20"/>
          <w:szCs w:val="20"/>
          <w:vertAlign w:val="subscript"/>
        </w:rPr>
        <w:t>п</w:t>
      </w:r>
      <w:proofErr w:type="spellEnd"/>
      <w:r w:rsidR="006B5A94">
        <w:rPr>
          <w:sz w:val="21"/>
          <w:szCs w:val="21"/>
          <w:vertAlign w:val="subscript"/>
        </w:rPr>
        <w:t>.</w:t>
      </w:r>
      <w:r w:rsidR="006B5A94" w:rsidRPr="006B5A94">
        <w:rPr>
          <w:rFonts w:ascii="Times New Roman" w:hAnsi="Times New Roman" w:cs="Times New Roman"/>
          <w:color w:val="auto"/>
          <w:sz w:val="21"/>
          <w:szCs w:val="21"/>
          <w:vertAlign w:val="subscript"/>
        </w:rPr>
        <w:t xml:space="preserve"> </w:t>
      </w:r>
      <w:r w:rsidR="006B5A94" w:rsidRPr="006B5A94">
        <w:rPr>
          <w:rFonts w:ascii="Times New Roman" w:hAnsi="Times New Roman" w:cs="Times New Roman"/>
          <w:color w:val="auto"/>
          <w:sz w:val="20"/>
          <w:szCs w:val="20"/>
          <w:vertAlign w:val="subscript"/>
        </w:rPr>
        <w:t>м</w:t>
      </w:r>
      <w:r w:rsidR="006B5A94" w:rsidRPr="006B5A94">
        <w:rPr>
          <w:rFonts w:ascii="Times New Roman" w:hAnsi="Times New Roman" w:cs="Times New Roman"/>
          <w:color w:val="auto"/>
          <w:sz w:val="21"/>
          <w:szCs w:val="21"/>
        </w:rPr>
        <w:t xml:space="preserve"> — 1,0— 2,0 ч.</w:t>
      </w:r>
    </w:p>
    <w:p w:rsidR="006B5A94" w:rsidRPr="000435E8" w:rsidRDefault="006B5A94" w:rsidP="001B1515">
      <w:pPr>
        <w:ind w:firstLine="320"/>
        <w:jc w:val="both"/>
        <w:rPr>
          <w:rFonts w:ascii="Times New Roman" w:hAnsi="Times New Roman" w:cs="Times New Roman"/>
          <w:color w:val="auto"/>
          <w:sz w:val="20"/>
          <w:szCs w:val="20"/>
        </w:rPr>
      </w:pPr>
    </w:p>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i/>
          <w:iCs/>
          <w:color w:val="auto"/>
          <w:sz w:val="20"/>
          <w:szCs w:val="20"/>
        </w:rPr>
        <w:t>Таблица 3-5.</w:t>
      </w:r>
      <w:r w:rsidRPr="006B5A94">
        <w:rPr>
          <w:rFonts w:ascii="Times New Roman" w:hAnsi="Times New Roman" w:cs="Times New Roman"/>
          <w:b/>
          <w:bCs/>
          <w:color w:val="auto"/>
          <w:sz w:val="20"/>
          <w:szCs w:val="20"/>
        </w:rPr>
        <w:t xml:space="preserve"> Постоянная нагрева кабелей и продолжительность максимума нагрузки</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6"/>
        <w:gridCol w:w="1204"/>
        <w:gridCol w:w="1066"/>
        <w:gridCol w:w="1070"/>
        <w:gridCol w:w="1066"/>
        <w:gridCol w:w="1070"/>
      </w:tblGrid>
      <w:tr w:rsidR="006B5A94" w:rsidRPr="006B5A94" w:rsidTr="00EA01AF">
        <w:trPr>
          <w:trHeight w:val="398"/>
          <w:jc w:val="center"/>
        </w:trPr>
        <w:tc>
          <w:tcPr>
            <w:tcW w:w="1366" w:type="dxa"/>
            <w:vMerge w:val="restart"/>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Сечение кабеля, мм</w:t>
            </w:r>
            <w:r w:rsidRPr="006B5A94">
              <w:rPr>
                <w:rFonts w:ascii="Times New Roman" w:hAnsi="Times New Roman" w:cs="Times New Roman"/>
                <w:b/>
                <w:bCs/>
                <w:color w:val="auto"/>
                <w:sz w:val="20"/>
                <w:szCs w:val="20"/>
                <w:vertAlign w:val="superscript"/>
              </w:rPr>
              <w:t>2</w:t>
            </w:r>
          </w:p>
        </w:tc>
        <w:tc>
          <w:tcPr>
            <w:tcW w:w="1204" w:type="dxa"/>
            <w:vMerge w:val="restart"/>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Напряжение, кВ</w:t>
            </w:r>
          </w:p>
        </w:tc>
        <w:tc>
          <w:tcPr>
            <w:tcW w:w="2136" w:type="dxa"/>
            <w:gridSpan w:val="2"/>
            <w:shd w:val="clear" w:color="auto" w:fill="FFFFFF"/>
            <w:vAlign w:val="center"/>
          </w:tcPr>
          <w:p w:rsidR="006B5A94" w:rsidRPr="006B5A94" w:rsidRDefault="006B5A94" w:rsidP="001B1515">
            <w:pP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В воздухе</w:t>
            </w:r>
          </w:p>
        </w:tc>
        <w:tc>
          <w:tcPr>
            <w:tcW w:w="2136" w:type="dxa"/>
            <w:gridSpan w:val="2"/>
            <w:shd w:val="clear" w:color="auto" w:fill="FFFFFF"/>
            <w:vAlign w:val="center"/>
          </w:tcPr>
          <w:p w:rsidR="006B5A94" w:rsidRPr="006B5A94" w:rsidRDefault="006B5A94" w:rsidP="001B1515">
            <w:pP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В земле</w:t>
            </w:r>
          </w:p>
        </w:tc>
      </w:tr>
      <w:tr w:rsidR="006B5A94" w:rsidRPr="006B5A94" w:rsidTr="00EA01AF">
        <w:trPr>
          <w:trHeight w:val="432"/>
          <w:jc w:val="center"/>
        </w:trPr>
        <w:tc>
          <w:tcPr>
            <w:tcW w:w="1366" w:type="dxa"/>
            <w:vMerge/>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p>
        </w:tc>
        <w:tc>
          <w:tcPr>
            <w:tcW w:w="1204" w:type="dxa"/>
            <w:vMerge/>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p>
        </w:tc>
        <w:tc>
          <w:tcPr>
            <w:tcW w:w="1066" w:type="dxa"/>
            <w:shd w:val="clear" w:color="auto" w:fill="FFFFFF"/>
            <w:vAlign w:val="center"/>
          </w:tcPr>
          <w:p w:rsidR="006B5A94" w:rsidRPr="006B5A94" w:rsidRDefault="00EA01AF"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То</w:t>
            </w:r>
            <w:r w:rsidR="006B5A94" w:rsidRPr="006B5A94">
              <w:rPr>
                <w:rFonts w:ascii="Times New Roman" w:hAnsi="Times New Roman" w:cs="Times New Roman"/>
                <w:b/>
                <w:bCs/>
                <w:color w:val="auto"/>
                <w:sz w:val="20"/>
                <w:szCs w:val="20"/>
              </w:rPr>
              <w:t>, мин</w:t>
            </w:r>
          </w:p>
        </w:tc>
        <w:tc>
          <w:tcPr>
            <w:tcW w:w="1070" w:type="dxa"/>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м- ч</w:t>
            </w:r>
          </w:p>
        </w:tc>
        <w:tc>
          <w:tcPr>
            <w:tcW w:w="1066" w:type="dxa"/>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r w:rsidRPr="006B5A94">
              <w:rPr>
                <w:rFonts w:ascii="Times New Roman" w:hAnsi="Times New Roman" w:cs="Times New Roman"/>
                <w:b/>
                <w:bCs/>
                <w:color w:val="auto"/>
                <w:sz w:val="20"/>
                <w:szCs w:val="20"/>
              </w:rPr>
              <w:t>То, мин</w:t>
            </w:r>
          </w:p>
        </w:tc>
        <w:tc>
          <w:tcPr>
            <w:tcW w:w="1070" w:type="dxa"/>
            <w:shd w:val="clear" w:color="auto" w:fill="FFFFFF"/>
            <w:vAlign w:val="center"/>
          </w:tcPr>
          <w:p w:rsidR="006B5A94" w:rsidRPr="006B5A94" w:rsidRDefault="006B5A94" w:rsidP="001B1515">
            <w:pPr>
              <w:jc w:val="center"/>
              <w:rPr>
                <w:rFonts w:ascii="Times New Roman" w:hAnsi="Times New Roman" w:cs="Times New Roman"/>
                <w:b/>
                <w:bCs/>
                <w:color w:val="auto"/>
                <w:sz w:val="20"/>
                <w:szCs w:val="20"/>
              </w:rPr>
            </w:pPr>
            <w:proofErr w:type="spellStart"/>
            <w:r w:rsidRPr="006B5A94">
              <w:rPr>
                <w:rFonts w:ascii="Times New Roman" w:hAnsi="Times New Roman" w:cs="Times New Roman"/>
                <w:i/>
                <w:iCs/>
                <w:color w:val="auto"/>
                <w:sz w:val="20"/>
                <w:szCs w:val="20"/>
              </w:rPr>
              <w:t>Тп</w:t>
            </w:r>
            <w:proofErr w:type="spellEnd"/>
            <w:r w:rsidRPr="006B5A94">
              <w:rPr>
                <w:rFonts w:ascii="Times New Roman" w:hAnsi="Times New Roman" w:cs="Times New Roman"/>
                <w:b/>
                <w:bCs/>
                <w:color w:val="auto"/>
                <w:sz w:val="20"/>
                <w:szCs w:val="20"/>
              </w:rPr>
              <w:t xml:space="preserve"> м- ч</w:t>
            </w:r>
          </w:p>
        </w:tc>
      </w:tr>
      <w:tr w:rsidR="006B5A94" w:rsidRPr="006B5A94" w:rsidTr="00EA01AF">
        <w:trPr>
          <w:trHeight w:val="816"/>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35—70 95—120 150—185</w:t>
            </w:r>
          </w:p>
        </w:tc>
        <w:tc>
          <w:tcPr>
            <w:tcW w:w="1204"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w:t>
            </w: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20 30 40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1,0 1,5 2,0</w:t>
            </w: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30 40 50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1,5 2,0 2,5</w:t>
            </w:r>
          </w:p>
        </w:tc>
      </w:tr>
      <w:tr w:rsidR="006B5A94" w:rsidRPr="006B5A94" w:rsidTr="00EA01AF">
        <w:trPr>
          <w:trHeight w:val="346"/>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25—35</w:t>
            </w:r>
          </w:p>
        </w:tc>
        <w:tc>
          <w:tcPr>
            <w:tcW w:w="1204"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1,0</w:t>
            </w:r>
          </w:p>
        </w:tc>
        <w:tc>
          <w:tcPr>
            <w:tcW w:w="1066"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70"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r>
      <w:tr w:rsidR="006B5A94" w:rsidRPr="006B5A94" w:rsidTr="00EA01AF">
        <w:trPr>
          <w:trHeight w:val="173"/>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50—70</w:t>
            </w:r>
          </w:p>
        </w:tc>
        <w:tc>
          <w:tcPr>
            <w:tcW w:w="1204"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6—10</w:t>
            </w: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30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1,5</w:t>
            </w:r>
          </w:p>
        </w:tc>
        <w:tc>
          <w:tcPr>
            <w:tcW w:w="1066" w:type="dxa"/>
            <w:shd w:val="clear" w:color="auto" w:fill="FFFFFF"/>
            <w:vAlign w:val="center"/>
          </w:tcPr>
          <w:p w:rsidR="006B5A94" w:rsidRPr="006B5A94" w:rsidRDefault="006B5A94" w:rsidP="001B1515">
            <w:pPr>
              <w:jc w:val="center"/>
              <w:rPr>
                <w:rFonts w:ascii="Times New Roman" w:hAnsi="Times New Roman" w:cs="Times New Roman"/>
                <w:noProof/>
                <w:color w:val="auto"/>
                <w:sz w:val="20"/>
                <w:szCs w:val="20"/>
              </w:rPr>
            </w:pPr>
            <w:r w:rsidRPr="006B5A94">
              <w:rPr>
                <w:rFonts w:ascii="Times New Roman" w:hAnsi="Times New Roman" w:cs="Times New Roman"/>
                <w:color w:val="auto"/>
                <w:sz w:val="20"/>
                <w:szCs w:val="20"/>
              </w:rPr>
              <w:t>—</w:t>
            </w:r>
          </w:p>
        </w:tc>
        <w:tc>
          <w:tcPr>
            <w:tcW w:w="1070" w:type="dxa"/>
            <w:shd w:val="clear" w:color="auto" w:fill="FFFFFF"/>
            <w:vAlign w:val="center"/>
          </w:tcPr>
          <w:p w:rsidR="006B5A94" w:rsidRPr="006B5A94" w:rsidRDefault="006B5A94" w:rsidP="001B1515">
            <w:pPr>
              <w:jc w:val="center"/>
              <w:rPr>
                <w:rFonts w:ascii="Times New Roman" w:hAnsi="Times New Roman" w:cs="Times New Roman"/>
                <w:noProof/>
                <w:color w:val="auto"/>
                <w:sz w:val="20"/>
                <w:szCs w:val="20"/>
              </w:rPr>
            </w:pPr>
            <w:r w:rsidRPr="006B5A94">
              <w:rPr>
                <w:rFonts w:ascii="Times New Roman" w:hAnsi="Times New Roman" w:cs="Times New Roman"/>
                <w:color w:val="auto"/>
                <w:sz w:val="20"/>
                <w:szCs w:val="20"/>
              </w:rPr>
              <w:t>—</w:t>
            </w:r>
          </w:p>
        </w:tc>
      </w:tr>
      <w:tr w:rsidR="006B5A94" w:rsidRPr="006B5A94" w:rsidTr="00EA01AF">
        <w:trPr>
          <w:trHeight w:val="173"/>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95—120</w:t>
            </w:r>
          </w:p>
        </w:tc>
        <w:tc>
          <w:tcPr>
            <w:tcW w:w="1204"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40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2,0</w:t>
            </w:r>
          </w:p>
        </w:tc>
        <w:tc>
          <w:tcPr>
            <w:tcW w:w="1066"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2,0</w:t>
            </w:r>
          </w:p>
        </w:tc>
      </w:tr>
      <w:tr w:rsidR="006B5A94" w:rsidRPr="006B5A94" w:rsidTr="00EA01AF">
        <w:trPr>
          <w:trHeight w:val="408"/>
          <w:jc w:val="center"/>
        </w:trPr>
        <w:tc>
          <w:tcPr>
            <w:tcW w:w="13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150—185</w:t>
            </w:r>
          </w:p>
        </w:tc>
        <w:tc>
          <w:tcPr>
            <w:tcW w:w="1204"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66"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50</w:t>
            </w: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2,5</w:t>
            </w:r>
          </w:p>
        </w:tc>
        <w:tc>
          <w:tcPr>
            <w:tcW w:w="1066" w:type="dxa"/>
            <w:shd w:val="clear" w:color="auto" w:fill="FFFFFF"/>
            <w:vAlign w:val="center"/>
          </w:tcPr>
          <w:p w:rsidR="006B5A94" w:rsidRPr="006B5A94" w:rsidRDefault="006B5A94" w:rsidP="001B1515">
            <w:pPr>
              <w:jc w:val="center"/>
              <w:rPr>
                <w:rFonts w:ascii="Times New Roman" w:hAnsi="Times New Roman" w:cs="Times New Roman"/>
                <w:color w:val="auto"/>
                <w:sz w:val="20"/>
                <w:szCs w:val="20"/>
              </w:rPr>
            </w:pPr>
          </w:p>
        </w:tc>
        <w:tc>
          <w:tcPr>
            <w:tcW w:w="1070" w:type="dxa"/>
            <w:shd w:val="clear" w:color="auto" w:fill="FFFFFF"/>
            <w:vAlign w:val="center"/>
          </w:tcPr>
          <w:p w:rsidR="006B5A94" w:rsidRPr="006B5A94" w:rsidRDefault="006B5A94" w:rsidP="001B1515">
            <w:pPr>
              <w:jc w:val="center"/>
              <w:rPr>
                <w:rFonts w:ascii="Times New Roman" w:hAnsi="Times New Roman" w:cs="Times New Roman"/>
                <w:bCs/>
                <w:color w:val="auto"/>
                <w:sz w:val="20"/>
                <w:szCs w:val="20"/>
              </w:rPr>
            </w:pPr>
            <w:r w:rsidRPr="006B5A94">
              <w:rPr>
                <w:rFonts w:ascii="Times New Roman" w:hAnsi="Times New Roman" w:cs="Times New Roman"/>
                <w:bCs/>
                <w:color w:val="auto"/>
                <w:sz w:val="20"/>
                <w:szCs w:val="20"/>
              </w:rPr>
              <w:t>3,0</w:t>
            </w:r>
          </w:p>
        </w:tc>
      </w:tr>
    </w:tbl>
    <w:p w:rsidR="000435E8" w:rsidRDefault="000435E8" w:rsidP="001B1515">
      <w:pPr>
        <w:spacing w:after="135"/>
        <w:jc w:val="center"/>
        <w:rPr>
          <w:rFonts w:ascii="Times New Roman" w:hAnsi="Times New Roman" w:cs="Times New Roman"/>
          <w:color w:val="auto"/>
          <w:sz w:val="20"/>
          <w:szCs w:val="20"/>
        </w:rPr>
      </w:pPr>
    </w:p>
    <w:p w:rsidR="001C2840" w:rsidRPr="001C2840" w:rsidRDefault="001C2840" w:rsidP="001B1515">
      <w:pPr>
        <w:spacing w:line="216" w:lineRule="exact"/>
        <w:ind w:firstLine="320"/>
        <w:jc w:val="both"/>
        <w:rPr>
          <w:rFonts w:ascii="Times New Roman" w:hAnsi="Times New Roman" w:cs="Times New Roman"/>
          <w:color w:val="auto"/>
          <w:sz w:val="21"/>
          <w:szCs w:val="21"/>
        </w:rPr>
      </w:pPr>
      <w:r w:rsidRPr="001C2840">
        <w:rPr>
          <w:rFonts w:ascii="Times New Roman" w:hAnsi="Times New Roman" w:cs="Times New Roman"/>
          <w:color w:val="auto"/>
          <w:sz w:val="21"/>
          <w:szCs w:val="21"/>
        </w:rPr>
        <w:t xml:space="preserve">В электрических сетях промышленных предприятий широко используются проводники малых и средних сечений. По этой причине расчетная нагрузка принимается равной ее вероятному максимальному значению за интервал времени </w:t>
      </w:r>
      <w:proofErr w:type="spellStart"/>
      <w:r w:rsidRPr="001C2840">
        <w:rPr>
          <w:rFonts w:ascii="Times New Roman" w:hAnsi="Times New Roman" w:cs="Times New Roman"/>
          <w:color w:val="auto"/>
          <w:sz w:val="21"/>
          <w:szCs w:val="21"/>
          <w:lang w:val="en-US" w:eastAsia="en-US"/>
        </w:rPr>
        <w:t>T</w:t>
      </w:r>
      <w:r w:rsidRPr="001C2840">
        <w:rPr>
          <w:rFonts w:ascii="Times New Roman" w:hAnsi="Times New Roman" w:cs="Times New Roman"/>
          <w:color w:val="auto"/>
          <w:sz w:val="21"/>
          <w:szCs w:val="21"/>
          <w:vertAlign w:val="subscript"/>
          <w:lang w:val="en-US" w:eastAsia="en-US"/>
        </w:rPr>
        <w:t>n</w:t>
      </w:r>
      <w:proofErr w:type="spellEnd"/>
      <w:r w:rsidRPr="001C2840">
        <w:rPr>
          <w:rFonts w:ascii="Times New Roman" w:hAnsi="Times New Roman" w:cs="Times New Roman"/>
          <w:color w:val="auto"/>
          <w:sz w:val="21"/>
          <w:szCs w:val="21"/>
          <w:vertAlign w:val="subscript"/>
          <w:lang w:eastAsia="en-US"/>
        </w:rPr>
        <w:t>.</w:t>
      </w:r>
      <w:r w:rsidRPr="001C2840">
        <w:rPr>
          <w:rFonts w:ascii="Times New Roman" w:hAnsi="Times New Roman" w:cs="Times New Roman"/>
          <w:color w:val="auto"/>
          <w:sz w:val="21"/>
          <w:szCs w:val="21"/>
          <w:vertAlign w:val="subscript"/>
        </w:rPr>
        <w:t>м</w:t>
      </w:r>
      <w:r w:rsidRPr="001C2840">
        <w:rPr>
          <w:rFonts w:ascii="Times New Roman" w:hAnsi="Times New Roman" w:cs="Times New Roman"/>
          <w:color w:val="auto"/>
          <w:sz w:val="21"/>
          <w:szCs w:val="21"/>
        </w:rPr>
        <w:t xml:space="preserve"> = 30 мин, С целью упрощения расчетов этот интервал принят одинаковым как для выбора проводов и кабелей любых сечений, так и для выбора трансформаторов. Аналогичная продолжительность макси</w:t>
      </w:r>
      <w:r w:rsidRPr="001C2840">
        <w:rPr>
          <w:rFonts w:ascii="Times New Roman" w:hAnsi="Times New Roman" w:cs="Times New Roman"/>
          <w:color w:val="auto"/>
          <w:sz w:val="21"/>
          <w:szCs w:val="21"/>
        </w:rPr>
        <w:softHyphen/>
        <w:t>мума используется при разработке нормированных значений на</w:t>
      </w:r>
      <w:r w:rsidRPr="001C2840">
        <w:rPr>
          <w:rFonts w:ascii="Times New Roman" w:hAnsi="Times New Roman" w:cs="Times New Roman"/>
          <w:color w:val="auto"/>
          <w:sz w:val="21"/>
          <w:szCs w:val="21"/>
        </w:rPr>
        <w:softHyphen/>
        <w:t>грузки жилых домов.</w:t>
      </w:r>
    </w:p>
    <w:p w:rsidR="001C2840" w:rsidRPr="001C2840" w:rsidRDefault="001C2840" w:rsidP="001B1515">
      <w:pPr>
        <w:spacing w:line="216" w:lineRule="exact"/>
        <w:ind w:firstLine="320"/>
        <w:jc w:val="both"/>
        <w:rPr>
          <w:rFonts w:ascii="Times New Roman" w:hAnsi="Times New Roman" w:cs="Times New Roman"/>
          <w:color w:val="auto"/>
          <w:sz w:val="21"/>
          <w:szCs w:val="21"/>
        </w:rPr>
      </w:pPr>
      <w:r w:rsidRPr="001C2840">
        <w:rPr>
          <w:rFonts w:ascii="Times New Roman" w:hAnsi="Times New Roman" w:cs="Times New Roman"/>
          <w:color w:val="auto"/>
          <w:sz w:val="21"/>
          <w:szCs w:val="21"/>
        </w:rPr>
        <w:t>Строго говоря, если получасовой максимум нагрузки является в какой-то мере обоснованным для внутренних проводок и сетей потребителей, то этого нельзя сказать относительно сетей, нахо</w:t>
      </w:r>
      <w:r w:rsidRPr="001C2840">
        <w:rPr>
          <w:rFonts w:ascii="Times New Roman" w:hAnsi="Times New Roman" w:cs="Times New Roman"/>
          <w:color w:val="auto"/>
          <w:sz w:val="21"/>
          <w:szCs w:val="21"/>
        </w:rPr>
        <w:softHyphen/>
        <w:t>дящихся на следующих ступенях системы электроснабжения, где используются провода и кабели более крупных сечений. Для таких сетей, как следует из табл. 3-5, продолжительность макси</w:t>
      </w:r>
      <w:r w:rsidRPr="001C2840">
        <w:rPr>
          <w:rFonts w:ascii="Times New Roman" w:hAnsi="Times New Roman" w:cs="Times New Roman"/>
          <w:color w:val="auto"/>
          <w:sz w:val="21"/>
          <w:szCs w:val="21"/>
        </w:rPr>
        <w:softHyphen/>
        <w:t>мума нагрузки может быть принята более 30 мин. По этой при</w:t>
      </w:r>
      <w:r w:rsidRPr="001C2840">
        <w:rPr>
          <w:rFonts w:ascii="Times New Roman" w:hAnsi="Times New Roman" w:cs="Times New Roman"/>
          <w:color w:val="auto"/>
          <w:sz w:val="21"/>
          <w:szCs w:val="21"/>
        </w:rPr>
        <w:softHyphen/>
        <w:t>чине следует учитывать возможность отнесения расчетной на</w:t>
      </w:r>
      <w:r w:rsidRPr="001C2840">
        <w:rPr>
          <w:rFonts w:ascii="Times New Roman" w:hAnsi="Times New Roman" w:cs="Times New Roman"/>
          <w:color w:val="auto"/>
          <w:sz w:val="21"/>
          <w:szCs w:val="21"/>
        </w:rPr>
        <w:softHyphen/>
        <w:t xml:space="preserve">грузки, определенной по </w:t>
      </w:r>
      <w:r w:rsidRPr="001C2840">
        <w:rPr>
          <w:rFonts w:ascii="Times New Roman" w:hAnsi="Times New Roman" w:cs="Times New Roman"/>
          <w:color w:val="auto"/>
          <w:sz w:val="21"/>
          <w:szCs w:val="21"/>
        </w:rPr>
        <w:lastRenderedPageBreak/>
        <w:t>тридцатиминутной продолжительности, к интервалу большей длительности. Такой пересчет особенно целесообразен, когда выбор сечения линий производится по усло</w:t>
      </w:r>
      <w:r w:rsidRPr="001C2840">
        <w:rPr>
          <w:rFonts w:ascii="Times New Roman" w:hAnsi="Times New Roman" w:cs="Times New Roman"/>
          <w:color w:val="auto"/>
          <w:sz w:val="21"/>
          <w:szCs w:val="21"/>
        </w:rPr>
        <w:softHyphen/>
        <w:t>виям нагрева.</w:t>
      </w:r>
    </w:p>
    <w:p w:rsidR="001C2840" w:rsidRPr="001C2840" w:rsidRDefault="001C2840" w:rsidP="001B1515">
      <w:pPr>
        <w:spacing w:after="97"/>
        <w:ind w:firstLine="320"/>
        <w:jc w:val="both"/>
        <w:rPr>
          <w:rFonts w:ascii="Times New Roman" w:hAnsi="Times New Roman" w:cs="Times New Roman"/>
          <w:color w:val="auto"/>
          <w:sz w:val="21"/>
          <w:szCs w:val="21"/>
        </w:rPr>
      </w:pPr>
      <w:r w:rsidRPr="001C2840">
        <w:rPr>
          <w:rFonts w:ascii="Times New Roman" w:hAnsi="Times New Roman" w:cs="Times New Roman"/>
          <w:color w:val="auto"/>
          <w:sz w:val="21"/>
          <w:szCs w:val="21"/>
        </w:rPr>
        <w:t>При нормировании расчетных нагрузок устанавливаются отме</w:t>
      </w:r>
      <w:r w:rsidRPr="001C2840">
        <w:rPr>
          <w:rFonts w:ascii="Times New Roman" w:hAnsi="Times New Roman" w:cs="Times New Roman"/>
          <w:color w:val="auto"/>
          <w:sz w:val="21"/>
          <w:szCs w:val="21"/>
        </w:rPr>
        <w:softHyphen/>
        <w:t xml:space="preserve">ченные значения </w:t>
      </w:r>
      <w:r w:rsidRPr="001C2840">
        <w:rPr>
          <w:rFonts w:ascii="Times New Roman" w:hAnsi="Times New Roman" w:cs="Times New Roman"/>
          <w:color w:val="auto"/>
          <w:sz w:val="21"/>
          <w:szCs w:val="21"/>
          <w:lang w:val="en-US" w:eastAsia="en-US"/>
        </w:rPr>
        <w:t>S</w:t>
      </w:r>
      <w:r w:rsidRPr="001C2840">
        <w:rPr>
          <w:rFonts w:ascii="Times New Roman" w:hAnsi="Times New Roman" w:cs="Times New Roman"/>
          <w:color w:val="auto"/>
          <w:sz w:val="21"/>
          <w:szCs w:val="21"/>
        </w:rPr>
        <w:t>макс</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В частности, при вероятностном подходе в зависимости от требуемой точности расчета нагрузки опреде</w:t>
      </w:r>
      <w:r w:rsidRPr="001C2840">
        <w:rPr>
          <w:rFonts w:ascii="Times New Roman" w:hAnsi="Times New Roman" w:cs="Times New Roman"/>
          <w:color w:val="auto"/>
          <w:sz w:val="21"/>
          <w:szCs w:val="21"/>
        </w:rPr>
        <w:softHyphen/>
        <w:t>ляются кратностью отклонения</w:t>
      </w:r>
      <w:r w:rsidRPr="001C2840">
        <w:rPr>
          <w:rFonts w:ascii="Times New Roman" w:hAnsi="Times New Roman" w:cs="Times New Roman"/>
          <w:i/>
          <w:iCs/>
          <w:color w:val="auto"/>
          <w:sz w:val="17"/>
          <w:szCs w:val="17"/>
        </w:rPr>
        <w:t xml:space="preserve"> </w:t>
      </w:r>
      <w:proofErr w:type="spellStart"/>
      <w:r w:rsidRPr="001C2840">
        <w:rPr>
          <w:rFonts w:ascii="Times New Roman" w:hAnsi="Times New Roman" w:cs="Times New Roman"/>
          <w:i/>
          <w:iCs/>
          <w:color w:val="auto"/>
          <w:sz w:val="17"/>
          <w:szCs w:val="17"/>
          <w:lang w:val="en-US" w:eastAsia="en-US"/>
        </w:rPr>
        <w:t>i</w:t>
      </w:r>
      <w:proofErr w:type="spellEnd"/>
      <w:r w:rsidRPr="001C2840">
        <w:rPr>
          <w:rFonts w:ascii="Times New Roman" w:hAnsi="Times New Roman" w:cs="Times New Roman"/>
          <w:i/>
          <w:iCs/>
          <w:color w:val="auto"/>
          <w:sz w:val="17"/>
          <w:szCs w:val="17"/>
          <w:lang w:eastAsia="en-US"/>
        </w:rPr>
        <w:t>.</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Последние на основе измерен</w:t>
      </w:r>
      <w:r w:rsidRPr="001C2840">
        <w:rPr>
          <w:rFonts w:ascii="Times New Roman" w:hAnsi="Times New Roman" w:cs="Times New Roman"/>
          <w:color w:val="auto"/>
          <w:sz w:val="21"/>
          <w:szCs w:val="21"/>
        </w:rPr>
        <w:softHyphen/>
        <w:t xml:space="preserve">ных средних значений </w:t>
      </w:r>
      <w:r w:rsidRPr="001C2840">
        <w:rPr>
          <w:rFonts w:ascii="Times New Roman" w:hAnsi="Times New Roman" w:cs="Times New Roman"/>
          <w:color w:val="auto"/>
          <w:sz w:val="21"/>
          <w:szCs w:val="21"/>
          <w:lang w:val="en-US" w:eastAsia="en-US"/>
        </w:rPr>
        <w:t>S</w:t>
      </w:r>
      <w:r w:rsidRPr="001C2840">
        <w:rPr>
          <w:rFonts w:ascii="Times New Roman" w:hAnsi="Times New Roman" w:cs="Times New Roman"/>
          <w:color w:val="auto"/>
          <w:sz w:val="21"/>
          <w:szCs w:val="21"/>
        </w:rPr>
        <w:t>макс</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и отклонения</w:t>
      </w:r>
      <w:r w:rsidRPr="001C2840">
        <w:rPr>
          <w:rFonts w:ascii="CordiaUPC" w:hAnsi="CordiaUPC" w:cs="CordiaUPC"/>
          <w:i/>
          <w:iCs/>
          <w:color w:val="auto"/>
          <w:sz w:val="30"/>
          <w:szCs w:val="30"/>
        </w:rPr>
        <w:t xml:space="preserve"> </w:t>
      </w:r>
      <w:r w:rsidRPr="001C2840">
        <w:rPr>
          <w:rFonts w:ascii="CordiaUPC" w:hAnsi="CordiaUPC" w:cs="CordiaUPC"/>
          <w:i/>
          <w:iCs/>
          <w:color w:val="auto"/>
          <w:sz w:val="30"/>
          <w:szCs w:val="30"/>
          <w:lang w:val="en-US" w:eastAsia="en-US"/>
        </w:rPr>
        <w:t>to</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позволяют устано</w:t>
      </w:r>
      <w:r w:rsidRPr="001C2840">
        <w:rPr>
          <w:rFonts w:ascii="Times New Roman" w:hAnsi="Times New Roman" w:cs="Times New Roman"/>
          <w:color w:val="auto"/>
          <w:sz w:val="21"/>
          <w:szCs w:val="21"/>
        </w:rPr>
        <w:softHyphen/>
        <w:t xml:space="preserve">вить максимум нагрузки </w:t>
      </w:r>
      <w:r w:rsidRPr="001C2840">
        <w:rPr>
          <w:rFonts w:ascii="Times New Roman" w:hAnsi="Times New Roman" w:cs="Times New Roman"/>
          <w:color w:val="auto"/>
          <w:sz w:val="21"/>
          <w:szCs w:val="21"/>
          <w:lang w:val="en-US" w:eastAsia="en-US"/>
        </w:rPr>
        <w:t>S</w:t>
      </w:r>
      <w:r w:rsidRPr="001C2840">
        <w:rPr>
          <w:rFonts w:ascii="Times New Roman" w:hAnsi="Times New Roman" w:cs="Times New Roman"/>
          <w:color w:val="auto"/>
          <w:sz w:val="21"/>
          <w:szCs w:val="21"/>
        </w:rPr>
        <w:t>макс</w:t>
      </w:r>
      <w:r w:rsidRPr="001C2840">
        <w:rPr>
          <w:rFonts w:ascii="Times New Roman" w:hAnsi="Times New Roman" w:cs="Times New Roman"/>
          <w:color w:val="auto"/>
          <w:sz w:val="21"/>
          <w:szCs w:val="21"/>
          <w:lang w:eastAsia="en-US"/>
        </w:rPr>
        <w:t xml:space="preserve">, </w:t>
      </w:r>
      <w:r w:rsidRPr="001C2840">
        <w:rPr>
          <w:rFonts w:ascii="Times New Roman" w:hAnsi="Times New Roman" w:cs="Times New Roman"/>
          <w:color w:val="auto"/>
          <w:sz w:val="21"/>
          <w:szCs w:val="21"/>
        </w:rPr>
        <w:t>который используется в последую</w:t>
      </w:r>
      <w:r w:rsidRPr="001C2840">
        <w:rPr>
          <w:rFonts w:ascii="Times New Roman" w:hAnsi="Times New Roman" w:cs="Times New Roman"/>
          <w:color w:val="auto"/>
          <w:sz w:val="21"/>
          <w:szCs w:val="21"/>
        </w:rPr>
        <w:softHyphen/>
        <w:t>щих расчетах. Естественно, что нормированные значения нагру</w:t>
      </w:r>
      <w:r w:rsidRPr="001C2840">
        <w:rPr>
          <w:rFonts w:ascii="Times New Roman" w:hAnsi="Times New Roman" w:cs="Times New Roman"/>
          <w:color w:val="auto"/>
          <w:sz w:val="21"/>
          <w:szCs w:val="21"/>
        </w:rPr>
        <w:softHyphen/>
        <w:t>зок должны содержать элементы прогнозирования, так как си</w:t>
      </w:r>
      <w:r w:rsidRPr="001C2840">
        <w:rPr>
          <w:rFonts w:ascii="Times New Roman" w:hAnsi="Times New Roman" w:cs="Times New Roman"/>
          <w:color w:val="auto"/>
          <w:sz w:val="21"/>
          <w:szCs w:val="21"/>
        </w:rPr>
        <w:softHyphen/>
        <w:t>стемы электроснабжения проектируются на заданную перспективу.</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Отметим, что кратность отклонения</w:t>
      </w:r>
      <w:r w:rsidRPr="007610E6">
        <w:rPr>
          <w:rFonts w:ascii="Times New Roman" w:hAnsi="Times New Roman" w:cs="Times New Roman"/>
          <w:b/>
          <w:bCs/>
          <w:i/>
          <w:iCs/>
          <w:color w:val="auto"/>
          <w:spacing w:val="10"/>
          <w:sz w:val="20"/>
          <w:szCs w:val="20"/>
        </w:rPr>
        <w:t xml:space="preserve"> </w:t>
      </w:r>
      <w:r w:rsidRPr="007610E6">
        <w:rPr>
          <w:rFonts w:ascii="Times New Roman" w:hAnsi="Times New Roman" w:cs="Times New Roman"/>
          <w:b/>
          <w:bCs/>
          <w:i/>
          <w:iCs/>
          <w:color w:val="auto"/>
          <w:spacing w:val="10"/>
          <w:sz w:val="20"/>
          <w:szCs w:val="20"/>
          <w:lang w:val="en-US" w:eastAsia="en-US"/>
        </w:rPr>
        <w:t>t</w:t>
      </w:r>
      <w:r w:rsidRPr="007610E6">
        <w:rPr>
          <w:rFonts w:ascii="Times New Roman" w:hAnsi="Times New Roman" w:cs="Times New Roman"/>
          <w:color w:val="auto"/>
          <w:sz w:val="20"/>
          <w:szCs w:val="20"/>
          <w:lang w:eastAsia="en-US"/>
        </w:rPr>
        <w:t xml:space="preserve"> </w:t>
      </w:r>
      <w:r w:rsidRPr="007610E6">
        <w:rPr>
          <w:rFonts w:ascii="Times New Roman" w:hAnsi="Times New Roman" w:cs="Times New Roman"/>
          <w:color w:val="auto"/>
          <w:sz w:val="20"/>
          <w:szCs w:val="20"/>
        </w:rPr>
        <w:t>устанавливается также в процессе измерений нагрузки в зависимости от числа выполняе</w:t>
      </w:r>
      <w:r w:rsidRPr="007610E6">
        <w:rPr>
          <w:rFonts w:ascii="Times New Roman" w:hAnsi="Times New Roman" w:cs="Times New Roman"/>
          <w:color w:val="auto"/>
          <w:sz w:val="20"/>
          <w:szCs w:val="20"/>
        </w:rPr>
        <w:softHyphen/>
        <w:t>мых измерений и заданной вероятности определения расчетной нагрузки. При этом для сетей с малой постоянной времени на</w:t>
      </w:r>
      <w:r w:rsidRPr="007610E6">
        <w:rPr>
          <w:rFonts w:ascii="Times New Roman" w:hAnsi="Times New Roman" w:cs="Times New Roman"/>
          <w:color w:val="auto"/>
          <w:sz w:val="20"/>
          <w:szCs w:val="20"/>
        </w:rPr>
        <w:softHyphen/>
        <w:t>грева принимается</w:t>
      </w:r>
      <w:r w:rsidRPr="007610E6">
        <w:rPr>
          <w:rFonts w:ascii="Times New Roman" w:hAnsi="Times New Roman" w:cs="Times New Roman"/>
          <w:b/>
          <w:bCs/>
          <w:i/>
          <w:iCs/>
          <w:color w:val="auto"/>
          <w:spacing w:val="10"/>
          <w:sz w:val="20"/>
          <w:szCs w:val="20"/>
        </w:rPr>
        <w:t xml:space="preserve"> </w:t>
      </w:r>
      <w:r w:rsidRPr="007610E6">
        <w:rPr>
          <w:rFonts w:ascii="Times New Roman" w:hAnsi="Times New Roman" w:cs="Times New Roman"/>
          <w:b/>
          <w:bCs/>
          <w:i/>
          <w:iCs/>
          <w:color w:val="auto"/>
          <w:spacing w:val="10"/>
          <w:sz w:val="20"/>
          <w:szCs w:val="20"/>
          <w:lang w:val="en-US" w:eastAsia="en-US"/>
        </w:rPr>
        <w:t>t</w:t>
      </w:r>
      <w:r w:rsidRPr="007610E6">
        <w:rPr>
          <w:rFonts w:ascii="Times New Roman" w:hAnsi="Times New Roman" w:cs="Times New Roman"/>
          <w:color w:val="auto"/>
          <w:sz w:val="20"/>
          <w:szCs w:val="20"/>
          <w:lang w:eastAsia="en-US"/>
        </w:rPr>
        <w:t xml:space="preserve"> </w:t>
      </w:r>
      <w:r w:rsidRPr="007610E6">
        <w:rPr>
          <w:rFonts w:ascii="Times New Roman" w:hAnsi="Times New Roman" w:cs="Times New Roman"/>
          <w:color w:val="auto"/>
          <w:sz w:val="20"/>
          <w:szCs w:val="20"/>
        </w:rPr>
        <w:t>с вероятностью 0,99, для сетей с большей постоянной — с вероятностью 0,95. На практике для жилых домов кратность отклонения</w:t>
      </w:r>
      <w:r w:rsidRPr="007610E6">
        <w:rPr>
          <w:rFonts w:ascii="Times New Roman" w:hAnsi="Times New Roman" w:cs="Times New Roman"/>
          <w:b/>
          <w:bCs/>
          <w:i/>
          <w:iCs/>
          <w:color w:val="auto"/>
          <w:spacing w:val="10"/>
          <w:sz w:val="20"/>
          <w:szCs w:val="20"/>
        </w:rPr>
        <w:t xml:space="preserve"> </w:t>
      </w:r>
      <w:r w:rsidRPr="007610E6">
        <w:rPr>
          <w:rFonts w:ascii="Times New Roman" w:hAnsi="Times New Roman" w:cs="Times New Roman"/>
          <w:b/>
          <w:bCs/>
          <w:i/>
          <w:iCs/>
          <w:color w:val="auto"/>
          <w:spacing w:val="10"/>
          <w:sz w:val="20"/>
          <w:szCs w:val="20"/>
          <w:lang w:val="en-US" w:eastAsia="en-US"/>
        </w:rPr>
        <w:t>t</w:t>
      </w:r>
      <w:r w:rsidRPr="007610E6">
        <w:rPr>
          <w:rFonts w:ascii="Times New Roman" w:hAnsi="Times New Roman" w:cs="Times New Roman"/>
          <w:b/>
          <w:bCs/>
          <w:i/>
          <w:iCs/>
          <w:color w:val="auto"/>
          <w:spacing w:val="10"/>
          <w:sz w:val="20"/>
          <w:szCs w:val="20"/>
          <w:lang w:eastAsia="en-US"/>
        </w:rPr>
        <w:t xml:space="preserve"> =</w:t>
      </w:r>
      <w:r w:rsidRPr="007610E6">
        <w:rPr>
          <w:rFonts w:ascii="Times New Roman" w:hAnsi="Times New Roman" w:cs="Times New Roman"/>
          <w:color w:val="auto"/>
          <w:sz w:val="20"/>
          <w:szCs w:val="20"/>
        </w:rPr>
        <w:t xml:space="preserve"> 3, для коммунально-бытовых учреждений</w:t>
      </w:r>
      <w:r w:rsidRPr="007610E6">
        <w:rPr>
          <w:rFonts w:ascii="Times New Roman" w:hAnsi="Times New Roman" w:cs="Times New Roman"/>
          <w:b/>
          <w:bCs/>
          <w:i/>
          <w:iCs/>
          <w:color w:val="auto"/>
          <w:spacing w:val="10"/>
          <w:sz w:val="20"/>
          <w:szCs w:val="20"/>
        </w:rPr>
        <w:t xml:space="preserve"> </w:t>
      </w:r>
      <w:r w:rsidRPr="007610E6">
        <w:rPr>
          <w:rFonts w:ascii="Times New Roman" w:hAnsi="Times New Roman" w:cs="Times New Roman"/>
          <w:b/>
          <w:bCs/>
          <w:i/>
          <w:iCs/>
          <w:color w:val="auto"/>
          <w:spacing w:val="10"/>
          <w:sz w:val="20"/>
          <w:szCs w:val="20"/>
          <w:lang w:val="en-US" w:eastAsia="en-US"/>
        </w:rPr>
        <w:t>t</w:t>
      </w:r>
      <w:r w:rsidRPr="007610E6">
        <w:rPr>
          <w:rFonts w:ascii="Times New Roman" w:hAnsi="Times New Roman" w:cs="Times New Roman"/>
          <w:color w:val="auto"/>
          <w:sz w:val="20"/>
          <w:szCs w:val="20"/>
          <w:lang w:eastAsia="en-US"/>
        </w:rPr>
        <w:t xml:space="preserve"> =</w:t>
      </w:r>
      <w:r w:rsidRPr="007610E6">
        <w:rPr>
          <w:rFonts w:ascii="Times New Roman" w:hAnsi="Times New Roman" w:cs="Times New Roman"/>
          <w:color w:val="auto"/>
          <w:sz w:val="20"/>
          <w:szCs w:val="20"/>
        </w:rPr>
        <w:t xml:space="preserve"> 1,65</w:t>
      </w:r>
      <m:oMath>
        <m:r>
          <w:rPr>
            <w:rFonts w:ascii="Cambria Math" w:hAnsi="Cambria Math" w:cs="Times New Roman"/>
            <w:color w:val="auto"/>
            <w:sz w:val="20"/>
            <w:szCs w:val="20"/>
          </w:rPr>
          <m:t>÷</m:t>
        </m:r>
      </m:oMath>
      <w:r w:rsidRPr="007610E6">
        <w:rPr>
          <w:rFonts w:ascii="Times New Roman" w:hAnsi="Times New Roman" w:cs="Times New Roman"/>
          <w:color w:val="auto"/>
          <w:sz w:val="20"/>
          <w:szCs w:val="20"/>
        </w:rPr>
        <w:t>2. Последнее означает, что в первом случае расчетный максимум нагрузки будет отмечаться один-два раза в году, во втором случае три — пять раз в году.</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Наибольшей точностью обладают в настоящее время методы определения расчетных нагрузок конкретных потребителей. Рас</w:t>
      </w:r>
      <w:r w:rsidRPr="007610E6">
        <w:rPr>
          <w:rFonts w:ascii="Times New Roman" w:hAnsi="Times New Roman" w:cs="Times New Roman"/>
          <w:color w:val="auto"/>
          <w:sz w:val="20"/>
          <w:szCs w:val="20"/>
        </w:rPr>
        <w:softHyphen/>
        <w:t>четные нагрузки вышестоящих элементов системы электроснаб</w:t>
      </w:r>
      <w:r w:rsidRPr="007610E6">
        <w:rPr>
          <w:rFonts w:ascii="Times New Roman" w:hAnsi="Times New Roman" w:cs="Times New Roman"/>
          <w:color w:val="auto"/>
          <w:sz w:val="20"/>
          <w:szCs w:val="20"/>
        </w:rPr>
        <w:softHyphen/>
        <w:t>жения устанавливаются с меньшей точностью. Методы исполь</w:t>
      </w:r>
      <w:r w:rsidRPr="007610E6">
        <w:rPr>
          <w:rFonts w:ascii="Times New Roman" w:hAnsi="Times New Roman" w:cs="Times New Roman"/>
          <w:color w:val="auto"/>
          <w:sz w:val="20"/>
          <w:szCs w:val="20"/>
        </w:rPr>
        <w:softHyphen/>
        <w:t>зуют расчетные коэффициенты, определяемые характером элек</w:t>
      </w:r>
      <w:r w:rsidRPr="007610E6">
        <w:rPr>
          <w:rFonts w:ascii="Times New Roman" w:hAnsi="Times New Roman" w:cs="Times New Roman"/>
          <w:color w:val="auto"/>
          <w:sz w:val="20"/>
          <w:szCs w:val="20"/>
        </w:rPr>
        <w:softHyphen/>
        <w:t>тропотребления электроприемников или групп электроприемни</w:t>
      </w:r>
      <w:r w:rsidRPr="007610E6">
        <w:rPr>
          <w:rFonts w:ascii="Times New Roman" w:hAnsi="Times New Roman" w:cs="Times New Roman"/>
          <w:color w:val="auto"/>
          <w:sz w:val="20"/>
          <w:szCs w:val="20"/>
        </w:rPr>
        <w:softHyphen/>
        <w:t>ков (потребителей). К важнейшим из них относятся:</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коэффициент спроса активной мощности — отношение расчет</w:t>
      </w:r>
      <w:r w:rsidRPr="007610E6">
        <w:rPr>
          <w:rFonts w:ascii="Times New Roman" w:hAnsi="Times New Roman" w:cs="Times New Roman"/>
          <w:color w:val="auto"/>
          <w:sz w:val="20"/>
          <w:szCs w:val="20"/>
        </w:rPr>
        <w:softHyphen/>
        <w:t xml:space="preserve">ной активной мощности к номинальной установленной мощности электроприемников: Кс = </w:t>
      </w:r>
      <w:proofErr w:type="spellStart"/>
      <w:r w:rsidRPr="007610E6">
        <w:rPr>
          <w:rFonts w:ascii="Times New Roman" w:hAnsi="Times New Roman" w:cs="Times New Roman"/>
          <w:color w:val="auto"/>
          <w:sz w:val="20"/>
          <w:szCs w:val="20"/>
        </w:rPr>
        <w:t>Рмакс</w:t>
      </w:r>
      <w:proofErr w:type="spellEnd"/>
      <w:r w:rsidRPr="007610E6">
        <w:rPr>
          <w:rFonts w:ascii="Times New Roman" w:hAnsi="Times New Roman" w:cs="Times New Roman"/>
          <w:color w:val="auto"/>
          <w:sz w:val="20"/>
          <w:szCs w:val="20"/>
        </w:rPr>
        <w:t>/</w:t>
      </w:r>
      <w:proofErr w:type="spellStart"/>
      <w:r w:rsidRPr="007610E6">
        <w:rPr>
          <w:rFonts w:ascii="Times New Roman" w:hAnsi="Times New Roman" w:cs="Times New Roman"/>
          <w:color w:val="auto"/>
          <w:sz w:val="20"/>
          <w:szCs w:val="20"/>
        </w:rPr>
        <w:t>Рном</w:t>
      </w:r>
      <w:proofErr w:type="spellEnd"/>
      <w:r w:rsidRPr="007610E6">
        <w:rPr>
          <w:rFonts w:ascii="Times New Roman" w:hAnsi="Times New Roman" w:cs="Times New Roman"/>
          <w:color w:val="auto"/>
          <w:sz w:val="20"/>
          <w:szCs w:val="20"/>
        </w:rPr>
        <w:t>;</w:t>
      </w:r>
    </w:p>
    <w:p w:rsidR="007610E6" w:rsidRPr="007610E6" w:rsidRDefault="007610E6" w:rsidP="001B1515">
      <w:pPr>
        <w:ind w:firstLine="320"/>
        <w:jc w:val="both"/>
        <w:rPr>
          <w:rFonts w:ascii="Times New Roman" w:hAnsi="Times New Roman" w:cs="Times New Roman"/>
          <w:bCs/>
          <w:color w:val="auto"/>
          <w:sz w:val="20"/>
          <w:szCs w:val="20"/>
        </w:rPr>
      </w:pPr>
      <w:r w:rsidRPr="007610E6">
        <w:rPr>
          <w:rFonts w:ascii="Times New Roman" w:hAnsi="Times New Roman" w:cs="Times New Roman"/>
          <w:bCs/>
          <w:color w:val="auto"/>
          <w:sz w:val="20"/>
          <w:szCs w:val="20"/>
        </w:rPr>
        <w:t>коэффициент максимума мощности — отношение расчетной МОЩНОСТИ к средней: К</w:t>
      </w:r>
      <w:r w:rsidRPr="007610E6">
        <w:rPr>
          <w:rFonts w:ascii="Times New Roman" w:hAnsi="Times New Roman" w:cs="Times New Roman"/>
          <w:bCs/>
          <w:color w:val="auto"/>
          <w:sz w:val="20"/>
          <w:szCs w:val="20"/>
          <w:vertAlign w:val="subscript"/>
        </w:rPr>
        <w:t>м</w:t>
      </w:r>
      <w:r w:rsidRPr="007610E6">
        <w:rPr>
          <w:rFonts w:ascii="Times New Roman" w:hAnsi="Times New Roman" w:cs="Times New Roman"/>
          <w:bCs/>
          <w:color w:val="auto"/>
          <w:sz w:val="20"/>
          <w:szCs w:val="20"/>
        </w:rPr>
        <w:t xml:space="preserve"> = </w:t>
      </w:r>
      <w:proofErr w:type="spellStart"/>
      <w:r w:rsidRPr="007610E6">
        <w:rPr>
          <w:rFonts w:ascii="Times New Roman" w:hAnsi="Times New Roman" w:cs="Times New Roman"/>
          <w:bCs/>
          <w:color w:val="auto"/>
          <w:sz w:val="20"/>
          <w:szCs w:val="20"/>
        </w:rPr>
        <w:t>Рмакс</w:t>
      </w:r>
      <w:proofErr w:type="spellEnd"/>
      <w:r w:rsidRPr="007610E6">
        <w:rPr>
          <w:rFonts w:ascii="Times New Roman" w:hAnsi="Times New Roman" w:cs="Times New Roman"/>
          <w:bCs/>
          <w:color w:val="auto"/>
          <w:sz w:val="20"/>
          <w:szCs w:val="20"/>
        </w:rPr>
        <w:t>/</w:t>
      </w:r>
      <w:proofErr w:type="spellStart"/>
      <w:r w:rsidRPr="007610E6">
        <w:rPr>
          <w:rFonts w:ascii="Times New Roman" w:hAnsi="Times New Roman" w:cs="Times New Roman"/>
          <w:bCs/>
          <w:color w:val="auto"/>
          <w:sz w:val="20"/>
          <w:szCs w:val="20"/>
        </w:rPr>
        <w:t>Рсред</w:t>
      </w:r>
      <w:proofErr w:type="spellEnd"/>
      <w:r w:rsidRPr="007610E6">
        <w:rPr>
          <w:rFonts w:ascii="Times New Roman" w:hAnsi="Times New Roman" w:cs="Times New Roman"/>
          <w:bCs/>
          <w:color w:val="auto"/>
          <w:sz w:val="20"/>
          <w:szCs w:val="20"/>
        </w:rPr>
        <w:t>;</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коэффициент совмещения (одновременности) максимумов на</w:t>
      </w:r>
      <w:r w:rsidRPr="007610E6">
        <w:rPr>
          <w:rFonts w:ascii="Times New Roman" w:hAnsi="Times New Roman" w:cs="Times New Roman"/>
          <w:color w:val="auto"/>
          <w:sz w:val="20"/>
          <w:szCs w:val="20"/>
        </w:rPr>
        <w:softHyphen/>
        <w:t>грузки электроприемников — отношение расчетного максимума суммарной нагрузки электроприемников к сумме расчетных на</w:t>
      </w:r>
      <w:r w:rsidRPr="007610E6">
        <w:rPr>
          <w:rFonts w:ascii="Times New Roman" w:hAnsi="Times New Roman" w:cs="Times New Roman"/>
          <w:color w:val="auto"/>
          <w:sz w:val="20"/>
          <w:szCs w:val="20"/>
        </w:rPr>
        <w:softHyphen/>
        <w:t>грузок электроприемников:</w:t>
      </w:r>
      <w:r w:rsidRPr="007610E6">
        <w:rPr>
          <w:rFonts w:ascii="Times New Roman" w:hAnsi="Times New Roman" w:cs="Times New Roman"/>
          <w:b/>
          <w:bCs/>
          <w:i/>
          <w:iCs/>
          <w:color w:val="auto"/>
          <w:spacing w:val="10"/>
          <w:sz w:val="20"/>
          <w:szCs w:val="20"/>
        </w:rPr>
        <w:t xml:space="preserve"> </w:t>
      </w:r>
      <w:proofErr w:type="spellStart"/>
      <w:r w:rsidRPr="007610E6">
        <w:rPr>
          <w:rFonts w:ascii="Times New Roman" w:hAnsi="Times New Roman" w:cs="Times New Roman"/>
          <w:b/>
          <w:bCs/>
          <w:i/>
          <w:iCs/>
          <w:color w:val="auto"/>
          <w:spacing w:val="10"/>
          <w:sz w:val="20"/>
          <w:szCs w:val="20"/>
        </w:rPr>
        <w:t>Ксовм</w:t>
      </w:r>
      <w:proofErr w:type="spellEnd"/>
      <w:r w:rsidRPr="007610E6">
        <w:rPr>
          <w:rFonts w:ascii="Times New Roman" w:hAnsi="Times New Roman" w:cs="Times New Roman"/>
          <w:color w:val="auto"/>
          <w:sz w:val="20"/>
          <w:szCs w:val="20"/>
        </w:rPr>
        <w:t xml:space="preserve"> = </w:t>
      </w:r>
      <w:proofErr w:type="spellStart"/>
      <w:r w:rsidRPr="007610E6">
        <w:rPr>
          <w:rFonts w:ascii="Times New Roman" w:hAnsi="Times New Roman" w:cs="Times New Roman"/>
          <w:color w:val="auto"/>
          <w:sz w:val="20"/>
          <w:szCs w:val="20"/>
        </w:rPr>
        <w:t>Рмакс</w:t>
      </w:r>
      <w:proofErr w:type="spellEnd"/>
      <w:r w:rsidRPr="007610E6">
        <w:rPr>
          <w:rFonts w:ascii="Times New Roman" w:hAnsi="Times New Roman" w:cs="Times New Roman"/>
          <w:color w:val="auto"/>
          <w:sz w:val="20"/>
          <w:szCs w:val="20"/>
        </w:rPr>
        <w:t>/</w:t>
      </w:r>
      <w:r w:rsidRPr="007610E6">
        <w:rPr>
          <w:rFonts w:ascii="Times New Roman" w:hAnsi="Times New Roman" w:cs="Times New Roman"/>
          <w:b/>
          <w:bCs/>
          <w:i/>
          <w:iCs/>
          <w:color w:val="auto"/>
          <w:spacing w:val="10"/>
          <w:sz w:val="20"/>
          <w:szCs w:val="20"/>
        </w:rPr>
        <w:t xml:space="preserve"> </w:t>
      </w:r>
      <m:oMath>
        <m:nary>
          <m:naryPr>
            <m:chr m:val="∑"/>
            <m:limLoc m:val="undOvr"/>
            <m:ctrlPr>
              <w:rPr>
                <w:rFonts w:ascii="Cambria Math" w:hAnsi="Cambria Math" w:cs="Times New Roman"/>
                <w:b/>
                <w:bCs/>
                <w:i/>
                <w:iCs/>
                <w:color w:val="auto"/>
                <w:spacing w:val="10"/>
                <w:sz w:val="20"/>
                <w:szCs w:val="20"/>
              </w:rPr>
            </m:ctrlPr>
          </m:naryPr>
          <m:sub/>
          <m:sup>
            <m:r>
              <m:rPr>
                <m:sty m:val="bi"/>
              </m:rPr>
              <w:rPr>
                <w:rFonts w:ascii="Cambria Math" w:hAnsi="Cambria Math" w:cs="Times New Roman"/>
                <w:color w:val="auto"/>
                <w:spacing w:val="10"/>
                <w:sz w:val="20"/>
                <w:szCs w:val="20"/>
                <w:lang w:val="en-US"/>
              </w:rPr>
              <m:t>n</m:t>
            </m:r>
          </m:sup>
          <m:e>
            <m:r>
              <m:rPr>
                <m:sty m:val="bi"/>
              </m:rPr>
              <w:rPr>
                <w:rFonts w:ascii="Cambria Math" w:hAnsi="Cambria Math" w:cs="Times New Roman"/>
                <w:color w:val="auto"/>
                <w:spacing w:val="10"/>
                <w:sz w:val="20"/>
                <w:szCs w:val="20"/>
              </w:rPr>
              <m:t>Р</m:t>
            </m:r>
            <m:r>
              <m:rPr>
                <m:sty m:val="p"/>
              </m:rPr>
              <w:rPr>
                <w:rFonts w:ascii="Cambria Math" w:hAnsi="Cambria Math" w:cs="Times New Roman"/>
                <w:color w:val="auto"/>
                <w:sz w:val="20"/>
                <w:szCs w:val="20"/>
              </w:rPr>
              <m:t xml:space="preserve">макс </m:t>
            </m:r>
            <m:r>
              <m:rPr>
                <m:sty m:val="p"/>
              </m:rPr>
              <w:rPr>
                <w:rFonts w:ascii="Cambria Math" w:hAnsi="Cambria Math" w:cs="Times New Roman"/>
                <w:color w:val="auto"/>
                <w:sz w:val="20"/>
                <w:szCs w:val="20"/>
                <w:lang w:val="en-US" w:eastAsia="en-US"/>
              </w:rPr>
              <m:t>i</m:t>
            </m:r>
          </m:e>
        </m:nary>
      </m:oMath>
      <w:r w:rsidRPr="007610E6">
        <w:rPr>
          <w:rFonts w:ascii="Times New Roman" w:hAnsi="Times New Roman" w:cs="Times New Roman"/>
          <w:color w:val="auto"/>
          <w:sz w:val="20"/>
          <w:szCs w:val="20"/>
          <w:lang w:eastAsia="en-US"/>
        </w:rPr>
        <w:t>.</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При определении расчетной нагрузки элементов системы элек</w:t>
      </w:r>
      <w:r w:rsidRPr="007610E6">
        <w:rPr>
          <w:rFonts w:ascii="Times New Roman" w:hAnsi="Times New Roman" w:cs="Times New Roman"/>
          <w:color w:val="auto"/>
          <w:sz w:val="20"/>
          <w:szCs w:val="20"/>
        </w:rPr>
        <w:softHyphen/>
        <w:t>троснабжения, которые используются для питания различных групп потребителей с характерным для каждого графиком на</w:t>
      </w:r>
      <w:r w:rsidRPr="007610E6">
        <w:rPr>
          <w:rFonts w:ascii="Times New Roman" w:hAnsi="Times New Roman" w:cs="Times New Roman"/>
          <w:color w:val="auto"/>
          <w:sz w:val="20"/>
          <w:szCs w:val="20"/>
        </w:rPr>
        <w:softHyphen/>
        <w:t>грузки, используют приближенные приемы, базирующиеся на общей характеристике электропотребления рассматриваемых групп потребителей и значениях нагрузки на их вводах.</w:t>
      </w:r>
    </w:p>
    <w:p w:rsidR="007610E6" w:rsidRPr="007610E6"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Изложенное выше относилось к активным нагрузкам, но в рав</w:t>
      </w:r>
      <w:r w:rsidRPr="007610E6">
        <w:rPr>
          <w:rFonts w:ascii="Times New Roman" w:hAnsi="Times New Roman" w:cs="Times New Roman"/>
          <w:color w:val="auto"/>
          <w:sz w:val="20"/>
          <w:szCs w:val="20"/>
        </w:rPr>
        <w:softHyphen/>
        <w:t>ной мере может относиться и к реактивным нагрузкам с последую</w:t>
      </w:r>
      <w:r w:rsidRPr="007610E6">
        <w:rPr>
          <w:rFonts w:ascii="Times New Roman" w:hAnsi="Times New Roman" w:cs="Times New Roman"/>
          <w:color w:val="auto"/>
          <w:sz w:val="20"/>
          <w:szCs w:val="20"/>
        </w:rPr>
        <w:softHyphen/>
        <w:t>щим переходом к полной мощности. В редких случаях исполь</w:t>
      </w:r>
      <w:r w:rsidRPr="007610E6">
        <w:rPr>
          <w:rFonts w:ascii="Times New Roman" w:hAnsi="Times New Roman" w:cs="Times New Roman"/>
          <w:color w:val="auto"/>
          <w:sz w:val="20"/>
          <w:szCs w:val="20"/>
        </w:rPr>
        <w:softHyphen/>
        <w:t>зуются приемы с учетом двух составляющих мощности; как пра</w:t>
      </w:r>
      <w:r w:rsidRPr="007610E6">
        <w:rPr>
          <w:rFonts w:ascii="Times New Roman" w:hAnsi="Times New Roman" w:cs="Times New Roman"/>
          <w:color w:val="auto"/>
          <w:sz w:val="20"/>
          <w:szCs w:val="20"/>
        </w:rPr>
        <w:softHyphen/>
        <w:t>вило, переход к полной мощности осуществляется с помощью усредненного значения коэффициента мощности на рассматривае</w:t>
      </w:r>
      <w:r w:rsidRPr="007610E6">
        <w:rPr>
          <w:rFonts w:ascii="Times New Roman" w:hAnsi="Times New Roman" w:cs="Times New Roman"/>
          <w:color w:val="auto"/>
          <w:sz w:val="20"/>
          <w:szCs w:val="20"/>
        </w:rPr>
        <w:softHyphen/>
        <w:t>мом уровне системы электроснабжения.</w:t>
      </w:r>
    </w:p>
    <w:p w:rsidR="00F84BB7" w:rsidRPr="00114E91" w:rsidRDefault="007610E6" w:rsidP="001B1515">
      <w:pPr>
        <w:ind w:firstLine="320"/>
        <w:jc w:val="both"/>
        <w:rPr>
          <w:rFonts w:ascii="Times New Roman" w:hAnsi="Times New Roman" w:cs="Times New Roman"/>
          <w:color w:val="auto"/>
          <w:sz w:val="20"/>
          <w:szCs w:val="20"/>
        </w:rPr>
      </w:pPr>
      <w:r w:rsidRPr="007610E6">
        <w:rPr>
          <w:rFonts w:ascii="Times New Roman" w:hAnsi="Times New Roman" w:cs="Times New Roman"/>
          <w:color w:val="auto"/>
          <w:sz w:val="20"/>
          <w:szCs w:val="20"/>
        </w:rPr>
        <w:t>Учитывая беспрерывный рост нагрузки, серьезное значение приобретают вопросы ее прогнозирования и установления опти</w:t>
      </w:r>
      <w:r w:rsidRPr="007610E6">
        <w:rPr>
          <w:rFonts w:ascii="Times New Roman" w:hAnsi="Times New Roman" w:cs="Times New Roman"/>
          <w:color w:val="auto"/>
          <w:sz w:val="20"/>
          <w:szCs w:val="20"/>
        </w:rPr>
        <w:softHyphen/>
        <w:t>мального срока такого прогнозирования. Решить эти вопросы чрезвычайно сложно, поэтому в качестве альтернативы может рассматриваться разработка принципа поэтапного сооружения системы электроснабжения на всех ее уровнях. При таком под</w:t>
      </w:r>
      <w:r w:rsidRPr="007610E6">
        <w:rPr>
          <w:rFonts w:ascii="Times New Roman" w:hAnsi="Times New Roman" w:cs="Times New Roman"/>
          <w:color w:val="auto"/>
          <w:sz w:val="20"/>
          <w:szCs w:val="20"/>
        </w:rPr>
        <w:softHyphen/>
        <w:t>ходе к сооружению системы точное определение расчетной на</w:t>
      </w:r>
      <w:r w:rsidRPr="007610E6">
        <w:rPr>
          <w:rFonts w:ascii="Times New Roman" w:hAnsi="Times New Roman" w:cs="Times New Roman"/>
          <w:color w:val="auto"/>
          <w:sz w:val="20"/>
          <w:szCs w:val="20"/>
        </w:rPr>
        <w:softHyphen/>
        <w:t>грузки необходимо только на первом, начальном этапе, т. е.</w:t>
      </w:r>
      <w:r w:rsidR="00F84BB7" w:rsidRPr="00F84BB7">
        <w:rPr>
          <w:rFonts w:ascii="Times New Roman" w:hAnsi="Times New Roman" w:cs="Times New Roman"/>
          <w:color w:val="auto"/>
          <w:sz w:val="20"/>
          <w:szCs w:val="20"/>
        </w:rPr>
        <w:t xml:space="preserve"> </w:t>
      </w:r>
      <w:r w:rsidR="00F84BB7" w:rsidRPr="00F84BB7">
        <w:rPr>
          <w:rFonts w:ascii="Times New Roman" w:hAnsi="Times New Roman" w:cs="Times New Roman"/>
          <w:bCs/>
          <w:color w:val="auto"/>
          <w:sz w:val="20"/>
          <w:szCs w:val="20"/>
        </w:rPr>
        <w:t>с использованием существующих методов расчета. Каждый по</w:t>
      </w:r>
      <w:r w:rsidR="00F84BB7" w:rsidRPr="00F84BB7">
        <w:rPr>
          <w:rFonts w:ascii="Times New Roman" w:hAnsi="Times New Roman" w:cs="Times New Roman"/>
          <w:b/>
          <w:bCs/>
          <w:color w:val="auto"/>
          <w:sz w:val="20"/>
          <w:szCs w:val="20"/>
        </w:rPr>
        <w:softHyphen/>
      </w:r>
      <w:r w:rsidR="00F84BB7" w:rsidRPr="00F84BB7">
        <w:rPr>
          <w:rFonts w:ascii="Times New Roman" w:hAnsi="Times New Roman" w:cs="Times New Roman"/>
          <w:color w:val="auto"/>
          <w:sz w:val="20"/>
          <w:szCs w:val="20"/>
        </w:rPr>
        <w:t>следующий этап развития системы привязывается не к конкрет</w:t>
      </w:r>
      <w:r w:rsidR="00F84BB7" w:rsidRPr="00F84BB7">
        <w:rPr>
          <w:rFonts w:ascii="Times New Roman" w:hAnsi="Times New Roman" w:cs="Times New Roman"/>
          <w:color w:val="auto"/>
          <w:sz w:val="20"/>
          <w:szCs w:val="20"/>
        </w:rPr>
        <w:softHyphen/>
        <w:t>ному значению расчетной нагрузки, а к ее увеличению против исходной определенными ступенями, например увеличению в 1,5; 2,0; 2,5 раза и т. д. В пределах каждого этапа можно вносить не</w:t>
      </w:r>
      <w:r w:rsidR="00F84BB7" w:rsidRPr="00F84BB7">
        <w:rPr>
          <w:rFonts w:ascii="Times New Roman" w:hAnsi="Times New Roman" w:cs="Times New Roman"/>
          <w:color w:val="auto"/>
          <w:sz w:val="20"/>
          <w:szCs w:val="20"/>
        </w:rPr>
        <w:softHyphen/>
        <w:t>обходимые коррективы в элементы системы электроснабжения, сообразуя их параметры с действительным уровнем нагрузки. В результате исчезает необходимость точного прогнозирования нагрузки и создаются действительные предпосылки рационального использования системы электроснабжения, так как нагрузка в этом случае может поддерживаться близкой к оптимальной в результате своевременного введения в систему дополнительных элементов или ее преобразования в соответствии с принятым принципом поэтапного развития системы.</w:t>
      </w:r>
    </w:p>
    <w:p w:rsidR="00F84BB7" w:rsidRPr="00114E91" w:rsidRDefault="00F84BB7" w:rsidP="001B1515">
      <w:pPr>
        <w:ind w:firstLine="320"/>
        <w:jc w:val="both"/>
        <w:rPr>
          <w:rFonts w:ascii="Times New Roman" w:hAnsi="Times New Roman" w:cs="Times New Roman"/>
          <w:color w:val="auto"/>
          <w:sz w:val="20"/>
          <w:szCs w:val="20"/>
        </w:rPr>
      </w:pPr>
    </w:p>
    <w:p w:rsidR="00F84BB7" w:rsidRPr="00F84BB7" w:rsidRDefault="00F84BB7" w:rsidP="001B1515">
      <w:pPr>
        <w:spacing w:after="136"/>
        <w:ind w:firstLine="1020"/>
        <w:jc w:val="center"/>
        <w:rPr>
          <w:rFonts w:ascii="Times New Roman" w:hAnsi="Times New Roman" w:cs="Times New Roman"/>
          <w:b/>
          <w:bCs/>
          <w:color w:val="auto"/>
          <w:sz w:val="20"/>
          <w:szCs w:val="20"/>
        </w:rPr>
      </w:pPr>
      <w:r w:rsidRPr="00F84BB7">
        <w:rPr>
          <w:rFonts w:ascii="Times New Roman" w:hAnsi="Times New Roman" w:cs="Times New Roman"/>
          <w:b/>
          <w:bCs/>
          <w:color w:val="auto"/>
          <w:sz w:val="20"/>
          <w:szCs w:val="20"/>
        </w:rPr>
        <w:t>3-3. РАСЧЕТ НАГРУЗКИ БЫТОВЫХ ПОТРЕБИТЕЛЕЙ</w:t>
      </w:r>
    </w:p>
    <w:p w:rsidR="00F84BB7" w:rsidRPr="00F84BB7" w:rsidRDefault="00F84BB7" w:rsidP="001B1515">
      <w:pPr>
        <w:ind w:firstLine="386"/>
        <w:rPr>
          <w:rFonts w:ascii="Times New Roman" w:hAnsi="Times New Roman" w:cs="Times New Roman"/>
          <w:color w:val="auto"/>
          <w:sz w:val="20"/>
          <w:szCs w:val="20"/>
        </w:rPr>
      </w:pPr>
      <w:r w:rsidRPr="00F84BB7">
        <w:rPr>
          <w:rFonts w:ascii="Times New Roman" w:hAnsi="Times New Roman" w:cs="Times New Roman"/>
          <w:color w:val="auto"/>
          <w:sz w:val="20"/>
          <w:szCs w:val="20"/>
        </w:rPr>
        <w:t>Определение расчетной нагрузки жилых домов бази</w:t>
      </w:r>
      <w:r w:rsidRPr="00F84BB7">
        <w:rPr>
          <w:rFonts w:ascii="Times New Roman" w:hAnsi="Times New Roman" w:cs="Times New Roman"/>
          <w:color w:val="auto"/>
          <w:sz w:val="20"/>
          <w:szCs w:val="20"/>
        </w:rPr>
        <w:softHyphen/>
        <w:t>руется на методике, изложенной в работах [12, 24]. При расчете используется нагрузка одного потребителя, в качестве которого выступает семья или квартира при посемейном заселении домов.</w:t>
      </w:r>
    </w:p>
    <w:p w:rsidR="00F84BB7" w:rsidRPr="00F84BB7" w:rsidRDefault="00F84BB7" w:rsidP="001B1515">
      <w:pPr>
        <w:ind w:firstLine="320"/>
        <w:rPr>
          <w:rFonts w:ascii="Times New Roman" w:hAnsi="Times New Roman" w:cs="Times New Roman"/>
          <w:color w:val="auto"/>
          <w:sz w:val="20"/>
          <w:szCs w:val="20"/>
        </w:rPr>
      </w:pPr>
      <w:r w:rsidRPr="00F84BB7">
        <w:rPr>
          <w:rFonts w:ascii="Times New Roman" w:hAnsi="Times New Roman" w:cs="Times New Roman"/>
          <w:color w:val="auto"/>
          <w:sz w:val="20"/>
          <w:szCs w:val="20"/>
        </w:rPr>
        <w:t>Теоретические предпосылки метода базируются на вероятно</w:t>
      </w:r>
      <w:r w:rsidRPr="00F84BB7">
        <w:rPr>
          <w:rFonts w:ascii="Times New Roman" w:hAnsi="Times New Roman" w:cs="Times New Roman"/>
          <w:color w:val="auto"/>
          <w:sz w:val="20"/>
          <w:szCs w:val="20"/>
        </w:rPr>
        <w:softHyphen/>
        <w:t>стном подходе к определению значения расчетного максимума нагрузки. Разработке нормированных значений нагрузки пред</w:t>
      </w:r>
      <w:r w:rsidRPr="00F84BB7">
        <w:rPr>
          <w:rFonts w:ascii="Times New Roman" w:hAnsi="Times New Roman" w:cs="Times New Roman"/>
          <w:color w:val="auto"/>
          <w:sz w:val="20"/>
          <w:szCs w:val="20"/>
        </w:rPr>
        <w:softHyphen/>
        <w:t>шествовали необходимые измерения в различных точках системы электроснабжения жилых домов: на вводах в квартиры, на ле</w:t>
      </w:r>
      <w:r w:rsidRPr="00F84BB7">
        <w:rPr>
          <w:rFonts w:ascii="Times New Roman" w:hAnsi="Times New Roman" w:cs="Times New Roman"/>
          <w:color w:val="auto"/>
          <w:sz w:val="20"/>
          <w:szCs w:val="20"/>
        </w:rPr>
        <w:softHyphen/>
        <w:t>стничных стояках, вводах в дома, линиях 0,38 кВ питания домов и РУ 0,38 кВ ТП.</w:t>
      </w:r>
    </w:p>
    <w:p w:rsidR="00F84BB7" w:rsidRPr="00F84BB7" w:rsidRDefault="00F84BB7" w:rsidP="001B1515">
      <w:pPr>
        <w:ind w:firstLine="320"/>
        <w:rPr>
          <w:rFonts w:ascii="Times New Roman" w:hAnsi="Times New Roman" w:cs="Times New Roman"/>
          <w:color w:val="auto"/>
          <w:sz w:val="20"/>
          <w:szCs w:val="20"/>
        </w:rPr>
      </w:pPr>
      <w:r w:rsidRPr="00F84BB7">
        <w:rPr>
          <w:rFonts w:ascii="Times New Roman" w:hAnsi="Times New Roman" w:cs="Times New Roman"/>
          <w:color w:val="auto"/>
          <w:sz w:val="20"/>
          <w:szCs w:val="20"/>
        </w:rPr>
        <w:t>Результаты измерений подтвердили, что распределение макси</w:t>
      </w:r>
      <w:r w:rsidRPr="00F84BB7">
        <w:rPr>
          <w:rFonts w:ascii="Times New Roman" w:hAnsi="Times New Roman" w:cs="Times New Roman"/>
          <w:color w:val="auto"/>
          <w:sz w:val="20"/>
          <w:szCs w:val="20"/>
        </w:rPr>
        <w:softHyphen/>
        <w:t>мумов нагрузки согласуется с гауссовским распределением. Наи</w:t>
      </w:r>
      <w:r w:rsidRPr="00F84BB7">
        <w:rPr>
          <w:rFonts w:ascii="Times New Roman" w:hAnsi="Times New Roman" w:cs="Times New Roman"/>
          <w:color w:val="auto"/>
          <w:sz w:val="20"/>
          <w:szCs w:val="20"/>
        </w:rPr>
        <w:softHyphen/>
        <w:t>большие возможные максимумы определялись согласно формуле (3-1), по правилу «</w:t>
      </w:r>
      <w:proofErr w:type="spellStart"/>
      <w:r w:rsidRPr="00F84BB7">
        <w:rPr>
          <w:rFonts w:ascii="Times New Roman" w:hAnsi="Times New Roman" w:cs="Times New Roman"/>
          <w:color w:val="auto"/>
          <w:sz w:val="20"/>
          <w:szCs w:val="20"/>
        </w:rPr>
        <w:t>Зо</w:t>
      </w:r>
      <w:proofErr w:type="spellEnd"/>
      <w:r w:rsidRPr="00F84BB7">
        <w:rPr>
          <w:rFonts w:ascii="Times New Roman" w:hAnsi="Times New Roman" w:cs="Times New Roman"/>
          <w:color w:val="auto"/>
          <w:sz w:val="20"/>
          <w:szCs w:val="20"/>
        </w:rPr>
        <w:t>». За максимальную нагрузку принималось значение максимума длительностью 30 мин, кроме вводов в отдель</w:t>
      </w:r>
      <w:r w:rsidRPr="00F84BB7">
        <w:rPr>
          <w:rFonts w:ascii="Times New Roman" w:hAnsi="Times New Roman" w:cs="Times New Roman"/>
          <w:color w:val="auto"/>
          <w:sz w:val="20"/>
          <w:szCs w:val="20"/>
        </w:rPr>
        <w:softHyphen/>
        <w:t>ные квартиры, где учитывались максимумы длительностью 15 мин, обусловленные малым сечением проводов, применяемых в квар</w:t>
      </w:r>
      <w:r w:rsidRPr="00F84BB7">
        <w:rPr>
          <w:rFonts w:ascii="Times New Roman" w:hAnsi="Times New Roman" w:cs="Times New Roman"/>
          <w:color w:val="auto"/>
          <w:sz w:val="20"/>
          <w:szCs w:val="20"/>
        </w:rPr>
        <w:softHyphen/>
        <w:t>тирных сетях.</w:t>
      </w:r>
    </w:p>
    <w:p w:rsidR="00D32DE7" w:rsidRPr="00D32DE7" w:rsidRDefault="00F84BB7" w:rsidP="001B1515">
      <w:pPr>
        <w:ind w:firstLine="320"/>
        <w:rPr>
          <w:rFonts w:ascii="Times New Roman" w:hAnsi="Times New Roman" w:cs="Times New Roman"/>
          <w:color w:val="auto"/>
          <w:sz w:val="20"/>
          <w:szCs w:val="20"/>
        </w:rPr>
      </w:pPr>
      <w:r w:rsidRPr="00F84BB7">
        <w:rPr>
          <w:rFonts w:ascii="Times New Roman" w:hAnsi="Times New Roman" w:cs="Times New Roman"/>
          <w:color w:val="auto"/>
          <w:sz w:val="20"/>
          <w:szCs w:val="20"/>
        </w:rPr>
        <w:t>Периодические измерения, выполняемые в существующих элек</w:t>
      </w:r>
      <w:r w:rsidRPr="00F84BB7">
        <w:rPr>
          <w:rFonts w:ascii="Times New Roman" w:hAnsi="Times New Roman" w:cs="Times New Roman"/>
          <w:color w:val="auto"/>
          <w:sz w:val="20"/>
          <w:szCs w:val="20"/>
        </w:rPr>
        <w:softHyphen/>
        <w:t>трических сетях, позволяют систематически корректировать нор</w:t>
      </w:r>
      <w:r w:rsidRPr="00F84BB7">
        <w:rPr>
          <w:rFonts w:ascii="Times New Roman" w:hAnsi="Times New Roman" w:cs="Times New Roman"/>
          <w:color w:val="auto"/>
          <w:sz w:val="20"/>
          <w:szCs w:val="20"/>
        </w:rPr>
        <w:softHyphen/>
        <w:t>мированные значения нагрузки. Действующие нормированные значения удельной нагрузки при многоэтажной застройке для четырех вариантов электропотребления жилых квартир, опре</w:t>
      </w:r>
      <w:r w:rsidRPr="00F84BB7">
        <w:rPr>
          <w:rFonts w:ascii="Times New Roman" w:hAnsi="Times New Roman" w:cs="Times New Roman"/>
          <w:color w:val="auto"/>
          <w:sz w:val="20"/>
          <w:szCs w:val="20"/>
        </w:rPr>
        <w:softHyphen/>
        <w:t>деляемого видом плиты для пищеприготовления, с квартирами посемейного заселения общей площадью до 55 м</w:t>
      </w:r>
      <w:r w:rsidRPr="00F84BB7">
        <w:rPr>
          <w:rFonts w:ascii="Times New Roman" w:hAnsi="Times New Roman" w:cs="Times New Roman"/>
          <w:color w:val="auto"/>
          <w:sz w:val="20"/>
          <w:szCs w:val="20"/>
          <w:vertAlign w:val="superscript"/>
        </w:rPr>
        <w:t>2</w:t>
      </w:r>
      <w:r w:rsidRPr="00F84BB7">
        <w:rPr>
          <w:rFonts w:ascii="Times New Roman" w:hAnsi="Times New Roman" w:cs="Times New Roman"/>
          <w:color w:val="auto"/>
          <w:sz w:val="20"/>
          <w:szCs w:val="20"/>
        </w:rPr>
        <w:t xml:space="preserve"> указаны в табл. 3-6.</w:t>
      </w:r>
      <w:r w:rsidR="00D32DE7" w:rsidRPr="00D32DE7">
        <w:rPr>
          <w:rFonts w:ascii="Times New Roman" w:hAnsi="Times New Roman" w:cs="Times New Roman"/>
          <w:color w:val="auto"/>
          <w:sz w:val="20"/>
          <w:szCs w:val="20"/>
        </w:rPr>
        <w:t xml:space="preserve"> </w:t>
      </w:r>
      <w:r w:rsidRPr="00F84BB7">
        <w:rPr>
          <w:rFonts w:ascii="Times New Roman" w:hAnsi="Times New Roman" w:cs="Times New Roman"/>
          <w:color w:val="auto"/>
          <w:sz w:val="20"/>
          <w:szCs w:val="20"/>
        </w:rPr>
        <w:t>Значения нагрузок являются приведенными, т. е. определен</w:t>
      </w:r>
      <w:r w:rsidRPr="00F84BB7">
        <w:rPr>
          <w:rFonts w:ascii="Times New Roman" w:hAnsi="Times New Roman" w:cs="Times New Roman"/>
          <w:color w:val="auto"/>
          <w:sz w:val="20"/>
          <w:szCs w:val="20"/>
        </w:rPr>
        <w:softHyphen/>
        <w:t xml:space="preserve">ными с учетом коэффициента одновременности в </w:t>
      </w:r>
      <w:r w:rsidRPr="00F84BB7">
        <w:rPr>
          <w:rFonts w:ascii="Times New Roman" w:hAnsi="Times New Roman" w:cs="Times New Roman"/>
          <w:color w:val="auto"/>
          <w:sz w:val="20"/>
          <w:szCs w:val="20"/>
        </w:rPr>
        <w:lastRenderedPageBreak/>
        <w:t>зависимости от числа квартир. Поэтому расчетная электрическая нагрузка любого</w:t>
      </w:r>
      <w:r w:rsidR="00D32DE7" w:rsidRPr="00D32DE7">
        <w:rPr>
          <w:rFonts w:ascii="Times New Roman" w:hAnsi="Times New Roman" w:cs="Times New Roman"/>
          <w:color w:val="auto"/>
          <w:sz w:val="20"/>
          <w:szCs w:val="20"/>
        </w:rPr>
        <w:t xml:space="preserve"> элемента системы электроснабжения жилых домов в зависимости от числа квартир, питаемых от этих элементов, равна</w:t>
      </w:r>
    </w:p>
    <w:p w:rsidR="00D32DE7" w:rsidRPr="00D32DE7" w:rsidRDefault="00D32DE7" w:rsidP="001B1515">
      <w:pPr>
        <w:spacing w:after="71"/>
        <w:rPr>
          <w:rFonts w:ascii="Times New Roman" w:hAnsi="Times New Roman" w:cs="Times New Roman"/>
          <w:color w:val="auto"/>
          <w:sz w:val="20"/>
          <w:szCs w:val="20"/>
        </w:rPr>
      </w:pPr>
      <w:proofErr w:type="spellStart"/>
      <w:r w:rsidRPr="00D32DE7">
        <w:rPr>
          <w:rFonts w:ascii="Times New Roman" w:hAnsi="Times New Roman" w:cs="Times New Roman"/>
          <w:color w:val="auto"/>
          <w:sz w:val="20"/>
          <w:szCs w:val="20"/>
        </w:rPr>
        <w:t>Ркв</w:t>
      </w:r>
      <w:proofErr w:type="spellEnd"/>
      <w:r w:rsidRPr="00D32DE7">
        <w:rPr>
          <w:rFonts w:ascii="Times New Roman" w:hAnsi="Times New Roman" w:cs="Times New Roman"/>
          <w:color w:val="auto"/>
          <w:sz w:val="20"/>
          <w:szCs w:val="20"/>
        </w:rPr>
        <w:t xml:space="preserve"> — (</w:t>
      </w:r>
      <w:proofErr w:type="spellStart"/>
      <w:r w:rsidRPr="00D32DE7">
        <w:rPr>
          <w:rFonts w:ascii="Times New Roman" w:hAnsi="Times New Roman" w:cs="Times New Roman"/>
          <w:color w:val="auto"/>
          <w:sz w:val="20"/>
          <w:szCs w:val="20"/>
        </w:rPr>
        <w:t>Ркв</w:t>
      </w:r>
      <w:proofErr w:type="spellEnd"/>
      <w:r w:rsidRPr="00D32DE7">
        <w:rPr>
          <w:rFonts w:ascii="Times New Roman" w:hAnsi="Times New Roman" w:cs="Times New Roman"/>
          <w:color w:val="auto"/>
          <w:sz w:val="20"/>
          <w:szCs w:val="20"/>
        </w:rPr>
        <w:t xml:space="preserve">. уд + </w:t>
      </w:r>
      <w:proofErr w:type="spellStart"/>
      <w:r w:rsidRPr="00D32DE7">
        <w:rPr>
          <w:rFonts w:ascii="Times New Roman" w:hAnsi="Times New Roman" w:cs="Times New Roman"/>
          <w:color w:val="auto"/>
          <w:sz w:val="20"/>
          <w:szCs w:val="20"/>
        </w:rPr>
        <w:t>Ркв</w:t>
      </w:r>
      <w:proofErr w:type="spellEnd"/>
      <w:r w:rsidRPr="00D32DE7">
        <w:rPr>
          <w:rFonts w:ascii="Times New Roman" w:hAnsi="Times New Roman" w:cs="Times New Roman"/>
          <w:color w:val="auto"/>
          <w:sz w:val="20"/>
          <w:szCs w:val="20"/>
        </w:rPr>
        <w:t xml:space="preserve">. </w:t>
      </w:r>
      <w:proofErr w:type="spellStart"/>
      <w:r w:rsidRPr="00D32DE7">
        <w:rPr>
          <w:rFonts w:ascii="Times New Roman" w:hAnsi="Times New Roman" w:cs="Times New Roman"/>
          <w:color w:val="auto"/>
          <w:sz w:val="20"/>
          <w:szCs w:val="20"/>
        </w:rPr>
        <w:t>конд</w:t>
      </w:r>
      <w:proofErr w:type="spellEnd"/>
      <w:r w:rsidRPr="00D32DE7">
        <w:rPr>
          <w:rFonts w:ascii="Times New Roman" w:hAnsi="Times New Roman" w:cs="Times New Roman"/>
          <w:color w:val="auto"/>
          <w:sz w:val="20"/>
          <w:szCs w:val="20"/>
        </w:rPr>
        <w:t xml:space="preserve">) </w:t>
      </w:r>
      <w:r w:rsidRPr="00D32DE7">
        <w:rPr>
          <w:rFonts w:ascii="Times New Roman" w:hAnsi="Times New Roman" w:cs="Times New Roman"/>
          <w:color w:val="auto"/>
          <w:sz w:val="20"/>
          <w:szCs w:val="20"/>
          <w:lang w:val="en-US" w:eastAsia="en-US"/>
        </w:rPr>
        <w:t>n</w:t>
      </w:r>
      <w:r w:rsidRPr="00D32DE7">
        <w:rPr>
          <w:rFonts w:ascii="Times New Roman" w:hAnsi="Times New Roman" w:cs="Times New Roman"/>
          <w:color w:val="auto"/>
          <w:sz w:val="20"/>
          <w:szCs w:val="20"/>
          <w:lang w:eastAsia="en-US"/>
        </w:rPr>
        <w:t>,</w:t>
      </w:r>
    </w:p>
    <w:p w:rsidR="00F84BB7" w:rsidRPr="00F84BB7" w:rsidRDefault="00D32DE7" w:rsidP="001B1515">
      <w:pPr>
        <w:jc w:val="both"/>
        <w:rPr>
          <w:rFonts w:ascii="Times New Roman" w:hAnsi="Times New Roman" w:cs="Times New Roman"/>
          <w:color w:val="auto"/>
          <w:sz w:val="20"/>
          <w:szCs w:val="20"/>
        </w:rPr>
      </w:pPr>
      <w:r w:rsidRPr="00D32DE7">
        <w:rPr>
          <w:rFonts w:ascii="Times New Roman" w:hAnsi="Times New Roman" w:cs="Times New Roman"/>
          <w:color w:val="auto"/>
          <w:sz w:val="20"/>
          <w:szCs w:val="20"/>
        </w:rPr>
        <w:t>где</w:t>
      </w:r>
      <w:r w:rsidRPr="00D32DE7">
        <w:rPr>
          <w:rFonts w:ascii="Times New Roman" w:hAnsi="Times New Roman" w:cs="Times New Roman"/>
          <w:b/>
          <w:bCs/>
          <w:i/>
          <w:iCs/>
          <w:color w:val="auto"/>
          <w:sz w:val="20"/>
          <w:szCs w:val="20"/>
        </w:rPr>
        <w:t xml:space="preserve"> </w:t>
      </w:r>
      <w:proofErr w:type="spellStart"/>
      <w:r w:rsidRPr="00D32DE7">
        <w:rPr>
          <w:rFonts w:ascii="Times New Roman" w:hAnsi="Times New Roman" w:cs="Times New Roman"/>
          <w:b/>
          <w:bCs/>
          <w:i/>
          <w:iCs/>
          <w:color w:val="auto"/>
          <w:sz w:val="20"/>
          <w:szCs w:val="20"/>
        </w:rPr>
        <w:t>Р</w:t>
      </w:r>
      <w:r w:rsidRPr="00D32DE7">
        <w:rPr>
          <w:rFonts w:ascii="Times New Roman" w:hAnsi="Times New Roman" w:cs="Times New Roman"/>
          <w:b/>
          <w:bCs/>
          <w:i/>
          <w:iCs/>
          <w:color w:val="auto"/>
          <w:sz w:val="20"/>
          <w:szCs w:val="20"/>
          <w:vertAlign w:val="subscript"/>
        </w:rPr>
        <w:t>кв</w:t>
      </w:r>
      <w:proofErr w:type="spellEnd"/>
      <w:r w:rsidRPr="00D32DE7">
        <w:rPr>
          <w:rFonts w:ascii="Times New Roman" w:hAnsi="Times New Roman" w:cs="Times New Roman"/>
          <w:color w:val="auto"/>
          <w:sz w:val="20"/>
          <w:szCs w:val="20"/>
        </w:rPr>
        <w:t xml:space="preserve"> — расчетная нагрузка рассматриваемого элемента сети (квартиры), кВт; </w:t>
      </w:r>
      <w:r w:rsidRPr="00D32DE7">
        <w:rPr>
          <w:rFonts w:ascii="Times New Roman" w:hAnsi="Times New Roman" w:cs="Times New Roman"/>
          <w:color w:val="auto"/>
          <w:sz w:val="20"/>
          <w:szCs w:val="20"/>
          <w:lang w:val="en-US" w:eastAsia="en-US"/>
        </w:rPr>
        <w:t>n</w:t>
      </w:r>
      <w:r w:rsidRPr="00D32DE7">
        <w:rPr>
          <w:rFonts w:ascii="Times New Roman" w:hAnsi="Times New Roman" w:cs="Times New Roman"/>
          <w:color w:val="auto"/>
          <w:sz w:val="20"/>
          <w:szCs w:val="20"/>
        </w:rPr>
        <w:t xml:space="preserve"> — число квартир, питаемых от данного эле</w:t>
      </w:r>
      <w:r w:rsidRPr="00D32DE7">
        <w:rPr>
          <w:rFonts w:ascii="Times New Roman" w:hAnsi="Times New Roman" w:cs="Times New Roman"/>
          <w:color w:val="auto"/>
          <w:sz w:val="20"/>
          <w:szCs w:val="20"/>
        </w:rPr>
        <w:softHyphen/>
        <w:t xml:space="preserve">мента; </w:t>
      </w:r>
      <w:proofErr w:type="spellStart"/>
      <w:r w:rsidRPr="00D32DE7">
        <w:rPr>
          <w:rFonts w:ascii="Times New Roman" w:hAnsi="Times New Roman" w:cs="Times New Roman"/>
          <w:color w:val="auto"/>
          <w:sz w:val="20"/>
          <w:szCs w:val="20"/>
        </w:rPr>
        <w:t>Ркв</w:t>
      </w:r>
      <w:proofErr w:type="spellEnd"/>
      <w:r w:rsidRPr="00D32DE7">
        <w:rPr>
          <w:rFonts w:ascii="Times New Roman" w:hAnsi="Times New Roman" w:cs="Times New Roman"/>
          <w:color w:val="auto"/>
          <w:sz w:val="20"/>
          <w:szCs w:val="20"/>
        </w:rPr>
        <w:t>. уд — удельная нагрузка (см. табл. 3-6), соответству</w:t>
      </w:r>
      <w:r w:rsidRPr="00D32DE7">
        <w:rPr>
          <w:rFonts w:ascii="Times New Roman" w:hAnsi="Times New Roman" w:cs="Times New Roman"/>
          <w:color w:val="auto"/>
          <w:sz w:val="20"/>
          <w:szCs w:val="20"/>
        </w:rPr>
        <w:softHyphen/>
        <w:t>ющая числу квартир</w:t>
      </w:r>
      <w:r w:rsidRPr="00D32DE7">
        <w:rPr>
          <w:rFonts w:ascii="Times New Roman" w:hAnsi="Times New Roman" w:cs="Times New Roman"/>
          <w:i/>
          <w:iCs/>
          <w:color w:val="auto"/>
          <w:spacing w:val="20"/>
          <w:sz w:val="20"/>
          <w:szCs w:val="20"/>
        </w:rPr>
        <w:t xml:space="preserve"> </w:t>
      </w:r>
      <w:r w:rsidRPr="00D32DE7">
        <w:rPr>
          <w:rFonts w:ascii="Times New Roman" w:hAnsi="Times New Roman" w:cs="Times New Roman"/>
          <w:i/>
          <w:iCs/>
          <w:color w:val="auto"/>
          <w:spacing w:val="20"/>
          <w:sz w:val="20"/>
          <w:szCs w:val="20"/>
          <w:lang w:val="en-US" w:eastAsia="en-US"/>
        </w:rPr>
        <w:t>n</w:t>
      </w:r>
      <w:r w:rsidRPr="00D32DE7">
        <w:rPr>
          <w:rFonts w:ascii="Times New Roman" w:hAnsi="Times New Roman" w:cs="Times New Roman"/>
          <w:i/>
          <w:iCs/>
          <w:color w:val="auto"/>
          <w:spacing w:val="20"/>
          <w:sz w:val="20"/>
          <w:szCs w:val="20"/>
        </w:rPr>
        <w:t>,</w:t>
      </w:r>
      <w:r w:rsidRPr="00D32DE7">
        <w:rPr>
          <w:rFonts w:ascii="Times New Roman" w:hAnsi="Times New Roman" w:cs="Times New Roman"/>
          <w:color w:val="auto"/>
          <w:sz w:val="20"/>
          <w:szCs w:val="20"/>
        </w:rPr>
        <w:t xml:space="preserve"> кВт/квартира;</w:t>
      </w:r>
      <w:r w:rsidRPr="00D32DE7">
        <w:rPr>
          <w:rFonts w:ascii="Times New Roman" w:hAnsi="Times New Roman" w:cs="Times New Roman"/>
          <w:i/>
          <w:iCs/>
          <w:color w:val="auto"/>
          <w:spacing w:val="20"/>
          <w:sz w:val="20"/>
          <w:szCs w:val="20"/>
        </w:rPr>
        <w:t xml:space="preserve"> р</w:t>
      </w:r>
      <w:r w:rsidRPr="00D32DE7">
        <w:rPr>
          <w:rFonts w:ascii="Times New Roman" w:hAnsi="Times New Roman" w:cs="Times New Roman"/>
          <w:color w:val="auto"/>
          <w:sz w:val="20"/>
          <w:szCs w:val="20"/>
        </w:rPr>
        <w:t xml:space="preserve"> </w:t>
      </w:r>
      <w:r w:rsidRPr="00D32DE7">
        <w:rPr>
          <w:rFonts w:ascii="Times New Roman" w:hAnsi="Times New Roman" w:cs="Times New Roman"/>
          <w:color w:val="auto"/>
          <w:sz w:val="20"/>
          <w:szCs w:val="20"/>
          <w:vertAlign w:val="subscript"/>
        </w:rPr>
        <w:t>кв.</w:t>
      </w:r>
      <w:r w:rsidRPr="00D32DE7">
        <w:rPr>
          <w:rFonts w:ascii="Times New Roman" w:hAnsi="Times New Roman" w:cs="Times New Roman"/>
          <w:color w:val="auto"/>
          <w:sz w:val="20"/>
          <w:szCs w:val="20"/>
        </w:rPr>
        <w:t xml:space="preserve"> </w:t>
      </w:r>
      <w:proofErr w:type="spellStart"/>
      <w:r w:rsidRPr="00D32DE7">
        <w:rPr>
          <w:rFonts w:ascii="Times New Roman" w:hAnsi="Times New Roman" w:cs="Times New Roman"/>
          <w:color w:val="auto"/>
          <w:sz w:val="20"/>
          <w:szCs w:val="20"/>
          <w:vertAlign w:val="subscript"/>
        </w:rPr>
        <w:t>конд</w:t>
      </w:r>
      <w:proofErr w:type="spellEnd"/>
      <w:r w:rsidRPr="00D32DE7">
        <w:rPr>
          <w:rFonts w:ascii="Times New Roman" w:hAnsi="Times New Roman" w:cs="Times New Roman"/>
          <w:color w:val="auto"/>
          <w:sz w:val="20"/>
          <w:szCs w:val="20"/>
          <w:vertAlign w:val="subscript"/>
          <w:lang w:eastAsia="en-US"/>
        </w:rPr>
        <w:t xml:space="preserve"> </w:t>
      </w:r>
      <w:r w:rsidRPr="00D32DE7">
        <w:rPr>
          <w:rFonts w:ascii="Times New Roman" w:hAnsi="Times New Roman" w:cs="Times New Roman"/>
          <w:color w:val="auto"/>
          <w:sz w:val="20"/>
          <w:szCs w:val="20"/>
        </w:rPr>
        <w:t>—</w:t>
      </w:r>
      <w:r w:rsidRPr="00D32DE7">
        <w:rPr>
          <w:rFonts w:ascii="Times New Roman" w:hAnsi="Times New Roman" w:cs="Times New Roman"/>
          <w:color w:val="auto"/>
          <w:sz w:val="20"/>
          <w:szCs w:val="20"/>
          <w:lang w:eastAsia="en-US"/>
        </w:rPr>
        <w:t xml:space="preserve"> </w:t>
      </w:r>
      <w:r w:rsidRPr="00D32DE7">
        <w:rPr>
          <w:rFonts w:ascii="Times New Roman" w:hAnsi="Times New Roman" w:cs="Times New Roman"/>
          <w:color w:val="auto"/>
          <w:sz w:val="20"/>
          <w:szCs w:val="20"/>
        </w:rPr>
        <w:t>то же, с конди</w:t>
      </w:r>
      <w:r w:rsidRPr="00D32DE7">
        <w:rPr>
          <w:rFonts w:ascii="Times New Roman" w:hAnsi="Times New Roman" w:cs="Times New Roman"/>
          <w:color w:val="auto"/>
          <w:sz w:val="20"/>
          <w:szCs w:val="20"/>
        </w:rPr>
        <w:softHyphen/>
        <w:t>ционерами.</w:t>
      </w:r>
    </w:p>
    <w:p w:rsidR="00F84BB7" w:rsidRPr="007610E6" w:rsidRDefault="00F84BB7" w:rsidP="001B1515">
      <w:pPr>
        <w:ind w:firstLine="320"/>
        <w:jc w:val="both"/>
        <w:rPr>
          <w:rFonts w:ascii="Times New Roman" w:hAnsi="Times New Roman" w:cs="Times New Roman"/>
          <w:color w:val="auto"/>
          <w:sz w:val="20"/>
          <w:szCs w:val="20"/>
        </w:rPr>
      </w:pPr>
    </w:p>
    <w:p w:rsidR="00D32DE7" w:rsidRPr="00D32DE7" w:rsidRDefault="00D32DE7" w:rsidP="001B1515">
      <w:pPr>
        <w:jc w:val="center"/>
        <w:rPr>
          <w:rFonts w:ascii="Times New Roman" w:hAnsi="Times New Roman" w:cs="Times New Roman"/>
          <w:b/>
          <w:bCs/>
          <w:color w:val="auto"/>
          <w:sz w:val="20"/>
          <w:szCs w:val="20"/>
        </w:rPr>
      </w:pPr>
      <w:r w:rsidRPr="00D32DE7">
        <w:rPr>
          <w:rFonts w:ascii="Times New Roman" w:hAnsi="Times New Roman" w:cs="Times New Roman"/>
          <w:b/>
          <w:bCs/>
          <w:i/>
          <w:iCs/>
          <w:color w:val="auto"/>
          <w:sz w:val="20"/>
          <w:szCs w:val="20"/>
        </w:rPr>
        <w:t xml:space="preserve">Таблица </w:t>
      </w:r>
      <w:r w:rsidR="0044613A">
        <w:rPr>
          <w:rFonts w:ascii="Times New Roman" w:hAnsi="Times New Roman" w:cs="Times New Roman"/>
          <w:b/>
          <w:bCs/>
          <w:i/>
          <w:iCs/>
          <w:color w:val="auto"/>
          <w:sz w:val="20"/>
          <w:szCs w:val="20"/>
        </w:rPr>
        <w:t>3</w:t>
      </w:r>
      <w:r w:rsidRPr="00D32DE7">
        <w:rPr>
          <w:rFonts w:ascii="Times New Roman" w:hAnsi="Times New Roman" w:cs="Times New Roman"/>
          <w:b/>
          <w:bCs/>
          <w:i/>
          <w:iCs/>
          <w:color w:val="auto"/>
          <w:sz w:val="20"/>
          <w:szCs w:val="20"/>
        </w:rPr>
        <w:t>-6.</w:t>
      </w:r>
      <w:r w:rsidRPr="00D32DE7">
        <w:rPr>
          <w:rFonts w:ascii="Times New Roman" w:hAnsi="Times New Roman" w:cs="Times New Roman"/>
          <w:b/>
          <w:bCs/>
          <w:color w:val="auto"/>
          <w:sz w:val="20"/>
          <w:szCs w:val="20"/>
        </w:rPr>
        <w:t xml:space="preserve"> Удельная расчетная нагрузка жилых домов, кВт/квартира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2"/>
        <w:gridCol w:w="472"/>
        <w:gridCol w:w="426"/>
        <w:gridCol w:w="431"/>
        <w:gridCol w:w="475"/>
        <w:gridCol w:w="470"/>
        <w:gridCol w:w="475"/>
        <w:gridCol w:w="470"/>
        <w:gridCol w:w="475"/>
        <w:gridCol w:w="475"/>
        <w:gridCol w:w="480"/>
      </w:tblGrid>
      <w:tr w:rsidR="00D32DE7" w:rsidRPr="00D32DE7" w:rsidTr="00D32DE7">
        <w:trPr>
          <w:trHeight w:val="451"/>
          <w:jc w:val="center"/>
        </w:trPr>
        <w:tc>
          <w:tcPr>
            <w:tcW w:w="1862" w:type="dxa"/>
            <w:vMerge w:val="restart"/>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Плита</w:t>
            </w:r>
          </w:p>
        </w:tc>
        <w:tc>
          <w:tcPr>
            <w:tcW w:w="4649" w:type="dxa"/>
            <w:gridSpan w:val="10"/>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Число квартир</w:t>
            </w:r>
          </w:p>
        </w:tc>
      </w:tr>
      <w:tr w:rsidR="0044613A" w:rsidRPr="00D32DE7" w:rsidTr="0044613A">
        <w:trPr>
          <w:trHeight w:val="384"/>
          <w:jc w:val="center"/>
        </w:trPr>
        <w:tc>
          <w:tcPr>
            <w:tcW w:w="1862" w:type="dxa"/>
            <w:vMerge/>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p>
        </w:tc>
        <w:tc>
          <w:tcPr>
            <w:tcW w:w="47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1-3</w:t>
            </w:r>
          </w:p>
        </w:tc>
        <w:tc>
          <w:tcPr>
            <w:tcW w:w="426"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12</w:t>
            </w:r>
          </w:p>
        </w:tc>
        <w:tc>
          <w:tcPr>
            <w:tcW w:w="431"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24</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40</w:t>
            </w:r>
          </w:p>
        </w:tc>
        <w:tc>
          <w:tcPr>
            <w:tcW w:w="47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60</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100</w:t>
            </w:r>
          </w:p>
        </w:tc>
        <w:tc>
          <w:tcPr>
            <w:tcW w:w="47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200</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400</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600</w:t>
            </w:r>
          </w:p>
        </w:tc>
        <w:tc>
          <w:tcPr>
            <w:tcW w:w="48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1000</w:t>
            </w:r>
          </w:p>
        </w:tc>
      </w:tr>
      <w:tr w:rsidR="0044613A" w:rsidRPr="00D32DE7" w:rsidTr="0044613A">
        <w:trPr>
          <w:trHeight w:val="370"/>
          <w:jc w:val="center"/>
        </w:trPr>
        <w:tc>
          <w:tcPr>
            <w:tcW w:w="186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На природном газе</w:t>
            </w:r>
          </w:p>
        </w:tc>
        <w:tc>
          <w:tcPr>
            <w:tcW w:w="47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4,5</w:t>
            </w:r>
          </w:p>
        </w:tc>
        <w:tc>
          <w:tcPr>
            <w:tcW w:w="426"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1,45</w:t>
            </w:r>
          </w:p>
        </w:tc>
        <w:tc>
          <w:tcPr>
            <w:tcW w:w="431"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1,0</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0,8</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0,7</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0,6</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0,5</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0,45</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0,43</w:t>
            </w:r>
          </w:p>
        </w:tc>
        <w:tc>
          <w:tcPr>
            <w:tcW w:w="48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0,4</w:t>
            </w:r>
          </w:p>
        </w:tc>
      </w:tr>
      <w:tr w:rsidR="00D32DE7" w:rsidRPr="00D32DE7" w:rsidTr="0044613A">
        <w:trPr>
          <w:trHeight w:val="149"/>
          <w:jc w:val="center"/>
        </w:trPr>
        <w:tc>
          <w:tcPr>
            <w:tcW w:w="186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На сжиженном газе и твердом топливе</w:t>
            </w:r>
          </w:p>
        </w:tc>
        <w:tc>
          <w:tcPr>
            <w:tcW w:w="47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5,0</w:t>
            </w:r>
          </w:p>
        </w:tc>
        <w:tc>
          <w:tcPr>
            <w:tcW w:w="426"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1,65</w:t>
            </w:r>
          </w:p>
        </w:tc>
        <w:tc>
          <w:tcPr>
            <w:tcW w:w="431"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1,15</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0,75</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0,65</w:t>
            </w:r>
          </w:p>
        </w:tc>
        <w:tc>
          <w:tcPr>
            <w:tcW w:w="48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0,55</w:t>
            </w:r>
          </w:p>
        </w:tc>
      </w:tr>
      <w:tr w:rsidR="00D32DE7" w:rsidRPr="00D32DE7" w:rsidTr="0044613A">
        <w:trPr>
          <w:trHeight w:val="173"/>
          <w:jc w:val="center"/>
        </w:trPr>
        <w:tc>
          <w:tcPr>
            <w:tcW w:w="186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 xml:space="preserve">Электрическая мощностью </w:t>
            </w:r>
            <w:r>
              <w:rPr>
                <w:rFonts w:ascii="Times New Roman" w:hAnsi="Times New Roman" w:cs="Times New Roman"/>
                <w:color w:val="auto"/>
                <w:sz w:val="20"/>
                <w:szCs w:val="20"/>
              </w:rPr>
              <w:t xml:space="preserve">                 </w:t>
            </w:r>
            <w:r w:rsidRPr="00D32DE7">
              <w:rPr>
                <w:rFonts w:ascii="Times New Roman" w:hAnsi="Times New Roman" w:cs="Times New Roman"/>
                <w:color w:val="auto"/>
                <w:sz w:val="20"/>
                <w:szCs w:val="20"/>
              </w:rPr>
              <w:t>до 5,8 кВт</w:t>
            </w:r>
          </w:p>
        </w:tc>
        <w:tc>
          <w:tcPr>
            <w:tcW w:w="47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6,0</w:t>
            </w:r>
          </w:p>
        </w:tc>
        <w:tc>
          <w:tcPr>
            <w:tcW w:w="426"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2,4</w:t>
            </w:r>
          </w:p>
        </w:tc>
        <w:tc>
          <w:tcPr>
            <w:tcW w:w="431"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1,15</w:t>
            </w:r>
          </w:p>
        </w:tc>
        <w:tc>
          <w:tcPr>
            <w:tcW w:w="47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480"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w:t>
            </w:r>
          </w:p>
        </w:tc>
      </w:tr>
      <w:tr w:rsidR="00D32DE7" w:rsidRPr="00D32DE7" w:rsidTr="0044613A">
        <w:trPr>
          <w:trHeight w:val="168"/>
          <w:jc w:val="center"/>
        </w:trPr>
        <w:tc>
          <w:tcPr>
            <w:tcW w:w="1862" w:type="dxa"/>
            <w:shd w:val="clear" w:color="auto" w:fill="FFFFFF"/>
            <w:vAlign w:val="center"/>
          </w:tcPr>
          <w:p w:rsidR="0044613A"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Электрическая мощ</w:t>
            </w:r>
            <w:r w:rsidR="0044613A" w:rsidRPr="00D32DE7">
              <w:rPr>
                <w:rFonts w:ascii="Times New Roman" w:hAnsi="Times New Roman" w:cs="Times New Roman"/>
                <w:color w:val="auto"/>
                <w:sz w:val="20"/>
                <w:szCs w:val="20"/>
              </w:rPr>
              <w:t xml:space="preserve">ностью </w:t>
            </w:r>
          </w:p>
          <w:p w:rsidR="00D32DE7" w:rsidRPr="00D32DE7" w:rsidRDefault="0044613A"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 xml:space="preserve">5,9—8 кВт </w:t>
            </w:r>
            <w:r w:rsidR="00D32DE7" w:rsidRPr="00D32DE7">
              <w:rPr>
                <w:rFonts w:ascii="Times New Roman" w:hAnsi="Times New Roman" w:cs="Times New Roman"/>
                <w:color w:val="auto"/>
                <w:sz w:val="20"/>
                <w:szCs w:val="20"/>
              </w:rPr>
              <w:softHyphen/>
            </w:r>
          </w:p>
        </w:tc>
        <w:tc>
          <w:tcPr>
            <w:tcW w:w="472"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7,0</w:t>
            </w:r>
          </w:p>
        </w:tc>
        <w:tc>
          <w:tcPr>
            <w:tcW w:w="426"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2,5</w:t>
            </w:r>
          </w:p>
        </w:tc>
        <w:tc>
          <w:tcPr>
            <w:tcW w:w="431"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w:t>
            </w:r>
          </w:p>
        </w:tc>
        <w:tc>
          <w:tcPr>
            <w:tcW w:w="475"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470"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w:t>
            </w:r>
          </w:p>
        </w:tc>
        <w:tc>
          <w:tcPr>
            <w:tcW w:w="475"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1,25</w:t>
            </w:r>
          </w:p>
        </w:tc>
        <w:tc>
          <w:tcPr>
            <w:tcW w:w="470"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475"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w:t>
            </w:r>
          </w:p>
        </w:tc>
        <w:tc>
          <w:tcPr>
            <w:tcW w:w="475"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480" w:type="dxa"/>
            <w:shd w:val="clear" w:color="auto" w:fill="FFFFFF"/>
            <w:vAlign w:val="center"/>
          </w:tcPr>
          <w:p w:rsidR="00D32DE7" w:rsidRPr="00D32DE7" w:rsidRDefault="0044613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w:t>
            </w:r>
          </w:p>
        </w:tc>
      </w:tr>
      <w:tr w:rsidR="0044613A" w:rsidRPr="00D32DE7" w:rsidTr="0044613A">
        <w:trPr>
          <w:trHeight w:val="403"/>
          <w:jc w:val="center"/>
        </w:trPr>
        <w:tc>
          <w:tcPr>
            <w:tcW w:w="1862"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Бытовой кондиционер</w:t>
            </w:r>
          </w:p>
        </w:tc>
        <w:tc>
          <w:tcPr>
            <w:tcW w:w="472"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1,1</w:t>
            </w:r>
          </w:p>
        </w:tc>
        <w:tc>
          <w:tcPr>
            <w:tcW w:w="426"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0,9</w:t>
            </w:r>
          </w:p>
        </w:tc>
        <w:tc>
          <w:tcPr>
            <w:tcW w:w="431"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0,7</w:t>
            </w:r>
          </w:p>
        </w:tc>
        <w:tc>
          <w:tcPr>
            <w:tcW w:w="475" w:type="dxa"/>
            <w:shd w:val="clear" w:color="auto" w:fill="FFFFFF"/>
            <w:vAlign w:val="center"/>
          </w:tcPr>
          <w:p w:rsidR="00D32DE7" w:rsidRPr="00D32DE7" w:rsidRDefault="00D32DE7" w:rsidP="001B1515">
            <w:pPr>
              <w:jc w:val="center"/>
              <w:rPr>
                <w:rFonts w:ascii="Times New Roman" w:hAnsi="Times New Roman" w:cs="Times New Roman"/>
                <w:color w:val="auto"/>
                <w:sz w:val="20"/>
                <w:szCs w:val="20"/>
              </w:rPr>
            </w:pPr>
            <w:r w:rsidRPr="00D32DE7">
              <w:rPr>
                <w:rFonts w:ascii="Times New Roman" w:hAnsi="Times New Roman" w:cs="Times New Roman"/>
                <w:color w:val="auto"/>
                <w:sz w:val="20"/>
                <w:szCs w:val="20"/>
              </w:rPr>
              <w:t>0,58</w:t>
            </w:r>
          </w:p>
        </w:tc>
        <w:tc>
          <w:tcPr>
            <w:tcW w:w="47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0,45</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0,3</w:t>
            </w:r>
          </w:p>
        </w:tc>
        <w:tc>
          <w:tcPr>
            <w:tcW w:w="47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0,25</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0,1</w:t>
            </w:r>
          </w:p>
        </w:tc>
        <w:tc>
          <w:tcPr>
            <w:tcW w:w="475"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w:t>
            </w:r>
          </w:p>
        </w:tc>
        <w:tc>
          <w:tcPr>
            <w:tcW w:w="480" w:type="dxa"/>
            <w:shd w:val="clear" w:color="auto" w:fill="FFFFFF"/>
            <w:vAlign w:val="center"/>
          </w:tcPr>
          <w:p w:rsidR="00D32DE7" w:rsidRPr="00D32DE7" w:rsidRDefault="00D32DE7" w:rsidP="001B1515">
            <w:pPr>
              <w:rPr>
                <w:rFonts w:ascii="Times New Roman" w:hAnsi="Times New Roman" w:cs="Times New Roman"/>
                <w:color w:val="auto"/>
                <w:sz w:val="20"/>
                <w:szCs w:val="20"/>
              </w:rPr>
            </w:pPr>
            <w:r w:rsidRPr="00D32DE7">
              <w:rPr>
                <w:rFonts w:ascii="Times New Roman" w:hAnsi="Times New Roman" w:cs="Times New Roman"/>
                <w:color w:val="auto"/>
                <w:sz w:val="20"/>
                <w:szCs w:val="20"/>
              </w:rPr>
              <w:t>0</w:t>
            </w:r>
          </w:p>
        </w:tc>
      </w:tr>
    </w:tbl>
    <w:p w:rsidR="0044613A" w:rsidRDefault="0044613A" w:rsidP="001B1515">
      <w:pPr>
        <w:jc w:val="center"/>
        <w:rPr>
          <w:rFonts w:ascii="Times New Roman" w:hAnsi="Times New Roman" w:cs="Times New Roman"/>
          <w:color w:val="auto"/>
          <w:sz w:val="20"/>
          <w:szCs w:val="20"/>
        </w:rPr>
      </w:pPr>
    </w:p>
    <w:p w:rsidR="0044613A" w:rsidRDefault="0044613A" w:rsidP="001B1515">
      <w:pPr>
        <w:jc w:val="center"/>
        <w:rPr>
          <w:rFonts w:ascii="Times New Roman" w:hAnsi="Times New Roman" w:cs="Times New Roman"/>
          <w:color w:val="auto"/>
          <w:sz w:val="20"/>
          <w:szCs w:val="20"/>
        </w:rPr>
      </w:pPr>
    </w:p>
    <w:p w:rsidR="0044613A" w:rsidRPr="0044613A" w:rsidRDefault="0044613A" w:rsidP="001B1515">
      <w:pPr>
        <w:ind w:firstLine="340"/>
        <w:jc w:val="both"/>
        <w:rPr>
          <w:rFonts w:ascii="Times New Roman" w:hAnsi="Times New Roman" w:cs="Times New Roman"/>
          <w:color w:val="auto"/>
          <w:sz w:val="20"/>
          <w:szCs w:val="20"/>
        </w:rPr>
      </w:pPr>
      <w:r w:rsidRPr="0044613A">
        <w:rPr>
          <w:rFonts w:ascii="Times New Roman" w:hAnsi="Times New Roman" w:cs="Times New Roman"/>
          <w:color w:val="auto"/>
          <w:sz w:val="20"/>
          <w:szCs w:val="20"/>
        </w:rPr>
        <w:t>Нагрузки, приведенные в табл. 3-6, относятся к зимнему вечер</w:t>
      </w:r>
      <w:r w:rsidRPr="0044613A">
        <w:rPr>
          <w:rFonts w:ascii="Times New Roman" w:hAnsi="Times New Roman" w:cs="Times New Roman"/>
          <w:color w:val="auto"/>
          <w:sz w:val="20"/>
          <w:szCs w:val="20"/>
        </w:rPr>
        <w:softHyphen/>
        <w:t>нему максимуму. При определении утреннего или дневного ма</w:t>
      </w:r>
      <w:r w:rsidRPr="0044613A">
        <w:rPr>
          <w:rFonts w:ascii="Times New Roman" w:hAnsi="Times New Roman" w:cs="Times New Roman"/>
          <w:color w:val="auto"/>
          <w:sz w:val="20"/>
          <w:szCs w:val="20"/>
        </w:rPr>
        <w:softHyphen/>
        <w:t>ксимума нагрузки учитываются понижающие коэффициенты: для квартир с плитами на природном газе — 0,5, для остальных квартир — 0,7. При определении расчетных нагрузок общежитий квартирного типа для значений, приведенных в табл. 3-6, вво</w:t>
      </w:r>
      <w:r w:rsidRPr="0044613A">
        <w:rPr>
          <w:rFonts w:ascii="Times New Roman" w:hAnsi="Times New Roman" w:cs="Times New Roman"/>
          <w:color w:val="auto"/>
          <w:sz w:val="20"/>
          <w:szCs w:val="20"/>
        </w:rPr>
        <w:softHyphen/>
        <w:t>дится коэффициент 2. Расчетные значения (см. табл. 3-6) учиты</w:t>
      </w:r>
      <w:r w:rsidRPr="0044613A">
        <w:rPr>
          <w:rFonts w:ascii="Times New Roman" w:hAnsi="Times New Roman" w:cs="Times New Roman"/>
          <w:color w:val="auto"/>
          <w:sz w:val="20"/>
          <w:szCs w:val="20"/>
        </w:rPr>
        <w:softHyphen/>
        <w:t>вают только осветительную и бытовую нагрузку квартир, а на вводе в жилые дома — также осветительную нагрузку обще</w:t>
      </w:r>
      <w:r w:rsidRPr="0044613A">
        <w:rPr>
          <w:rFonts w:ascii="Times New Roman" w:hAnsi="Times New Roman" w:cs="Times New Roman"/>
          <w:color w:val="auto"/>
          <w:sz w:val="20"/>
          <w:szCs w:val="20"/>
        </w:rPr>
        <w:softHyphen/>
        <w:t>домовых электроприемников.</w:t>
      </w:r>
    </w:p>
    <w:p w:rsidR="0044613A" w:rsidRPr="0044613A" w:rsidRDefault="0044613A" w:rsidP="001B1515">
      <w:pPr>
        <w:spacing w:after="217"/>
        <w:ind w:firstLine="340"/>
        <w:jc w:val="both"/>
        <w:rPr>
          <w:rFonts w:ascii="Times New Roman" w:hAnsi="Times New Roman" w:cs="Times New Roman"/>
          <w:color w:val="auto"/>
          <w:sz w:val="20"/>
          <w:szCs w:val="20"/>
        </w:rPr>
      </w:pPr>
      <w:r w:rsidRPr="0044613A">
        <w:rPr>
          <w:rFonts w:ascii="Times New Roman" w:hAnsi="Times New Roman" w:cs="Times New Roman"/>
          <w:color w:val="auto"/>
          <w:sz w:val="20"/>
          <w:szCs w:val="20"/>
        </w:rPr>
        <w:t>Силовая нагрузка общедомовых электроприемников, вклю</w:t>
      </w:r>
      <w:r w:rsidRPr="0044613A">
        <w:rPr>
          <w:rFonts w:ascii="Times New Roman" w:hAnsi="Times New Roman" w:cs="Times New Roman"/>
          <w:color w:val="auto"/>
          <w:sz w:val="20"/>
          <w:szCs w:val="20"/>
        </w:rPr>
        <w:softHyphen/>
        <w:t>чая лифты, определяется для каждого в отдельности с учетом соответствующих коэффициентов спроса и мощности. В результате расчетная нагрузка, приведенная к вводу жилого дома, который не имеет встроенных учреждений, определяется как сумма на</w:t>
      </w:r>
      <w:r w:rsidRPr="0044613A">
        <w:rPr>
          <w:rFonts w:ascii="Times New Roman" w:hAnsi="Times New Roman" w:cs="Times New Roman"/>
          <w:color w:val="auto"/>
          <w:sz w:val="20"/>
          <w:szCs w:val="20"/>
        </w:rPr>
        <w:softHyphen/>
        <w:t>грузки квартир и силовой нагрузки общедомовых приемников:</w:t>
      </w:r>
    </w:p>
    <w:p w:rsidR="0044613A" w:rsidRPr="0044613A" w:rsidRDefault="0044613A" w:rsidP="001B1515">
      <w:pPr>
        <w:spacing w:after="76"/>
        <w:rPr>
          <w:rFonts w:ascii="Times New Roman" w:hAnsi="Times New Roman" w:cs="Times New Roman"/>
          <w:color w:val="auto"/>
          <w:sz w:val="20"/>
          <w:szCs w:val="20"/>
        </w:rPr>
      </w:pPr>
      <w:proofErr w:type="spellStart"/>
      <w:r w:rsidRPr="0044613A">
        <w:rPr>
          <w:rFonts w:ascii="Times New Roman" w:hAnsi="Times New Roman" w:cs="Times New Roman"/>
          <w:color w:val="auto"/>
          <w:sz w:val="20"/>
          <w:szCs w:val="20"/>
        </w:rPr>
        <w:t>Р</w:t>
      </w:r>
      <w:r w:rsidRPr="0044613A">
        <w:rPr>
          <w:rFonts w:ascii="Times New Roman" w:hAnsi="Times New Roman" w:cs="Times New Roman"/>
          <w:color w:val="auto"/>
          <w:sz w:val="20"/>
          <w:szCs w:val="20"/>
          <w:vertAlign w:val="subscript"/>
        </w:rPr>
        <w:t>ж</w:t>
      </w:r>
      <w:proofErr w:type="spellEnd"/>
      <w:r w:rsidRPr="0044613A">
        <w:rPr>
          <w:rFonts w:ascii="Times New Roman" w:hAnsi="Times New Roman" w:cs="Times New Roman"/>
          <w:color w:val="auto"/>
          <w:sz w:val="20"/>
          <w:szCs w:val="20"/>
          <w:vertAlign w:val="subscript"/>
        </w:rPr>
        <w:t>. д</w:t>
      </w:r>
      <w:r w:rsidRPr="0044613A">
        <w:rPr>
          <w:rFonts w:ascii="Times New Roman" w:hAnsi="Times New Roman" w:cs="Times New Roman"/>
          <w:color w:val="auto"/>
          <w:sz w:val="20"/>
          <w:szCs w:val="20"/>
        </w:rPr>
        <w:t xml:space="preserve"> = </w:t>
      </w:r>
      <w:proofErr w:type="spellStart"/>
      <w:r w:rsidRPr="0044613A">
        <w:rPr>
          <w:rFonts w:ascii="Times New Roman" w:hAnsi="Times New Roman" w:cs="Times New Roman"/>
          <w:color w:val="auto"/>
          <w:sz w:val="20"/>
          <w:szCs w:val="20"/>
        </w:rPr>
        <w:t>Р</w:t>
      </w:r>
      <w:r w:rsidRPr="0044613A">
        <w:rPr>
          <w:rFonts w:ascii="Times New Roman" w:hAnsi="Times New Roman" w:cs="Times New Roman"/>
          <w:color w:val="auto"/>
          <w:sz w:val="20"/>
          <w:szCs w:val="20"/>
          <w:vertAlign w:val="subscript"/>
        </w:rPr>
        <w:t>кв</w:t>
      </w:r>
      <w:proofErr w:type="spellEnd"/>
      <w:r w:rsidRPr="0044613A">
        <w:rPr>
          <w:rFonts w:ascii="Times New Roman" w:hAnsi="Times New Roman" w:cs="Times New Roman"/>
          <w:color w:val="auto"/>
          <w:sz w:val="20"/>
          <w:szCs w:val="20"/>
        </w:rPr>
        <w:t xml:space="preserve"> + 0,9 </w:t>
      </w:r>
      <w:proofErr w:type="spellStart"/>
      <w:r>
        <w:rPr>
          <w:rFonts w:ascii="Times New Roman" w:hAnsi="Times New Roman" w:cs="Times New Roman"/>
          <w:color w:val="auto"/>
          <w:sz w:val="20"/>
          <w:szCs w:val="20"/>
        </w:rPr>
        <w:t>Σ</w:t>
      </w:r>
      <w:r w:rsidRPr="0044613A">
        <w:rPr>
          <w:rFonts w:ascii="Times New Roman" w:hAnsi="Times New Roman" w:cs="Times New Roman"/>
          <w:color w:val="auto"/>
          <w:sz w:val="20"/>
          <w:szCs w:val="20"/>
        </w:rPr>
        <w:t>Р</w:t>
      </w:r>
      <w:r w:rsidRPr="0044613A">
        <w:rPr>
          <w:rFonts w:ascii="Times New Roman" w:hAnsi="Times New Roman" w:cs="Times New Roman"/>
          <w:color w:val="auto"/>
          <w:sz w:val="20"/>
          <w:szCs w:val="20"/>
          <w:vertAlign w:val="subscript"/>
        </w:rPr>
        <w:t>с</w:t>
      </w:r>
      <w:proofErr w:type="spellEnd"/>
      <w:r w:rsidRPr="0044613A">
        <w:rPr>
          <w:rFonts w:ascii="Times New Roman" w:hAnsi="Times New Roman" w:cs="Times New Roman"/>
          <w:color w:val="auto"/>
          <w:sz w:val="20"/>
          <w:szCs w:val="20"/>
        </w:rPr>
        <w:t>,</w:t>
      </w:r>
    </w:p>
    <w:p w:rsidR="0044613A" w:rsidRPr="0044613A" w:rsidRDefault="0044613A" w:rsidP="001B1515">
      <w:pPr>
        <w:jc w:val="both"/>
        <w:rPr>
          <w:rFonts w:ascii="Times New Roman" w:hAnsi="Times New Roman" w:cs="Times New Roman"/>
          <w:color w:val="auto"/>
          <w:sz w:val="20"/>
          <w:szCs w:val="20"/>
        </w:rPr>
      </w:pPr>
      <w:r w:rsidRPr="0044613A">
        <w:rPr>
          <w:rFonts w:ascii="Times New Roman" w:hAnsi="Times New Roman" w:cs="Times New Roman"/>
          <w:color w:val="auto"/>
          <w:sz w:val="20"/>
          <w:szCs w:val="20"/>
        </w:rPr>
        <w:t xml:space="preserve">где </w:t>
      </w:r>
      <w:proofErr w:type="spellStart"/>
      <w:r w:rsidRPr="0044613A">
        <w:rPr>
          <w:rFonts w:ascii="Times New Roman" w:hAnsi="Times New Roman" w:cs="Times New Roman"/>
          <w:color w:val="auto"/>
          <w:sz w:val="20"/>
          <w:szCs w:val="20"/>
        </w:rPr>
        <w:t>Р</w:t>
      </w:r>
      <w:r w:rsidRPr="0044613A">
        <w:rPr>
          <w:rFonts w:ascii="Times New Roman" w:hAnsi="Times New Roman" w:cs="Times New Roman"/>
          <w:color w:val="auto"/>
          <w:sz w:val="20"/>
          <w:szCs w:val="20"/>
          <w:vertAlign w:val="subscript"/>
        </w:rPr>
        <w:t>ж.д</w:t>
      </w:r>
      <w:proofErr w:type="spellEnd"/>
      <w:r w:rsidRPr="0044613A">
        <w:rPr>
          <w:rFonts w:ascii="Times New Roman" w:hAnsi="Times New Roman" w:cs="Times New Roman"/>
          <w:color w:val="auto"/>
          <w:sz w:val="20"/>
          <w:szCs w:val="20"/>
        </w:rPr>
        <w:t xml:space="preserve"> — нагрузка жилого дома, приведенная к его вводу; </w:t>
      </w:r>
      <w:proofErr w:type="spellStart"/>
      <w:r w:rsidRPr="0044613A">
        <w:rPr>
          <w:rFonts w:ascii="Times New Roman" w:hAnsi="Times New Roman" w:cs="Times New Roman"/>
          <w:color w:val="auto"/>
          <w:sz w:val="20"/>
          <w:szCs w:val="20"/>
        </w:rPr>
        <w:t>Р</w:t>
      </w:r>
      <w:r w:rsidRPr="0044613A">
        <w:rPr>
          <w:rFonts w:ascii="Times New Roman" w:hAnsi="Times New Roman" w:cs="Times New Roman"/>
          <w:color w:val="auto"/>
          <w:sz w:val="20"/>
          <w:szCs w:val="20"/>
          <w:vertAlign w:val="subscript"/>
        </w:rPr>
        <w:t>с</w:t>
      </w:r>
      <w:proofErr w:type="spellEnd"/>
      <w:r w:rsidRPr="0044613A">
        <w:rPr>
          <w:rFonts w:ascii="Times New Roman" w:hAnsi="Times New Roman" w:cs="Times New Roman"/>
          <w:color w:val="auto"/>
          <w:sz w:val="20"/>
          <w:szCs w:val="20"/>
        </w:rPr>
        <w:t xml:space="preserve"> — силовая нагрузка общедомовых установок.</w:t>
      </w:r>
    </w:p>
    <w:p w:rsidR="0044613A" w:rsidRPr="0044613A" w:rsidRDefault="0044613A" w:rsidP="001B1515">
      <w:pPr>
        <w:spacing w:after="193"/>
        <w:ind w:firstLine="340"/>
        <w:jc w:val="both"/>
        <w:rPr>
          <w:rFonts w:ascii="Times New Roman" w:hAnsi="Times New Roman" w:cs="Times New Roman"/>
          <w:color w:val="auto"/>
          <w:sz w:val="20"/>
          <w:szCs w:val="20"/>
        </w:rPr>
      </w:pPr>
      <w:r w:rsidRPr="0044613A">
        <w:rPr>
          <w:rFonts w:ascii="Times New Roman" w:hAnsi="Times New Roman" w:cs="Times New Roman"/>
          <w:color w:val="auto"/>
          <w:sz w:val="20"/>
          <w:szCs w:val="20"/>
        </w:rPr>
        <w:t>Для выбора параметров электрических сетей жилых домов необходимо знать полную нагрузку, в общем виде равную</w:t>
      </w:r>
    </w:p>
    <w:p w:rsidR="0044613A" w:rsidRDefault="0044613A" w:rsidP="001B1515">
      <w:pPr>
        <w:ind w:firstLine="340"/>
        <w:jc w:val="both"/>
        <w:rPr>
          <w:rFonts w:ascii="Times New Roman" w:hAnsi="Times New Roman" w:cs="Times New Roman"/>
          <w:color w:val="auto"/>
          <w:sz w:val="20"/>
          <w:szCs w:val="20"/>
        </w:rPr>
      </w:pPr>
      <w:r w:rsidRPr="0044613A">
        <w:rPr>
          <w:rFonts w:ascii="Times New Roman" w:hAnsi="Times New Roman" w:cs="Times New Roman"/>
          <w:color w:val="auto"/>
          <w:sz w:val="20"/>
          <w:szCs w:val="20"/>
          <w:lang w:val="en-US" w:eastAsia="en-US"/>
        </w:rPr>
        <w:t>S</w:t>
      </w:r>
      <w:proofErr w:type="spellStart"/>
      <w:r w:rsidRPr="0044613A">
        <w:rPr>
          <w:rFonts w:ascii="Times New Roman" w:hAnsi="Times New Roman" w:cs="Times New Roman"/>
          <w:color w:val="auto"/>
          <w:sz w:val="20"/>
          <w:szCs w:val="20"/>
          <w:vertAlign w:val="subscript"/>
        </w:rPr>
        <w:t>ж.</w:t>
      </w:r>
      <w:r w:rsidRPr="00686D85">
        <w:rPr>
          <w:rFonts w:ascii="Times New Roman" w:eastAsia="SimHei" w:hAnsi="Times New Roman" w:cs="Times New Roman" w:hint="eastAsia"/>
          <w:color w:val="auto"/>
          <w:sz w:val="20"/>
          <w:szCs w:val="20"/>
          <w:vertAlign w:val="subscript"/>
        </w:rPr>
        <w:t>д</w:t>
      </w:r>
      <w:proofErr w:type="spellEnd"/>
      <w:r w:rsidRPr="0044613A">
        <w:rPr>
          <w:rFonts w:ascii="Times New Roman" w:hAnsi="Times New Roman" w:cs="Times New Roman"/>
          <w:color w:val="auto"/>
          <w:sz w:val="20"/>
          <w:szCs w:val="20"/>
        </w:rPr>
        <w:t xml:space="preserve"> = </w:t>
      </w:r>
      <m:oMath>
        <m:rad>
          <m:radPr>
            <m:degHide m:val="1"/>
            <m:ctrlPr>
              <w:rPr>
                <w:rFonts w:ascii="Cambria Math" w:hAnsi="Cambria Math" w:cs="Times New Roman"/>
                <w:i/>
                <w:color w:val="auto"/>
                <w:sz w:val="20"/>
                <w:szCs w:val="20"/>
              </w:rPr>
            </m:ctrlPr>
          </m:radPr>
          <m:deg/>
          <m:e>
            <m:sSup>
              <m:sSupPr>
                <m:ctrlPr>
                  <w:rPr>
                    <w:rFonts w:ascii="Cambria Math" w:hAnsi="Cambria Math" w:cs="Times New Roman"/>
                    <w:color w:val="auto"/>
                    <w:sz w:val="20"/>
                    <w:szCs w:val="20"/>
                  </w:rPr>
                </m:ctrlPr>
              </m:sSupPr>
              <m:e>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кв</m:t>
                </m:r>
                <m:r>
                  <m:rPr>
                    <m:sty m:val="p"/>
                  </m:rPr>
                  <w:rPr>
                    <w:rFonts w:ascii="Cambria Math" w:hAnsi="Cambria Math" w:cs="Times New Roman"/>
                    <w:color w:val="auto"/>
                    <w:sz w:val="20"/>
                    <w:szCs w:val="20"/>
                  </w:rPr>
                  <m:t xml:space="preserve"> + 0,9 Σ</m:t>
                </m:r>
                <m:r>
                  <m:rPr>
                    <m:sty m:val="bi"/>
                  </m:rPr>
                  <w:rPr>
                    <w:rFonts w:ascii="Cambria Math" w:hAnsi="Cambria Math" w:cs="Times New Roman"/>
                    <w:color w:val="auto"/>
                    <w:sz w:val="20"/>
                    <w:szCs w:val="20"/>
                  </w:rPr>
                  <m:t xml:space="preserve"> Рс)</m:t>
                </m:r>
              </m:e>
              <m:sup>
                <m:r>
                  <w:rPr>
                    <w:rFonts w:ascii="Cambria Math" w:hAnsi="Cambria Math" w:cs="Times New Roman"/>
                    <w:color w:val="auto"/>
                    <w:sz w:val="20"/>
                    <w:szCs w:val="20"/>
                  </w:rPr>
                  <m:t>2</m:t>
                </m:r>
              </m:sup>
            </m:sSup>
            <m:r>
              <m:rPr>
                <m:sty m:val="p"/>
              </m:rPr>
              <w:rPr>
                <w:rFonts w:ascii="Cambria Math" w:hAnsi="Cambria Math" w:cs="Times New Roman"/>
                <w:color w:val="auto"/>
                <w:sz w:val="20"/>
                <w:szCs w:val="20"/>
              </w:rPr>
              <m:t>+</m:t>
            </m:r>
            <m:sSup>
              <m:sSupPr>
                <m:ctrlPr>
                  <w:rPr>
                    <w:rFonts w:ascii="Cambria Math" w:hAnsi="Cambria Math" w:cs="Times New Roman"/>
                    <w:color w:val="auto"/>
                    <w:sz w:val="20"/>
                    <w:szCs w:val="20"/>
                  </w:rPr>
                </m:ctrlPr>
              </m:sSupPr>
              <m:e>
                <m:r>
                  <m:rPr>
                    <m:sty m:val="p"/>
                  </m:rPr>
                  <w:rPr>
                    <w:rFonts w:ascii="Cambria Math" w:hAnsi="Cambria Math" w:cs="Times New Roman"/>
                    <w:color w:val="auto"/>
                    <w:sz w:val="20"/>
                    <w:szCs w:val="20"/>
                  </w:rPr>
                  <m:t>(Р</m:t>
                </m:r>
                <m:r>
                  <m:rPr>
                    <m:sty m:val="p"/>
                  </m:rPr>
                  <w:rPr>
                    <w:rFonts w:ascii="Cambria Math" w:hAnsi="Cambria Math" w:cs="Times New Roman"/>
                    <w:color w:val="auto"/>
                    <w:sz w:val="20"/>
                    <w:szCs w:val="20"/>
                    <w:vertAlign w:val="subscript"/>
                  </w:rPr>
                  <m:t>кв</m:t>
                </m:r>
                <m:r>
                  <w:rPr>
                    <w:rFonts w:ascii="Cambria Math" w:hAnsi="Cambria Math" w:cs="Times New Roman"/>
                    <w:color w:val="auto"/>
                    <w:sz w:val="20"/>
                    <w:szCs w:val="20"/>
                    <w:vertAlign w:val="subscript"/>
                    <w:lang w:val="en-US"/>
                  </w:rPr>
                  <m:t>tgφ</m:t>
                </m:r>
                <m:r>
                  <w:rPr>
                    <w:rFonts w:ascii="Cambria Math" w:hAnsi="Cambria Math" w:cs="Times New Roman"/>
                    <w:color w:val="auto"/>
                    <w:sz w:val="20"/>
                    <w:szCs w:val="20"/>
                    <w:vertAlign w:val="subscript"/>
                  </w:rPr>
                  <m:t>кв</m:t>
                </m:r>
                <m:r>
                  <m:rPr>
                    <m:sty m:val="p"/>
                  </m:rPr>
                  <w:rPr>
                    <w:rFonts w:ascii="Cambria Math" w:hAnsi="Cambria Math" w:cs="Times New Roman"/>
                    <w:color w:val="auto"/>
                    <w:sz w:val="20"/>
                    <w:szCs w:val="20"/>
                  </w:rPr>
                  <m:t xml:space="preserve"> + 0,9 Σ</m:t>
                </m:r>
                <m:r>
                  <m:rPr>
                    <m:sty m:val="bi"/>
                  </m:rPr>
                  <w:rPr>
                    <w:rFonts w:ascii="Cambria Math" w:hAnsi="Cambria Math" w:cs="Times New Roman"/>
                    <w:color w:val="auto"/>
                    <w:sz w:val="20"/>
                    <w:szCs w:val="20"/>
                  </w:rPr>
                  <m:t xml:space="preserve"> Рс</m:t>
                </m:r>
                <m:r>
                  <w:rPr>
                    <w:rFonts w:ascii="Cambria Math" w:hAnsi="Cambria Math" w:cs="Times New Roman"/>
                    <w:color w:val="auto"/>
                    <w:sz w:val="20"/>
                    <w:szCs w:val="20"/>
                    <w:vertAlign w:val="subscript"/>
                    <w:lang w:val="en-US"/>
                  </w:rPr>
                  <m:t>tgφ</m:t>
                </m:r>
                <m:r>
                  <w:rPr>
                    <w:rFonts w:ascii="Cambria Math" w:hAnsi="Cambria Math" w:cs="Times New Roman"/>
                    <w:color w:val="auto"/>
                    <w:sz w:val="20"/>
                    <w:szCs w:val="20"/>
                    <w:vertAlign w:val="subscript"/>
                  </w:rPr>
                  <m:t>с</m:t>
                </m:r>
                <m:r>
                  <m:rPr>
                    <m:sty m:val="bi"/>
                  </m:rPr>
                  <w:rPr>
                    <w:rFonts w:ascii="Cambria Math" w:hAnsi="Cambria Math" w:cs="Times New Roman"/>
                    <w:color w:val="auto"/>
                    <w:sz w:val="20"/>
                    <w:szCs w:val="20"/>
                  </w:rPr>
                  <m:t>)</m:t>
                </m:r>
              </m:e>
              <m:sup>
                <m:r>
                  <w:rPr>
                    <w:rFonts w:ascii="Cambria Math" w:hAnsi="Cambria Math" w:cs="Times New Roman"/>
                    <w:color w:val="auto"/>
                    <w:sz w:val="20"/>
                    <w:szCs w:val="20"/>
                  </w:rPr>
                  <m:t>2</m:t>
                </m:r>
              </m:sup>
            </m:sSup>
            <m:r>
              <w:rPr>
                <w:rFonts w:ascii="Cambria Math" w:hAnsi="Cambria Math" w:cs="Times New Roman"/>
                <w:color w:val="auto"/>
                <w:sz w:val="20"/>
                <w:szCs w:val="20"/>
              </w:rPr>
              <m:t xml:space="preserve">  </m:t>
            </m:r>
            <m:r>
              <m:rPr>
                <m:sty m:val="p"/>
              </m:rPr>
              <w:rPr>
                <w:rFonts w:ascii="Cambria Math" w:hAnsi="Cambria Math" w:cs="Times New Roman"/>
                <w:color w:val="auto"/>
                <w:sz w:val="20"/>
                <w:szCs w:val="20"/>
              </w:rPr>
              <m:t>,</m:t>
            </m:r>
          </m:e>
        </m:rad>
      </m:oMath>
    </w:p>
    <w:p w:rsidR="00E71AC0" w:rsidRPr="00E71AC0" w:rsidRDefault="00E71AC0" w:rsidP="001B1515">
      <w:pPr>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 xml:space="preserve">где </w:t>
      </w:r>
      <w:proofErr w:type="spellStart"/>
      <w:r w:rsidRPr="00E71AC0">
        <w:rPr>
          <w:rFonts w:ascii="Times New Roman" w:hAnsi="Times New Roman" w:cs="Times New Roman"/>
          <w:color w:val="auto"/>
          <w:sz w:val="20"/>
          <w:szCs w:val="20"/>
          <w:lang w:val="en-US" w:eastAsia="en-US"/>
        </w:rPr>
        <w:t>tg</w:t>
      </w:r>
      <w:proofErr w:type="spellEnd"/>
      <m:oMath>
        <m:r>
          <w:rPr>
            <w:rFonts w:ascii="Cambria Math" w:hAnsi="Cambria Math" w:cs="Times New Roman"/>
            <w:color w:val="auto"/>
            <w:sz w:val="20"/>
            <w:szCs w:val="20"/>
            <w:vertAlign w:val="subscript"/>
            <w:lang w:val="en-US"/>
          </w:rPr>
          <m:t>φ</m:t>
        </m:r>
      </m:oMath>
      <w:r w:rsidR="009308A0">
        <w:rPr>
          <w:rFonts w:ascii="Times New Roman" w:hAnsi="Times New Roman" w:cs="Times New Roman"/>
          <w:color w:val="auto"/>
          <w:sz w:val="20"/>
          <w:szCs w:val="20"/>
          <w:vertAlign w:val="subscript"/>
        </w:rPr>
        <w:t>кв</w:t>
      </w:r>
      <w:r w:rsidRPr="00E71AC0">
        <w:rPr>
          <w:rFonts w:ascii="Times New Roman" w:hAnsi="Times New Roman" w:cs="Times New Roman"/>
          <w:b/>
          <w:bCs/>
          <w:color w:val="auto"/>
          <w:sz w:val="20"/>
          <w:szCs w:val="20"/>
        </w:rPr>
        <w:t xml:space="preserve"> </w:t>
      </w:r>
      <w:r w:rsidRPr="009308A0">
        <w:rPr>
          <w:rFonts w:ascii="Times New Roman" w:hAnsi="Times New Roman" w:cs="Times New Roman"/>
          <w:bCs/>
          <w:color w:val="auto"/>
          <w:sz w:val="20"/>
          <w:szCs w:val="20"/>
        </w:rPr>
        <w:t>и</w:t>
      </w:r>
      <w:r w:rsidRPr="00E71AC0">
        <w:rPr>
          <w:rFonts w:ascii="Times New Roman" w:hAnsi="Times New Roman" w:cs="Times New Roman"/>
          <w:color w:val="auto"/>
          <w:sz w:val="20"/>
          <w:szCs w:val="20"/>
        </w:rPr>
        <w:t xml:space="preserve"> </w:t>
      </w:r>
      <w:proofErr w:type="spellStart"/>
      <w:r w:rsidR="009308A0" w:rsidRPr="00E71AC0">
        <w:rPr>
          <w:rFonts w:ascii="Times New Roman" w:hAnsi="Times New Roman" w:cs="Times New Roman"/>
          <w:color w:val="auto"/>
          <w:sz w:val="20"/>
          <w:szCs w:val="20"/>
          <w:lang w:val="en-US" w:eastAsia="en-US"/>
        </w:rPr>
        <w:t>tg</w:t>
      </w:r>
      <w:proofErr w:type="spellEnd"/>
      <m:oMath>
        <m:r>
          <w:rPr>
            <w:rFonts w:ascii="Cambria Math" w:hAnsi="Cambria Math" w:cs="Times New Roman"/>
            <w:color w:val="auto"/>
            <w:sz w:val="20"/>
            <w:szCs w:val="20"/>
            <w:vertAlign w:val="subscript"/>
            <w:lang w:val="en-US"/>
          </w:rPr>
          <m:t>φ</m:t>
        </m:r>
      </m:oMath>
      <w:r w:rsidR="009308A0">
        <w:rPr>
          <w:rFonts w:ascii="Times New Roman" w:hAnsi="Times New Roman" w:cs="Times New Roman"/>
          <w:color w:val="auto"/>
          <w:sz w:val="20"/>
          <w:szCs w:val="20"/>
          <w:vertAlign w:val="subscript"/>
        </w:rPr>
        <w:t>с</w:t>
      </w:r>
      <w:r w:rsidRPr="00E71AC0">
        <w:rPr>
          <w:rFonts w:ascii="Times New Roman" w:hAnsi="Times New Roman" w:cs="Times New Roman"/>
          <w:color w:val="auto"/>
          <w:sz w:val="20"/>
          <w:szCs w:val="20"/>
        </w:rPr>
        <w:t xml:space="preserve"> — коэффициенты, учитывающие реактивную нагрузку квартир и общедомовых электроприемников соответ</w:t>
      </w:r>
      <w:r w:rsidRPr="00E71AC0">
        <w:rPr>
          <w:rFonts w:ascii="Times New Roman" w:hAnsi="Times New Roman" w:cs="Times New Roman"/>
          <w:color w:val="auto"/>
          <w:sz w:val="20"/>
          <w:szCs w:val="20"/>
        </w:rPr>
        <w:softHyphen/>
        <w:t>ственно. Значения коэффициента мощности на вводе жилых зданий принимаются: для квартир с плитами на природном, сжиженном газе и твердом топливе — 0,96; то же, с бытовыми кондиционе</w:t>
      </w:r>
      <w:r w:rsidRPr="00E71AC0">
        <w:rPr>
          <w:rFonts w:ascii="Times New Roman" w:hAnsi="Times New Roman" w:cs="Times New Roman"/>
          <w:color w:val="auto"/>
          <w:sz w:val="20"/>
          <w:szCs w:val="20"/>
        </w:rPr>
        <w:softHyphen/>
        <w:t>рами — 0,92; для квартир с электрическими плитами — 0,98; то же, с бытовыми кондиционерами — 0,96; для насосов сани- тарно-технических устройств — 0,85; для лифтовых установок — 0,6.</w:t>
      </w:r>
    </w:p>
    <w:p w:rsidR="00E71AC0" w:rsidRPr="00E71AC0" w:rsidRDefault="00E71AC0" w:rsidP="001B1515">
      <w:pPr>
        <w:ind w:firstLine="320"/>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При ориентировочных расчетах оценка нагрузки жилых домов микрорайона (квартала) города может производиться по укруп</w:t>
      </w:r>
      <w:r w:rsidRPr="00E71AC0">
        <w:rPr>
          <w:rFonts w:ascii="Times New Roman" w:hAnsi="Times New Roman" w:cs="Times New Roman"/>
          <w:color w:val="auto"/>
          <w:sz w:val="20"/>
          <w:szCs w:val="20"/>
        </w:rPr>
        <w:softHyphen/>
        <w:t>ненным показателям:</w:t>
      </w:r>
    </w:p>
    <w:p w:rsidR="00E71AC0" w:rsidRPr="00E71AC0" w:rsidRDefault="00E71AC0" w:rsidP="001B1515">
      <w:pPr>
        <w:spacing w:after="25"/>
        <w:rPr>
          <w:rFonts w:ascii="Times New Roman" w:hAnsi="Times New Roman" w:cs="Times New Roman"/>
          <w:bCs/>
          <w:color w:val="auto"/>
          <w:sz w:val="20"/>
          <w:szCs w:val="20"/>
        </w:rPr>
      </w:pPr>
      <w:proofErr w:type="spellStart"/>
      <w:r w:rsidRPr="00E71AC0">
        <w:rPr>
          <w:rFonts w:ascii="Times New Roman" w:hAnsi="Times New Roman" w:cs="Times New Roman"/>
          <w:bCs/>
          <w:color w:val="auto"/>
          <w:sz w:val="20"/>
          <w:szCs w:val="20"/>
          <w:lang w:val="en-US" w:eastAsia="en-US"/>
        </w:rPr>
        <w:t>P</w:t>
      </w:r>
      <w:r w:rsidRPr="00E71AC0">
        <w:rPr>
          <w:rFonts w:ascii="Times New Roman" w:hAnsi="Times New Roman" w:cs="Times New Roman"/>
          <w:bCs/>
          <w:color w:val="auto"/>
          <w:sz w:val="20"/>
          <w:szCs w:val="20"/>
          <w:vertAlign w:val="subscript"/>
          <w:lang w:val="en-US" w:eastAsia="en-US"/>
        </w:rPr>
        <w:t>p</w:t>
      </w:r>
      <w:proofErr w:type="spellEnd"/>
      <w:r w:rsidRPr="00E71AC0">
        <w:rPr>
          <w:rFonts w:ascii="Times New Roman" w:hAnsi="Times New Roman" w:cs="Times New Roman"/>
          <w:bCs/>
          <w:color w:val="auto"/>
          <w:sz w:val="20"/>
          <w:szCs w:val="20"/>
          <w:vertAlign w:val="subscript"/>
          <w:lang w:eastAsia="en-US"/>
        </w:rPr>
        <w:t xml:space="preserve">. </w:t>
      </w:r>
      <w:proofErr w:type="spellStart"/>
      <w:r w:rsidRPr="00E71AC0">
        <w:rPr>
          <w:rFonts w:ascii="Times New Roman" w:hAnsi="Times New Roman" w:cs="Times New Roman"/>
          <w:bCs/>
          <w:color w:val="auto"/>
          <w:sz w:val="20"/>
          <w:szCs w:val="20"/>
          <w:vertAlign w:val="subscript"/>
        </w:rPr>
        <w:t>жд</w:t>
      </w:r>
      <w:proofErr w:type="spellEnd"/>
      <w:r w:rsidRPr="00E71AC0">
        <w:rPr>
          <w:rFonts w:ascii="Times New Roman" w:hAnsi="Times New Roman" w:cs="Times New Roman"/>
          <w:bCs/>
          <w:color w:val="auto"/>
          <w:sz w:val="20"/>
          <w:szCs w:val="20"/>
        </w:rPr>
        <w:t xml:space="preserve"> </w:t>
      </w:r>
      <w:r w:rsidRPr="00E71AC0">
        <w:rPr>
          <w:rFonts w:ascii="Times New Roman" w:hAnsi="Times New Roman" w:cs="Times New Roman"/>
          <w:bCs/>
          <w:color w:val="auto"/>
          <w:sz w:val="20"/>
          <w:szCs w:val="20"/>
          <w:vertAlign w:val="superscript"/>
        </w:rPr>
        <w:t>=</w:t>
      </w:r>
      <w:r w:rsidRPr="009308A0">
        <w:rPr>
          <w:rFonts w:ascii="Times New Roman" w:hAnsi="Times New Roman" w:cs="Times New Roman"/>
          <w:i/>
          <w:iCs/>
          <w:color w:val="auto"/>
          <w:spacing w:val="-10"/>
          <w:sz w:val="20"/>
          <w:szCs w:val="20"/>
        </w:rPr>
        <w:t xml:space="preserve"> </w:t>
      </w:r>
      <w:proofErr w:type="spellStart"/>
      <w:r w:rsidR="009308A0">
        <w:rPr>
          <w:rFonts w:ascii="Times New Roman" w:hAnsi="Times New Roman" w:cs="Times New Roman"/>
          <w:i/>
          <w:iCs/>
          <w:color w:val="auto"/>
          <w:spacing w:val="-10"/>
          <w:sz w:val="20"/>
          <w:szCs w:val="20"/>
        </w:rPr>
        <w:t>р</w:t>
      </w:r>
      <w:r w:rsidRPr="009308A0">
        <w:rPr>
          <w:rFonts w:ascii="Times New Roman" w:hAnsi="Times New Roman" w:cs="Times New Roman"/>
          <w:i/>
          <w:iCs/>
          <w:color w:val="auto"/>
          <w:spacing w:val="-10"/>
          <w:sz w:val="20"/>
          <w:szCs w:val="20"/>
          <w:vertAlign w:val="subscript"/>
        </w:rPr>
        <w:t>ж</w:t>
      </w:r>
      <w:proofErr w:type="spellEnd"/>
      <w:r w:rsidRPr="009308A0">
        <w:rPr>
          <w:rFonts w:ascii="Times New Roman" w:hAnsi="Times New Roman" w:cs="Times New Roman"/>
          <w:i/>
          <w:iCs/>
          <w:color w:val="auto"/>
          <w:spacing w:val="-10"/>
          <w:sz w:val="20"/>
          <w:szCs w:val="20"/>
          <w:vertAlign w:val="subscript"/>
        </w:rPr>
        <w:t>.</w:t>
      </w:r>
      <w:r w:rsidRPr="00E71AC0">
        <w:rPr>
          <w:rFonts w:ascii="Times New Roman" w:hAnsi="Times New Roman" w:cs="Times New Roman"/>
          <w:bCs/>
          <w:color w:val="auto"/>
          <w:sz w:val="20"/>
          <w:szCs w:val="20"/>
          <w:vertAlign w:val="subscript"/>
        </w:rPr>
        <w:t xml:space="preserve"> д. уд</w:t>
      </w:r>
      <w:r w:rsidRPr="00E71AC0">
        <w:rPr>
          <w:rFonts w:ascii="Times New Roman" w:hAnsi="Times New Roman" w:cs="Times New Roman"/>
          <w:bCs/>
          <w:color w:val="auto"/>
          <w:sz w:val="20"/>
          <w:szCs w:val="20"/>
          <w:lang w:val="en-US" w:eastAsia="en-US"/>
        </w:rPr>
        <w:t>G</w:t>
      </w:r>
      <w:r w:rsidRPr="00E71AC0">
        <w:rPr>
          <w:rFonts w:ascii="Times New Roman" w:hAnsi="Times New Roman" w:cs="Times New Roman"/>
          <w:bCs/>
          <w:color w:val="auto"/>
          <w:sz w:val="20"/>
          <w:szCs w:val="20"/>
        </w:rPr>
        <w:t xml:space="preserve"> 10 </w:t>
      </w:r>
      <w:r w:rsidR="009308A0">
        <w:rPr>
          <w:rFonts w:ascii="Times New Roman" w:hAnsi="Times New Roman" w:cs="Times New Roman"/>
          <w:bCs/>
          <w:color w:val="auto"/>
          <w:sz w:val="20"/>
          <w:szCs w:val="20"/>
          <w:vertAlign w:val="superscript"/>
        </w:rPr>
        <w:t>-3</w:t>
      </w:r>
      <w:r w:rsidRPr="00E71AC0">
        <w:rPr>
          <w:rFonts w:ascii="Times New Roman" w:hAnsi="Times New Roman" w:cs="Times New Roman"/>
          <w:bCs/>
          <w:color w:val="auto"/>
          <w:sz w:val="20"/>
          <w:szCs w:val="20"/>
        </w:rPr>
        <w:t>,</w:t>
      </w:r>
    </w:p>
    <w:p w:rsidR="00E71AC0" w:rsidRPr="00E71AC0" w:rsidRDefault="00E71AC0" w:rsidP="001B1515">
      <w:pPr>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 xml:space="preserve">где </w:t>
      </w:r>
      <w:proofErr w:type="spellStart"/>
      <w:r w:rsidR="009308A0">
        <w:rPr>
          <w:rFonts w:ascii="Times New Roman" w:hAnsi="Times New Roman" w:cs="Times New Roman"/>
          <w:i/>
          <w:iCs/>
          <w:color w:val="auto"/>
          <w:spacing w:val="-10"/>
          <w:sz w:val="20"/>
          <w:szCs w:val="20"/>
        </w:rPr>
        <w:t>р</w:t>
      </w:r>
      <w:r w:rsidR="009308A0" w:rsidRPr="009308A0">
        <w:rPr>
          <w:rFonts w:ascii="Times New Roman" w:hAnsi="Times New Roman" w:cs="Times New Roman"/>
          <w:i/>
          <w:iCs/>
          <w:color w:val="auto"/>
          <w:spacing w:val="-10"/>
          <w:sz w:val="20"/>
          <w:szCs w:val="20"/>
          <w:vertAlign w:val="subscript"/>
        </w:rPr>
        <w:t>ж</w:t>
      </w:r>
      <w:proofErr w:type="spellEnd"/>
      <w:r w:rsidR="009308A0" w:rsidRPr="009308A0">
        <w:rPr>
          <w:rFonts w:ascii="Times New Roman" w:hAnsi="Times New Roman" w:cs="Times New Roman"/>
          <w:i/>
          <w:iCs/>
          <w:color w:val="auto"/>
          <w:spacing w:val="-10"/>
          <w:sz w:val="20"/>
          <w:szCs w:val="20"/>
          <w:vertAlign w:val="subscript"/>
        </w:rPr>
        <w:t>.</w:t>
      </w:r>
      <w:r w:rsidR="009308A0" w:rsidRPr="00E71AC0">
        <w:rPr>
          <w:rFonts w:ascii="Times New Roman" w:hAnsi="Times New Roman" w:cs="Times New Roman"/>
          <w:bCs/>
          <w:color w:val="auto"/>
          <w:sz w:val="20"/>
          <w:szCs w:val="20"/>
          <w:vertAlign w:val="subscript"/>
        </w:rPr>
        <w:t xml:space="preserve"> д. уд</w:t>
      </w:r>
      <w:r w:rsidRPr="00E71AC0">
        <w:rPr>
          <w:rFonts w:ascii="Times New Roman" w:hAnsi="Times New Roman" w:cs="Times New Roman"/>
          <w:color w:val="auto"/>
          <w:sz w:val="20"/>
          <w:szCs w:val="20"/>
        </w:rPr>
        <w:t xml:space="preserve"> — удельная нагрузка жилых домов, приведенная к шинам РУ 0,38 кВ ТП, отнесенная к 1 м</w:t>
      </w:r>
      <w:r w:rsidRPr="00E71AC0">
        <w:rPr>
          <w:rFonts w:ascii="Times New Roman" w:hAnsi="Times New Roman" w:cs="Times New Roman"/>
          <w:color w:val="auto"/>
          <w:sz w:val="20"/>
          <w:szCs w:val="20"/>
          <w:vertAlign w:val="superscript"/>
        </w:rPr>
        <w:t>2</w:t>
      </w:r>
      <w:r w:rsidRPr="00E71AC0">
        <w:rPr>
          <w:rFonts w:ascii="Times New Roman" w:hAnsi="Times New Roman" w:cs="Times New Roman"/>
          <w:color w:val="auto"/>
          <w:sz w:val="20"/>
          <w:szCs w:val="20"/>
        </w:rPr>
        <w:t xml:space="preserve"> полезной площади квартир, принимаемая по табл. 3-7 (числитель дроби), Вт/м</w:t>
      </w:r>
      <w:r w:rsidRPr="00E71AC0">
        <w:rPr>
          <w:rFonts w:ascii="Times New Roman" w:hAnsi="Times New Roman" w:cs="Times New Roman"/>
          <w:color w:val="auto"/>
          <w:sz w:val="20"/>
          <w:szCs w:val="20"/>
          <w:vertAlign w:val="superscript"/>
        </w:rPr>
        <w:t>2</w:t>
      </w:r>
      <w:r w:rsidRPr="00E71AC0">
        <w:rPr>
          <w:rFonts w:ascii="Times New Roman" w:hAnsi="Times New Roman" w:cs="Times New Roman"/>
          <w:color w:val="auto"/>
          <w:sz w:val="20"/>
          <w:szCs w:val="20"/>
        </w:rPr>
        <w:t xml:space="preserve">; </w:t>
      </w:r>
      <w:r w:rsidRPr="00E71AC0">
        <w:rPr>
          <w:rFonts w:ascii="Times New Roman" w:hAnsi="Times New Roman" w:cs="Times New Roman"/>
          <w:i/>
          <w:iCs/>
          <w:color w:val="auto"/>
          <w:spacing w:val="-10"/>
          <w:sz w:val="20"/>
          <w:szCs w:val="20"/>
          <w:lang w:val="en-US" w:eastAsia="en-US"/>
        </w:rPr>
        <w:t>G</w:t>
      </w:r>
      <w:r w:rsidRPr="00E71AC0">
        <w:rPr>
          <w:rFonts w:ascii="Times New Roman" w:hAnsi="Times New Roman" w:cs="Times New Roman"/>
          <w:color w:val="auto"/>
          <w:sz w:val="20"/>
          <w:szCs w:val="20"/>
          <w:lang w:eastAsia="en-US"/>
        </w:rPr>
        <w:t xml:space="preserve"> </w:t>
      </w:r>
      <w:r w:rsidRPr="00E71AC0">
        <w:rPr>
          <w:rFonts w:ascii="Times New Roman" w:hAnsi="Times New Roman" w:cs="Times New Roman"/>
          <w:color w:val="auto"/>
          <w:sz w:val="20"/>
          <w:szCs w:val="20"/>
        </w:rPr>
        <w:t>— полезная площадь жилых домов микрорайона (квартала), м</w:t>
      </w:r>
      <w:r w:rsidRPr="00E71AC0">
        <w:rPr>
          <w:rFonts w:ascii="Times New Roman" w:hAnsi="Times New Roman" w:cs="Times New Roman"/>
          <w:color w:val="auto"/>
          <w:sz w:val="20"/>
          <w:szCs w:val="20"/>
          <w:vertAlign w:val="superscript"/>
        </w:rPr>
        <w:t>2</w:t>
      </w:r>
      <w:r w:rsidRPr="00E71AC0">
        <w:rPr>
          <w:rFonts w:ascii="Times New Roman" w:hAnsi="Times New Roman" w:cs="Times New Roman"/>
          <w:color w:val="auto"/>
          <w:sz w:val="20"/>
          <w:szCs w:val="20"/>
        </w:rPr>
        <w:t>.</w:t>
      </w:r>
    </w:p>
    <w:p w:rsidR="00E71AC0" w:rsidRPr="00E71AC0" w:rsidRDefault="00E71AC0" w:rsidP="001B1515">
      <w:pPr>
        <w:spacing w:after="78"/>
        <w:ind w:firstLine="320"/>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Кроме того, в табл. 3-7 указан коэффициент мощности сум</w:t>
      </w:r>
      <w:r w:rsidRPr="00E71AC0">
        <w:rPr>
          <w:rFonts w:ascii="Times New Roman" w:hAnsi="Times New Roman" w:cs="Times New Roman"/>
          <w:color w:val="auto"/>
          <w:sz w:val="20"/>
          <w:szCs w:val="20"/>
        </w:rPr>
        <w:softHyphen/>
        <w:t>марной нагрузки (знаменатель дроби).</w:t>
      </w:r>
    </w:p>
    <w:p w:rsidR="00E71AC0" w:rsidRPr="00E71AC0" w:rsidRDefault="00E71AC0" w:rsidP="001B1515">
      <w:pPr>
        <w:framePr w:wrap="notBeside" w:vAnchor="text" w:hAnchor="text" w:xAlign="center" w:y="1"/>
        <w:jc w:val="center"/>
        <w:rPr>
          <w:rFonts w:ascii="Times New Roman" w:hAnsi="Times New Roman" w:cs="Times New Roman"/>
          <w:b/>
          <w:bCs/>
          <w:color w:val="auto"/>
          <w:sz w:val="20"/>
          <w:szCs w:val="20"/>
        </w:rPr>
      </w:pPr>
      <w:r w:rsidRPr="00E71AC0">
        <w:rPr>
          <w:rFonts w:ascii="Times New Roman" w:hAnsi="Times New Roman" w:cs="Times New Roman"/>
          <w:i/>
          <w:iCs/>
          <w:color w:val="auto"/>
          <w:spacing w:val="-10"/>
          <w:sz w:val="20"/>
          <w:szCs w:val="20"/>
        </w:rPr>
        <w:lastRenderedPageBreak/>
        <w:t>Таблица 3-7.</w:t>
      </w:r>
      <w:r w:rsidRPr="00E71AC0">
        <w:rPr>
          <w:rFonts w:ascii="Times New Roman" w:hAnsi="Times New Roman" w:cs="Times New Roman"/>
          <w:b/>
          <w:bCs/>
          <w:color w:val="auto"/>
          <w:sz w:val="20"/>
          <w:szCs w:val="20"/>
        </w:rPr>
        <w:t xml:space="preserve"> Удельная нагрузка жилых домов, Вт</w:t>
      </w:r>
      <w:r w:rsidRPr="00E71AC0">
        <w:rPr>
          <w:rFonts w:ascii="Times New Roman" w:hAnsi="Times New Roman" w:cs="Times New Roman"/>
          <w:b/>
          <w:bCs/>
          <w:color w:val="auto"/>
          <w:spacing w:val="-10"/>
          <w:sz w:val="20"/>
          <w:szCs w:val="20"/>
        </w:rPr>
        <w:t>/</w:t>
      </w:r>
      <w:r w:rsidR="009308A0">
        <w:rPr>
          <w:rFonts w:ascii="Times New Roman" w:hAnsi="Times New Roman" w:cs="Times New Roman"/>
          <w:b/>
          <w:bCs/>
          <w:color w:val="auto"/>
          <w:spacing w:val="-10"/>
          <w:sz w:val="20"/>
          <w:szCs w:val="20"/>
        </w:rPr>
        <w:t>м</w:t>
      </w:r>
      <w:r w:rsidRPr="009308A0">
        <w:rPr>
          <w:rFonts w:ascii="Times New Roman" w:hAnsi="Times New Roman" w:cs="Times New Roman"/>
          <w:b/>
          <w:bCs/>
          <w:color w:val="auto"/>
          <w:spacing w:val="-10"/>
          <w:sz w:val="20"/>
          <w:szCs w:val="20"/>
          <w:vertAlign w:val="superscript"/>
        </w:rPr>
        <w:t>2</w:t>
      </w:r>
      <w:r w:rsidRPr="00E71AC0">
        <w:rPr>
          <w:rFonts w:ascii="Times New Roman" w:hAnsi="Times New Roman" w:cs="Times New Roman"/>
          <w:b/>
          <w:bCs/>
          <w:color w:val="auto"/>
          <w:spacing w:val="-10"/>
          <w:sz w:val="20"/>
          <w:szCs w:val="20"/>
        </w:rPr>
        <w:t xml:space="preserve">, </w:t>
      </w:r>
      <w:r w:rsidRPr="00E71AC0">
        <w:rPr>
          <w:rFonts w:ascii="Times New Roman" w:hAnsi="Times New Roman" w:cs="Times New Roman"/>
          <w:b/>
          <w:bCs/>
          <w:color w:val="auto"/>
          <w:sz w:val="20"/>
          <w:szCs w:val="20"/>
        </w:rPr>
        <w:t>и коэффициент мощности</w:t>
      </w:r>
    </w:p>
    <w:tbl>
      <w:tblPr>
        <w:tblW w:w="0" w:type="auto"/>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7"/>
        <w:gridCol w:w="1330"/>
        <w:gridCol w:w="1594"/>
        <w:gridCol w:w="1483"/>
      </w:tblGrid>
      <w:tr w:rsidR="00E71AC0" w:rsidRPr="00E71AC0" w:rsidTr="00C2478D">
        <w:trPr>
          <w:trHeight w:val="269"/>
        </w:trPr>
        <w:tc>
          <w:tcPr>
            <w:tcW w:w="2237" w:type="dxa"/>
            <w:vMerge w:val="restart"/>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Число этажей в жилом доме</w:t>
            </w:r>
          </w:p>
        </w:tc>
        <w:tc>
          <w:tcPr>
            <w:tcW w:w="4407" w:type="dxa"/>
            <w:gridSpan w:val="3"/>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Плита</w:t>
            </w:r>
          </w:p>
        </w:tc>
      </w:tr>
      <w:tr w:rsidR="00E71AC0" w:rsidRPr="00E71AC0" w:rsidTr="00C2478D">
        <w:trPr>
          <w:trHeight w:val="557"/>
        </w:trPr>
        <w:tc>
          <w:tcPr>
            <w:tcW w:w="2237" w:type="dxa"/>
            <w:vMerge/>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на природном газе</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на сжиженном газе или твердом топливе</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электрическая</w:t>
            </w:r>
          </w:p>
        </w:tc>
      </w:tr>
      <w:tr w:rsidR="00E71AC0" w:rsidRPr="00E71AC0" w:rsidTr="00C2478D">
        <w:trPr>
          <w:trHeight w:val="350"/>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1—2</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9,5/0,96</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11,7/0,96</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20/0,98</w:t>
            </w:r>
          </w:p>
        </w:tc>
      </w:tr>
      <w:tr w:rsidR="00E71AC0" w:rsidRPr="00E71AC0" w:rsidTr="00C2478D">
        <w:trPr>
          <w:trHeight w:val="178"/>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3—5</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9,3/0,96</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11,2/0,96</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18,2/0,98</w:t>
            </w:r>
          </w:p>
        </w:tc>
      </w:tr>
      <w:tr w:rsidR="009308A0" w:rsidRPr="00E71AC0" w:rsidTr="00C2478D">
        <w:trPr>
          <w:trHeight w:val="920"/>
        </w:trPr>
        <w:tc>
          <w:tcPr>
            <w:tcW w:w="2237" w:type="dxa"/>
            <w:shd w:val="clear" w:color="auto" w:fill="FFFFFF"/>
            <w:vAlign w:val="center"/>
          </w:tcPr>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5 и более, с долей квартир</w:t>
            </w:r>
          </w:p>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в домах выше 5 эта</w:t>
            </w:r>
            <w:r>
              <w:rPr>
                <w:rFonts w:ascii="Times New Roman" w:hAnsi="Times New Roman" w:cs="Times New Roman"/>
                <w:color w:val="auto"/>
                <w:sz w:val="20"/>
                <w:szCs w:val="20"/>
              </w:rPr>
              <w:t>жей:</w:t>
            </w:r>
            <w:r w:rsidRPr="00E71AC0">
              <w:rPr>
                <w:rFonts w:ascii="Times New Roman" w:hAnsi="Times New Roman" w:cs="Times New Roman"/>
                <w:color w:val="auto"/>
                <w:sz w:val="20"/>
                <w:szCs w:val="20"/>
              </w:rPr>
              <w:softHyphen/>
            </w:r>
          </w:p>
        </w:tc>
        <w:tc>
          <w:tcPr>
            <w:tcW w:w="1330" w:type="dxa"/>
            <w:shd w:val="clear" w:color="auto" w:fill="FFFFFF"/>
            <w:vAlign w:val="center"/>
          </w:tcPr>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p>
        </w:tc>
        <w:tc>
          <w:tcPr>
            <w:tcW w:w="1594" w:type="dxa"/>
            <w:shd w:val="clear" w:color="auto" w:fill="FFFFFF"/>
            <w:vAlign w:val="center"/>
          </w:tcPr>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p>
        </w:tc>
        <w:tc>
          <w:tcPr>
            <w:tcW w:w="1483" w:type="dxa"/>
            <w:shd w:val="clear" w:color="auto" w:fill="FFFFFF"/>
            <w:vAlign w:val="center"/>
          </w:tcPr>
          <w:p w:rsidR="009308A0" w:rsidRPr="00E71AC0" w:rsidRDefault="009308A0" w:rsidP="001B1515">
            <w:pPr>
              <w:framePr w:wrap="notBeside" w:vAnchor="text" w:hAnchor="text" w:xAlign="center" w:y="1"/>
              <w:jc w:val="center"/>
              <w:rPr>
                <w:rFonts w:ascii="Times New Roman" w:hAnsi="Times New Roman" w:cs="Times New Roman"/>
                <w:color w:val="auto"/>
                <w:sz w:val="20"/>
                <w:szCs w:val="20"/>
              </w:rPr>
            </w:pPr>
          </w:p>
        </w:tc>
      </w:tr>
      <w:tr w:rsidR="00E71AC0" w:rsidRPr="00E71AC0" w:rsidTr="00C2478D">
        <w:trPr>
          <w:trHeight w:val="173"/>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20 %</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10,2/0,94</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12,2/0,94</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19,8/0,97</w:t>
            </w:r>
          </w:p>
        </w:tc>
      </w:tr>
      <w:tr w:rsidR="00E71AC0" w:rsidRPr="00E71AC0" w:rsidTr="00C2478D">
        <w:trPr>
          <w:trHeight w:val="173"/>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pacing w:val="20"/>
                <w:sz w:val="20"/>
                <w:szCs w:val="20"/>
              </w:rPr>
              <w:t>50%</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10,9/0,93</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16,5/0,93</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20,4/0,97</w:t>
            </w:r>
          </w:p>
        </w:tc>
      </w:tr>
      <w:tr w:rsidR="00E71AC0" w:rsidRPr="00E71AC0" w:rsidTr="00C2478D">
        <w:trPr>
          <w:trHeight w:val="301"/>
        </w:trPr>
        <w:tc>
          <w:tcPr>
            <w:tcW w:w="2237"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100 %</w:t>
            </w:r>
          </w:p>
        </w:tc>
        <w:tc>
          <w:tcPr>
            <w:tcW w:w="1330"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12,00/0,92</w:t>
            </w:r>
          </w:p>
        </w:tc>
        <w:tc>
          <w:tcPr>
            <w:tcW w:w="1594"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18,00/0,92</w:t>
            </w:r>
          </w:p>
        </w:tc>
        <w:tc>
          <w:tcPr>
            <w:tcW w:w="1483" w:type="dxa"/>
            <w:shd w:val="clear" w:color="auto" w:fill="FFFFFF"/>
            <w:vAlign w:val="center"/>
          </w:tcPr>
          <w:p w:rsidR="00E71AC0" w:rsidRPr="00E71AC0" w:rsidRDefault="00E71AC0" w:rsidP="001B1515">
            <w:pPr>
              <w:framePr w:wrap="notBeside" w:vAnchor="text" w:hAnchor="text" w:xAlign="center" w:y="1"/>
              <w:jc w:val="center"/>
              <w:rPr>
                <w:rFonts w:ascii="Times New Roman" w:hAnsi="Times New Roman" w:cs="Times New Roman"/>
                <w:color w:val="auto"/>
                <w:sz w:val="20"/>
                <w:szCs w:val="20"/>
              </w:rPr>
            </w:pPr>
            <w:r w:rsidRPr="00E71AC0">
              <w:rPr>
                <w:rFonts w:ascii="Times New Roman" w:hAnsi="Times New Roman" w:cs="Times New Roman"/>
                <w:color w:val="auto"/>
                <w:sz w:val="20"/>
                <w:szCs w:val="20"/>
              </w:rPr>
              <w:t>21,50/0,96</w:t>
            </w:r>
          </w:p>
        </w:tc>
      </w:tr>
    </w:tbl>
    <w:p w:rsidR="00C147AA" w:rsidRDefault="00C147AA" w:rsidP="001B1515">
      <w:pPr>
        <w:framePr w:wrap="notBeside" w:vAnchor="text" w:hAnchor="text" w:xAlign="center" w:y="1"/>
        <w:jc w:val="center"/>
        <w:rPr>
          <w:rFonts w:ascii="Times New Roman" w:hAnsi="Times New Roman" w:cs="Times New Roman"/>
          <w:b/>
          <w:bCs/>
          <w:color w:val="auto"/>
          <w:sz w:val="20"/>
          <w:szCs w:val="20"/>
        </w:rPr>
      </w:pPr>
    </w:p>
    <w:p w:rsidR="00E71AC0" w:rsidRDefault="00E71AC0" w:rsidP="001B1515">
      <w:pPr>
        <w:rPr>
          <w:rFonts w:ascii="Times New Roman" w:hAnsi="Times New Roman" w:cs="Times New Roman"/>
          <w:color w:val="auto"/>
          <w:sz w:val="20"/>
          <w:szCs w:val="20"/>
        </w:rPr>
      </w:pPr>
    </w:p>
    <w:p w:rsidR="00C147AA" w:rsidRPr="00E71AC0" w:rsidRDefault="00C147AA" w:rsidP="001B1515">
      <w:pPr>
        <w:jc w:val="center"/>
        <w:rPr>
          <w:rFonts w:ascii="Times New Roman" w:hAnsi="Times New Roman" w:cs="Times New Roman"/>
          <w:b/>
          <w:bCs/>
          <w:color w:val="auto"/>
          <w:sz w:val="20"/>
          <w:szCs w:val="20"/>
        </w:rPr>
      </w:pPr>
      <w:r w:rsidRPr="00E71AC0">
        <w:rPr>
          <w:rFonts w:ascii="Times New Roman" w:hAnsi="Times New Roman" w:cs="Times New Roman"/>
          <w:b/>
          <w:bCs/>
          <w:color w:val="auto"/>
          <w:sz w:val="20"/>
          <w:szCs w:val="20"/>
        </w:rPr>
        <w:t>3-4. РАСЧЕТ НАГРУЗКИ</w:t>
      </w:r>
    </w:p>
    <w:p w:rsidR="00C147AA" w:rsidRPr="00E71AC0" w:rsidRDefault="00C147AA" w:rsidP="001B1515">
      <w:pPr>
        <w:jc w:val="center"/>
        <w:rPr>
          <w:rFonts w:ascii="Times New Roman" w:hAnsi="Times New Roman" w:cs="Times New Roman"/>
          <w:b/>
          <w:bCs/>
          <w:color w:val="auto"/>
          <w:sz w:val="20"/>
          <w:szCs w:val="20"/>
        </w:rPr>
      </w:pPr>
      <w:r w:rsidRPr="00E71AC0">
        <w:rPr>
          <w:rFonts w:ascii="Times New Roman" w:hAnsi="Times New Roman" w:cs="Times New Roman"/>
          <w:b/>
          <w:bCs/>
          <w:color w:val="auto"/>
          <w:sz w:val="20"/>
          <w:szCs w:val="20"/>
        </w:rPr>
        <w:t>ОБЩЕСТВЕННО-КОММУНАЛЬНЫХ ПОТРЕБИТЕЛЕЙ</w:t>
      </w:r>
    </w:p>
    <w:p w:rsidR="00C147AA" w:rsidRPr="00E71AC0" w:rsidRDefault="00C147AA" w:rsidP="001B1515">
      <w:pPr>
        <w:jc w:val="center"/>
        <w:rPr>
          <w:rFonts w:ascii="Times New Roman" w:hAnsi="Times New Roman" w:cs="Times New Roman"/>
          <w:color w:val="auto"/>
          <w:sz w:val="20"/>
          <w:szCs w:val="20"/>
        </w:rPr>
      </w:pPr>
    </w:p>
    <w:p w:rsidR="00E71AC0" w:rsidRPr="00E71AC0" w:rsidRDefault="00E71AC0" w:rsidP="001B1515">
      <w:pPr>
        <w:ind w:firstLine="1040"/>
        <w:jc w:val="both"/>
        <w:rPr>
          <w:rFonts w:ascii="Times New Roman" w:hAnsi="Times New Roman" w:cs="Times New Roman"/>
          <w:color w:val="auto"/>
          <w:sz w:val="20"/>
          <w:szCs w:val="20"/>
        </w:rPr>
      </w:pPr>
      <w:r w:rsidRPr="00E71AC0">
        <w:rPr>
          <w:rFonts w:ascii="Times New Roman" w:hAnsi="Times New Roman" w:cs="Times New Roman"/>
          <w:color w:val="auto"/>
          <w:sz w:val="20"/>
          <w:szCs w:val="20"/>
        </w:rPr>
        <w:t>При определении электрической нагрузки городских общественно-коммунальных потребителей последние могут быть условно разбиты на две группы: в первую группу следует отнести учреждения культурно-бытового назначения (просвеще</w:t>
      </w:r>
      <w:r w:rsidRPr="00E71AC0">
        <w:rPr>
          <w:rFonts w:ascii="Times New Roman" w:hAnsi="Times New Roman" w:cs="Times New Roman"/>
          <w:color w:val="auto"/>
          <w:sz w:val="20"/>
          <w:szCs w:val="20"/>
        </w:rPr>
        <w:softHyphen/>
        <w:t>ние, здравоохранение, торговля, общественное питание, связь), во вторую группу — коммунально-хозяйственные предприятия (котельные, водопровод, канализация), а также внутригородской электрифицированный транспорт.</w:t>
      </w:r>
    </w:p>
    <w:p w:rsidR="00ED3A9D" w:rsidRPr="00ED3A9D" w:rsidRDefault="00E71AC0" w:rsidP="001B1515">
      <w:pPr>
        <w:pStyle w:val="a8"/>
        <w:shd w:val="clear" w:color="auto" w:fill="auto"/>
        <w:spacing w:line="240" w:lineRule="auto"/>
      </w:pPr>
      <w:r w:rsidRPr="00E71AC0">
        <w:t>Действующая методика [141</w:t>
      </w:r>
      <w:r w:rsidR="00C147AA" w:rsidRPr="00C147AA">
        <w:t>]</w:t>
      </w:r>
      <w:r w:rsidRPr="00E71AC0">
        <w:t xml:space="preserve"> определения электрической на</w:t>
      </w:r>
      <w:r w:rsidRPr="00E71AC0">
        <w:softHyphen/>
        <w:t>грузки первой группы рассматриваемых потребителей, приведен</w:t>
      </w:r>
      <w:r w:rsidR="00ED3A9D" w:rsidRPr="00ED3A9D">
        <w:t>ной к вводу потребителей, базируется на использовании соответ</w:t>
      </w:r>
      <w:r w:rsidR="00ED3A9D" w:rsidRPr="00ED3A9D">
        <w:softHyphen/>
        <w:t>ствующих коэффициентов спроса для осветительной и силовой нагрузок и коэффициента совмещения для суммарной нагрузки потребителя. Отметим, что нормированные значения коэффи</w:t>
      </w:r>
      <w:r w:rsidR="00ED3A9D" w:rsidRPr="00ED3A9D">
        <w:softHyphen/>
        <w:t>циентов спроса и совмещения в данном случае устанавливались на основании измерений электрической нагрузки действующих объектов рассматриваемой группы потребителей.</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Расчетная нагрузка на вводе рассматриваемого потребителя</w:t>
      </w:r>
    </w:p>
    <w:p w:rsidR="00ED3A9D" w:rsidRPr="00ED3A9D" w:rsidRDefault="00ED3A9D" w:rsidP="001B1515">
      <w:pPr>
        <w:jc w:val="both"/>
        <w:rPr>
          <w:rFonts w:ascii="Times New Roman" w:hAnsi="Times New Roman" w:cs="Times New Roman"/>
          <w:color w:val="auto"/>
          <w:sz w:val="20"/>
          <w:szCs w:val="20"/>
        </w:rPr>
      </w:pPr>
      <w:proofErr w:type="spellStart"/>
      <w:r w:rsidRPr="00ED3A9D">
        <w:rPr>
          <w:rFonts w:ascii="Times New Roman" w:hAnsi="Times New Roman" w:cs="Times New Roman"/>
          <w:i/>
          <w:iCs/>
          <w:color w:val="auto"/>
          <w:spacing w:val="10"/>
          <w:sz w:val="20"/>
          <w:szCs w:val="20"/>
        </w:rPr>
        <w:t>Р</w:t>
      </w:r>
      <w:r w:rsidRPr="00ED3A9D">
        <w:rPr>
          <w:rFonts w:ascii="Times New Roman" w:hAnsi="Times New Roman" w:cs="Times New Roman"/>
          <w:color w:val="auto"/>
          <w:sz w:val="20"/>
          <w:szCs w:val="20"/>
          <w:vertAlign w:val="subscript"/>
        </w:rPr>
        <w:t>макс</w:t>
      </w:r>
      <w:proofErr w:type="spellEnd"/>
      <w:r w:rsidRPr="00ED3A9D">
        <w:rPr>
          <w:rFonts w:ascii="Times New Roman" w:hAnsi="Times New Roman" w:cs="Times New Roman"/>
          <w:color w:val="auto"/>
          <w:sz w:val="20"/>
          <w:szCs w:val="20"/>
        </w:rPr>
        <w:t xml:space="preserve"> </w:t>
      </w:r>
      <w:r w:rsidRPr="00ED3A9D">
        <w:rPr>
          <w:rFonts w:ascii="Times New Roman" w:hAnsi="Times New Roman" w:cs="Times New Roman"/>
          <w:color w:val="auto"/>
          <w:sz w:val="20"/>
          <w:szCs w:val="20"/>
          <w:vertAlign w:val="superscript"/>
        </w:rPr>
        <w:t>=</w:t>
      </w:r>
      <w:r w:rsidRPr="00ED3A9D">
        <w:rPr>
          <w:rFonts w:ascii="Times New Roman" w:hAnsi="Times New Roman" w:cs="Times New Roman"/>
          <w:i/>
          <w:iCs/>
          <w:color w:val="auto"/>
          <w:spacing w:val="10"/>
          <w:sz w:val="20"/>
          <w:szCs w:val="20"/>
        </w:rPr>
        <w:t xml:space="preserve"> </w:t>
      </w:r>
      <w:proofErr w:type="spellStart"/>
      <w:r w:rsidRPr="00ED3A9D">
        <w:rPr>
          <w:rFonts w:ascii="Times New Roman" w:hAnsi="Times New Roman" w:cs="Times New Roman"/>
          <w:i/>
          <w:iCs/>
          <w:color w:val="auto"/>
          <w:spacing w:val="10"/>
          <w:sz w:val="20"/>
          <w:szCs w:val="20"/>
        </w:rPr>
        <w:t>К</w:t>
      </w:r>
      <w:r w:rsidRPr="00ED3A9D">
        <w:rPr>
          <w:rFonts w:ascii="Times New Roman" w:hAnsi="Times New Roman" w:cs="Times New Roman"/>
          <w:i/>
          <w:iCs/>
          <w:color w:val="auto"/>
          <w:spacing w:val="10"/>
          <w:sz w:val="20"/>
          <w:szCs w:val="20"/>
          <w:vertAlign w:val="subscript"/>
        </w:rPr>
        <w:t>совм</w:t>
      </w:r>
      <w:proofErr w:type="spellEnd"/>
      <w:r w:rsidRPr="00ED3A9D">
        <w:rPr>
          <w:rFonts w:ascii="Times New Roman" w:hAnsi="Times New Roman" w:cs="Times New Roman"/>
          <w:i/>
          <w:iCs/>
          <w:color w:val="auto"/>
          <w:spacing w:val="10"/>
          <w:sz w:val="20"/>
          <w:szCs w:val="20"/>
        </w:rPr>
        <w:t xml:space="preserve"> </w:t>
      </w:r>
      <w:r w:rsidRPr="00ED3A9D">
        <w:rPr>
          <w:rFonts w:ascii="Times New Roman" w:hAnsi="Times New Roman" w:cs="Times New Roman"/>
          <w:i/>
          <w:iCs/>
          <w:color w:val="auto"/>
          <w:spacing w:val="10"/>
          <w:sz w:val="20"/>
          <w:szCs w:val="20"/>
          <w:lang w:eastAsia="en-US"/>
        </w:rPr>
        <w:t>(</w:t>
      </w:r>
      <w:proofErr w:type="spellStart"/>
      <w:r w:rsidRPr="00ED3A9D">
        <w:rPr>
          <w:rFonts w:ascii="Times New Roman" w:hAnsi="Times New Roman" w:cs="Times New Roman"/>
          <w:i/>
          <w:iCs/>
          <w:color w:val="auto"/>
          <w:spacing w:val="10"/>
          <w:sz w:val="20"/>
          <w:szCs w:val="20"/>
          <w:lang w:val="en-US" w:eastAsia="en-US"/>
        </w:rPr>
        <w:t>P</w:t>
      </w:r>
      <w:r w:rsidRPr="00ED3A9D">
        <w:rPr>
          <w:rFonts w:ascii="Times New Roman" w:hAnsi="Times New Roman" w:cs="Times New Roman"/>
          <w:i/>
          <w:iCs/>
          <w:color w:val="auto"/>
          <w:spacing w:val="10"/>
          <w:sz w:val="20"/>
          <w:szCs w:val="20"/>
          <w:vertAlign w:val="subscript"/>
          <w:lang w:val="en-US" w:eastAsia="en-US"/>
        </w:rPr>
        <w:t>p</w:t>
      </w:r>
      <w:proofErr w:type="spellEnd"/>
      <w:r w:rsidRPr="00ED3A9D">
        <w:rPr>
          <w:rFonts w:ascii="Times New Roman" w:hAnsi="Times New Roman" w:cs="Times New Roman"/>
          <w:i/>
          <w:iCs/>
          <w:color w:val="auto"/>
          <w:spacing w:val="10"/>
          <w:sz w:val="20"/>
          <w:szCs w:val="20"/>
          <w:vertAlign w:val="subscript"/>
          <w:lang w:eastAsia="en-US"/>
        </w:rPr>
        <w:t xml:space="preserve">. </w:t>
      </w:r>
      <w:r w:rsidRPr="00ED3A9D">
        <w:rPr>
          <w:rFonts w:ascii="Times New Roman" w:hAnsi="Times New Roman" w:cs="Times New Roman"/>
          <w:i/>
          <w:iCs/>
          <w:color w:val="auto"/>
          <w:spacing w:val="10"/>
          <w:sz w:val="20"/>
          <w:szCs w:val="20"/>
          <w:vertAlign w:val="subscript"/>
        </w:rPr>
        <w:t>о</w:t>
      </w:r>
      <w:r w:rsidRPr="00ED3A9D">
        <w:rPr>
          <w:rFonts w:ascii="Times New Roman" w:hAnsi="Times New Roman" w:cs="Times New Roman"/>
          <w:color w:val="auto"/>
          <w:sz w:val="20"/>
          <w:szCs w:val="20"/>
        </w:rPr>
        <w:t xml:space="preserve"> + </w:t>
      </w:r>
      <w:proofErr w:type="spellStart"/>
      <w:r w:rsidRPr="00ED3A9D">
        <w:rPr>
          <w:rFonts w:ascii="Times New Roman" w:hAnsi="Times New Roman" w:cs="Times New Roman"/>
          <w:color w:val="auto"/>
          <w:sz w:val="20"/>
          <w:szCs w:val="20"/>
        </w:rPr>
        <w:t>Р</w:t>
      </w:r>
      <w:r w:rsidRPr="00ED3A9D">
        <w:rPr>
          <w:rFonts w:ascii="Times New Roman" w:hAnsi="Times New Roman" w:cs="Times New Roman"/>
          <w:color w:val="auto"/>
          <w:sz w:val="20"/>
          <w:szCs w:val="20"/>
          <w:vertAlign w:val="subscript"/>
        </w:rPr>
        <w:t>р</w:t>
      </w:r>
      <w:proofErr w:type="spellEnd"/>
      <w:r w:rsidRPr="00ED3A9D">
        <w:rPr>
          <w:rFonts w:ascii="Times New Roman" w:hAnsi="Times New Roman" w:cs="Times New Roman"/>
          <w:color w:val="auto"/>
          <w:sz w:val="20"/>
          <w:szCs w:val="20"/>
          <w:vertAlign w:val="subscript"/>
        </w:rPr>
        <w:t>. с</w:t>
      </w:r>
      <w:r w:rsidRPr="00ED3A9D">
        <w:rPr>
          <w:rFonts w:ascii="Times New Roman" w:hAnsi="Times New Roman" w:cs="Times New Roman"/>
          <w:color w:val="auto"/>
          <w:sz w:val="20"/>
          <w:szCs w:val="20"/>
        </w:rPr>
        <w:t xml:space="preserve"> +</w:t>
      </w:r>
      <w:r w:rsidRPr="00ED3A9D">
        <w:rPr>
          <w:rFonts w:ascii="Times New Roman" w:hAnsi="Times New Roman" w:cs="Times New Roman"/>
          <w:i/>
          <w:iCs/>
          <w:color w:val="auto"/>
          <w:spacing w:val="10"/>
          <w:sz w:val="20"/>
          <w:szCs w:val="20"/>
        </w:rPr>
        <w:t xml:space="preserve"> 0,4Р</w:t>
      </w:r>
      <w:r w:rsidRPr="00ED3A9D">
        <w:rPr>
          <w:rFonts w:ascii="Times New Roman" w:hAnsi="Times New Roman" w:cs="Times New Roman"/>
          <w:i/>
          <w:iCs/>
          <w:color w:val="auto"/>
          <w:spacing w:val="10"/>
          <w:sz w:val="20"/>
          <w:szCs w:val="20"/>
          <w:vertAlign w:val="subscript"/>
        </w:rPr>
        <w:t>р. х.</w:t>
      </w:r>
      <w:r w:rsidRPr="00ED3A9D">
        <w:rPr>
          <w:rFonts w:ascii="Times New Roman" w:hAnsi="Times New Roman" w:cs="Times New Roman"/>
          <w:color w:val="auto"/>
          <w:sz w:val="20"/>
          <w:szCs w:val="20"/>
          <w:vertAlign w:val="subscript"/>
        </w:rPr>
        <w:t xml:space="preserve"> с</w:t>
      </w:r>
      <w:r w:rsidRPr="00ED3A9D">
        <w:rPr>
          <w:rFonts w:ascii="Times New Roman" w:hAnsi="Times New Roman" w:cs="Times New Roman"/>
          <w:color w:val="auto"/>
          <w:sz w:val="20"/>
          <w:szCs w:val="20"/>
        </w:rPr>
        <w:t>), где</w:t>
      </w:r>
      <w:r w:rsidRPr="00ED3A9D">
        <w:rPr>
          <w:rFonts w:ascii="Times New Roman" w:hAnsi="Times New Roman" w:cs="Times New Roman"/>
          <w:i/>
          <w:iCs/>
          <w:color w:val="auto"/>
          <w:spacing w:val="10"/>
          <w:sz w:val="20"/>
          <w:szCs w:val="20"/>
        </w:rPr>
        <w:t xml:space="preserve"> </w:t>
      </w:r>
      <w:proofErr w:type="spellStart"/>
      <w:r w:rsidRPr="00ED3A9D">
        <w:rPr>
          <w:rFonts w:ascii="Times New Roman" w:hAnsi="Times New Roman" w:cs="Times New Roman"/>
          <w:i/>
          <w:iCs/>
          <w:color w:val="auto"/>
          <w:spacing w:val="10"/>
          <w:sz w:val="20"/>
          <w:szCs w:val="20"/>
        </w:rPr>
        <w:t>Р</w:t>
      </w:r>
      <w:r w:rsidRPr="00ED3A9D">
        <w:rPr>
          <w:rFonts w:ascii="Times New Roman" w:hAnsi="Times New Roman" w:cs="Times New Roman"/>
          <w:color w:val="auto"/>
          <w:sz w:val="20"/>
          <w:szCs w:val="20"/>
          <w:vertAlign w:val="subscript"/>
        </w:rPr>
        <w:t>р</w:t>
      </w:r>
      <w:proofErr w:type="spellEnd"/>
      <w:r w:rsidRPr="00ED3A9D">
        <w:rPr>
          <w:rFonts w:ascii="Times New Roman" w:hAnsi="Times New Roman" w:cs="Times New Roman"/>
          <w:color w:val="auto"/>
          <w:sz w:val="20"/>
          <w:szCs w:val="20"/>
          <w:vertAlign w:val="subscript"/>
        </w:rPr>
        <w:t>. о</w:t>
      </w:r>
      <w:r w:rsidRPr="00ED3A9D">
        <w:rPr>
          <w:rFonts w:ascii="Times New Roman" w:hAnsi="Times New Roman" w:cs="Times New Roman"/>
          <w:color w:val="auto"/>
          <w:sz w:val="20"/>
          <w:szCs w:val="20"/>
        </w:rPr>
        <w:t>,</w:t>
      </w:r>
      <w:r w:rsidRPr="00ED3A9D">
        <w:rPr>
          <w:rFonts w:ascii="Times New Roman" w:hAnsi="Times New Roman" w:cs="Times New Roman"/>
          <w:i/>
          <w:iCs/>
          <w:color w:val="auto"/>
          <w:spacing w:val="10"/>
          <w:sz w:val="20"/>
          <w:szCs w:val="20"/>
        </w:rPr>
        <w:t xml:space="preserve"> </w:t>
      </w:r>
      <w:proofErr w:type="spellStart"/>
      <w:r w:rsidRPr="00ED3A9D">
        <w:rPr>
          <w:rFonts w:ascii="Times New Roman" w:hAnsi="Times New Roman" w:cs="Times New Roman"/>
          <w:i/>
          <w:iCs/>
          <w:color w:val="auto"/>
          <w:spacing w:val="10"/>
          <w:sz w:val="20"/>
          <w:szCs w:val="20"/>
        </w:rPr>
        <w:t>Р</w:t>
      </w:r>
      <w:r w:rsidRPr="00ED3A9D">
        <w:rPr>
          <w:rFonts w:ascii="Times New Roman" w:hAnsi="Times New Roman" w:cs="Times New Roman"/>
          <w:color w:val="auto"/>
          <w:sz w:val="20"/>
          <w:szCs w:val="20"/>
          <w:vertAlign w:val="subscript"/>
        </w:rPr>
        <w:t>р</w:t>
      </w:r>
      <w:proofErr w:type="spellEnd"/>
      <w:r w:rsidRPr="00ED3A9D">
        <w:rPr>
          <w:rFonts w:ascii="Times New Roman" w:hAnsi="Times New Roman" w:cs="Times New Roman"/>
          <w:color w:val="auto"/>
          <w:sz w:val="20"/>
          <w:szCs w:val="20"/>
          <w:vertAlign w:val="subscript"/>
        </w:rPr>
        <w:t>. с</w:t>
      </w:r>
    </w:p>
    <w:p w:rsidR="00ED3A9D" w:rsidRPr="00ED3A9D" w:rsidRDefault="00ED3A9D" w:rsidP="001B1515">
      <w:pPr>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и</w:t>
      </w:r>
      <w:r w:rsidRPr="00ED3A9D">
        <w:rPr>
          <w:rFonts w:ascii="Times New Roman" w:hAnsi="Times New Roman" w:cs="Times New Roman"/>
          <w:i/>
          <w:iCs/>
          <w:color w:val="auto"/>
          <w:spacing w:val="10"/>
          <w:sz w:val="20"/>
          <w:szCs w:val="20"/>
        </w:rPr>
        <w:t xml:space="preserve"> </w:t>
      </w:r>
      <w:proofErr w:type="spellStart"/>
      <w:r w:rsidRPr="00ED3A9D">
        <w:rPr>
          <w:rFonts w:ascii="Times New Roman" w:hAnsi="Times New Roman" w:cs="Times New Roman"/>
          <w:i/>
          <w:iCs/>
          <w:color w:val="auto"/>
          <w:spacing w:val="10"/>
          <w:sz w:val="20"/>
          <w:szCs w:val="20"/>
        </w:rPr>
        <w:t>Р</w:t>
      </w:r>
      <w:r w:rsidRPr="00ED3A9D">
        <w:rPr>
          <w:rFonts w:ascii="Times New Roman" w:hAnsi="Times New Roman" w:cs="Times New Roman"/>
          <w:color w:val="auto"/>
          <w:sz w:val="20"/>
          <w:szCs w:val="20"/>
          <w:vertAlign w:val="subscript"/>
        </w:rPr>
        <w:t>р.х</w:t>
      </w:r>
      <w:proofErr w:type="spellEnd"/>
      <w:r w:rsidRPr="00ED3A9D">
        <w:rPr>
          <w:rFonts w:ascii="Times New Roman" w:hAnsi="Times New Roman" w:cs="Times New Roman"/>
          <w:color w:val="auto"/>
          <w:sz w:val="20"/>
          <w:szCs w:val="20"/>
          <w:vertAlign w:val="subscript"/>
        </w:rPr>
        <w:t>. с</w:t>
      </w:r>
      <w:r w:rsidRPr="00ED3A9D">
        <w:rPr>
          <w:rFonts w:ascii="Times New Roman" w:hAnsi="Times New Roman" w:cs="Times New Roman"/>
          <w:color w:val="auto"/>
          <w:sz w:val="20"/>
          <w:szCs w:val="20"/>
        </w:rPr>
        <w:t xml:space="preserve"> — расчетная нагрузка осветительная, силовая, холо</w:t>
      </w:r>
      <w:r w:rsidRPr="00ED3A9D">
        <w:rPr>
          <w:rFonts w:ascii="Times New Roman" w:hAnsi="Times New Roman" w:cs="Times New Roman"/>
          <w:color w:val="auto"/>
          <w:sz w:val="20"/>
          <w:szCs w:val="20"/>
        </w:rPr>
        <w:softHyphen/>
        <w:t>дильных установок и систем кондиционирования воздуха соответ</w:t>
      </w:r>
      <w:r w:rsidRPr="00ED3A9D">
        <w:rPr>
          <w:rFonts w:ascii="Times New Roman" w:hAnsi="Times New Roman" w:cs="Times New Roman"/>
          <w:color w:val="auto"/>
          <w:sz w:val="20"/>
          <w:szCs w:val="20"/>
        </w:rPr>
        <w:softHyphen/>
        <w:t xml:space="preserve">ственно; </w:t>
      </w:r>
      <w:proofErr w:type="spellStart"/>
      <w:r w:rsidRPr="00ED3A9D">
        <w:rPr>
          <w:rFonts w:ascii="Times New Roman" w:hAnsi="Times New Roman" w:cs="Times New Roman"/>
          <w:color w:val="auto"/>
          <w:sz w:val="20"/>
          <w:szCs w:val="20"/>
        </w:rPr>
        <w:t>К</w:t>
      </w:r>
      <w:r w:rsidRPr="00ED3A9D">
        <w:rPr>
          <w:rFonts w:ascii="Times New Roman" w:hAnsi="Times New Roman" w:cs="Times New Roman"/>
          <w:color w:val="auto"/>
          <w:sz w:val="20"/>
          <w:szCs w:val="20"/>
          <w:vertAlign w:val="subscript"/>
        </w:rPr>
        <w:t>совм</w:t>
      </w:r>
      <w:proofErr w:type="spellEnd"/>
      <w:r w:rsidRPr="00ED3A9D">
        <w:rPr>
          <w:rFonts w:ascii="Times New Roman" w:hAnsi="Times New Roman" w:cs="Times New Roman"/>
          <w:color w:val="auto"/>
          <w:sz w:val="20"/>
          <w:szCs w:val="20"/>
        </w:rPr>
        <w:t xml:space="preserve"> — коэффициент совмещения нагрузок. В свою очередь, нагрузка осветительных установок</w:t>
      </w:r>
      <w:r w:rsidRPr="00ED3A9D">
        <w:rPr>
          <w:rFonts w:ascii="Times New Roman" w:hAnsi="Times New Roman" w:cs="Times New Roman"/>
          <w:i/>
          <w:iCs/>
          <w:color w:val="auto"/>
          <w:spacing w:val="10"/>
          <w:sz w:val="20"/>
          <w:szCs w:val="20"/>
        </w:rPr>
        <w:t xml:space="preserve"> </w:t>
      </w:r>
      <w:proofErr w:type="spellStart"/>
      <w:r w:rsidRPr="00ED3A9D">
        <w:rPr>
          <w:rFonts w:ascii="Times New Roman" w:hAnsi="Times New Roman" w:cs="Times New Roman"/>
          <w:i/>
          <w:iCs/>
          <w:color w:val="auto"/>
          <w:spacing w:val="10"/>
          <w:sz w:val="20"/>
          <w:szCs w:val="20"/>
        </w:rPr>
        <w:t>Р</w:t>
      </w:r>
      <w:r w:rsidRPr="00ED3A9D">
        <w:rPr>
          <w:rFonts w:ascii="Times New Roman" w:hAnsi="Times New Roman" w:cs="Times New Roman"/>
          <w:i/>
          <w:iCs/>
          <w:color w:val="auto"/>
          <w:spacing w:val="10"/>
          <w:sz w:val="20"/>
          <w:szCs w:val="20"/>
          <w:vertAlign w:val="subscript"/>
        </w:rPr>
        <w:t>р.о</w:t>
      </w:r>
      <w:proofErr w:type="spellEnd"/>
      <w:r w:rsidRPr="00ED3A9D">
        <w:rPr>
          <w:rFonts w:ascii="Times New Roman" w:hAnsi="Times New Roman" w:cs="Times New Roman"/>
          <w:i/>
          <w:iCs/>
          <w:color w:val="auto"/>
          <w:spacing w:val="10"/>
          <w:sz w:val="20"/>
          <w:szCs w:val="20"/>
        </w:rPr>
        <w:t xml:space="preserve"> = </w:t>
      </w:r>
      <w:proofErr w:type="spellStart"/>
      <w:r w:rsidRPr="00ED3A9D">
        <w:rPr>
          <w:rFonts w:ascii="Times New Roman" w:hAnsi="Times New Roman" w:cs="Times New Roman"/>
          <w:i/>
          <w:iCs/>
          <w:color w:val="auto"/>
          <w:spacing w:val="10"/>
          <w:sz w:val="20"/>
          <w:szCs w:val="20"/>
        </w:rPr>
        <w:t>К</w:t>
      </w:r>
      <w:r w:rsidRPr="00ED3A9D">
        <w:rPr>
          <w:rFonts w:ascii="Times New Roman" w:hAnsi="Times New Roman" w:cs="Times New Roman"/>
          <w:i/>
          <w:iCs/>
          <w:color w:val="auto"/>
          <w:spacing w:val="10"/>
          <w:sz w:val="20"/>
          <w:szCs w:val="20"/>
          <w:vertAlign w:val="subscript"/>
        </w:rPr>
        <w:t>с.о</w:t>
      </w:r>
      <w:proofErr w:type="spellEnd"/>
      <w:r w:rsidRPr="00ED3A9D">
        <w:rPr>
          <w:rFonts w:ascii="Times New Roman" w:hAnsi="Times New Roman" w:cs="Times New Roman"/>
          <w:i/>
          <w:iCs/>
          <w:color w:val="auto"/>
          <w:spacing w:val="10"/>
          <w:sz w:val="20"/>
          <w:szCs w:val="20"/>
        </w:rPr>
        <w:t xml:space="preserve"> </w:t>
      </w:r>
      <w:proofErr w:type="spellStart"/>
      <w:r w:rsidRPr="00ED3A9D">
        <w:rPr>
          <w:rFonts w:ascii="Times New Roman" w:hAnsi="Times New Roman" w:cs="Times New Roman"/>
          <w:i/>
          <w:iCs/>
          <w:color w:val="auto"/>
          <w:spacing w:val="10"/>
          <w:sz w:val="20"/>
          <w:szCs w:val="20"/>
        </w:rPr>
        <w:t>Р</w:t>
      </w:r>
      <w:r w:rsidRPr="00ED3A9D">
        <w:rPr>
          <w:rFonts w:ascii="Times New Roman" w:hAnsi="Times New Roman" w:cs="Times New Roman"/>
          <w:i/>
          <w:iCs/>
          <w:color w:val="auto"/>
          <w:spacing w:val="10"/>
          <w:sz w:val="20"/>
          <w:szCs w:val="20"/>
          <w:vertAlign w:val="subscript"/>
        </w:rPr>
        <w:t>ном.о</w:t>
      </w:r>
      <w:proofErr w:type="spellEnd"/>
      <w:r w:rsidRPr="00ED3A9D">
        <w:rPr>
          <w:rFonts w:ascii="Times New Roman" w:hAnsi="Times New Roman" w:cs="Times New Roman"/>
          <w:i/>
          <w:iCs/>
          <w:color w:val="auto"/>
          <w:spacing w:val="10"/>
          <w:sz w:val="20"/>
          <w:szCs w:val="20"/>
        </w:rPr>
        <w:t xml:space="preserve">, </w:t>
      </w:r>
      <w:r w:rsidRPr="00ED3A9D">
        <w:rPr>
          <w:rFonts w:ascii="Times New Roman" w:hAnsi="Times New Roman" w:cs="Times New Roman"/>
          <w:color w:val="auto"/>
          <w:sz w:val="20"/>
          <w:szCs w:val="20"/>
        </w:rPr>
        <w:t>где</w:t>
      </w:r>
      <w:r w:rsidRPr="00ED3A9D">
        <w:rPr>
          <w:rFonts w:ascii="Times New Roman" w:hAnsi="Times New Roman" w:cs="Times New Roman"/>
          <w:i/>
          <w:iCs/>
          <w:color w:val="auto"/>
          <w:spacing w:val="10"/>
          <w:sz w:val="20"/>
          <w:szCs w:val="20"/>
        </w:rPr>
        <w:t xml:space="preserve"> К</w:t>
      </w:r>
      <w:r w:rsidRPr="00ED3A9D">
        <w:rPr>
          <w:rFonts w:ascii="Times New Roman" w:hAnsi="Times New Roman" w:cs="Times New Roman"/>
          <w:i/>
          <w:iCs/>
          <w:color w:val="auto"/>
          <w:spacing w:val="10"/>
          <w:sz w:val="20"/>
          <w:szCs w:val="20"/>
          <w:vertAlign w:val="subscript"/>
        </w:rPr>
        <w:t>с. о</w:t>
      </w:r>
      <w:r w:rsidRPr="00ED3A9D">
        <w:rPr>
          <w:rFonts w:ascii="Times New Roman" w:hAnsi="Times New Roman" w:cs="Times New Roman"/>
          <w:color w:val="auto"/>
          <w:sz w:val="20"/>
          <w:szCs w:val="20"/>
        </w:rPr>
        <w:t xml:space="preserve"> — коэффициент спроса освещения;</w:t>
      </w:r>
      <w:r w:rsidRPr="00ED3A9D">
        <w:rPr>
          <w:rFonts w:ascii="Times New Roman" w:hAnsi="Times New Roman" w:cs="Times New Roman"/>
          <w:i/>
          <w:iCs/>
          <w:color w:val="auto"/>
          <w:spacing w:val="10"/>
          <w:sz w:val="20"/>
          <w:szCs w:val="20"/>
        </w:rPr>
        <w:t xml:space="preserve"> </w:t>
      </w:r>
      <w:proofErr w:type="spellStart"/>
      <w:r w:rsidRPr="00ED3A9D">
        <w:rPr>
          <w:rFonts w:ascii="Times New Roman" w:hAnsi="Times New Roman" w:cs="Times New Roman"/>
          <w:i/>
          <w:iCs/>
          <w:color w:val="auto"/>
          <w:spacing w:val="10"/>
          <w:sz w:val="20"/>
          <w:szCs w:val="20"/>
        </w:rPr>
        <w:t>Р</w:t>
      </w:r>
      <w:r w:rsidRPr="00ED3A9D">
        <w:rPr>
          <w:rFonts w:ascii="Times New Roman" w:hAnsi="Times New Roman" w:cs="Times New Roman"/>
          <w:i/>
          <w:iCs/>
          <w:color w:val="auto"/>
          <w:spacing w:val="10"/>
          <w:sz w:val="20"/>
          <w:szCs w:val="20"/>
          <w:vertAlign w:val="subscript"/>
        </w:rPr>
        <w:t>ном</w:t>
      </w:r>
      <w:proofErr w:type="spellEnd"/>
      <w:r w:rsidRPr="00ED3A9D">
        <w:rPr>
          <w:rFonts w:ascii="Times New Roman" w:hAnsi="Times New Roman" w:cs="Times New Roman"/>
          <w:i/>
          <w:iCs/>
          <w:color w:val="auto"/>
          <w:spacing w:val="10"/>
          <w:sz w:val="20"/>
          <w:szCs w:val="20"/>
          <w:vertAlign w:val="subscript"/>
        </w:rPr>
        <w:t>. о</w:t>
      </w:r>
      <w:r w:rsidRPr="00ED3A9D">
        <w:rPr>
          <w:rFonts w:ascii="Times New Roman" w:hAnsi="Times New Roman" w:cs="Times New Roman"/>
          <w:color w:val="auto"/>
          <w:sz w:val="20"/>
          <w:szCs w:val="20"/>
        </w:rPr>
        <w:t xml:space="preserve"> — установлен</w:t>
      </w:r>
      <w:r w:rsidRPr="00ED3A9D">
        <w:rPr>
          <w:rFonts w:ascii="Times New Roman" w:hAnsi="Times New Roman" w:cs="Times New Roman"/>
          <w:color w:val="auto"/>
          <w:sz w:val="20"/>
          <w:szCs w:val="20"/>
        </w:rPr>
        <w:softHyphen/>
        <w:t>ная мощность осветительных установок потребителя. Значе</w:t>
      </w:r>
      <w:r w:rsidRPr="00ED3A9D">
        <w:rPr>
          <w:rFonts w:ascii="Times New Roman" w:hAnsi="Times New Roman" w:cs="Times New Roman"/>
          <w:color w:val="auto"/>
          <w:sz w:val="20"/>
          <w:szCs w:val="20"/>
        </w:rPr>
        <w:softHyphen/>
        <w:t xml:space="preserve">ние Кс. о приводится в работе [14] в зависимости от </w:t>
      </w:r>
      <w:proofErr w:type="spellStart"/>
      <w:r w:rsidRPr="00ED3A9D">
        <w:rPr>
          <w:rFonts w:ascii="Times New Roman" w:hAnsi="Times New Roman" w:cs="Times New Roman"/>
          <w:color w:val="auto"/>
          <w:sz w:val="20"/>
          <w:szCs w:val="20"/>
        </w:rPr>
        <w:t>Р</w:t>
      </w:r>
      <w:r w:rsidRPr="00ED3A9D">
        <w:rPr>
          <w:rFonts w:ascii="Times New Roman" w:hAnsi="Times New Roman" w:cs="Times New Roman"/>
          <w:color w:val="auto"/>
          <w:sz w:val="20"/>
          <w:szCs w:val="20"/>
          <w:vertAlign w:val="subscript"/>
        </w:rPr>
        <w:t>ном</w:t>
      </w:r>
      <w:proofErr w:type="spellEnd"/>
      <w:r w:rsidRPr="00ED3A9D">
        <w:rPr>
          <w:rFonts w:ascii="Times New Roman" w:hAnsi="Times New Roman" w:cs="Times New Roman"/>
          <w:color w:val="auto"/>
          <w:sz w:val="20"/>
          <w:szCs w:val="20"/>
        </w:rPr>
        <w:t>. о для</w:t>
      </w:r>
      <w:r w:rsidRPr="00ED3A9D">
        <w:rPr>
          <w:rFonts w:ascii="Times New Roman" w:hAnsi="Times New Roman" w:cs="Times New Roman"/>
          <w:color w:val="auto"/>
          <w:sz w:val="20"/>
          <w:szCs w:val="20"/>
          <w:vertAlign w:val="superscript"/>
        </w:rPr>
        <w:t xml:space="preserve"> </w:t>
      </w:r>
      <w:r w:rsidRPr="00ED3A9D">
        <w:rPr>
          <w:rFonts w:ascii="Times New Roman" w:hAnsi="Times New Roman" w:cs="Times New Roman"/>
          <w:color w:val="auto"/>
          <w:sz w:val="20"/>
          <w:szCs w:val="20"/>
        </w:rPr>
        <w:t>каждого из рассматриваемой группы потребителя.</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Расчетная нагрузка силовых установок определяется анало</w:t>
      </w:r>
      <w:r w:rsidRPr="00ED3A9D">
        <w:rPr>
          <w:rFonts w:ascii="Times New Roman" w:hAnsi="Times New Roman" w:cs="Times New Roman"/>
          <w:color w:val="auto"/>
          <w:sz w:val="20"/>
          <w:szCs w:val="20"/>
        </w:rPr>
        <w:softHyphen/>
        <w:t>гично:</w:t>
      </w:r>
      <w:r w:rsidRPr="00ED3A9D">
        <w:rPr>
          <w:rFonts w:ascii="Times New Roman" w:hAnsi="Times New Roman" w:cs="Times New Roman"/>
          <w:i/>
          <w:iCs/>
          <w:color w:val="auto"/>
          <w:spacing w:val="10"/>
          <w:sz w:val="20"/>
          <w:szCs w:val="20"/>
        </w:rPr>
        <w:t xml:space="preserve"> </w:t>
      </w:r>
      <w:proofErr w:type="spellStart"/>
      <w:r w:rsidRPr="00ED3A9D">
        <w:rPr>
          <w:rFonts w:ascii="Times New Roman" w:hAnsi="Times New Roman" w:cs="Times New Roman"/>
          <w:i/>
          <w:iCs/>
          <w:color w:val="auto"/>
          <w:spacing w:val="10"/>
          <w:sz w:val="20"/>
          <w:szCs w:val="20"/>
        </w:rPr>
        <w:t>Р</w:t>
      </w:r>
      <w:r w:rsidRPr="00ED3A9D">
        <w:rPr>
          <w:rFonts w:ascii="Times New Roman" w:hAnsi="Times New Roman" w:cs="Times New Roman"/>
          <w:color w:val="auto"/>
          <w:sz w:val="20"/>
          <w:szCs w:val="20"/>
          <w:vertAlign w:val="subscript"/>
        </w:rPr>
        <w:t>р</w:t>
      </w:r>
      <w:r w:rsidRPr="00ED3A9D">
        <w:rPr>
          <w:rFonts w:ascii="Times New Roman" w:hAnsi="Times New Roman" w:cs="Times New Roman"/>
          <w:color w:val="auto"/>
          <w:sz w:val="20"/>
          <w:szCs w:val="20"/>
        </w:rPr>
        <w:t>.</w:t>
      </w:r>
      <w:r w:rsidRPr="00ED3A9D">
        <w:rPr>
          <w:rFonts w:ascii="Times New Roman" w:hAnsi="Times New Roman" w:cs="Times New Roman"/>
          <w:color w:val="auto"/>
          <w:sz w:val="20"/>
          <w:szCs w:val="20"/>
          <w:vertAlign w:val="subscript"/>
        </w:rPr>
        <w:t>с</w:t>
      </w:r>
      <w:proofErr w:type="spellEnd"/>
      <w:r w:rsidRPr="00ED3A9D">
        <w:rPr>
          <w:rFonts w:ascii="Times New Roman" w:hAnsi="Times New Roman" w:cs="Times New Roman"/>
          <w:color w:val="auto"/>
          <w:sz w:val="20"/>
          <w:szCs w:val="20"/>
        </w:rPr>
        <w:t xml:space="preserve"> =</w:t>
      </w:r>
      <w:r w:rsidRPr="00ED3A9D">
        <w:rPr>
          <w:rFonts w:ascii="Times New Roman" w:hAnsi="Times New Roman" w:cs="Times New Roman"/>
          <w:i/>
          <w:iCs/>
          <w:color w:val="auto"/>
          <w:spacing w:val="10"/>
          <w:sz w:val="20"/>
          <w:szCs w:val="20"/>
        </w:rPr>
        <w:t xml:space="preserve"> </w:t>
      </w:r>
      <w:proofErr w:type="spellStart"/>
      <w:r w:rsidRPr="00ED3A9D">
        <w:rPr>
          <w:rFonts w:ascii="Times New Roman" w:hAnsi="Times New Roman" w:cs="Times New Roman"/>
          <w:i/>
          <w:iCs/>
          <w:color w:val="auto"/>
          <w:spacing w:val="10"/>
          <w:sz w:val="20"/>
          <w:szCs w:val="20"/>
        </w:rPr>
        <w:t>К</w:t>
      </w:r>
      <w:r w:rsidRPr="00ED3A9D">
        <w:rPr>
          <w:rFonts w:ascii="Times New Roman" w:hAnsi="Times New Roman" w:cs="Times New Roman"/>
          <w:i/>
          <w:iCs/>
          <w:color w:val="auto"/>
          <w:spacing w:val="10"/>
          <w:sz w:val="20"/>
          <w:szCs w:val="20"/>
          <w:vertAlign w:val="subscript"/>
        </w:rPr>
        <w:t>с.</w:t>
      </w:r>
      <w:r w:rsidRPr="00ED3A9D">
        <w:rPr>
          <w:rFonts w:ascii="Times New Roman" w:hAnsi="Times New Roman" w:cs="Times New Roman"/>
          <w:color w:val="auto"/>
          <w:sz w:val="20"/>
          <w:szCs w:val="20"/>
          <w:vertAlign w:val="subscript"/>
        </w:rPr>
        <w:t>с</w:t>
      </w:r>
      <w:r w:rsidRPr="00ED3A9D">
        <w:rPr>
          <w:rFonts w:ascii="Times New Roman" w:hAnsi="Times New Roman" w:cs="Times New Roman"/>
          <w:color w:val="auto"/>
          <w:sz w:val="20"/>
          <w:szCs w:val="20"/>
        </w:rPr>
        <w:t>Р</w:t>
      </w:r>
      <w:r w:rsidRPr="00ED3A9D">
        <w:rPr>
          <w:rFonts w:ascii="Times New Roman" w:hAnsi="Times New Roman" w:cs="Times New Roman"/>
          <w:color w:val="auto"/>
          <w:sz w:val="20"/>
          <w:szCs w:val="20"/>
          <w:vertAlign w:val="subscript"/>
        </w:rPr>
        <w:t>ном.с</w:t>
      </w:r>
      <w:proofErr w:type="spellEnd"/>
      <w:r w:rsidRPr="00ED3A9D">
        <w:rPr>
          <w:rFonts w:ascii="Times New Roman" w:hAnsi="Times New Roman" w:cs="Times New Roman"/>
          <w:color w:val="auto"/>
          <w:sz w:val="20"/>
          <w:szCs w:val="20"/>
          <w:vertAlign w:val="subscript"/>
        </w:rPr>
        <w:t>.</w:t>
      </w:r>
      <w:r w:rsidRPr="00ED3A9D">
        <w:rPr>
          <w:rFonts w:ascii="Times New Roman" w:hAnsi="Times New Roman" w:cs="Times New Roman"/>
          <w:color w:val="auto"/>
          <w:sz w:val="20"/>
          <w:szCs w:val="20"/>
        </w:rPr>
        <w:t xml:space="preserve"> При этом</w:t>
      </w:r>
      <w:r w:rsidRPr="00ED3A9D">
        <w:rPr>
          <w:rFonts w:ascii="Times New Roman" w:hAnsi="Times New Roman" w:cs="Times New Roman"/>
          <w:i/>
          <w:iCs/>
          <w:color w:val="auto"/>
          <w:spacing w:val="10"/>
          <w:sz w:val="20"/>
          <w:szCs w:val="20"/>
        </w:rPr>
        <w:t xml:space="preserve"> К</w:t>
      </w:r>
      <w:r w:rsidRPr="00ED3A9D">
        <w:rPr>
          <w:rFonts w:ascii="Times New Roman" w:hAnsi="Times New Roman" w:cs="Times New Roman"/>
          <w:i/>
          <w:iCs/>
          <w:color w:val="auto"/>
          <w:spacing w:val="10"/>
          <w:sz w:val="20"/>
          <w:szCs w:val="20"/>
          <w:vertAlign w:val="subscript"/>
        </w:rPr>
        <w:t>с.</w:t>
      </w:r>
      <w:r w:rsidRPr="00ED3A9D">
        <w:rPr>
          <w:rFonts w:ascii="Times New Roman" w:hAnsi="Times New Roman" w:cs="Times New Roman"/>
          <w:color w:val="auto"/>
          <w:sz w:val="20"/>
          <w:szCs w:val="20"/>
          <w:vertAlign w:val="subscript"/>
        </w:rPr>
        <w:t xml:space="preserve"> с</w:t>
      </w:r>
      <w:r w:rsidRPr="00ED3A9D">
        <w:rPr>
          <w:rFonts w:ascii="Times New Roman" w:hAnsi="Times New Roman" w:cs="Times New Roman"/>
          <w:color w:val="auto"/>
          <w:sz w:val="20"/>
          <w:szCs w:val="20"/>
        </w:rPr>
        <w:t xml:space="preserve"> нормируется в зави</w:t>
      </w:r>
      <w:r w:rsidRPr="00ED3A9D">
        <w:rPr>
          <w:rFonts w:ascii="Times New Roman" w:hAnsi="Times New Roman" w:cs="Times New Roman"/>
          <w:color w:val="auto"/>
          <w:sz w:val="20"/>
          <w:szCs w:val="20"/>
        </w:rPr>
        <w:softHyphen/>
        <w:t>симости от особенностей технологического процесса предприятий. В частности, для предприятий общественного питания коэффи</w:t>
      </w:r>
      <w:r w:rsidRPr="00ED3A9D">
        <w:rPr>
          <w:rFonts w:ascii="Times New Roman" w:hAnsi="Times New Roman" w:cs="Times New Roman"/>
          <w:color w:val="auto"/>
          <w:sz w:val="20"/>
          <w:szCs w:val="20"/>
        </w:rPr>
        <w:softHyphen/>
        <w:t>циент спроса силовой нагрузки</w:t>
      </w:r>
      <w:r w:rsidRPr="00ED3A9D">
        <w:rPr>
          <w:rFonts w:ascii="Times New Roman" w:hAnsi="Times New Roman" w:cs="Times New Roman"/>
          <w:i/>
          <w:iCs/>
          <w:color w:val="auto"/>
          <w:spacing w:val="10"/>
          <w:sz w:val="20"/>
          <w:szCs w:val="20"/>
        </w:rPr>
        <w:t xml:space="preserve"> К</w:t>
      </w:r>
      <w:r w:rsidRPr="00523A17">
        <w:rPr>
          <w:rFonts w:ascii="Times New Roman" w:hAnsi="Times New Roman" w:cs="Times New Roman"/>
          <w:iCs/>
          <w:color w:val="auto"/>
          <w:spacing w:val="10"/>
          <w:sz w:val="20"/>
          <w:szCs w:val="20"/>
          <w:vertAlign w:val="subscript"/>
        </w:rPr>
        <w:t>с.</w:t>
      </w:r>
      <w:r w:rsidRPr="00ED3A9D">
        <w:rPr>
          <w:rFonts w:ascii="Times New Roman" w:hAnsi="Times New Roman" w:cs="Times New Roman"/>
          <w:color w:val="auto"/>
          <w:sz w:val="20"/>
          <w:szCs w:val="20"/>
          <w:vertAlign w:val="subscript"/>
        </w:rPr>
        <w:t xml:space="preserve"> с</w:t>
      </w:r>
      <w:r w:rsidRPr="00ED3A9D">
        <w:rPr>
          <w:rFonts w:ascii="Times New Roman" w:hAnsi="Times New Roman" w:cs="Times New Roman"/>
          <w:color w:val="auto"/>
          <w:sz w:val="20"/>
          <w:szCs w:val="20"/>
        </w:rPr>
        <w:t xml:space="preserve"> устанавливается в зависи</w:t>
      </w:r>
      <w:r w:rsidRPr="00ED3A9D">
        <w:rPr>
          <w:rFonts w:ascii="Times New Roman" w:hAnsi="Times New Roman" w:cs="Times New Roman"/>
          <w:color w:val="auto"/>
          <w:sz w:val="20"/>
          <w:szCs w:val="20"/>
        </w:rPr>
        <w:softHyphen/>
        <w:t>мости от доли установленной мощности теплового оборудования в суммарной установленной мощности и эффективного числа электроприемников конкретного предприятия. Для предпри</w:t>
      </w:r>
      <w:r w:rsidRPr="00ED3A9D">
        <w:rPr>
          <w:rFonts w:ascii="Times New Roman" w:hAnsi="Times New Roman" w:cs="Times New Roman"/>
          <w:color w:val="auto"/>
          <w:sz w:val="20"/>
          <w:szCs w:val="20"/>
        </w:rPr>
        <w:softHyphen/>
        <w:t>ятий торговли Кс. с выбирают в зависимости от доли установлен</w:t>
      </w:r>
      <w:r w:rsidRPr="00ED3A9D">
        <w:rPr>
          <w:rFonts w:ascii="Times New Roman" w:hAnsi="Times New Roman" w:cs="Times New Roman"/>
          <w:color w:val="auto"/>
          <w:sz w:val="20"/>
          <w:szCs w:val="20"/>
        </w:rPr>
        <w:softHyphen/>
        <w:t>ной мощности холодильного и подъемного оборудования в сум</w:t>
      </w:r>
      <w:r w:rsidRPr="00ED3A9D">
        <w:rPr>
          <w:rFonts w:ascii="Times New Roman" w:hAnsi="Times New Roman" w:cs="Times New Roman"/>
          <w:color w:val="auto"/>
          <w:sz w:val="20"/>
          <w:szCs w:val="20"/>
        </w:rPr>
        <w:softHyphen/>
        <w:t>марной установленной мощности и числа электроприемн</w:t>
      </w:r>
      <w:r w:rsidR="009B5B4E">
        <w:rPr>
          <w:rFonts w:ascii="Times New Roman" w:hAnsi="Times New Roman" w:cs="Times New Roman"/>
          <w:color w:val="auto"/>
          <w:sz w:val="20"/>
          <w:szCs w:val="20"/>
        </w:rPr>
        <w:t>и</w:t>
      </w:r>
      <w:r w:rsidRPr="00ED3A9D">
        <w:rPr>
          <w:rFonts w:ascii="Times New Roman" w:hAnsi="Times New Roman" w:cs="Times New Roman"/>
          <w:color w:val="auto"/>
          <w:sz w:val="20"/>
          <w:szCs w:val="20"/>
        </w:rPr>
        <w:t>ков.</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Коэффициенты спроса силовой нагрузки и систем кондици</w:t>
      </w:r>
      <w:r w:rsidRPr="00ED3A9D">
        <w:rPr>
          <w:rFonts w:ascii="Times New Roman" w:hAnsi="Times New Roman" w:cs="Times New Roman"/>
          <w:color w:val="auto"/>
          <w:sz w:val="20"/>
          <w:szCs w:val="20"/>
        </w:rPr>
        <w:softHyphen/>
        <w:t>онирования воздуха для других учреждений из рассматриваемой группы потребителей определяются в зависимости от числа ра</w:t>
      </w:r>
      <w:r w:rsidRPr="00ED3A9D">
        <w:rPr>
          <w:rFonts w:ascii="Times New Roman" w:hAnsi="Times New Roman" w:cs="Times New Roman"/>
          <w:color w:val="auto"/>
          <w:sz w:val="20"/>
          <w:szCs w:val="20"/>
        </w:rPr>
        <w:softHyphen/>
        <w:t>ботающих электроприемников [14].</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Коэффициент совмещения при определении суммарной расчет</w:t>
      </w:r>
      <w:r w:rsidRPr="00ED3A9D">
        <w:rPr>
          <w:rFonts w:ascii="Times New Roman" w:hAnsi="Times New Roman" w:cs="Times New Roman"/>
          <w:color w:val="auto"/>
          <w:sz w:val="20"/>
          <w:szCs w:val="20"/>
        </w:rPr>
        <w:softHyphen/>
        <w:t>ной нагрузки на вводе потребителя выбирается в зависимости от отношения расчетной осветительной к силовой нагрузке и для конкретного потребителя [14]. Установленная мощность освети</w:t>
      </w:r>
      <w:r w:rsidRPr="00ED3A9D">
        <w:rPr>
          <w:rFonts w:ascii="Times New Roman" w:hAnsi="Times New Roman" w:cs="Times New Roman"/>
          <w:color w:val="auto"/>
          <w:sz w:val="20"/>
          <w:szCs w:val="20"/>
        </w:rPr>
        <w:softHyphen/>
        <w:t>тельных устройств и силовых электроприемников принимается на основании проектов внутреннего электрооборудования рас</w:t>
      </w:r>
      <w:r w:rsidRPr="00ED3A9D">
        <w:rPr>
          <w:rFonts w:ascii="Times New Roman" w:hAnsi="Times New Roman" w:cs="Times New Roman"/>
          <w:color w:val="auto"/>
          <w:sz w:val="20"/>
          <w:szCs w:val="20"/>
        </w:rPr>
        <w:softHyphen/>
        <w:t>сматриваемых учреждений.</w:t>
      </w:r>
    </w:p>
    <w:p w:rsidR="00ED3A9D" w:rsidRPr="00ED3A9D" w:rsidRDefault="00ED3A9D" w:rsidP="001B1515">
      <w:pPr>
        <w:ind w:firstLine="320"/>
        <w:jc w:val="both"/>
        <w:rPr>
          <w:rFonts w:ascii="Times New Roman" w:hAnsi="Times New Roman" w:cs="Times New Roman"/>
          <w:color w:val="auto"/>
          <w:sz w:val="20"/>
          <w:szCs w:val="20"/>
        </w:rPr>
      </w:pPr>
      <w:r w:rsidRPr="00ED3A9D">
        <w:rPr>
          <w:rFonts w:ascii="Times New Roman" w:hAnsi="Times New Roman" w:cs="Times New Roman"/>
          <w:color w:val="auto"/>
          <w:sz w:val="20"/>
          <w:szCs w:val="20"/>
        </w:rPr>
        <w:t>Дополнительно к рассмотренной методике в табл. 3-8 при</w:t>
      </w:r>
      <w:r w:rsidRPr="00ED3A9D">
        <w:rPr>
          <w:rFonts w:ascii="Times New Roman" w:hAnsi="Times New Roman" w:cs="Times New Roman"/>
          <w:color w:val="auto"/>
          <w:sz w:val="20"/>
          <w:szCs w:val="20"/>
        </w:rPr>
        <w:softHyphen/>
        <w:t>ведены укрупненные показатели учреждений культурно-бытового назначения для ориентировочной оценки их расчетных нагру</w:t>
      </w:r>
      <w:r w:rsidRPr="00ED3A9D">
        <w:rPr>
          <w:rFonts w:ascii="Times New Roman" w:hAnsi="Times New Roman" w:cs="Times New Roman"/>
          <w:color w:val="auto"/>
          <w:sz w:val="20"/>
          <w:szCs w:val="20"/>
        </w:rPr>
        <w:softHyphen/>
        <w:t>зок [14].</w:t>
      </w:r>
    </w:p>
    <w:p w:rsidR="00114E91" w:rsidRPr="00114E91" w:rsidRDefault="00ED3A9D" w:rsidP="001B1515">
      <w:pPr>
        <w:pStyle w:val="90"/>
        <w:shd w:val="clear" w:color="auto" w:fill="auto"/>
        <w:spacing w:line="240" w:lineRule="auto"/>
        <w:rPr>
          <w:b w:val="0"/>
        </w:rPr>
      </w:pPr>
      <w:r w:rsidRPr="00114E91">
        <w:rPr>
          <w:b w:val="0"/>
        </w:rPr>
        <w:t>Достаточно часто рассматриваемые учреждения располагаются в жилых домах. В результате нагрузка на вводе в жилой дом в этом случае определяется так:</w:t>
      </w:r>
      <w:r w:rsidRPr="00114E91">
        <w:rPr>
          <w:b w:val="0"/>
          <w:i/>
          <w:iCs/>
          <w:spacing w:val="10"/>
        </w:rPr>
        <w:t xml:space="preserve"> </w:t>
      </w:r>
      <w:proofErr w:type="spellStart"/>
      <w:r w:rsidRPr="00114E91">
        <w:rPr>
          <w:b w:val="0"/>
          <w:i/>
          <w:iCs/>
          <w:spacing w:val="10"/>
        </w:rPr>
        <w:t>Р</w:t>
      </w:r>
      <w:r w:rsidRPr="00114E91">
        <w:rPr>
          <w:b w:val="0"/>
          <w:i/>
          <w:iCs/>
          <w:spacing w:val="10"/>
          <w:vertAlign w:val="subscript"/>
        </w:rPr>
        <w:t>ж.д.общ</w:t>
      </w:r>
      <w:proofErr w:type="spellEnd"/>
      <w:r w:rsidRPr="00114E91">
        <w:rPr>
          <w:b w:val="0"/>
          <w:i/>
          <w:iCs/>
          <w:spacing w:val="10"/>
        </w:rPr>
        <w:t xml:space="preserve"> = </w:t>
      </w:r>
      <w:proofErr w:type="spellStart"/>
      <w:r w:rsidRPr="00114E91">
        <w:rPr>
          <w:b w:val="0"/>
          <w:i/>
          <w:iCs/>
          <w:spacing w:val="10"/>
        </w:rPr>
        <w:t>Р</w:t>
      </w:r>
      <w:r w:rsidRPr="00114E91">
        <w:rPr>
          <w:b w:val="0"/>
          <w:i/>
          <w:iCs/>
          <w:spacing w:val="10"/>
          <w:vertAlign w:val="subscript"/>
        </w:rPr>
        <w:t>ж.д</w:t>
      </w:r>
      <w:proofErr w:type="spellEnd"/>
      <w:r w:rsidRPr="00114E91">
        <w:rPr>
          <w:b w:val="0"/>
          <w:i/>
          <w:iCs/>
          <w:spacing w:val="10"/>
        </w:rPr>
        <w:t xml:space="preserve">+ </w:t>
      </w:r>
      <w:proofErr w:type="spellStart"/>
      <w:r w:rsidRPr="00114E91">
        <w:rPr>
          <w:b w:val="0"/>
          <w:i/>
          <w:iCs/>
          <w:spacing w:val="10"/>
        </w:rPr>
        <w:t>К</w:t>
      </w:r>
      <w:r w:rsidRPr="00114E91">
        <w:rPr>
          <w:b w:val="0"/>
          <w:i/>
          <w:iCs/>
          <w:spacing w:val="10"/>
          <w:vertAlign w:val="subscript"/>
        </w:rPr>
        <w:t>н.м</w:t>
      </w:r>
      <w:r w:rsidRPr="00114E91">
        <w:rPr>
          <w:b w:val="0"/>
          <w:i/>
          <w:iCs/>
          <w:spacing w:val="10"/>
        </w:rPr>
        <w:t>Р</w:t>
      </w:r>
      <w:r w:rsidRPr="00114E91">
        <w:rPr>
          <w:b w:val="0"/>
          <w:i/>
          <w:iCs/>
          <w:spacing w:val="10"/>
          <w:vertAlign w:val="subscript"/>
        </w:rPr>
        <w:t>общ</w:t>
      </w:r>
      <w:proofErr w:type="spellEnd"/>
      <w:r w:rsidRPr="00114E91">
        <w:rPr>
          <w:b w:val="0"/>
          <w:i/>
          <w:iCs/>
          <w:spacing w:val="10"/>
        </w:rPr>
        <w:t xml:space="preserve">, </w:t>
      </w:r>
      <w:r w:rsidRPr="00114E91">
        <w:rPr>
          <w:b w:val="0"/>
        </w:rPr>
        <w:t>где</w:t>
      </w:r>
      <w:r w:rsidRPr="00114E91">
        <w:rPr>
          <w:b w:val="0"/>
          <w:i/>
          <w:iCs/>
          <w:spacing w:val="10"/>
        </w:rPr>
        <w:t xml:space="preserve"> </w:t>
      </w:r>
      <w:proofErr w:type="spellStart"/>
      <w:r w:rsidRPr="00114E91">
        <w:rPr>
          <w:b w:val="0"/>
          <w:i/>
          <w:iCs/>
          <w:spacing w:val="10"/>
        </w:rPr>
        <w:t>Р</w:t>
      </w:r>
      <w:r w:rsidRPr="00114E91">
        <w:rPr>
          <w:b w:val="0"/>
          <w:i/>
          <w:iCs/>
          <w:spacing w:val="10"/>
          <w:vertAlign w:val="subscript"/>
        </w:rPr>
        <w:t>общ</w:t>
      </w:r>
      <w:proofErr w:type="spellEnd"/>
      <w:r w:rsidRPr="00114E91">
        <w:rPr>
          <w:b w:val="0"/>
        </w:rPr>
        <w:t xml:space="preserve"> — расчетная нагрузка учреждения, встроенного в дом; </w:t>
      </w:r>
      <w:r w:rsidRPr="00114E91">
        <w:rPr>
          <w:b w:val="0"/>
          <w:i/>
          <w:iCs/>
          <w:spacing w:val="10"/>
        </w:rPr>
        <w:t>К</w:t>
      </w:r>
      <w:r w:rsidRPr="00114E91">
        <w:rPr>
          <w:b w:val="0"/>
          <w:i/>
          <w:iCs/>
          <w:spacing w:val="10"/>
          <w:vertAlign w:val="subscript"/>
        </w:rPr>
        <w:t>н.</w:t>
      </w:r>
      <w:r w:rsidRPr="00114E91">
        <w:rPr>
          <w:b w:val="0"/>
          <w:vertAlign w:val="subscript"/>
        </w:rPr>
        <w:t xml:space="preserve"> м</w:t>
      </w:r>
      <w:r w:rsidRPr="00114E91">
        <w:rPr>
          <w:b w:val="0"/>
        </w:rPr>
        <w:t xml:space="preserve"> — коэффициент участия максимума нагрузки встроенного</w:t>
      </w:r>
      <w:r w:rsidR="00114E91" w:rsidRPr="00114E91">
        <w:rPr>
          <w:b w:val="0"/>
          <w:bCs w:val="0"/>
        </w:rPr>
        <w:t xml:space="preserve"> </w:t>
      </w:r>
      <w:r w:rsidR="00114E91" w:rsidRPr="00114E91">
        <w:rPr>
          <w:b w:val="0"/>
        </w:rPr>
        <w:t xml:space="preserve">предприятия в максимуме нагрузки жилого дома. Физическое содержание </w:t>
      </w:r>
      <w:proofErr w:type="spellStart"/>
      <w:r w:rsidR="00114E91" w:rsidRPr="00114E91">
        <w:rPr>
          <w:b w:val="0"/>
        </w:rPr>
        <w:t>К</w:t>
      </w:r>
      <w:r w:rsidR="00114E91" w:rsidRPr="00A91FF9">
        <w:rPr>
          <w:b w:val="0"/>
          <w:vertAlign w:val="subscript"/>
        </w:rPr>
        <w:t>н.м</w:t>
      </w:r>
      <w:proofErr w:type="spellEnd"/>
      <w:r w:rsidR="00114E91" w:rsidRPr="00114E91">
        <w:rPr>
          <w:b w:val="0"/>
        </w:rPr>
        <w:t xml:space="preserve"> рассматривается далее.</w:t>
      </w:r>
    </w:p>
    <w:p w:rsidR="00ED3A9D" w:rsidRPr="00114E91" w:rsidRDefault="00ED3A9D" w:rsidP="001B1515">
      <w:pPr>
        <w:ind w:firstLine="320"/>
        <w:jc w:val="both"/>
        <w:rPr>
          <w:rFonts w:ascii="Times New Roman" w:hAnsi="Times New Roman" w:cs="Times New Roman"/>
          <w:color w:val="auto"/>
          <w:sz w:val="20"/>
          <w:szCs w:val="20"/>
        </w:rPr>
      </w:pPr>
    </w:p>
    <w:p w:rsidR="00114E91" w:rsidRPr="00114E91" w:rsidRDefault="00114E91" w:rsidP="001B1515">
      <w:pPr>
        <w:keepNext/>
        <w:keepLines/>
        <w:spacing w:line="167" w:lineRule="exact"/>
        <w:jc w:val="center"/>
        <w:outlineLvl w:val="0"/>
        <w:rPr>
          <w:rFonts w:ascii="Times New Roman" w:hAnsi="Times New Roman" w:cs="Times New Roman"/>
          <w:b/>
          <w:bCs/>
          <w:color w:val="auto"/>
          <w:sz w:val="17"/>
          <w:szCs w:val="17"/>
        </w:rPr>
      </w:pPr>
      <w:r w:rsidRPr="00114E91">
        <w:rPr>
          <w:rFonts w:ascii="Times New Roman" w:hAnsi="Times New Roman" w:cs="Times New Roman"/>
          <w:i/>
          <w:iCs/>
          <w:color w:val="auto"/>
          <w:spacing w:val="-20"/>
          <w:sz w:val="19"/>
          <w:szCs w:val="19"/>
        </w:rPr>
        <w:t>Таблица 3-8.</w:t>
      </w:r>
      <w:r w:rsidRPr="00114E91">
        <w:rPr>
          <w:rFonts w:ascii="Times New Roman" w:hAnsi="Times New Roman" w:cs="Times New Roman"/>
          <w:b/>
          <w:bCs/>
          <w:color w:val="auto"/>
          <w:sz w:val="17"/>
          <w:szCs w:val="17"/>
        </w:rPr>
        <w:t xml:space="preserve"> Показатели электрической нагрузки учреждений культурно-бытового назначения</w:t>
      </w:r>
    </w:p>
    <w:tbl>
      <w:tblPr>
        <w:tblStyle w:val="af"/>
        <w:tblW w:w="9412" w:type="dxa"/>
        <w:tblInd w:w="250" w:type="dxa"/>
        <w:tblLayout w:type="fixed"/>
        <w:tblLook w:val="04A0" w:firstRow="1" w:lastRow="0" w:firstColumn="1" w:lastColumn="0" w:noHBand="0" w:noVBand="1"/>
      </w:tblPr>
      <w:tblGrid>
        <w:gridCol w:w="2835"/>
        <w:gridCol w:w="1701"/>
        <w:gridCol w:w="1134"/>
        <w:gridCol w:w="1418"/>
        <w:gridCol w:w="2324"/>
      </w:tblGrid>
      <w:tr w:rsidR="00BB58C3" w:rsidTr="009A7B57">
        <w:trPr>
          <w:trHeight w:val="391"/>
        </w:trPr>
        <w:tc>
          <w:tcPr>
            <w:tcW w:w="2835" w:type="dxa"/>
            <w:vMerge w:val="restart"/>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Учреждение</w:t>
            </w:r>
          </w:p>
        </w:tc>
        <w:tc>
          <w:tcPr>
            <w:tcW w:w="2835" w:type="dxa"/>
            <w:gridSpan w:val="2"/>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Удельная нагрузка</w:t>
            </w:r>
          </w:p>
        </w:tc>
        <w:tc>
          <w:tcPr>
            <w:tcW w:w="1418" w:type="dxa"/>
            <w:vMerge w:val="restart"/>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Коэффициент мощности</w:t>
            </w:r>
          </w:p>
        </w:tc>
        <w:tc>
          <w:tcPr>
            <w:tcW w:w="2324" w:type="dxa"/>
            <w:vMerge w:val="restart"/>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Время использования максимума нагрузки, ч</w:t>
            </w:r>
          </w:p>
        </w:tc>
      </w:tr>
      <w:tr w:rsidR="00BB58C3" w:rsidTr="009A7B57">
        <w:tc>
          <w:tcPr>
            <w:tcW w:w="2835" w:type="dxa"/>
            <w:vMerge/>
            <w:vAlign w:val="center"/>
          </w:tcPr>
          <w:p w:rsidR="00BB58C3" w:rsidRDefault="00BB58C3" w:rsidP="001B1515">
            <w:pPr>
              <w:jc w:val="center"/>
              <w:rPr>
                <w:rFonts w:ascii="Times New Roman" w:hAnsi="Times New Roman" w:cs="Times New Roman"/>
                <w:color w:val="auto"/>
                <w:sz w:val="20"/>
                <w:szCs w:val="20"/>
              </w:rPr>
            </w:pPr>
          </w:p>
        </w:tc>
        <w:tc>
          <w:tcPr>
            <w:tcW w:w="1701" w:type="dxa"/>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Единица</w:t>
            </w:r>
          </w:p>
        </w:tc>
        <w:tc>
          <w:tcPr>
            <w:tcW w:w="1134" w:type="dxa"/>
            <w:vAlign w:val="center"/>
          </w:tcPr>
          <w:p w:rsidR="00BB58C3"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Значение</w:t>
            </w:r>
          </w:p>
        </w:tc>
        <w:tc>
          <w:tcPr>
            <w:tcW w:w="1418" w:type="dxa"/>
            <w:vMerge/>
            <w:vAlign w:val="center"/>
          </w:tcPr>
          <w:p w:rsidR="00BB58C3" w:rsidRDefault="00BB58C3" w:rsidP="001B1515">
            <w:pPr>
              <w:jc w:val="center"/>
              <w:rPr>
                <w:rFonts w:ascii="Times New Roman" w:hAnsi="Times New Roman" w:cs="Times New Roman"/>
                <w:color w:val="auto"/>
                <w:sz w:val="20"/>
                <w:szCs w:val="20"/>
              </w:rPr>
            </w:pPr>
          </w:p>
        </w:tc>
        <w:tc>
          <w:tcPr>
            <w:tcW w:w="2324" w:type="dxa"/>
            <w:vMerge/>
            <w:vAlign w:val="center"/>
          </w:tcPr>
          <w:p w:rsidR="00BB58C3" w:rsidRDefault="00BB58C3" w:rsidP="001B1515">
            <w:pPr>
              <w:jc w:val="center"/>
              <w:rPr>
                <w:rFonts w:ascii="Times New Roman" w:hAnsi="Times New Roman" w:cs="Times New Roman"/>
                <w:color w:val="auto"/>
                <w:sz w:val="20"/>
                <w:szCs w:val="20"/>
              </w:rPr>
            </w:pPr>
          </w:p>
        </w:tc>
      </w:tr>
      <w:tr w:rsidR="00A91FF9" w:rsidTr="009A7B57">
        <w:tc>
          <w:tcPr>
            <w:tcW w:w="2835" w:type="dxa"/>
            <w:vAlign w:val="center"/>
          </w:tcPr>
          <w:p w:rsidR="00056B87" w:rsidRPr="003B58F4" w:rsidRDefault="003B58F4" w:rsidP="001B1515">
            <w:pPr>
              <w:rPr>
                <w:rFonts w:ascii="Times New Roman" w:hAnsi="Times New Roman" w:cs="Times New Roman"/>
                <w:color w:val="auto"/>
                <w:sz w:val="20"/>
                <w:szCs w:val="20"/>
              </w:rPr>
            </w:pPr>
            <w:r w:rsidRPr="003B58F4">
              <w:rPr>
                <w:rFonts w:ascii="Times New Roman" w:hAnsi="Times New Roman" w:cs="Times New Roman"/>
                <w:sz w:val="20"/>
                <w:szCs w:val="20"/>
              </w:rPr>
              <w:t>Предприятие общественного</w:t>
            </w:r>
            <w:r>
              <w:rPr>
                <w:rFonts w:ascii="Times New Roman" w:hAnsi="Times New Roman" w:cs="Times New Roman"/>
                <w:sz w:val="20"/>
                <w:szCs w:val="20"/>
              </w:rPr>
              <w:t xml:space="preserve"> </w:t>
            </w:r>
            <w:r w:rsidRPr="003B58F4">
              <w:rPr>
                <w:rFonts w:ascii="Times New Roman" w:hAnsi="Times New Roman" w:cs="Times New Roman"/>
                <w:sz w:val="20"/>
                <w:szCs w:val="20"/>
              </w:rPr>
              <w:t>питания с электрифицированным пищеблоком</w:t>
            </w:r>
          </w:p>
        </w:tc>
        <w:tc>
          <w:tcPr>
            <w:tcW w:w="1701" w:type="dxa"/>
            <w:vAlign w:val="center"/>
          </w:tcPr>
          <w:p w:rsidR="00056B87"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056B87" w:rsidRDefault="00A91FF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0,90</w:t>
            </w:r>
          </w:p>
        </w:tc>
        <w:tc>
          <w:tcPr>
            <w:tcW w:w="1418" w:type="dxa"/>
            <w:vAlign w:val="center"/>
          </w:tcPr>
          <w:p w:rsidR="00056B87" w:rsidRDefault="00A91FF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0,98</w:t>
            </w:r>
          </w:p>
        </w:tc>
        <w:tc>
          <w:tcPr>
            <w:tcW w:w="2324" w:type="dxa"/>
            <w:vAlign w:val="center"/>
          </w:tcPr>
          <w:p w:rsidR="00056B87" w:rsidRDefault="00BB58C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3300-4700</w:t>
            </w:r>
          </w:p>
        </w:tc>
      </w:tr>
      <w:tr w:rsidR="00A91FF9" w:rsidTr="009A7B57">
        <w:tc>
          <w:tcPr>
            <w:tcW w:w="2835" w:type="dxa"/>
            <w:vAlign w:val="center"/>
          </w:tcPr>
          <w:p w:rsidR="00A941DA" w:rsidRDefault="00203572" w:rsidP="001B1515">
            <w:pPr>
              <w:spacing w:after="57"/>
              <w:rPr>
                <w:rFonts w:ascii="Times New Roman" w:hAnsi="Times New Roman" w:cs="Times New Roman"/>
                <w:color w:val="auto"/>
                <w:sz w:val="17"/>
                <w:szCs w:val="17"/>
              </w:rPr>
            </w:pPr>
            <w:r w:rsidRPr="00203572">
              <w:rPr>
                <w:rFonts w:ascii="Times New Roman" w:hAnsi="Times New Roman" w:cs="Times New Roman"/>
                <w:color w:val="auto"/>
                <w:sz w:val="20"/>
                <w:szCs w:val="20"/>
              </w:rPr>
              <w:t>Продовольственный магазин</w:t>
            </w:r>
            <w:r>
              <w:rPr>
                <w:rFonts w:ascii="Times New Roman" w:hAnsi="Times New Roman" w:cs="Times New Roman"/>
                <w:color w:val="auto"/>
                <w:sz w:val="20"/>
                <w:szCs w:val="20"/>
              </w:rPr>
              <w:t xml:space="preserve"> </w:t>
            </w:r>
            <w:r w:rsidRPr="00203572">
              <w:rPr>
                <w:rFonts w:ascii="Times New Roman" w:hAnsi="Times New Roman" w:cs="Times New Roman"/>
                <w:sz w:val="20"/>
                <w:szCs w:val="20"/>
              </w:rPr>
              <w:t xml:space="preserve">с </w:t>
            </w:r>
            <w:r w:rsidRPr="00203572">
              <w:rPr>
                <w:rFonts w:ascii="Times New Roman" w:hAnsi="Times New Roman" w:cs="Times New Roman"/>
                <w:sz w:val="20"/>
                <w:szCs w:val="20"/>
              </w:rPr>
              <w:lastRenderedPageBreak/>
              <w:t>кондиционированием</w:t>
            </w:r>
            <w:r w:rsidR="00A941DA" w:rsidRPr="00AC067B">
              <w:rPr>
                <w:rFonts w:ascii="Times New Roman" w:hAnsi="Times New Roman" w:cs="Times New Roman"/>
                <w:color w:val="auto"/>
                <w:sz w:val="17"/>
                <w:szCs w:val="17"/>
              </w:rPr>
              <w:t xml:space="preserve"> Промтоварный магазин с кондиционированием </w:t>
            </w:r>
          </w:p>
          <w:p w:rsidR="00056B87" w:rsidRDefault="00A941DA" w:rsidP="001B1515">
            <w:pPr>
              <w:spacing w:after="57"/>
              <w:rPr>
                <w:rFonts w:ascii="Times New Roman" w:hAnsi="Times New Roman" w:cs="Times New Roman"/>
                <w:color w:val="auto"/>
                <w:sz w:val="20"/>
                <w:szCs w:val="20"/>
              </w:rPr>
            </w:pPr>
            <w:r w:rsidRPr="00AC067B">
              <w:rPr>
                <w:rFonts w:ascii="Times New Roman" w:hAnsi="Times New Roman" w:cs="Times New Roman"/>
                <w:color w:val="auto"/>
                <w:sz w:val="17"/>
                <w:szCs w:val="17"/>
              </w:rPr>
              <w:t>Универсам с кондициониро</w:t>
            </w:r>
            <w:r w:rsidRPr="00AC067B">
              <w:rPr>
                <w:rFonts w:ascii="Times New Roman" w:hAnsi="Times New Roman" w:cs="Times New Roman"/>
                <w:color w:val="auto"/>
                <w:sz w:val="17"/>
                <w:szCs w:val="17"/>
              </w:rPr>
              <w:softHyphen/>
              <w:t>ванием</w:t>
            </w:r>
          </w:p>
        </w:tc>
        <w:tc>
          <w:tcPr>
            <w:tcW w:w="1701" w:type="dxa"/>
            <w:vAlign w:val="center"/>
          </w:tcPr>
          <w:p w:rsidR="00056B87"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lastRenderedPageBreak/>
              <w:t>кВт/м</w:t>
            </w:r>
            <w:r w:rsidRPr="00A941DA">
              <w:rPr>
                <w:rFonts w:ascii="Times New Roman" w:hAnsi="Times New Roman" w:cs="Times New Roman"/>
                <w:color w:val="auto"/>
                <w:sz w:val="20"/>
                <w:szCs w:val="20"/>
                <w:vertAlign w:val="superscript"/>
              </w:rPr>
              <w:t>2</w:t>
            </w:r>
            <w:r>
              <w:rPr>
                <w:rFonts w:ascii="Times New Roman" w:hAnsi="Times New Roman" w:cs="Times New Roman"/>
                <w:color w:val="auto"/>
                <w:sz w:val="20"/>
                <w:szCs w:val="20"/>
              </w:rPr>
              <w:t xml:space="preserve">                       </w:t>
            </w:r>
            <w:r>
              <w:rPr>
                <w:rFonts w:ascii="Times New Roman" w:hAnsi="Times New Roman" w:cs="Times New Roman"/>
                <w:color w:val="auto"/>
                <w:sz w:val="20"/>
                <w:szCs w:val="20"/>
              </w:rPr>
              <w:lastRenderedPageBreak/>
              <w:t>торгового зала</w:t>
            </w:r>
          </w:p>
        </w:tc>
        <w:tc>
          <w:tcPr>
            <w:tcW w:w="1134" w:type="dxa"/>
            <w:vAlign w:val="center"/>
          </w:tcPr>
          <w:p w:rsidR="00056B87"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lastRenderedPageBreak/>
              <w:t>0,14</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0,11</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0,13</w:t>
            </w:r>
          </w:p>
        </w:tc>
        <w:tc>
          <w:tcPr>
            <w:tcW w:w="1418" w:type="dxa"/>
            <w:vAlign w:val="center"/>
          </w:tcPr>
          <w:p w:rsidR="00056B87"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lastRenderedPageBreak/>
              <w:t>0,80</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0,90</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2324" w:type="dxa"/>
            <w:vAlign w:val="center"/>
          </w:tcPr>
          <w:p w:rsidR="00056B87"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lastRenderedPageBreak/>
              <w:t>-------</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4100-4200</w:t>
            </w:r>
          </w:p>
          <w:p w:rsidR="000F5D49" w:rsidRDefault="000F5D49" w:rsidP="001B1515">
            <w:pPr>
              <w:jc w:val="center"/>
              <w:rPr>
                <w:rFonts w:ascii="Times New Roman" w:hAnsi="Times New Roman" w:cs="Times New Roman"/>
                <w:color w:val="auto"/>
                <w:sz w:val="20"/>
                <w:szCs w:val="20"/>
              </w:rPr>
            </w:pPr>
          </w:p>
          <w:p w:rsidR="000F5D49" w:rsidRDefault="000F5D4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303"/>
        </w:trPr>
        <w:tc>
          <w:tcPr>
            <w:tcW w:w="2835" w:type="dxa"/>
            <w:vAlign w:val="center"/>
          </w:tcPr>
          <w:p w:rsidR="00A941DA" w:rsidRPr="009E14B4" w:rsidRDefault="00A941DA" w:rsidP="001B1515">
            <w:pPr>
              <w:rPr>
                <w:rFonts w:ascii="Times New Roman" w:hAnsi="Times New Roman" w:cs="Times New Roman"/>
                <w:color w:val="auto"/>
                <w:sz w:val="20"/>
                <w:szCs w:val="20"/>
              </w:rPr>
            </w:pPr>
            <w:r w:rsidRPr="009E14B4">
              <w:rPr>
                <w:rFonts w:ascii="Times New Roman" w:hAnsi="Times New Roman" w:cs="Times New Roman"/>
                <w:sz w:val="20"/>
                <w:szCs w:val="20"/>
              </w:rPr>
              <w:lastRenderedPageBreak/>
              <w:t>Школа с электрифицирован</w:t>
            </w:r>
            <w:r w:rsidRPr="009E14B4">
              <w:rPr>
                <w:rFonts w:ascii="Times New Roman" w:hAnsi="Times New Roman" w:cs="Times New Roman"/>
                <w:sz w:val="20"/>
                <w:szCs w:val="20"/>
              </w:rPr>
              <w:softHyphen/>
              <w:t>ным пищеблоком, односменная</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кВт/учащийся</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0,14</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0,95</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800</w:t>
            </w:r>
          </w:p>
        </w:tc>
      </w:tr>
      <w:tr w:rsidR="00A91FF9" w:rsidTr="009A7B57">
        <w:trPr>
          <w:trHeight w:val="303"/>
        </w:trPr>
        <w:tc>
          <w:tcPr>
            <w:tcW w:w="2835" w:type="dxa"/>
            <w:vAlign w:val="center"/>
          </w:tcPr>
          <w:p w:rsidR="00A941DA" w:rsidRPr="009E14B4" w:rsidRDefault="00A941DA" w:rsidP="001B1515">
            <w:pPr>
              <w:rPr>
                <w:rFonts w:ascii="Times New Roman" w:hAnsi="Times New Roman" w:cs="Times New Roman"/>
                <w:sz w:val="20"/>
                <w:szCs w:val="20"/>
              </w:rPr>
            </w:pPr>
            <w:r w:rsidRPr="009E14B4">
              <w:rPr>
                <w:rFonts w:ascii="Times New Roman" w:hAnsi="Times New Roman" w:cs="Times New Roman"/>
                <w:sz w:val="20"/>
                <w:szCs w:val="20"/>
              </w:rPr>
              <w:t>Детские ясли-сады с электрифицированным</w:t>
            </w:r>
            <w:r>
              <w:t xml:space="preserve"> </w:t>
            </w:r>
            <w:r w:rsidRPr="009E14B4">
              <w:rPr>
                <w:rFonts w:ascii="Times New Roman" w:hAnsi="Times New Roman" w:cs="Times New Roman"/>
                <w:sz w:val="20"/>
                <w:szCs w:val="20"/>
              </w:rPr>
              <w:t>пищеблоком</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0,40</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0,97</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200"/>
        </w:trPr>
        <w:tc>
          <w:tcPr>
            <w:tcW w:w="2835" w:type="dxa"/>
            <w:vAlign w:val="center"/>
          </w:tcPr>
          <w:p w:rsidR="00A941DA" w:rsidRDefault="00A941DA" w:rsidP="001B1515">
            <w:pPr>
              <w:rPr>
                <w:rFonts w:ascii="Times New Roman" w:hAnsi="Times New Roman" w:cs="Times New Roman"/>
                <w:color w:val="auto"/>
                <w:sz w:val="20"/>
                <w:szCs w:val="20"/>
              </w:rPr>
            </w:pPr>
            <w:r w:rsidRPr="009E14B4">
              <w:rPr>
                <w:rFonts w:ascii="Times New Roman" w:hAnsi="Times New Roman" w:cs="Times New Roman"/>
                <w:color w:val="auto"/>
                <w:sz w:val="20"/>
                <w:szCs w:val="20"/>
              </w:rPr>
              <w:t>Больница многопрофильная с электрифицированн</w:t>
            </w:r>
            <w:r>
              <w:rPr>
                <w:rFonts w:ascii="Times New Roman" w:hAnsi="Times New Roman" w:cs="Times New Roman"/>
                <w:color w:val="auto"/>
                <w:sz w:val="20"/>
                <w:szCs w:val="20"/>
              </w:rPr>
              <w:t xml:space="preserve">ым </w:t>
            </w:r>
            <w:r w:rsidRPr="009E14B4">
              <w:rPr>
                <w:rFonts w:ascii="Times New Roman" w:hAnsi="Times New Roman" w:cs="Times New Roman"/>
                <w:sz w:val="20"/>
                <w:szCs w:val="20"/>
              </w:rPr>
              <w:t>пищеблоком</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кВт/койко-место</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2,2</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0,93</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3200-3800</w:t>
            </w:r>
          </w:p>
        </w:tc>
      </w:tr>
      <w:tr w:rsidR="00A91FF9" w:rsidTr="009A7B57">
        <w:trPr>
          <w:trHeight w:val="199"/>
        </w:trPr>
        <w:tc>
          <w:tcPr>
            <w:tcW w:w="2835" w:type="dxa"/>
            <w:vAlign w:val="center"/>
          </w:tcPr>
          <w:p w:rsidR="00A941DA" w:rsidRPr="009E14B4" w:rsidRDefault="00A941DA" w:rsidP="001B1515">
            <w:pPr>
              <w:rPr>
                <w:rFonts w:ascii="Times New Roman" w:hAnsi="Times New Roman" w:cs="Times New Roman"/>
                <w:color w:val="auto"/>
                <w:sz w:val="20"/>
                <w:szCs w:val="20"/>
              </w:rPr>
            </w:pPr>
            <w:r>
              <w:rPr>
                <w:rFonts w:ascii="Times New Roman" w:hAnsi="Times New Roman" w:cs="Times New Roman"/>
                <w:sz w:val="20"/>
                <w:szCs w:val="20"/>
              </w:rPr>
              <w:t>Поликлиника</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кВт/посещений</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0,15</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0,92</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1900-2200</w:t>
            </w:r>
          </w:p>
        </w:tc>
      </w:tr>
      <w:tr w:rsidR="00A91FF9" w:rsidTr="009A7B57">
        <w:trPr>
          <w:trHeight w:val="199"/>
        </w:trPr>
        <w:tc>
          <w:tcPr>
            <w:tcW w:w="2835" w:type="dxa"/>
            <w:vAlign w:val="center"/>
          </w:tcPr>
          <w:p w:rsidR="00A941DA" w:rsidRPr="009E14B4" w:rsidRDefault="00A941DA"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Аптека </w:t>
            </w:r>
            <w:r w:rsidRPr="009E14B4">
              <w:rPr>
                <w:rFonts w:ascii="Times New Roman" w:hAnsi="Times New Roman" w:cs="Times New Roman"/>
                <w:color w:val="auto"/>
                <w:sz w:val="17"/>
                <w:szCs w:val="17"/>
              </w:rPr>
              <w:t>с приготовлением лекарств</w:t>
            </w:r>
          </w:p>
        </w:tc>
        <w:tc>
          <w:tcPr>
            <w:tcW w:w="1701" w:type="dxa"/>
            <w:vAlign w:val="center"/>
          </w:tcPr>
          <w:p w:rsidR="00A941DA" w:rsidRDefault="00A941DA"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w:t>
            </w:r>
            <w:r w:rsidRPr="00A941DA">
              <w:rPr>
                <w:rFonts w:ascii="Times New Roman" w:hAnsi="Times New Roman" w:cs="Times New Roman"/>
                <w:color w:val="auto"/>
                <w:sz w:val="20"/>
                <w:szCs w:val="20"/>
                <w:vertAlign w:val="superscript"/>
              </w:rPr>
              <w:t>2</w:t>
            </w:r>
            <w:r>
              <w:rPr>
                <w:rFonts w:ascii="Times New Roman" w:hAnsi="Times New Roman" w:cs="Times New Roman"/>
                <w:color w:val="auto"/>
                <w:sz w:val="20"/>
                <w:szCs w:val="20"/>
              </w:rPr>
              <w:t xml:space="preserve">                       торгового зала</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0,93</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1300-1600</w:t>
            </w:r>
          </w:p>
        </w:tc>
      </w:tr>
      <w:tr w:rsidR="00A91FF9" w:rsidTr="009A7B57">
        <w:trPr>
          <w:trHeight w:val="212"/>
        </w:trPr>
        <w:tc>
          <w:tcPr>
            <w:tcW w:w="2835" w:type="dxa"/>
            <w:vAlign w:val="center"/>
          </w:tcPr>
          <w:p w:rsidR="00A941DA" w:rsidRPr="005B568A" w:rsidRDefault="00A941DA" w:rsidP="001B1515">
            <w:pPr>
              <w:rPr>
                <w:rFonts w:ascii="Times New Roman" w:hAnsi="Times New Roman" w:cs="Times New Roman"/>
                <w:color w:val="auto"/>
                <w:sz w:val="20"/>
                <w:szCs w:val="20"/>
              </w:rPr>
            </w:pPr>
            <w:r w:rsidRPr="005B568A">
              <w:rPr>
                <w:rFonts w:ascii="Times New Roman" w:hAnsi="Times New Roman" w:cs="Times New Roman"/>
                <w:sz w:val="20"/>
                <w:szCs w:val="20"/>
              </w:rPr>
              <w:t>Кинотеатр с кондиционированием</w:t>
            </w:r>
          </w:p>
        </w:tc>
        <w:tc>
          <w:tcPr>
            <w:tcW w:w="1701" w:type="dxa"/>
            <w:vAlign w:val="center"/>
          </w:tcPr>
          <w:p w:rsidR="00A941DA" w:rsidRDefault="00EB12D1"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0,12</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0,92</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210"/>
        </w:trPr>
        <w:tc>
          <w:tcPr>
            <w:tcW w:w="2835" w:type="dxa"/>
            <w:vAlign w:val="center"/>
          </w:tcPr>
          <w:p w:rsidR="00A941DA" w:rsidRPr="005B568A" w:rsidRDefault="00A941DA" w:rsidP="001B1515">
            <w:pPr>
              <w:rPr>
                <w:rFonts w:ascii="Times New Roman" w:hAnsi="Times New Roman" w:cs="Times New Roman"/>
                <w:sz w:val="20"/>
                <w:szCs w:val="20"/>
              </w:rPr>
            </w:pPr>
            <w:r w:rsidRPr="005B568A">
              <w:rPr>
                <w:rFonts w:ascii="Times New Roman" w:hAnsi="Times New Roman" w:cs="Times New Roman"/>
                <w:sz w:val="20"/>
                <w:szCs w:val="20"/>
              </w:rPr>
              <w:t>Дворец культуры, клуб</w:t>
            </w:r>
          </w:p>
        </w:tc>
        <w:tc>
          <w:tcPr>
            <w:tcW w:w="1701" w:type="dxa"/>
            <w:vAlign w:val="center"/>
          </w:tcPr>
          <w:p w:rsidR="00A941DA" w:rsidRDefault="00EB12D1"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0,4</w:t>
            </w:r>
          </w:p>
        </w:tc>
        <w:tc>
          <w:tcPr>
            <w:tcW w:w="1418"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0,92</w:t>
            </w:r>
          </w:p>
        </w:tc>
        <w:tc>
          <w:tcPr>
            <w:tcW w:w="2324" w:type="dxa"/>
            <w:vAlign w:val="center"/>
          </w:tcPr>
          <w:p w:rsidR="00A941DA" w:rsidRDefault="00162B99"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210"/>
        </w:trPr>
        <w:tc>
          <w:tcPr>
            <w:tcW w:w="2835" w:type="dxa"/>
            <w:vAlign w:val="center"/>
          </w:tcPr>
          <w:p w:rsidR="00A941DA" w:rsidRPr="005B568A" w:rsidRDefault="00A941DA" w:rsidP="001B1515">
            <w:pPr>
              <w:rPr>
                <w:rFonts w:ascii="Times New Roman" w:hAnsi="Times New Roman" w:cs="Times New Roman"/>
                <w:sz w:val="20"/>
                <w:szCs w:val="20"/>
              </w:rPr>
            </w:pPr>
            <w:r w:rsidRPr="005B568A">
              <w:rPr>
                <w:rFonts w:ascii="Times New Roman" w:hAnsi="Times New Roman" w:cs="Times New Roman"/>
                <w:sz w:val="20"/>
                <w:szCs w:val="20"/>
              </w:rPr>
              <w:t>Парикмахерская</w:t>
            </w:r>
          </w:p>
        </w:tc>
        <w:tc>
          <w:tcPr>
            <w:tcW w:w="1701" w:type="dxa"/>
            <w:vAlign w:val="center"/>
          </w:tcPr>
          <w:p w:rsidR="00A941DA" w:rsidRDefault="00EB12D1"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кВт/рабочее место</w:t>
            </w:r>
          </w:p>
        </w:tc>
        <w:tc>
          <w:tcPr>
            <w:tcW w:w="1134"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w:t>
            </w:r>
          </w:p>
        </w:tc>
        <w:tc>
          <w:tcPr>
            <w:tcW w:w="1418"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0,97</w:t>
            </w:r>
          </w:p>
        </w:tc>
        <w:tc>
          <w:tcPr>
            <w:tcW w:w="2324"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A91FF9" w:rsidTr="009A7B57">
        <w:trPr>
          <w:trHeight w:val="210"/>
        </w:trPr>
        <w:tc>
          <w:tcPr>
            <w:tcW w:w="2835" w:type="dxa"/>
            <w:vAlign w:val="center"/>
          </w:tcPr>
          <w:p w:rsidR="00A941DA" w:rsidRPr="005B568A" w:rsidRDefault="00A941DA" w:rsidP="001B1515">
            <w:pPr>
              <w:rPr>
                <w:rFonts w:ascii="Times New Roman" w:hAnsi="Times New Roman" w:cs="Times New Roman"/>
                <w:sz w:val="20"/>
                <w:szCs w:val="20"/>
              </w:rPr>
            </w:pPr>
            <w:r w:rsidRPr="005B568A">
              <w:rPr>
                <w:rFonts w:ascii="Times New Roman" w:hAnsi="Times New Roman" w:cs="Times New Roman"/>
                <w:color w:val="auto"/>
                <w:sz w:val="20"/>
                <w:szCs w:val="20"/>
              </w:rPr>
              <w:t>Учреждения управления, проектные и конструктор</w:t>
            </w:r>
            <w:r w:rsidRPr="005B568A">
              <w:rPr>
                <w:rFonts w:ascii="Times New Roman" w:hAnsi="Times New Roman" w:cs="Times New Roman"/>
                <w:color w:val="auto"/>
                <w:sz w:val="20"/>
                <w:szCs w:val="20"/>
              </w:rPr>
              <w:softHyphen/>
              <w:t>ские с кондиционирова</w:t>
            </w:r>
            <w:r w:rsidRPr="005B568A">
              <w:rPr>
                <w:rFonts w:ascii="Times New Roman" w:hAnsi="Times New Roman" w:cs="Times New Roman"/>
                <w:color w:val="auto"/>
                <w:sz w:val="20"/>
                <w:szCs w:val="20"/>
              </w:rPr>
              <w:softHyphen/>
              <w:t>нием</w:t>
            </w:r>
          </w:p>
        </w:tc>
        <w:tc>
          <w:tcPr>
            <w:tcW w:w="1701" w:type="dxa"/>
            <w:vAlign w:val="center"/>
          </w:tcPr>
          <w:p w:rsidR="00A941DA" w:rsidRDefault="00EB12D1"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w:t>
            </w:r>
            <w:r w:rsidRPr="00A941DA">
              <w:rPr>
                <w:rFonts w:ascii="Times New Roman" w:hAnsi="Times New Roman" w:cs="Times New Roman"/>
                <w:color w:val="auto"/>
                <w:sz w:val="20"/>
                <w:szCs w:val="20"/>
                <w:vertAlign w:val="superscript"/>
              </w:rPr>
              <w:t>2</w:t>
            </w:r>
            <w:r>
              <w:rPr>
                <w:rFonts w:ascii="Times New Roman" w:hAnsi="Times New Roman" w:cs="Times New Roman"/>
                <w:color w:val="auto"/>
                <w:sz w:val="20"/>
                <w:szCs w:val="20"/>
              </w:rPr>
              <w:t xml:space="preserve">                       полезной площади</w:t>
            </w:r>
          </w:p>
        </w:tc>
        <w:tc>
          <w:tcPr>
            <w:tcW w:w="1134"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0,045</w:t>
            </w:r>
          </w:p>
        </w:tc>
        <w:tc>
          <w:tcPr>
            <w:tcW w:w="1418"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0,87</w:t>
            </w:r>
          </w:p>
        </w:tc>
        <w:tc>
          <w:tcPr>
            <w:tcW w:w="2324" w:type="dxa"/>
            <w:vAlign w:val="center"/>
          </w:tcPr>
          <w:p w:rsidR="00A941DA"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2500-3500</w:t>
            </w:r>
          </w:p>
        </w:tc>
      </w:tr>
      <w:tr w:rsidR="00A91FF9" w:rsidTr="009A7B57">
        <w:tc>
          <w:tcPr>
            <w:tcW w:w="2835" w:type="dxa"/>
            <w:vAlign w:val="center"/>
          </w:tcPr>
          <w:p w:rsidR="00056B87" w:rsidRPr="005B568A" w:rsidRDefault="005B568A" w:rsidP="001B1515">
            <w:pPr>
              <w:rPr>
                <w:rFonts w:ascii="Times New Roman" w:hAnsi="Times New Roman" w:cs="Times New Roman"/>
                <w:color w:val="auto"/>
                <w:sz w:val="20"/>
                <w:szCs w:val="20"/>
              </w:rPr>
            </w:pPr>
            <w:r w:rsidRPr="005B568A">
              <w:rPr>
                <w:rFonts w:ascii="Times New Roman" w:hAnsi="Times New Roman" w:cs="Times New Roman"/>
                <w:sz w:val="20"/>
                <w:szCs w:val="20"/>
              </w:rPr>
              <w:t>Гостиница с кондиционированием и электрифициро</w:t>
            </w:r>
            <w:r w:rsidRPr="005B568A">
              <w:rPr>
                <w:rFonts w:ascii="Times New Roman" w:hAnsi="Times New Roman" w:cs="Times New Roman"/>
                <w:sz w:val="20"/>
                <w:szCs w:val="20"/>
              </w:rPr>
              <w:softHyphen/>
              <w:t>ванным пищеблоком</w:t>
            </w:r>
          </w:p>
        </w:tc>
        <w:tc>
          <w:tcPr>
            <w:tcW w:w="1701" w:type="dxa"/>
            <w:vAlign w:val="center"/>
          </w:tcPr>
          <w:p w:rsidR="00056B87" w:rsidRDefault="0099178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кВт/место</w:t>
            </w:r>
          </w:p>
        </w:tc>
        <w:tc>
          <w:tcPr>
            <w:tcW w:w="1134" w:type="dxa"/>
            <w:vAlign w:val="center"/>
          </w:tcPr>
          <w:p w:rsidR="00056B87"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0,4</w:t>
            </w:r>
          </w:p>
        </w:tc>
        <w:tc>
          <w:tcPr>
            <w:tcW w:w="1418" w:type="dxa"/>
            <w:vAlign w:val="center"/>
          </w:tcPr>
          <w:p w:rsidR="00056B87"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2324" w:type="dxa"/>
            <w:vAlign w:val="center"/>
          </w:tcPr>
          <w:p w:rsidR="00056B87"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4800-5000</w:t>
            </w:r>
          </w:p>
        </w:tc>
      </w:tr>
      <w:tr w:rsidR="00A91FF9" w:rsidTr="009A7B57">
        <w:trPr>
          <w:trHeight w:val="209"/>
        </w:trPr>
        <w:tc>
          <w:tcPr>
            <w:tcW w:w="2835" w:type="dxa"/>
            <w:vAlign w:val="center"/>
          </w:tcPr>
          <w:p w:rsidR="0099178C" w:rsidRDefault="0099178C" w:rsidP="001B1515">
            <w:pPr>
              <w:rPr>
                <w:rFonts w:ascii="Times New Roman" w:hAnsi="Times New Roman" w:cs="Times New Roman"/>
                <w:color w:val="auto"/>
                <w:sz w:val="20"/>
                <w:szCs w:val="20"/>
              </w:rPr>
            </w:pPr>
            <w:r w:rsidRPr="005B568A">
              <w:rPr>
                <w:rFonts w:ascii="Times New Roman" w:hAnsi="Times New Roman" w:cs="Times New Roman"/>
                <w:color w:val="auto"/>
                <w:sz w:val="20"/>
                <w:szCs w:val="20"/>
              </w:rPr>
              <w:t>Комбинат бытового обслуживания</w:t>
            </w:r>
          </w:p>
        </w:tc>
        <w:tc>
          <w:tcPr>
            <w:tcW w:w="1701" w:type="dxa"/>
            <w:vAlign w:val="center"/>
          </w:tcPr>
          <w:p w:rsidR="0099178C" w:rsidRDefault="0099178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кВт/рабочее место</w:t>
            </w:r>
          </w:p>
        </w:tc>
        <w:tc>
          <w:tcPr>
            <w:tcW w:w="1134"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0,5</w:t>
            </w:r>
          </w:p>
        </w:tc>
        <w:tc>
          <w:tcPr>
            <w:tcW w:w="1418"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w:t>
            </w:r>
          </w:p>
        </w:tc>
        <w:tc>
          <w:tcPr>
            <w:tcW w:w="2324"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2300</w:t>
            </w:r>
          </w:p>
        </w:tc>
      </w:tr>
      <w:tr w:rsidR="00A91FF9" w:rsidTr="009A7B57">
        <w:trPr>
          <w:trHeight w:val="208"/>
        </w:trPr>
        <w:tc>
          <w:tcPr>
            <w:tcW w:w="2835" w:type="dxa"/>
            <w:vAlign w:val="center"/>
          </w:tcPr>
          <w:p w:rsidR="0099178C" w:rsidRPr="005B568A" w:rsidRDefault="0099178C" w:rsidP="001B1515">
            <w:pPr>
              <w:rPr>
                <w:rFonts w:ascii="Times New Roman" w:hAnsi="Times New Roman" w:cs="Times New Roman"/>
                <w:color w:val="auto"/>
                <w:sz w:val="20"/>
                <w:szCs w:val="20"/>
              </w:rPr>
            </w:pPr>
            <w:r w:rsidRPr="005B568A">
              <w:rPr>
                <w:rFonts w:ascii="Times New Roman" w:hAnsi="Times New Roman" w:cs="Times New Roman"/>
                <w:color w:val="auto"/>
                <w:sz w:val="20"/>
                <w:szCs w:val="20"/>
              </w:rPr>
              <w:t>Фабрика химчистки и пра</w:t>
            </w:r>
            <w:r w:rsidRPr="005B568A">
              <w:rPr>
                <w:rFonts w:ascii="Times New Roman" w:hAnsi="Times New Roman" w:cs="Times New Roman"/>
                <w:color w:val="auto"/>
                <w:sz w:val="20"/>
                <w:szCs w:val="20"/>
              </w:rPr>
              <w:softHyphen/>
              <w:t>чечная с самообслужива</w:t>
            </w:r>
            <w:r w:rsidRPr="005B568A">
              <w:rPr>
                <w:rFonts w:ascii="Times New Roman" w:hAnsi="Times New Roman" w:cs="Times New Roman"/>
                <w:color w:val="auto"/>
                <w:sz w:val="20"/>
                <w:szCs w:val="20"/>
              </w:rPr>
              <w:softHyphen/>
              <w:t>нием</w:t>
            </w:r>
          </w:p>
        </w:tc>
        <w:tc>
          <w:tcPr>
            <w:tcW w:w="1701" w:type="dxa"/>
            <w:vAlign w:val="center"/>
          </w:tcPr>
          <w:p w:rsidR="0099178C" w:rsidRDefault="0099178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кВт/кг белья в смену</w:t>
            </w:r>
          </w:p>
        </w:tc>
        <w:tc>
          <w:tcPr>
            <w:tcW w:w="1134"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0,065</w:t>
            </w:r>
          </w:p>
        </w:tc>
        <w:tc>
          <w:tcPr>
            <w:tcW w:w="1418"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w:t>
            </w:r>
          </w:p>
        </w:tc>
        <w:tc>
          <w:tcPr>
            <w:tcW w:w="2324" w:type="dxa"/>
            <w:vAlign w:val="center"/>
          </w:tcPr>
          <w:p w:rsidR="0099178C" w:rsidRDefault="00B16E6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bl>
    <w:p w:rsidR="00E71AC0" w:rsidRPr="0044613A" w:rsidRDefault="00E71AC0" w:rsidP="001B1515">
      <w:pPr>
        <w:ind w:firstLine="340"/>
        <w:jc w:val="both"/>
        <w:rPr>
          <w:rFonts w:ascii="Times New Roman" w:hAnsi="Times New Roman" w:cs="Times New Roman"/>
          <w:color w:val="auto"/>
          <w:sz w:val="20"/>
          <w:szCs w:val="20"/>
        </w:rPr>
      </w:pPr>
    </w:p>
    <w:p w:rsidR="002B7847" w:rsidRPr="002B7847" w:rsidRDefault="002B7847" w:rsidP="001B1515">
      <w:pPr>
        <w:ind w:firstLine="300"/>
        <w:jc w:val="both"/>
        <w:rPr>
          <w:rFonts w:ascii="Times New Roman" w:hAnsi="Times New Roman" w:cs="Times New Roman"/>
          <w:bCs/>
          <w:color w:val="auto"/>
          <w:sz w:val="20"/>
          <w:szCs w:val="20"/>
        </w:rPr>
      </w:pPr>
      <w:r w:rsidRPr="002B7847">
        <w:rPr>
          <w:rFonts w:ascii="Times New Roman" w:hAnsi="Times New Roman" w:cs="Times New Roman"/>
          <w:bCs/>
          <w:color w:val="auto"/>
          <w:sz w:val="20"/>
          <w:szCs w:val="20"/>
        </w:rPr>
        <w:t xml:space="preserve">Ориентировочная оценка суммарной нагрузки микрорайона </w:t>
      </w:r>
      <w:proofErr w:type="spellStart"/>
      <w:r w:rsidRPr="002B7847">
        <w:rPr>
          <w:rFonts w:ascii="Times New Roman" w:hAnsi="Times New Roman" w:cs="Times New Roman"/>
          <w:bCs/>
          <w:color w:val="auto"/>
          <w:sz w:val="20"/>
          <w:szCs w:val="20"/>
          <w:lang w:val="en-US" w:eastAsia="en-US"/>
        </w:rPr>
        <w:t>Pp</w:t>
      </w:r>
      <w:proofErr w:type="spellEnd"/>
      <w:r w:rsidRPr="002B7847">
        <w:rPr>
          <w:rFonts w:ascii="Times New Roman" w:hAnsi="Times New Roman" w:cs="Times New Roman"/>
          <w:bCs/>
          <w:color w:val="auto"/>
          <w:sz w:val="20"/>
          <w:szCs w:val="20"/>
          <w:lang w:eastAsia="en-US"/>
        </w:rPr>
        <w:t xml:space="preserve">. </w:t>
      </w:r>
      <w:proofErr w:type="spellStart"/>
      <w:r w:rsidRPr="002B7847">
        <w:rPr>
          <w:rFonts w:ascii="Times New Roman" w:hAnsi="Times New Roman" w:cs="Times New Roman"/>
          <w:bCs/>
          <w:color w:val="auto"/>
          <w:sz w:val="20"/>
          <w:szCs w:val="20"/>
        </w:rPr>
        <w:t>мр</w:t>
      </w:r>
      <w:proofErr w:type="spellEnd"/>
      <w:r w:rsidRPr="002B7847">
        <w:rPr>
          <w:rFonts w:ascii="Times New Roman" w:hAnsi="Times New Roman" w:cs="Times New Roman"/>
          <w:bCs/>
          <w:color w:val="auto"/>
          <w:sz w:val="20"/>
          <w:szCs w:val="20"/>
        </w:rPr>
        <w:t xml:space="preserve"> (квартала) города в целом, с учетом жилых домов и учре</w:t>
      </w:r>
      <w:r w:rsidRPr="002B7847">
        <w:rPr>
          <w:rFonts w:ascii="Times New Roman" w:hAnsi="Times New Roman" w:cs="Times New Roman"/>
          <w:bCs/>
          <w:color w:val="auto"/>
          <w:sz w:val="20"/>
          <w:szCs w:val="20"/>
        </w:rPr>
        <w:softHyphen/>
        <w:t xml:space="preserve">ждений культурно-бытового назначения может производиться по укрупненным показателям: </w:t>
      </w:r>
      <w:proofErr w:type="spellStart"/>
      <w:r w:rsidRPr="002B7847">
        <w:rPr>
          <w:rFonts w:ascii="Times New Roman" w:hAnsi="Times New Roman" w:cs="Times New Roman"/>
          <w:bCs/>
          <w:color w:val="auto"/>
          <w:sz w:val="20"/>
          <w:szCs w:val="20"/>
        </w:rPr>
        <w:t>Р</w:t>
      </w:r>
      <w:r w:rsidRPr="002B7847">
        <w:rPr>
          <w:rFonts w:ascii="Times New Roman" w:hAnsi="Times New Roman" w:cs="Times New Roman"/>
          <w:bCs/>
          <w:color w:val="auto"/>
          <w:sz w:val="20"/>
          <w:szCs w:val="20"/>
          <w:vertAlign w:val="subscript"/>
        </w:rPr>
        <w:t>р</w:t>
      </w:r>
      <w:proofErr w:type="spellEnd"/>
      <w:r w:rsidRPr="002B7847">
        <w:rPr>
          <w:rFonts w:ascii="Times New Roman" w:hAnsi="Times New Roman" w:cs="Times New Roman"/>
          <w:bCs/>
          <w:color w:val="auto"/>
          <w:sz w:val="20"/>
          <w:szCs w:val="20"/>
        </w:rPr>
        <w:t>.</w:t>
      </w:r>
      <w:r w:rsidRPr="002B7847">
        <w:rPr>
          <w:rFonts w:ascii="Times New Roman" w:hAnsi="Times New Roman" w:cs="Times New Roman"/>
          <w:color w:val="auto"/>
          <w:sz w:val="20"/>
          <w:szCs w:val="20"/>
        </w:rPr>
        <w:t xml:space="preserve"> </w:t>
      </w:r>
      <w:proofErr w:type="spellStart"/>
      <w:r w:rsidRPr="002B7847">
        <w:rPr>
          <w:rFonts w:ascii="Times New Roman" w:hAnsi="Times New Roman" w:cs="Times New Roman"/>
          <w:color w:val="auto"/>
          <w:sz w:val="20"/>
          <w:szCs w:val="20"/>
          <w:vertAlign w:val="subscript"/>
        </w:rPr>
        <w:t>М</w:t>
      </w:r>
      <w:r w:rsidRPr="002B7847">
        <w:rPr>
          <w:rFonts w:ascii="Times New Roman" w:hAnsi="Times New Roman" w:cs="Times New Roman"/>
          <w:color w:val="auto"/>
          <w:sz w:val="20"/>
          <w:szCs w:val="20"/>
        </w:rPr>
        <w:t>р</w:t>
      </w:r>
      <w:proofErr w:type="spellEnd"/>
      <w:r w:rsidRPr="002B7847">
        <w:rPr>
          <w:rFonts w:ascii="Times New Roman" w:hAnsi="Times New Roman" w:cs="Times New Roman"/>
          <w:color w:val="auto"/>
          <w:sz w:val="20"/>
          <w:szCs w:val="20"/>
        </w:rPr>
        <w:t xml:space="preserve"> — (</w:t>
      </w:r>
      <w:proofErr w:type="spellStart"/>
      <w:r w:rsidRPr="002B7847">
        <w:rPr>
          <w:rFonts w:ascii="Times New Roman" w:hAnsi="Times New Roman" w:cs="Times New Roman"/>
          <w:color w:val="auto"/>
          <w:sz w:val="20"/>
          <w:szCs w:val="20"/>
        </w:rPr>
        <w:t>Р</w:t>
      </w:r>
      <w:r>
        <w:rPr>
          <w:rFonts w:ascii="Times New Roman" w:hAnsi="Times New Roman" w:cs="Times New Roman"/>
          <w:color w:val="auto"/>
          <w:sz w:val="20"/>
          <w:szCs w:val="20"/>
          <w:vertAlign w:val="subscript"/>
        </w:rPr>
        <w:t>у</w:t>
      </w:r>
      <w:r w:rsidRPr="002B7847">
        <w:rPr>
          <w:rFonts w:ascii="Times New Roman" w:hAnsi="Times New Roman" w:cs="Times New Roman"/>
          <w:color w:val="auto"/>
          <w:sz w:val="20"/>
          <w:szCs w:val="20"/>
          <w:vertAlign w:val="subscript"/>
        </w:rPr>
        <w:t>д</w:t>
      </w:r>
      <w:r w:rsidRPr="002B7847">
        <w:rPr>
          <w:rFonts w:ascii="Times New Roman" w:hAnsi="Times New Roman" w:cs="Times New Roman"/>
          <w:color w:val="auto"/>
          <w:sz w:val="20"/>
          <w:szCs w:val="20"/>
        </w:rPr>
        <w:t>.ж</w:t>
      </w:r>
      <w:proofErr w:type="spellEnd"/>
      <w:r w:rsidRPr="002B7847">
        <w:rPr>
          <w:rFonts w:ascii="Times New Roman" w:hAnsi="Times New Roman" w:cs="Times New Roman"/>
          <w:color w:val="auto"/>
          <w:sz w:val="20"/>
          <w:szCs w:val="20"/>
        </w:rPr>
        <w:t xml:space="preserve">. д + Руд. общ) </w:t>
      </w:r>
      <w:r w:rsidRPr="002B7847">
        <w:rPr>
          <w:rFonts w:ascii="Times New Roman" w:hAnsi="Times New Roman" w:cs="Times New Roman"/>
          <w:color w:val="auto"/>
          <w:sz w:val="20"/>
          <w:szCs w:val="20"/>
          <w:lang w:val="en-US" w:eastAsia="en-US"/>
        </w:rPr>
        <w:t>G</w:t>
      </w:r>
      <w:r>
        <w:rPr>
          <w:rFonts w:ascii="Times New Roman" w:hAnsi="Times New Roman" w:cs="Times New Roman"/>
          <w:bCs/>
          <w:color w:val="auto"/>
          <w:sz w:val="20"/>
          <w:szCs w:val="20"/>
          <w:lang w:eastAsia="en-US"/>
        </w:rPr>
        <w:t>1</w:t>
      </w:r>
      <w:r w:rsidRPr="002B7847">
        <w:rPr>
          <w:rFonts w:ascii="Times New Roman" w:hAnsi="Times New Roman" w:cs="Times New Roman"/>
          <w:bCs/>
          <w:color w:val="auto"/>
          <w:sz w:val="20"/>
          <w:szCs w:val="20"/>
          <w:lang w:eastAsia="en-US"/>
        </w:rPr>
        <w:t>0</w:t>
      </w:r>
      <w:r w:rsidRPr="002B7847">
        <w:rPr>
          <w:rFonts w:ascii="Times New Roman" w:hAnsi="Times New Roman" w:cs="Times New Roman"/>
          <w:bCs/>
          <w:color w:val="auto"/>
          <w:sz w:val="20"/>
          <w:szCs w:val="20"/>
          <w:vertAlign w:val="superscript"/>
          <w:lang w:eastAsia="en-US"/>
        </w:rPr>
        <w:t>-3</w:t>
      </w:r>
      <w:r w:rsidRPr="002B7847">
        <w:rPr>
          <w:rFonts w:ascii="Times New Roman" w:hAnsi="Times New Roman" w:cs="Times New Roman"/>
          <w:bCs/>
          <w:color w:val="auto"/>
          <w:sz w:val="20"/>
          <w:szCs w:val="20"/>
          <w:lang w:eastAsia="en-US"/>
        </w:rPr>
        <w:t xml:space="preserve">, </w:t>
      </w:r>
      <w:r w:rsidRPr="002B7847">
        <w:rPr>
          <w:rFonts w:ascii="Times New Roman" w:hAnsi="Times New Roman" w:cs="Times New Roman"/>
          <w:bCs/>
          <w:color w:val="auto"/>
          <w:sz w:val="20"/>
          <w:szCs w:val="20"/>
        </w:rPr>
        <w:t xml:space="preserve">где </w:t>
      </w:r>
      <w:r>
        <w:rPr>
          <w:rFonts w:ascii="Times New Roman" w:hAnsi="Times New Roman" w:cs="Times New Roman"/>
          <w:bCs/>
          <w:color w:val="auto"/>
          <w:sz w:val="20"/>
          <w:szCs w:val="20"/>
        </w:rPr>
        <w:t>Р</w:t>
      </w:r>
      <w:r w:rsidRPr="002B7847">
        <w:rPr>
          <w:rFonts w:ascii="Times New Roman" w:hAnsi="Times New Roman" w:cs="Times New Roman"/>
          <w:bCs/>
          <w:color w:val="auto"/>
          <w:sz w:val="20"/>
          <w:szCs w:val="20"/>
        </w:rPr>
        <w:t>уд. общ — удельная нагрузка указанных учреждений микрорайона, принимаемая при наличии домов с электроплитами равной 2,6 Вт/м</w:t>
      </w:r>
      <w:r w:rsidRPr="002B7847">
        <w:rPr>
          <w:rFonts w:ascii="Times New Roman" w:hAnsi="Times New Roman" w:cs="Times New Roman"/>
          <w:bCs/>
          <w:color w:val="auto"/>
          <w:sz w:val="20"/>
          <w:szCs w:val="20"/>
          <w:vertAlign w:val="superscript"/>
        </w:rPr>
        <w:t>2</w:t>
      </w:r>
      <w:r w:rsidRPr="002B7847">
        <w:rPr>
          <w:rFonts w:ascii="Times New Roman" w:hAnsi="Times New Roman" w:cs="Times New Roman"/>
          <w:bCs/>
          <w:color w:val="auto"/>
          <w:sz w:val="20"/>
          <w:szCs w:val="20"/>
        </w:rPr>
        <w:t>, с плитами на газообразном или твердом то</w:t>
      </w:r>
      <w:r w:rsidRPr="002B7847">
        <w:rPr>
          <w:rFonts w:ascii="Times New Roman" w:hAnsi="Times New Roman" w:cs="Times New Roman"/>
          <w:bCs/>
          <w:color w:val="auto"/>
          <w:sz w:val="20"/>
          <w:szCs w:val="20"/>
        </w:rPr>
        <w:softHyphen/>
        <w:t>пливе— 2,3 Вт/м</w:t>
      </w:r>
      <w:r w:rsidRPr="002B7847">
        <w:rPr>
          <w:rFonts w:ascii="Times New Roman" w:hAnsi="Times New Roman" w:cs="Times New Roman"/>
          <w:bCs/>
          <w:color w:val="auto"/>
          <w:sz w:val="20"/>
          <w:szCs w:val="20"/>
          <w:vertAlign w:val="superscript"/>
        </w:rPr>
        <w:t>2</w:t>
      </w:r>
      <w:r w:rsidRPr="002B7847">
        <w:rPr>
          <w:rFonts w:ascii="Times New Roman" w:hAnsi="Times New Roman" w:cs="Times New Roman"/>
          <w:bCs/>
          <w:color w:val="auto"/>
          <w:sz w:val="20"/>
          <w:szCs w:val="20"/>
        </w:rPr>
        <w:t xml:space="preserve">; </w:t>
      </w:r>
      <w:proofErr w:type="spellStart"/>
      <w:r w:rsidRPr="002B7847">
        <w:rPr>
          <w:rFonts w:ascii="Times New Roman" w:hAnsi="Times New Roman" w:cs="Times New Roman"/>
          <w:bCs/>
          <w:color w:val="auto"/>
          <w:sz w:val="20"/>
          <w:szCs w:val="20"/>
        </w:rPr>
        <w:t>Р</w:t>
      </w:r>
      <w:r w:rsidRPr="002B7847">
        <w:rPr>
          <w:rFonts w:ascii="Times New Roman" w:hAnsi="Times New Roman" w:cs="Times New Roman"/>
          <w:bCs/>
          <w:color w:val="auto"/>
          <w:sz w:val="20"/>
          <w:szCs w:val="20"/>
          <w:vertAlign w:val="subscript"/>
        </w:rPr>
        <w:t>уд.ж</w:t>
      </w:r>
      <w:proofErr w:type="spellEnd"/>
      <w:r w:rsidRPr="002B7847">
        <w:rPr>
          <w:rFonts w:ascii="Times New Roman" w:hAnsi="Times New Roman" w:cs="Times New Roman"/>
          <w:bCs/>
          <w:color w:val="auto"/>
          <w:sz w:val="20"/>
          <w:szCs w:val="20"/>
        </w:rPr>
        <w:t xml:space="preserve">. </w:t>
      </w:r>
      <w:r>
        <w:rPr>
          <w:rFonts w:ascii="Times New Roman" w:hAnsi="Times New Roman" w:cs="Times New Roman"/>
          <w:bCs/>
          <w:color w:val="auto"/>
          <w:sz w:val="20"/>
          <w:szCs w:val="20"/>
          <w:vertAlign w:val="subscript"/>
        </w:rPr>
        <w:t>д</w:t>
      </w:r>
      <w:r w:rsidRPr="002B7847">
        <w:rPr>
          <w:rFonts w:ascii="Times New Roman" w:hAnsi="Times New Roman" w:cs="Times New Roman"/>
          <w:bCs/>
          <w:color w:val="auto"/>
          <w:sz w:val="20"/>
          <w:szCs w:val="20"/>
        </w:rPr>
        <w:t xml:space="preserve"> выбирается согласно данным табл. 3-7.</w:t>
      </w:r>
    </w:p>
    <w:p w:rsidR="00F972F3" w:rsidRPr="00F972F3" w:rsidRDefault="00F972F3" w:rsidP="001B1515">
      <w:pPr>
        <w:ind w:firstLine="340"/>
        <w:jc w:val="both"/>
        <w:rPr>
          <w:rFonts w:ascii="Times New Roman" w:hAnsi="Times New Roman" w:cs="Times New Roman"/>
          <w:b/>
          <w:bCs/>
          <w:color w:val="auto"/>
          <w:sz w:val="20"/>
          <w:szCs w:val="20"/>
        </w:rPr>
      </w:pPr>
      <w:r w:rsidRPr="00F972F3">
        <w:rPr>
          <w:rFonts w:ascii="Times New Roman" w:hAnsi="Times New Roman" w:cs="Times New Roman"/>
          <w:color w:val="auto"/>
          <w:sz w:val="20"/>
          <w:szCs w:val="20"/>
        </w:rPr>
        <w:t>Электрические</w:t>
      </w:r>
      <w:r w:rsidRPr="00F972F3">
        <w:rPr>
          <w:rFonts w:ascii="Times New Roman" w:hAnsi="Times New Roman" w:cs="Times New Roman"/>
          <w:b/>
          <w:bCs/>
          <w:color w:val="auto"/>
          <w:sz w:val="20"/>
          <w:szCs w:val="20"/>
        </w:rPr>
        <w:t xml:space="preserve"> </w:t>
      </w:r>
      <w:r w:rsidRPr="00F972F3">
        <w:rPr>
          <w:rFonts w:ascii="Times New Roman" w:hAnsi="Times New Roman" w:cs="Times New Roman"/>
          <w:bCs/>
          <w:color w:val="auto"/>
          <w:sz w:val="20"/>
          <w:szCs w:val="20"/>
        </w:rPr>
        <w:t>нагрузки коммунально-хозяйственных предприятий опреде</w:t>
      </w:r>
      <w:r w:rsidRPr="00F972F3">
        <w:rPr>
          <w:rFonts w:ascii="Times New Roman" w:hAnsi="Times New Roman" w:cs="Times New Roman"/>
          <w:b/>
          <w:bCs/>
          <w:color w:val="auto"/>
          <w:sz w:val="20"/>
          <w:szCs w:val="20"/>
        </w:rPr>
        <w:softHyphen/>
      </w:r>
      <w:r w:rsidRPr="00F972F3">
        <w:rPr>
          <w:rFonts w:ascii="Times New Roman" w:hAnsi="Times New Roman" w:cs="Times New Roman"/>
          <w:color w:val="auto"/>
          <w:sz w:val="20"/>
          <w:szCs w:val="20"/>
        </w:rPr>
        <w:t>ляются по специальным методикам.</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Расчетная нагрузка сетей наружного освещения города определяется как сумма мощностей осветительных установок с учетом коэффициента спроса, рав</w:t>
      </w:r>
      <w:r w:rsidRPr="00F972F3">
        <w:rPr>
          <w:rFonts w:ascii="Times New Roman" w:hAnsi="Times New Roman" w:cs="Times New Roman"/>
          <w:color w:val="auto"/>
          <w:sz w:val="20"/>
          <w:szCs w:val="20"/>
        </w:rPr>
        <w:softHyphen/>
        <w:t>ного единице. При этом мощность устанавливается на основании светотехниче</w:t>
      </w:r>
      <w:r w:rsidRPr="00F972F3">
        <w:rPr>
          <w:rFonts w:ascii="Times New Roman" w:hAnsi="Times New Roman" w:cs="Times New Roman"/>
          <w:color w:val="auto"/>
          <w:sz w:val="20"/>
          <w:szCs w:val="20"/>
        </w:rPr>
        <w:softHyphen/>
        <w:t>ского расчета с учетом характера освещаемой территории города, действующих норм освещенности этих территорий, типа и параметров используемых светиль</w:t>
      </w:r>
      <w:r w:rsidRPr="00F972F3">
        <w:rPr>
          <w:rFonts w:ascii="Times New Roman" w:hAnsi="Times New Roman" w:cs="Times New Roman"/>
          <w:color w:val="auto"/>
          <w:sz w:val="20"/>
          <w:szCs w:val="20"/>
        </w:rPr>
        <w:softHyphen/>
        <w:t>ников. В результате светотехнического расчета устанавливается удельная мощ</w:t>
      </w:r>
      <w:r w:rsidRPr="00F972F3">
        <w:rPr>
          <w:rFonts w:ascii="Times New Roman" w:hAnsi="Times New Roman" w:cs="Times New Roman"/>
          <w:color w:val="auto"/>
          <w:sz w:val="20"/>
          <w:szCs w:val="20"/>
        </w:rPr>
        <w:softHyphen/>
        <w:t>ность освещения, относимая к 1 м</w:t>
      </w:r>
      <w:r w:rsidRPr="00F972F3">
        <w:rPr>
          <w:rFonts w:ascii="Times New Roman" w:hAnsi="Times New Roman" w:cs="Times New Roman"/>
          <w:color w:val="auto"/>
          <w:sz w:val="20"/>
          <w:szCs w:val="20"/>
          <w:vertAlign w:val="superscript"/>
        </w:rPr>
        <w:t>2</w:t>
      </w:r>
      <w:r w:rsidRPr="00F972F3">
        <w:rPr>
          <w:rFonts w:ascii="Times New Roman" w:hAnsi="Times New Roman" w:cs="Times New Roman"/>
          <w:color w:val="auto"/>
          <w:sz w:val="20"/>
          <w:szCs w:val="20"/>
        </w:rPr>
        <w:t xml:space="preserve"> освещаемой поверхности рассматриваемой территории: Р</w:t>
      </w:r>
      <w:r w:rsidRPr="00F972F3">
        <w:rPr>
          <w:rFonts w:ascii="Times New Roman" w:hAnsi="Times New Roman" w:cs="Times New Roman"/>
          <w:color w:val="auto"/>
          <w:sz w:val="20"/>
          <w:szCs w:val="20"/>
          <w:vertAlign w:val="subscript"/>
        </w:rPr>
        <w:t>ос</w:t>
      </w:r>
      <w:r w:rsidRPr="00F972F3">
        <w:rPr>
          <w:rFonts w:ascii="Times New Roman" w:hAnsi="Times New Roman" w:cs="Times New Roman"/>
          <w:color w:val="auto"/>
          <w:sz w:val="20"/>
          <w:szCs w:val="20"/>
        </w:rPr>
        <w:t xml:space="preserve"> = (</w:t>
      </w:r>
      <w:proofErr w:type="spellStart"/>
      <w:r w:rsidRPr="00F972F3">
        <w:rPr>
          <w:rFonts w:ascii="Times New Roman" w:hAnsi="Times New Roman" w:cs="Times New Roman"/>
          <w:color w:val="auto"/>
          <w:sz w:val="20"/>
          <w:szCs w:val="20"/>
        </w:rPr>
        <w:t>Р</w:t>
      </w:r>
      <w:r w:rsidRPr="00F972F3">
        <w:rPr>
          <w:rFonts w:ascii="Times New Roman" w:hAnsi="Times New Roman" w:cs="Times New Roman"/>
          <w:color w:val="auto"/>
          <w:sz w:val="20"/>
          <w:szCs w:val="20"/>
          <w:vertAlign w:val="subscript"/>
        </w:rPr>
        <w:t>л</w:t>
      </w:r>
      <w:proofErr w:type="spellEnd"/>
      <w:r w:rsidRPr="00F972F3">
        <w:rPr>
          <w:rFonts w:ascii="Times New Roman" w:hAnsi="Times New Roman" w:cs="Times New Roman"/>
          <w:color w:val="auto"/>
          <w:sz w:val="20"/>
          <w:szCs w:val="20"/>
        </w:rPr>
        <w:t xml:space="preserve"> +</w:t>
      </w:r>
      <w:r w:rsidRPr="00F972F3">
        <w:rPr>
          <w:rFonts w:ascii="Times New Roman" w:hAnsi="Times New Roman" w:cs="Times New Roman"/>
          <w:b/>
          <w:bCs/>
          <w:color w:val="auto"/>
          <w:sz w:val="20"/>
          <w:szCs w:val="20"/>
        </w:rPr>
        <w:t xml:space="preserve"> </w:t>
      </w:r>
      <w:proofErr w:type="spellStart"/>
      <w:r>
        <w:rPr>
          <w:rFonts w:ascii="Times New Roman" w:hAnsi="Times New Roman" w:cs="Times New Roman"/>
          <w:bCs/>
          <w:color w:val="auto"/>
          <w:sz w:val="20"/>
          <w:szCs w:val="20"/>
        </w:rPr>
        <w:t>Δ</w:t>
      </w:r>
      <w:r w:rsidRPr="00F972F3">
        <w:rPr>
          <w:rFonts w:ascii="Times New Roman" w:hAnsi="Times New Roman" w:cs="Times New Roman"/>
          <w:bCs/>
          <w:color w:val="auto"/>
          <w:sz w:val="20"/>
          <w:szCs w:val="20"/>
        </w:rPr>
        <w:t>Рпра</w:t>
      </w:r>
      <w:proofErr w:type="spellEnd"/>
      <w:r w:rsidRPr="00F972F3">
        <w:rPr>
          <w:rFonts w:ascii="Times New Roman" w:hAnsi="Times New Roman" w:cs="Times New Roman"/>
          <w:b/>
          <w:bCs/>
          <w:color w:val="auto"/>
          <w:sz w:val="20"/>
          <w:szCs w:val="20"/>
        </w:rPr>
        <w:t xml:space="preserve"> )</w:t>
      </w:r>
      <w:r w:rsidRPr="00F972F3">
        <w:rPr>
          <w:rFonts w:ascii="Times New Roman" w:hAnsi="Times New Roman" w:cs="Times New Roman"/>
          <w:b/>
          <w:bCs/>
          <w:i/>
          <w:iCs/>
          <w:color w:val="auto"/>
          <w:spacing w:val="10"/>
          <w:sz w:val="20"/>
          <w:szCs w:val="20"/>
        </w:rPr>
        <w:t xml:space="preserve"> </w:t>
      </w:r>
      <w:r w:rsidRPr="00F972F3">
        <w:rPr>
          <w:rFonts w:ascii="Times New Roman" w:hAnsi="Times New Roman" w:cs="Times New Roman"/>
          <w:b/>
          <w:bCs/>
          <w:i/>
          <w:iCs/>
          <w:color w:val="auto"/>
          <w:spacing w:val="10"/>
          <w:sz w:val="20"/>
          <w:szCs w:val="20"/>
          <w:lang w:val="en-US" w:eastAsia="en-US"/>
        </w:rPr>
        <w:t>m</w:t>
      </w:r>
      <w:r w:rsidRPr="00F972F3">
        <w:rPr>
          <w:rFonts w:ascii="Times New Roman" w:hAnsi="Times New Roman" w:cs="Times New Roman"/>
          <w:b/>
          <w:bCs/>
          <w:i/>
          <w:iCs/>
          <w:color w:val="auto"/>
          <w:spacing w:val="10"/>
          <w:sz w:val="20"/>
          <w:szCs w:val="20"/>
        </w:rPr>
        <w:t>М/</w:t>
      </w:r>
      <w:proofErr w:type="spellStart"/>
      <w:r>
        <w:rPr>
          <w:rFonts w:ascii="Times New Roman" w:hAnsi="Times New Roman" w:cs="Times New Roman"/>
          <w:b/>
          <w:bCs/>
          <w:i/>
          <w:iCs/>
          <w:color w:val="auto"/>
          <w:spacing w:val="10"/>
          <w:sz w:val="20"/>
          <w:szCs w:val="20"/>
          <w:lang w:val="en-US"/>
        </w:rPr>
        <w:t>l</w:t>
      </w:r>
      <w:r w:rsidRPr="00F972F3">
        <w:rPr>
          <w:rFonts w:ascii="Times New Roman" w:hAnsi="Times New Roman" w:cs="Times New Roman"/>
          <w:b/>
          <w:bCs/>
          <w:i/>
          <w:iCs/>
          <w:color w:val="auto"/>
          <w:spacing w:val="10"/>
          <w:sz w:val="20"/>
          <w:szCs w:val="20"/>
          <w:lang w:val="en-US" w:eastAsia="en-US"/>
        </w:rPr>
        <w:t>b</w:t>
      </w:r>
      <w:proofErr w:type="spellEnd"/>
      <w:r w:rsidRPr="00F972F3">
        <w:rPr>
          <w:rFonts w:ascii="Times New Roman" w:hAnsi="Times New Roman" w:cs="Times New Roman"/>
          <w:b/>
          <w:bCs/>
          <w:i/>
          <w:iCs/>
          <w:color w:val="auto"/>
          <w:spacing w:val="10"/>
          <w:sz w:val="20"/>
          <w:szCs w:val="20"/>
        </w:rPr>
        <w:t>,</w:t>
      </w:r>
      <w:r w:rsidRPr="00F972F3">
        <w:rPr>
          <w:rFonts w:ascii="Times New Roman" w:hAnsi="Times New Roman" w:cs="Times New Roman"/>
          <w:color w:val="auto"/>
          <w:sz w:val="20"/>
          <w:szCs w:val="20"/>
        </w:rPr>
        <w:t xml:space="preserve"> где</w:t>
      </w:r>
      <w:r w:rsidRPr="00F972F3">
        <w:rPr>
          <w:rFonts w:ascii="Times New Roman" w:hAnsi="Times New Roman" w:cs="Times New Roman"/>
          <w:b/>
          <w:bCs/>
          <w:i/>
          <w:iCs/>
          <w:color w:val="auto"/>
          <w:spacing w:val="10"/>
          <w:sz w:val="20"/>
          <w:szCs w:val="20"/>
        </w:rPr>
        <w:t xml:space="preserve"> </w:t>
      </w:r>
      <w:proofErr w:type="spellStart"/>
      <w:r w:rsidRPr="00F972F3">
        <w:rPr>
          <w:rFonts w:ascii="Times New Roman" w:hAnsi="Times New Roman" w:cs="Times New Roman"/>
          <w:b/>
          <w:bCs/>
          <w:i/>
          <w:iCs/>
          <w:color w:val="auto"/>
          <w:spacing w:val="10"/>
          <w:sz w:val="20"/>
          <w:szCs w:val="20"/>
        </w:rPr>
        <w:t>Р</w:t>
      </w:r>
      <w:r w:rsidRPr="00F972F3">
        <w:rPr>
          <w:rFonts w:ascii="Times New Roman" w:hAnsi="Times New Roman" w:cs="Times New Roman"/>
          <w:color w:val="auto"/>
          <w:sz w:val="20"/>
          <w:szCs w:val="20"/>
        </w:rPr>
        <w:t>л</w:t>
      </w:r>
      <w:proofErr w:type="spellEnd"/>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номинальная мощность лампы, Вт;</w:t>
      </w:r>
      <w:r w:rsidRPr="00F972F3">
        <w:rPr>
          <w:rFonts w:ascii="Times New Roman" w:hAnsi="Times New Roman" w:cs="Times New Roman"/>
          <w:b/>
          <w:bCs/>
          <w:color w:val="auto"/>
          <w:sz w:val="20"/>
          <w:szCs w:val="20"/>
        </w:rPr>
        <w:t xml:space="preserve"> </w:t>
      </w:r>
      <w:proofErr w:type="spellStart"/>
      <w:r>
        <w:rPr>
          <w:rFonts w:ascii="Times New Roman" w:hAnsi="Times New Roman" w:cs="Times New Roman"/>
          <w:bCs/>
          <w:color w:val="auto"/>
          <w:sz w:val="20"/>
          <w:szCs w:val="20"/>
        </w:rPr>
        <w:t>Δ</w:t>
      </w:r>
      <w:r w:rsidRPr="00F972F3">
        <w:rPr>
          <w:rFonts w:ascii="Times New Roman" w:hAnsi="Times New Roman" w:cs="Times New Roman"/>
          <w:bCs/>
          <w:color w:val="auto"/>
          <w:sz w:val="20"/>
          <w:szCs w:val="20"/>
        </w:rPr>
        <w:t>Рпра</w:t>
      </w:r>
      <w:proofErr w:type="spellEnd"/>
      <w:r w:rsidRPr="00F972F3">
        <w:rPr>
          <w:rFonts w:ascii="Times New Roman" w:hAnsi="Times New Roman" w:cs="Times New Roman"/>
          <w:b/>
          <w:bCs/>
          <w:color w:val="auto"/>
          <w:sz w:val="20"/>
          <w:szCs w:val="20"/>
        </w:rPr>
        <w:t xml:space="preserve"> </w:t>
      </w:r>
      <w:r w:rsidRPr="00F972F3">
        <w:rPr>
          <w:rFonts w:ascii="Times New Roman" w:hAnsi="Times New Roman" w:cs="Times New Roman"/>
          <w:color w:val="auto"/>
          <w:sz w:val="20"/>
          <w:szCs w:val="20"/>
        </w:rPr>
        <w:t xml:space="preserve">— потери мощности в ПРА газоразрядных ламп, Вт; </w:t>
      </w:r>
      <w:r w:rsidRPr="00F972F3">
        <w:rPr>
          <w:rFonts w:ascii="Times New Roman" w:hAnsi="Times New Roman" w:cs="Times New Roman"/>
          <w:color w:val="auto"/>
          <w:sz w:val="20"/>
          <w:szCs w:val="20"/>
          <w:lang w:val="en-US" w:eastAsia="en-US"/>
        </w:rPr>
        <w:t>m</w:t>
      </w:r>
      <w:r w:rsidRPr="00F972F3">
        <w:rPr>
          <w:rFonts w:ascii="Times New Roman" w:hAnsi="Times New Roman" w:cs="Times New Roman"/>
          <w:color w:val="auto"/>
          <w:sz w:val="20"/>
          <w:szCs w:val="20"/>
        </w:rPr>
        <w:t xml:space="preserve"> — число светильников фонаря, относящихся к одному ряду; М — число рядов све</w:t>
      </w:r>
      <w:r w:rsidRPr="00F972F3">
        <w:rPr>
          <w:rFonts w:ascii="Times New Roman" w:hAnsi="Times New Roman" w:cs="Times New Roman"/>
          <w:color w:val="auto"/>
          <w:sz w:val="20"/>
          <w:szCs w:val="20"/>
        </w:rPr>
        <w:softHyphen/>
        <w:t xml:space="preserve">тильников; </w:t>
      </w:r>
      <w:r w:rsidR="009873BA">
        <w:rPr>
          <w:rFonts w:ascii="Times New Roman" w:hAnsi="Times New Roman" w:cs="Times New Roman"/>
          <w:b/>
          <w:bCs/>
          <w:i/>
          <w:iCs/>
          <w:color w:val="auto"/>
          <w:spacing w:val="10"/>
          <w:sz w:val="20"/>
          <w:szCs w:val="20"/>
          <w:lang w:val="en-US"/>
        </w:rPr>
        <w:t>l</w:t>
      </w:r>
      <w:r w:rsidRPr="00F972F3">
        <w:rPr>
          <w:rFonts w:ascii="Times New Roman" w:hAnsi="Times New Roman" w:cs="Times New Roman"/>
          <w:color w:val="auto"/>
          <w:sz w:val="20"/>
          <w:szCs w:val="20"/>
        </w:rPr>
        <w:t xml:space="preserve"> — шаг фонарей отдельных светильников, м; </w:t>
      </w:r>
      <w:r w:rsidRPr="00F972F3">
        <w:rPr>
          <w:rFonts w:ascii="Times New Roman" w:hAnsi="Times New Roman" w:cs="Times New Roman"/>
          <w:color w:val="auto"/>
          <w:sz w:val="20"/>
          <w:szCs w:val="20"/>
          <w:lang w:val="en-US" w:eastAsia="en-US"/>
        </w:rPr>
        <w:t>b</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ширина проезжей части улицы, тротуара и т. п. Удельную мощность установки определяют для всех участков улиц, отличающихся схемой размещения светильников, их мощ</w:t>
      </w:r>
      <w:r w:rsidRPr="00F972F3">
        <w:rPr>
          <w:rFonts w:ascii="Times New Roman" w:hAnsi="Times New Roman" w:cs="Times New Roman"/>
          <w:color w:val="auto"/>
          <w:sz w:val="20"/>
          <w:szCs w:val="20"/>
        </w:rPr>
        <w:softHyphen/>
        <w:t>ностью.</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 xml:space="preserve">В результате мощность установки </w:t>
      </w:r>
      <w:r w:rsidRPr="00F972F3">
        <w:rPr>
          <w:rFonts w:ascii="Times New Roman" w:hAnsi="Times New Roman" w:cs="Times New Roman"/>
          <w:color w:val="auto"/>
          <w:sz w:val="20"/>
          <w:szCs w:val="20"/>
          <w:lang w:val="en-US" w:eastAsia="en-US"/>
        </w:rPr>
        <w:t>P</w:t>
      </w:r>
      <w:r w:rsidRPr="00F972F3">
        <w:rPr>
          <w:rFonts w:ascii="Times New Roman" w:hAnsi="Times New Roman" w:cs="Times New Roman"/>
          <w:color w:val="auto"/>
          <w:sz w:val="20"/>
          <w:szCs w:val="20"/>
          <w:vertAlign w:val="subscript"/>
        </w:rPr>
        <w:t>уст</w:t>
      </w:r>
      <w:r w:rsidRPr="00F972F3">
        <w:rPr>
          <w:rFonts w:ascii="Times New Roman" w:hAnsi="Times New Roman" w:cs="Times New Roman"/>
          <w:color w:val="auto"/>
          <w:sz w:val="20"/>
          <w:szCs w:val="20"/>
        </w:rPr>
        <w:t xml:space="preserve"> = </w:t>
      </w:r>
      <w:r w:rsidRPr="00F972F3">
        <w:rPr>
          <w:rFonts w:ascii="Times New Roman" w:hAnsi="Times New Roman" w:cs="Times New Roman"/>
          <w:color w:val="auto"/>
          <w:sz w:val="20"/>
          <w:szCs w:val="20"/>
          <w:lang w:val="en-US" w:eastAsia="en-US"/>
        </w:rPr>
        <w:t>P</w:t>
      </w:r>
      <w:r w:rsidR="008F03F2">
        <w:rPr>
          <w:rFonts w:ascii="Times New Roman" w:hAnsi="Times New Roman" w:cs="Times New Roman"/>
          <w:color w:val="auto"/>
          <w:sz w:val="20"/>
          <w:szCs w:val="20"/>
          <w:vertAlign w:val="subscript"/>
          <w:lang w:eastAsia="en-US"/>
        </w:rPr>
        <w:t>ос</w:t>
      </w:r>
      <w:r w:rsidRPr="00F972F3">
        <w:rPr>
          <w:rFonts w:ascii="Times New Roman" w:hAnsi="Times New Roman" w:cs="Times New Roman"/>
          <w:color w:val="auto"/>
          <w:sz w:val="20"/>
          <w:szCs w:val="20"/>
          <w:lang w:val="en-US" w:eastAsia="en-US"/>
        </w:rPr>
        <w:t>S</w:t>
      </w:r>
      <w:r w:rsidR="008F03F2">
        <w:rPr>
          <w:rFonts w:ascii="Times New Roman" w:hAnsi="Times New Roman" w:cs="Times New Roman"/>
          <w:color w:val="auto"/>
          <w:sz w:val="20"/>
          <w:szCs w:val="20"/>
          <w:lang w:eastAsia="en-US"/>
        </w:rPr>
        <w:t>•</w:t>
      </w:r>
      <w:r w:rsidRPr="00F972F3">
        <w:rPr>
          <w:rFonts w:ascii="Times New Roman" w:hAnsi="Times New Roman" w:cs="Times New Roman"/>
          <w:color w:val="auto"/>
          <w:sz w:val="20"/>
          <w:szCs w:val="20"/>
          <w:lang w:eastAsia="en-US"/>
        </w:rPr>
        <w:t>10</w:t>
      </w:r>
      <w:r w:rsidRPr="00F972F3">
        <w:rPr>
          <w:rFonts w:ascii="Times New Roman" w:hAnsi="Times New Roman" w:cs="Times New Roman"/>
          <w:color w:val="auto"/>
          <w:sz w:val="20"/>
          <w:szCs w:val="20"/>
          <w:vertAlign w:val="superscript"/>
        </w:rPr>
        <w:t>-3</w:t>
      </w:r>
      <w:r w:rsidRPr="00F972F3">
        <w:rPr>
          <w:rFonts w:ascii="Times New Roman" w:hAnsi="Times New Roman" w:cs="Times New Roman"/>
          <w:color w:val="auto"/>
          <w:sz w:val="20"/>
          <w:szCs w:val="20"/>
        </w:rPr>
        <w:t>, где</w:t>
      </w:r>
      <w:r w:rsidRPr="00F972F3">
        <w:rPr>
          <w:rFonts w:ascii="Times New Roman" w:hAnsi="Times New Roman" w:cs="Times New Roman"/>
          <w:b/>
          <w:bCs/>
          <w:i/>
          <w:iCs/>
          <w:color w:val="auto"/>
          <w:spacing w:val="10"/>
          <w:sz w:val="20"/>
          <w:szCs w:val="20"/>
        </w:rPr>
        <w:t xml:space="preserve"> </w:t>
      </w:r>
      <w:r w:rsidRPr="00F972F3">
        <w:rPr>
          <w:rFonts w:ascii="Times New Roman" w:hAnsi="Times New Roman" w:cs="Times New Roman"/>
          <w:b/>
          <w:bCs/>
          <w:i/>
          <w:iCs/>
          <w:color w:val="auto"/>
          <w:spacing w:val="10"/>
          <w:sz w:val="20"/>
          <w:szCs w:val="20"/>
          <w:lang w:val="en-US" w:eastAsia="en-US"/>
        </w:rPr>
        <w:t>S</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площадь освещаемой территории, м</w:t>
      </w:r>
      <w:r w:rsidRPr="00F972F3">
        <w:rPr>
          <w:rFonts w:ascii="Times New Roman" w:hAnsi="Times New Roman" w:cs="Times New Roman"/>
          <w:color w:val="auto"/>
          <w:sz w:val="20"/>
          <w:szCs w:val="20"/>
          <w:vertAlign w:val="superscript"/>
        </w:rPr>
        <w:t>2</w:t>
      </w:r>
      <w:r w:rsidRPr="00F972F3">
        <w:rPr>
          <w:rFonts w:ascii="Times New Roman" w:hAnsi="Times New Roman" w:cs="Times New Roman"/>
          <w:color w:val="auto"/>
          <w:sz w:val="20"/>
          <w:szCs w:val="20"/>
        </w:rPr>
        <w:t xml:space="preserve">. Тогда расчетная нагрузка сети наружного освещения </w:t>
      </w:r>
      <w:proofErr w:type="spellStart"/>
      <w:r w:rsidRPr="00F972F3">
        <w:rPr>
          <w:rFonts w:ascii="Times New Roman" w:hAnsi="Times New Roman" w:cs="Times New Roman"/>
          <w:color w:val="auto"/>
          <w:sz w:val="20"/>
          <w:szCs w:val="20"/>
        </w:rPr>
        <w:t>Росв</w:t>
      </w:r>
      <w:proofErr w:type="spellEnd"/>
      <w:r w:rsidRPr="00F972F3">
        <w:rPr>
          <w:rFonts w:ascii="Times New Roman" w:hAnsi="Times New Roman" w:cs="Times New Roman"/>
          <w:color w:val="auto"/>
          <w:sz w:val="20"/>
          <w:szCs w:val="20"/>
        </w:rPr>
        <w:t xml:space="preserve"> </w:t>
      </w:r>
      <w:r w:rsidRPr="00F972F3">
        <w:rPr>
          <w:rFonts w:ascii="Times New Roman" w:hAnsi="Times New Roman" w:cs="Times New Roman"/>
          <w:color w:val="auto"/>
          <w:sz w:val="20"/>
          <w:szCs w:val="20"/>
          <w:vertAlign w:val="superscript"/>
        </w:rPr>
        <w:t>=</w:t>
      </w:r>
      <w:r w:rsidRPr="00F972F3">
        <w:rPr>
          <w:rFonts w:ascii="Times New Roman" w:hAnsi="Times New Roman" w:cs="Times New Roman"/>
          <w:color w:val="auto"/>
          <w:sz w:val="20"/>
          <w:szCs w:val="20"/>
        </w:rPr>
        <w:t xml:space="preserve"> </w:t>
      </w:r>
      <w:r w:rsidR="0037419F">
        <w:rPr>
          <w:rFonts w:ascii="Times New Roman" w:hAnsi="Times New Roman" w:cs="Times New Roman"/>
          <w:color w:val="auto"/>
          <w:sz w:val="20"/>
          <w:szCs w:val="20"/>
        </w:rPr>
        <w:t>Σ</w:t>
      </w:r>
      <w:r w:rsidR="0037419F" w:rsidRPr="0037419F">
        <w:rPr>
          <w:rFonts w:ascii="Times New Roman" w:hAnsi="Times New Roman" w:cs="Times New Roman"/>
          <w:color w:val="auto"/>
          <w:sz w:val="20"/>
          <w:szCs w:val="20"/>
          <w:vertAlign w:val="superscript"/>
          <w:lang w:val="en-US"/>
        </w:rPr>
        <w:t>n</w:t>
      </w:r>
      <w:r w:rsidRPr="00F972F3">
        <w:rPr>
          <w:rFonts w:ascii="Times New Roman" w:hAnsi="Times New Roman" w:cs="Times New Roman"/>
          <w:color w:val="auto"/>
          <w:sz w:val="20"/>
          <w:szCs w:val="20"/>
        </w:rPr>
        <w:t>Р</w:t>
      </w:r>
      <w:r w:rsidRPr="00F972F3">
        <w:rPr>
          <w:rFonts w:ascii="Times New Roman" w:hAnsi="Times New Roman" w:cs="Times New Roman"/>
          <w:color w:val="auto"/>
          <w:sz w:val="20"/>
          <w:szCs w:val="20"/>
          <w:vertAlign w:val="subscript"/>
        </w:rPr>
        <w:t>уст</w:t>
      </w:r>
      <w:r w:rsidRPr="00F972F3">
        <w:rPr>
          <w:rFonts w:ascii="Times New Roman" w:hAnsi="Times New Roman" w:cs="Times New Roman"/>
          <w:color w:val="auto"/>
          <w:sz w:val="20"/>
          <w:szCs w:val="20"/>
        </w:rPr>
        <w:t xml:space="preserve">, где </w:t>
      </w:r>
      <w:r w:rsidRPr="00F972F3">
        <w:rPr>
          <w:rFonts w:ascii="Times New Roman" w:hAnsi="Times New Roman" w:cs="Times New Roman"/>
          <w:color w:val="auto"/>
          <w:sz w:val="20"/>
          <w:szCs w:val="20"/>
          <w:lang w:val="en-US" w:eastAsia="en-US"/>
        </w:rPr>
        <w:t>n</w:t>
      </w:r>
      <w:r w:rsidRPr="00F972F3">
        <w:rPr>
          <w:rFonts w:ascii="Times New Roman" w:hAnsi="Times New Roman" w:cs="Times New Roman"/>
          <w:color w:val="auto"/>
          <w:sz w:val="20"/>
          <w:szCs w:val="20"/>
        </w:rPr>
        <w:t xml:space="preserve"> — число установок, питание которых предусматрива</w:t>
      </w:r>
      <w:r w:rsidRPr="00F972F3">
        <w:rPr>
          <w:rFonts w:ascii="Times New Roman" w:hAnsi="Times New Roman" w:cs="Times New Roman"/>
          <w:color w:val="auto"/>
          <w:sz w:val="20"/>
          <w:szCs w:val="20"/>
        </w:rPr>
        <w:softHyphen/>
        <w:t>ется от рассматриваемого элемента системы электроснабжения.</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Как правило, при расчетах параметров установок наружного освещения современной застройки городов используются типовые решения в зависимости от характера рассматриваемой городской территории. При этом для различных вариантов осветительных установок указываются их электрические параметры удельная установленная мощность освещения (на 1 м</w:t>
      </w:r>
      <w:r w:rsidRPr="00F972F3">
        <w:rPr>
          <w:rFonts w:ascii="Times New Roman" w:hAnsi="Times New Roman" w:cs="Times New Roman"/>
          <w:color w:val="auto"/>
          <w:sz w:val="20"/>
          <w:szCs w:val="20"/>
          <w:vertAlign w:val="superscript"/>
        </w:rPr>
        <w:t>2</w:t>
      </w:r>
      <w:r w:rsidRPr="00F972F3">
        <w:rPr>
          <w:rFonts w:ascii="Times New Roman" w:hAnsi="Times New Roman" w:cs="Times New Roman"/>
          <w:color w:val="auto"/>
          <w:sz w:val="20"/>
          <w:szCs w:val="20"/>
        </w:rPr>
        <w:t xml:space="preserve"> освещаемой территории и 1 км длины установки).</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Определение расчетной нагрузки квартальных котельных базируется на материалах Генплана или схемы теплоснабжения рассматриваемого района го</w:t>
      </w:r>
      <w:r w:rsidRPr="00F972F3">
        <w:rPr>
          <w:rFonts w:ascii="Times New Roman" w:hAnsi="Times New Roman" w:cs="Times New Roman"/>
          <w:color w:val="auto"/>
          <w:sz w:val="20"/>
          <w:szCs w:val="20"/>
        </w:rPr>
        <w:softHyphen/>
        <w:t>рода, где указываются тепловая нагрузка района, принятая система теплоснаб</w:t>
      </w:r>
      <w:r w:rsidRPr="00F972F3">
        <w:rPr>
          <w:rFonts w:ascii="Times New Roman" w:hAnsi="Times New Roman" w:cs="Times New Roman"/>
          <w:color w:val="auto"/>
          <w:sz w:val="20"/>
          <w:szCs w:val="20"/>
        </w:rPr>
        <w:softHyphen/>
        <w:t>жения (закрытая или открытая), вид теплоносителя и используемое топливо для котельной. Тепловая нагрузка устанавливается на основании действующих удель</w:t>
      </w:r>
      <w:r w:rsidRPr="00F972F3">
        <w:rPr>
          <w:rFonts w:ascii="Times New Roman" w:hAnsi="Times New Roman" w:cs="Times New Roman"/>
          <w:color w:val="auto"/>
          <w:sz w:val="20"/>
          <w:szCs w:val="20"/>
        </w:rPr>
        <w:softHyphen/>
        <w:t>ных норм теплового потребления и числа жителей района.</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 xml:space="preserve">Электрическая нагрузка котельной включает в себя две составляющие; нагрузку сетевых </w:t>
      </w:r>
      <w:proofErr w:type="spellStart"/>
      <w:r w:rsidRPr="00F972F3">
        <w:rPr>
          <w:rFonts w:ascii="Times New Roman" w:hAnsi="Times New Roman" w:cs="Times New Roman"/>
          <w:color w:val="auto"/>
          <w:sz w:val="20"/>
          <w:szCs w:val="20"/>
        </w:rPr>
        <w:t>насо</w:t>
      </w:r>
      <w:proofErr w:type="spellEnd"/>
      <w:r w:rsidRPr="00F972F3">
        <w:rPr>
          <w:rFonts w:ascii="Times New Roman" w:hAnsi="Times New Roman" w:cs="Times New Roman"/>
          <w:color w:val="auto"/>
          <w:sz w:val="20"/>
          <w:szCs w:val="20"/>
          <w:lang w:val="en-US" w:eastAsia="en-US"/>
        </w:rPr>
        <w:t>c</w:t>
      </w:r>
      <w:proofErr w:type="spellStart"/>
      <w:r w:rsidRPr="00F972F3">
        <w:rPr>
          <w:rFonts w:ascii="Times New Roman" w:hAnsi="Times New Roman" w:cs="Times New Roman"/>
          <w:color w:val="auto"/>
          <w:sz w:val="20"/>
          <w:szCs w:val="20"/>
        </w:rPr>
        <w:t>ов</w:t>
      </w:r>
      <w:proofErr w:type="spellEnd"/>
      <w:r w:rsidRPr="00F972F3">
        <w:rPr>
          <w:rFonts w:ascii="Times New Roman" w:hAnsi="Times New Roman" w:cs="Times New Roman"/>
          <w:color w:val="auto"/>
          <w:sz w:val="20"/>
          <w:szCs w:val="20"/>
        </w:rPr>
        <w:t xml:space="preserve"> </w:t>
      </w:r>
      <w:proofErr w:type="spellStart"/>
      <w:r w:rsidRPr="00F972F3">
        <w:rPr>
          <w:rFonts w:ascii="Times New Roman" w:hAnsi="Times New Roman" w:cs="Times New Roman"/>
          <w:color w:val="auto"/>
          <w:sz w:val="20"/>
          <w:szCs w:val="20"/>
        </w:rPr>
        <w:t>Р</w:t>
      </w:r>
      <w:r w:rsidRPr="00F972F3">
        <w:rPr>
          <w:rFonts w:ascii="Times New Roman" w:hAnsi="Times New Roman" w:cs="Times New Roman"/>
          <w:color w:val="auto"/>
          <w:sz w:val="20"/>
          <w:szCs w:val="20"/>
          <w:vertAlign w:val="subscript"/>
        </w:rPr>
        <w:t>с.к</w:t>
      </w:r>
      <w:proofErr w:type="spellEnd"/>
      <w:r w:rsidRPr="00F972F3">
        <w:rPr>
          <w:rFonts w:ascii="Times New Roman" w:hAnsi="Times New Roman" w:cs="Times New Roman"/>
          <w:color w:val="auto"/>
          <w:sz w:val="20"/>
          <w:szCs w:val="20"/>
        </w:rPr>
        <w:t xml:space="preserve">  и нагрузку остальных электроприемников ко</w:t>
      </w:r>
      <w:r w:rsidRPr="00F972F3">
        <w:rPr>
          <w:rFonts w:ascii="Times New Roman" w:hAnsi="Times New Roman" w:cs="Times New Roman"/>
          <w:color w:val="auto"/>
          <w:sz w:val="20"/>
          <w:szCs w:val="20"/>
        </w:rPr>
        <w:softHyphen/>
        <w:t xml:space="preserve">тельной </w:t>
      </w:r>
      <w:proofErr w:type="spellStart"/>
      <w:r w:rsidRPr="00F972F3">
        <w:rPr>
          <w:rFonts w:ascii="Times New Roman" w:hAnsi="Times New Roman" w:cs="Times New Roman"/>
          <w:color w:val="auto"/>
          <w:sz w:val="20"/>
          <w:szCs w:val="20"/>
        </w:rPr>
        <w:t>Р</w:t>
      </w:r>
      <w:r w:rsidR="0037419F">
        <w:rPr>
          <w:rFonts w:ascii="Times New Roman" w:hAnsi="Times New Roman" w:cs="Times New Roman"/>
          <w:color w:val="auto"/>
          <w:sz w:val="20"/>
          <w:szCs w:val="20"/>
          <w:vertAlign w:val="subscript"/>
        </w:rPr>
        <w:t>о.к</w:t>
      </w:r>
      <w:proofErr w:type="spellEnd"/>
      <w:r w:rsidRPr="00F972F3">
        <w:rPr>
          <w:rFonts w:ascii="Times New Roman" w:hAnsi="Times New Roman" w:cs="Times New Roman"/>
          <w:color w:val="auto"/>
          <w:sz w:val="20"/>
          <w:szCs w:val="20"/>
        </w:rPr>
        <w:t xml:space="preserve">. Нагрузка сетевых насосов </w:t>
      </w:r>
      <w:proofErr w:type="spellStart"/>
      <w:r w:rsidRPr="00F972F3">
        <w:rPr>
          <w:rFonts w:ascii="Times New Roman" w:hAnsi="Times New Roman" w:cs="Times New Roman"/>
          <w:color w:val="auto"/>
          <w:sz w:val="20"/>
          <w:szCs w:val="20"/>
        </w:rPr>
        <w:t>Р</w:t>
      </w:r>
      <w:r w:rsidRPr="00F972F3">
        <w:rPr>
          <w:rFonts w:ascii="Times New Roman" w:hAnsi="Times New Roman" w:cs="Times New Roman"/>
          <w:color w:val="auto"/>
          <w:sz w:val="20"/>
          <w:szCs w:val="20"/>
          <w:vertAlign w:val="subscript"/>
        </w:rPr>
        <w:t>с.к</w:t>
      </w:r>
      <w:proofErr w:type="spellEnd"/>
      <w:r w:rsidRPr="00F972F3">
        <w:rPr>
          <w:rFonts w:ascii="Times New Roman" w:hAnsi="Times New Roman" w:cs="Times New Roman"/>
          <w:color w:val="auto"/>
          <w:sz w:val="20"/>
          <w:szCs w:val="20"/>
        </w:rPr>
        <w:t xml:space="preserve"> = </w:t>
      </w:r>
      <w:proofErr w:type="spellStart"/>
      <w:r w:rsidRPr="00F972F3">
        <w:rPr>
          <w:rFonts w:ascii="Times New Roman" w:hAnsi="Times New Roman" w:cs="Times New Roman"/>
          <w:color w:val="auto"/>
          <w:sz w:val="20"/>
          <w:szCs w:val="20"/>
        </w:rPr>
        <w:t>р</w:t>
      </w:r>
      <w:r w:rsidRPr="00F972F3">
        <w:rPr>
          <w:rFonts w:ascii="Times New Roman" w:hAnsi="Times New Roman" w:cs="Times New Roman"/>
          <w:color w:val="auto"/>
          <w:sz w:val="20"/>
          <w:szCs w:val="20"/>
          <w:vertAlign w:val="subscript"/>
        </w:rPr>
        <w:t>с.уд</w:t>
      </w:r>
      <w:proofErr w:type="spellEnd"/>
      <w:r w:rsidRPr="00F972F3">
        <w:rPr>
          <w:rFonts w:ascii="Times New Roman" w:hAnsi="Times New Roman" w:cs="Times New Roman"/>
          <w:color w:val="auto"/>
          <w:sz w:val="20"/>
          <w:szCs w:val="20"/>
          <w:lang w:val="en-US" w:eastAsia="en-US"/>
        </w:rPr>
        <w:t>Q</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xml:space="preserve">где </w:t>
      </w:r>
      <w:proofErr w:type="spellStart"/>
      <w:r w:rsidRPr="00F972F3">
        <w:rPr>
          <w:rFonts w:ascii="Times New Roman" w:hAnsi="Times New Roman" w:cs="Times New Roman"/>
          <w:color w:val="auto"/>
          <w:sz w:val="20"/>
          <w:szCs w:val="20"/>
        </w:rPr>
        <w:t>р</w:t>
      </w:r>
      <w:r w:rsidRPr="00F972F3">
        <w:rPr>
          <w:rFonts w:ascii="Times New Roman" w:hAnsi="Times New Roman" w:cs="Times New Roman"/>
          <w:color w:val="auto"/>
          <w:sz w:val="20"/>
          <w:szCs w:val="20"/>
          <w:vertAlign w:val="subscript"/>
        </w:rPr>
        <w:t>с.уд</w:t>
      </w:r>
      <w:proofErr w:type="spellEnd"/>
      <w:r w:rsidRPr="00F972F3">
        <w:rPr>
          <w:rFonts w:ascii="Times New Roman" w:hAnsi="Times New Roman" w:cs="Times New Roman"/>
          <w:color w:val="auto"/>
          <w:sz w:val="20"/>
          <w:szCs w:val="20"/>
        </w:rPr>
        <w:t xml:space="preserve"> — удельная расчетная нагрузка сетевых насосов, кВт/(Гкал/ч); </w:t>
      </w:r>
      <w:r w:rsidRPr="00F972F3">
        <w:rPr>
          <w:rFonts w:ascii="Times New Roman" w:hAnsi="Times New Roman" w:cs="Times New Roman"/>
          <w:color w:val="auto"/>
          <w:sz w:val="20"/>
          <w:szCs w:val="20"/>
          <w:lang w:val="en-US" w:eastAsia="en-US"/>
        </w:rPr>
        <w:t>Q</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расчетная тепловая на- груза района, Гкал/ч. При отсутствии на трассе тепловой сети подкачивающих насосов</w:t>
      </w:r>
      <w:r w:rsidRPr="00F972F3">
        <w:rPr>
          <w:rFonts w:ascii="Times New Roman" w:hAnsi="Times New Roman" w:cs="Times New Roman"/>
          <w:b/>
          <w:bCs/>
          <w:i/>
          <w:iCs/>
          <w:color w:val="auto"/>
          <w:spacing w:val="10"/>
          <w:sz w:val="20"/>
          <w:szCs w:val="20"/>
        </w:rPr>
        <w:t xml:space="preserve"> </w:t>
      </w:r>
      <w:proofErr w:type="spellStart"/>
      <w:r w:rsidRPr="004E08A7">
        <w:rPr>
          <w:rFonts w:ascii="Times New Roman" w:hAnsi="Times New Roman" w:cs="Times New Roman"/>
          <w:bCs/>
          <w:i/>
          <w:iCs/>
          <w:color w:val="auto"/>
          <w:spacing w:val="10"/>
          <w:sz w:val="20"/>
          <w:szCs w:val="20"/>
        </w:rPr>
        <w:t>р</w:t>
      </w:r>
      <w:r w:rsidRPr="004E08A7">
        <w:rPr>
          <w:rFonts w:ascii="Times New Roman" w:hAnsi="Times New Roman" w:cs="Times New Roman"/>
          <w:bCs/>
          <w:iCs/>
          <w:color w:val="auto"/>
          <w:spacing w:val="10"/>
          <w:sz w:val="20"/>
          <w:szCs w:val="20"/>
          <w:vertAlign w:val="subscript"/>
        </w:rPr>
        <w:t>с</w:t>
      </w:r>
      <w:r w:rsidRPr="00F972F3">
        <w:rPr>
          <w:rFonts w:ascii="Times New Roman" w:hAnsi="Times New Roman" w:cs="Times New Roman"/>
          <w:b/>
          <w:bCs/>
          <w:i/>
          <w:iCs/>
          <w:color w:val="auto"/>
          <w:spacing w:val="10"/>
          <w:sz w:val="20"/>
          <w:szCs w:val="20"/>
          <w:vertAlign w:val="subscript"/>
        </w:rPr>
        <w:t>.</w:t>
      </w:r>
      <w:r w:rsidRPr="00F972F3">
        <w:rPr>
          <w:rFonts w:ascii="Times New Roman" w:hAnsi="Times New Roman" w:cs="Times New Roman"/>
          <w:color w:val="auto"/>
          <w:sz w:val="20"/>
          <w:szCs w:val="20"/>
          <w:vertAlign w:val="subscript"/>
        </w:rPr>
        <w:t>уд</w:t>
      </w:r>
      <w:proofErr w:type="spellEnd"/>
      <w:r w:rsidRPr="00F972F3">
        <w:rPr>
          <w:rFonts w:ascii="Times New Roman" w:hAnsi="Times New Roman" w:cs="Times New Roman"/>
          <w:color w:val="auto"/>
          <w:sz w:val="20"/>
          <w:szCs w:val="20"/>
        </w:rPr>
        <w:t xml:space="preserve"> = 0,92 </w:t>
      </w:r>
      <w:r w:rsidRPr="00F972F3">
        <w:rPr>
          <w:rFonts w:ascii="Times New Roman" w:hAnsi="Times New Roman" w:cs="Times New Roman"/>
          <w:color w:val="auto"/>
          <w:sz w:val="20"/>
          <w:szCs w:val="20"/>
          <w:lang w:eastAsia="en-US"/>
        </w:rPr>
        <w:t>(</w:t>
      </w:r>
      <w:r w:rsidRPr="00F972F3">
        <w:rPr>
          <w:rFonts w:ascii="Times New Roman" w:hAnsi="Times New Roman" w:cs="Times New Roman"/>
          <w:color w:val="auto"/>
          <w:sz w:val="20"/>
          <w:szCs w:val="20"/>
          <w:lang w:val="en-US" w:eastAsia="en-US"/>
        </w:rPr>
        <w:t>L</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xml:space="preserve">+ 4,5); при наличии подкачивающих </w:t>
      </w:r>
      <w:r w:rsidRPr="00F972F3">
        <w:rPr>
          <w:rFonts w:ascii="Times New Roman" w:hAnsi="Times New Roman" w:cs="Times New Roman"/>
          <w:color w:val="auto"/>
          <w:sz w:val="20"/>
          <w:szCs w:val="20"/>
        </w:rPr>
        <w:lastRenderedPageBreak/>
        <w:t>насосов</w:t>
      </w:r>
      <w:r w:rsidRPr="00F972F3">
        <w:rPr>
          <w:rFonts w:ascii="Times New Roman" w:hAnsi="Times New Roman" w:cs="Times New Roman"/>
          <w:b/>
          <w:bCs/>
          <w:i/>
          <w:iCs/>
          <w:color w:val="auto"/>
          <w:spacing w:val="10"/>
          <w:sz w:val="20"/>
          <w:szCs w:val="20"/>
        </w:rPr>
        <w:t xml:space="preserve"> </w:t>
      </w:r>
      <w:proofErr w:type="spellStart"/>
      <w:r w:rsidRPr="004E08A7">
        <w:rPr>
          <w:rFonts w:ascii="Times New Roman" w:hAnsi="Times New Roman" w:cs="Times New Roman"/>
          <w:bCs/>
          <w:i/>
          <w:iCs/>
          <w:color w:val="auto"/>
          <w:spacing w:val="10"/>
          <w:sz w:val="20"/>
          <w:szCs w:val="20"/>
        </w:rPr>
        <w:t>р</w:t>
      </w:r>
      <w:r w:rsidRPr="004E08A7">
        <w:rPr>
          <w:rFonts w:ascii="Times New Roman" w:hAnsi="Times New Roman" w:cs="Times New Roman"/>
          <w:bCs/>
          <w:iCs/>
          <w:color w:val="auto"/>
          <w:spacing w:val="10"/>
          <w:sz w:val="20"/>
          <w:szCs w:val="20"/>
          <w:vertAlign w:val="subscript"/>
        </w:rPr>
        <w:t>с</w:t>
      </w:r>
      <w:r w:rsidRPr="00F972F3">
        <w:rPr>
          <w:rFonts w:ascii="Times New Roman" w:hAnsi="Times New Roman" w:cs="Times New Roman"/>
          <w:b/>
          <w:bCs/>
          <w:i/>
          <w:iCs/>
          <w:color w:val="auto"/>
          <w:spacing w:val="10"/>
          <w:sz w:val="20"/>
          <w:szCs w:val="20"/>
          <w:vertAlign w:val="subscript"/>
        </w:rPr>
        <w:t>.</w:t>
      </w:r>
      <w:r w:rsidRPr="00F972F3">
        <w:rPr>
          <w:rFonts w:ascii="Times New Roman" w:hAnsi="Times New Roman" w:cs="Times New Roman"/>
          <w:color w:val="auto"/>
          <w:sz w:val="20"/>
          <w:szCs w:val="20"/>
          <w:vertAlign w:val="subscript"/>
        </w:rPr>
        <w:t>уд</w:t>
      </w:r>
      <w:proofErr w:type="spellEnd"/>
      <w:r w:rsidRPr="00F972F3">
        <w:rPr>
          <w:rFonts w:ascii="Times New Roman" w:hAnsi="Times New Roman" w:cs="Times New Roman"/>
          <w:b/>
          <w:bCs/>
          <w:i/>
          <w:iCs/>
          <w:color w:val="auto"/>
          <w:spacing w:val="10"/>
          <w:sz w:val="20"/>
          <w:szCs w:val="20"/>
        </w:rPr>
        <w:t xml:space="preserve"> = </w:t>
      </w:r>
      <w:r w:rsidRPr="00F972F3">
        <w:rPr>
          <w:rFonts w:ascii="Times New Roman" w:hAnsi="Times New Roman" w:cs="Times New Roman"/>
          <w:color w:val="auto"/>
          <w:sz w:val="20"/>
          <w:szCs w:val="20"/>
        </w:rPr>
        <w:t>= 0,688 (</w:t>
      </w:r>
      <w:r w:rsidRPr="00F972F3">
        <w:rPr>
          <w:rFonts w:ascii="Times New Roman" w:hAnsi="Times New Roman" w:cs="Times New Roman"/>
          <w:color w:val="auto"/>
          <w:sz w:val="20"/>
          <w:szCs w:val="20"/>
          <w:lang w:val="en-US" w:eastAsia="en-US"/>
        </w:rPr>
        <w:t>L</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xml:space="preserve"> 5,96) — </w:t>
      </w:r>
      <w:r w:rsidRPr="00F972F3">
        <w:rPr>
          <w:rFonts w:ascii="Times New Roman" w:hAnsi="Times New Roman" w:cs="Times New Roman"/>
          <w:color w:val="auto"/>
          <w:sz w:val="20"/>
          <w:szCs w:val="20"/>
          <w:lang w:eastAsia="en-US"/>
        </w:rPr>
        <w:t>0,027</w:t>
      </w:r>
      <w:r w:rsidR="0037419F">
        <w:rPr>
          <w:rFonts w:ascii="Times New Roman" w:hAnsi="Times New Roman" w:cs="Times New Roman"/>
          <w:color w:val="auto"/>
          <w:sz w:val="20"/>
          <w:szCs w:val="20"/>
          <w:lang w:val="en-US" w:eastAsia="en-US"/>
        </w:rPr>
        <w:t>Δ</w:t>
      </w:r>
      <w:r w:rsidRPr="00F972F3">
        <w:rPr>
          <w:rFonts w:ascii="Times New Roman" w:hAnsi="Times New Roman" w:cs="Times New Roman"/>
          <w:color w:val="auto"/>
          <w:sz w:val="20"/>
          <w:szCs w:val="20"/>
          <w:lang w:val="en-US" w:eastAsia="en-US"/>
        </w:rPr>
        <w:t>Z</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где</w:t>
      </w:r>
      <w:r w:rsidRPr="00F972F3">
        <w:rPr>
          <w:rFonts w:ascii="Times New Roman" w:hAnsi="Times New Roman" w:cs="Times New Roman"/>
          <w:b/>
          <w:bCs/>
          <w:i/>
          <w:iCs/>
          <w:color w:val="auto"/>
          <w:spacing w:val="10"/>
          <w:sz w:val="20"/>
          <w:szCs w:val="20"/>
        </w:rPr>
        <w:t xml:space="preserve"> </w:t>
      </w:r>
      <w:r w:rsidRPr="00F972F3">
        <w:rPr>
          <w:rFonts w:ascii="Times New Roman" w:hAnsi="Times New Roman" w:cs="Times New Roman"/>
          <w:b/>
          <w:bCs/>
          <w:i/>
          <w:iCs/>
          <w:color w:val="auto"/>
          <w:spacing w:val="10"/>
          <w:sz w:val="20"/>
          <w:szCs w:val="20"/>
          <w:lang w:val="en-US" w:eastAsia="en-US"/>
        </w:rPr>
        <w:t>L</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xml:space="preserve">— длина тепловой сети от котельной до геометрического центра района теплоснабжения, км; </w:t>
      </w:r>
      <w:r w:rsidR="0037419F">
        <w:rPr>
          <w:rFonts w:ascii="Times New Roman" w:hAnsi="Times New Roman" w:cs="Times New Roman"/>
          <w:color w:val="auto"/>
          <w:sz w:val="20"/>
          <w:szCs w:val="20"/>
        </w:rPr>
        <w:t>Δ</w:t>
      </w:r>
      <w:r w:rsidRPr="00F972F3">
        <w:rPr>
          <w:rFonts w:ascii="Times New Roman" w:hAnsi="Times New Roman" w:cs="Times New Roman"/>
          <w:color w:val="auto"/>
          <w:sz w:val="20"/>
          <w:szCs w:val="20"/>
          <w:lang w:val="en-US" w:eastAsia="en-US"/>
        </w:rPr>
        <w:t>Z</w:t>
      </w:r>
      <w:r w:rsidRPr="00F972F3">
        <w:rPr>
          <w:rFonts w:ascii="Times New Roman" w:hAnsi="Times New Roman" w:cs="Times New Roman"/>
          <w:color w:val="auto"/>
          <w:sz w:val="20"/>
          <w:szCs w:val="20"/>
          <w:lang w:eastAsia="en-US"/>
        </w:rPr>
        <w:t xml:space="preserve"> </w:t>
      </w:r>
      <w:r w:rsidRPr="00F972F3">
        <w:rPr>
          <w:rFonts w:ascii="Times New Roman" w:hAnsi="Times New Roman" w:cs="Times New Roman"/>
          <w:color w:val="auto"/>
          <w:sz w:val="20"/>
          <w:szCs w:val="20"/>
        </w:rPr>
        <w:t>— разность отметок котельной и наиболее удаленного потребителя тепла.</w:t>
      </w:r>
    </w:p>
    <w:p w:rsidR="00F972F3" w:rsidRPr="00F972F3" w:rsidRDefault="00F972F3" w:rsidP="001B1515">
      <w:pPr>
        <w:ind w:firstLine="340"/>
        <w:jc w:val="both"/>
        <w:rPr>
          <w:rFonts w:ascii="Times New Roman" w:hAnsi="Times New Roman" w:cs="Times New Roman"/>
          <w:color w:val="auto"/>
          <w:sz w:val="20"/>
          <w:szCs w:val="20"/>
        </w:rPr>
      </w:pPr>
      <w:r w:rsidRPr="00F972F3">
        <w:rPr>
          <w:rFonts w:ascii="Times New Roman" w:hAnsi="Times New Roman" w:cs="Times New Roman"/>
          <w:color w:val="auto"/>
          <w:sz w:val="20"/>
          <w:szCs w:val="20"/>
        </w:rPr>
        <w:t xml:space="preserve">Расчетная нагрузка остальных электроприемников котельной </w:t>
      </w:r>
      <w:proofErr w:type="spellStart"/>
      <w:r w:rsidRPr="00F972F3">
        <w:rPr>
          <w:rFonts w:ascii="Times New Roman" w:hAnsi="Times New Roman" w:cs="Times New Roman"/>
          <w:color w:val="auto"/>
          <w:sz w:val="20"/>
          <w:szCs w:val="20"/>
        </w:rPr>
        <w:t>Р</w:t>
      </w:r>
      <w:r w:rsidR="00EB0E49">
        <w:rPr>
          <w:rFonts w:ascii="Times New Roman" w:hAnsi="Times New Roman" w:cs="Times New Roman"/>
          <w:color w:val="auto"/>
          <w:sz w:val="20"/>
          <w:szCs w:val="20"/>
          <w:vertAlign w:val="subscript"/>
        </w:rPr>
        <w:t>о</w:t>
      </w:r>
      <w:proofErr w:type="spellEnd"/>
      <w:r w:rsidR="00EB0E49">
        <w:rPr>
          <w:rFonts w:ascii="Times New Roman" w:hAnsi="Times New Roman" w:cs="Times New Roman"/>
          <w:color w:val="auto"/>
          <w:sz w:val="20"/>
          <w:szCs w:val="20"/>
          <w:vertAlign w:val="subscript"/>
        </w:rPr>
        <w:t>.</w:t>
      </w:r>
      <w:r w:rsidRPr="00F972F3">
        <w:rPr>
          <w:rFonts w:ascii="Times New Roman" w:hAnsi="Times New Roman" w:cs="Times New Roman"/>
          <w:color w:val="auto"/>
          <w:sz w:val="20"/>
          <w:szCs w:val="20"/>
        </w:rPr>
        <w:t xml:space="preserve"> </w:t>
      </w:r>
      <w:r w:rsidRPr="00F972F3">
        <w:rPr>
          <w:rFonts w:ascii="Times New Roman" w:hAnsi="Times New Roman" w:cs="Times New Roman"/>
          <w:color w:val="auto"/>
          <w:sz w:val="20"/>
          <w:szCs w:val="20"/>
          <w:vertAlign w:val="subscript"/>
        </w:rPr>
        <w:t>к</w:t>
      </w:r>
      <w:r w:rsidRPr="00F972F3">
        <w:rPr>
          <w:rFonts w:ascii="Times New Roman" w:hAnsi="Times New Roman" w:cs="Times New Roman"/>
          <w:color w:val="auto"/>
          <w:sz w:val="20"/>
          <w:szCs w:val="20"/>
          <w:vertAlign w:val="superscript"/>
        </w:rPr>
        <w:t>= =</w:t>
      </w:r>
      <w:r w:rsidRPr="00F972F3">
        <w:rPr>
          <w:rFonts w:ascii="Times New Roman" w:hAnsi="Times New Roman" w:cs="Times New Roman"/>
          <w:color w:val="auto"/>
          <w:sz w:val="20"/>
          <w:szCs w:val="20"/>
        </w:rPr>
        <w:t xml:space="preserve"> </w:t>
      </w:r>
      <w:proofErr w:type="spellStart"/>
      <w:r w:rsidRPr="00F972F3">
        <w:rPr>
          <w:rFonts w:ascii="Times New Roman" w:hAnsi="Times New Roman" w:cs="Times New Roman"/>
          <w:color w:val="auto"/>
          <w:sz w:val="20"/>
          <w:szCs w:val="20"/>
        </w:rPr>
        <w:t>Р</w:t>
      </w:r>
      <w:r w:rsidRPr="00F972F3">
        <w:rPr>
          <w:rFonts w:ascii="Times New Roman" w:hAnsi="Times New Roman" w:cs="Times New Roman"/>
          <w:color w:val="auto"/>
          <w:sz w:val="20"/>
          <w:szCs w:val="20"/>
          <w:vertAlign w:val="subscript"/>
        </w:rPr>
        <w:t>о</w:t>
      </w:r>
      <w:proofErr w:type="spellEnd"/>
      <w:r w:rsidRPr="00F972F3">
        <w:rPr>
          <w:rFonts w:ascii="Times New Roman" w:hAnsi="Times New Roman" w:cs="Times New Roman"/>
          <w:color w:val="auto"/>
          <w:sz w:val="20"/>
          <w:szCs w:val="20"/>
          <w:vertAlign w:val="subscript"/>
        </w:rPr>
        <w:t>. уд</w:t>
      </w:r>
      <w:r w:rsidRPr="00F972F3">
        <w:rPr>
          <w:rFonts w:ascii="Times New Roman" w:hAnsi="Times New Roman" w:cs="Times New Roman"/>
          <w:color w:val="auto"/>
          <w:sz w:val="20"/>
          <w:szCs w:val="20"/>
          <w:lang w:val="en-US" w:eastAsia="en-US"/>
        </w:rPr>
        <w:t>Q</w:t>
      </w:r>
      <w:r w:rsidRPr="00F972F3">
        <w:rPr>
          <w:rFonts w:ascii="Times New Roman" w:hAnsi="Times New Roman" w:cs="Times New Roman"/>
          <w:color w:val="auto"/>
          <w:sz w:val="20"/>
          <w:szCs w:val="20"/>
        </w:rPr>
        <w:t xml:space="preserve">, где </w:t>
      </w:r>
      <w:proofErr w:type="spellStart"/>
      <w:r w:rsidRPr="00F972F3">
        <w:rPr>
          <w:rFonts w:ascii="Times New Roman" w:hAnsi="Times New Roman" w:cs="Times New Roman"/>
          <w:color w:val="auto"/>
          <w:sz w:val="20"/>
          <w:szCs w:val="20"/>
        </w:rPr>
        <w:t>р</w:t>
      </w:r>
      <w:r w:rsidR="00EB0E49">
        <w:rPr>
          <w:rFonts w:ascii="Times New Roman" w:hAnsi="Times New Roman" w:cs="Times New Roman"/>
          <w:color w:val="auto"/>
          <w:sz w:val="20"/>
          <w:szCs w:val="20"/>
          <w:vertAlign w:val="subscript"/>
        </w:rPr>
        <w:t>о</w:t>
      </w:r>
      <w:proofErr w:type="spellEnd"/>
      <w:r w:rsidR="00EB0E49" w:rsidRPr="00EB0E49">
        <w:rPr>
          <w:rFonts w:ascii="Times New Roman" w:hAnsi="Times New Roman" w:cs="Times New Roman"/>
          <w:color w:val="auto"/>
          <w:sz w:val="20"/>
          <w:szCs w:val="20"/>
          <w:vertAlign w:val="subscript"/>
        </w:rPr>
        <w:t>.</w:t>
      </w:r>
      <w:r w:rsidRPr="00F972F3">
        <w:rPr>
          <w:rFonts w:ascii="Times New Roman" w:hAnsi="Times New Roman" w:cs="Times New Roman"/>
          <w:color w:val="auto"/>
          <w:sz w:val="20"/>
          <w:szCs w:val="20"/>
        </w:rPr>
        <w:t xml:space="preserve"> </w:t>
      </w:r>
      <w:r w:rsidRPr="00F972F3">
        <w:rPr>
          <w:rFonts w:ascii="Times New Roman" w:hAnsi="Times New Roman" w:cs="Times New Roman"/>
          <w:color w:val="auto"/>
          <w:sz w:val="20"/>
          <w:szCs w:val="20"/>
          <w:vertAlign w:val="subscript"/>
        </w:rPr>
        <w:t>уд</w:t>
      </w:r>
      <w:r w:rsidRPr="00F972F3">
        <w:rPr>
          <w:rFonts w:ascii="Times New Roman" w:hAnsi="Times New Roman" w:cs="Times New Roman"/>
          <w:color w:val="auto"/>
          <w:sz w:val="20"/>
          <w:szCs w:val="20"/>
        </w:rPr>
        <w:t xml:space="preserve"> — удельная расчетная нагрузка котельной без сетевых насосов, кВт/(Гкал/ч), значение р</w:t>
      </w:r>
      <w:r w:rsidRPr="00F972F3">
        <w:rPr>
          <w:rFonts w:ascii="Times New Roman" w:hAnsi="Times New Roman" w:cs="Times New Roman"/>
          <w:color w:val="auto"/>
          <w:sz w:val="20"/>
          <w:szCs w:val="20"/>
          <w:vertAlign w:val="subscript"/>
        </w:rPr>
        <w:t>0- уд</w:t>
      </w:r>
      <w:r w:rsidRPr="00F972F3">
        <w:rPr>
          <w:rFonts w:ascii="Times New Roman" w:hAnsi="Times New Roman" w:cs="Times New Roman"/>
          <w:color w:val="auto"/>
          <w:sz w:val="20"/>
          <w:szCs w:val="20"/>
        </w:rPr>
        <w:t xml:space="preserve"> принимается для отопительных котельных, имеющих расчетную тепловую нагрузку 100—300 Гкал/ч и теплоноситель — воду, по данным табл. 3-9. Суммарная расчетная электрическая нагрузка котель</w:t>
      </w:r>
      <w:r w:rsidRPr="00F972F3">
        <w:rPr>
          <w:rFonts w:ascii="Times New Roman" w:hAnsi="Times New Roman" w:cs="Times New Roman"/>
          <w:color w:val="auto"/>
          <w:sz w:val="20"/>
          <w:szCs w:val="20"/>
        </w:rPr>
        <w:softHyphen/>
        <w:t>ной</w:t>
      </w:r>
      <w:r w:rsidRPr="00F972F3">
        <w:rPr>
          <w:rFonts w:ascii="Times New Roman" w:hAnsi="Times New Roman" w:cs="Times New Roman"/>
          <w:b/>
          <w:bCs/>
          <w:i/>
          <w:iCs/>
          <w:color w:val="auto"/>
          <w:spacing w:val="10"/>
          <w:sz w:val="20"/>
          <w:szCs w:val="20"/>
        </w:rPr>
        <w:t xml:space="preserve"> </w:t>
      </w:r>
      <w:proofErr w:type="spellStart"/>
      <w:r w:rsidRPr="004E08A7">
        <w:rPr>
          <w:rFonts w:ascii="Times New Roman" w:hAnsi="Times New Roman" w:cs="Times New Roman"/>
          <w:bCs/>
          <w:i/>
          <w:iCs/>
          <w:color w:val="auto"/>
          <w:spacing w:val="10"/>
          <w:sz w:val="20"/>
          <w:szCs w:val="20"/>
        </w:rPr>
        <w:t>Р</w:t>
      </w:r>
      <w:r w:rsidRPr="004E08A7">
        <w:rPr>
          <w:rFonts w:ascii="Times New Roman" w:hAnsi="Times New Roman" w:cs="Times New Roman"/>
          <w:bCs/>
          <w:i/>
          <w:iCs/>
          <w:color w:val="auto"/>
          <w:spacing w:val="10"/>
          <w:sz w:val="20"/>
          <w:szCs w:val="20"/>
          <w:vertAlign w:val="subscript"/>
        </w:rPr>
        <w:t>к</w:t>
      </w:r>
      <w:proofErr w:type="spellEnd"/>
      <w:r w:rsidRPr="004E08A7">
        <w:rPr>
          <w:rFonts w:ascii="Times New Roman" w:hAnsi="Times New Roman" w:cs="Times New Roman"/>
          <w:bCs/>
          <w:i/>
          <w:iCs/>
          <w:color w:val="auto"/>
          <w:spacing w:val="10"/>
          <w:sz w:val="20"/>
          <w:szCs w:val="20"/>
        </w:rPr>
        <w:t xml:space="preserve"> = </w:t>
      </w:r>
      <w:proofErr w:type="spellStart"/>
      <w:r w:rsidRPr="004E08A7">
        <w:rPr>
          <w:rFonts w:ascii="Times New Roman" w:hAnsi="Times New Roman" w:cs="Times New Roman"/>
          <w:bCs/>
          <w:i/>
          <w:iCs/>
          <w:color w:val="auto"/>
          <w:spacing w:val="10"/>
          <w:sz w:val="20"/>
          <w:szCs w:val="20"/>
        </w:rPr>
        <w:t>Р</w:t>
      </w:r>
      <w:r w:rsidRPr="004E08A7">
        <w:rPr>
          <w:rFonts w:ascii="Times New Roman" w:hAnsi="Times New Roman" w:cs="Times New Roman"/>
          <w:bCs/>
          <w:i/>
          <w:iCs/>
          <w:color w:val="auto"/>
          <w:spacing w:val="10"/>
          <w:sz w:val="20"/>
          <w:szCs w:val="20"/>
          <w:vertAlign w:val="subscript"/>
        </w:rPr>
        <w:t>с</w:t>
      </w:r>
      <w:r w:rsidRPr="004E08A7">
        <w:rPr>
          <w:rFonts w:ascii="Times New Roman" w:hAnsi="Times New Roman" w:cs="Times New Roman"/>
          <w:bCs/>
          <w:i/>
          <w:iCs/>
          <w:color w:val="auto"/>
          <w:spacing w:val="10"/>
          <w:sz w:val="20"/>
          <w:szCs w:val="20"/>
        </w:rPr>
        <w:t>.</w:t>
      </w:r>
      <w:r w:rsidRPr="004E08A7">
        <w:rPr>
          <w:rFonts w:ascii="Times New Roman" w:hAnsi="Times New Roman" w:cs="Times New Roman"/>
          <w:bCs/>
          <w:i/>
          <w:iCs/>
          <w:color w:val="auto"/>
          <w:spacing w:val="10"/>
          <w:sz w:val="20"/>
          <w:szCs w:val="20"/>
          <w:vertAlign w:val="subscript"/>
        </w:rPr>
        <w:t>к</w:t>
      </w:r>
      <w:proofErr w:type="spellEnd"/>
      <w:r w:rsidRPr="004E08A7">
        <w:rPr>
          <w:rFonts w:ascii="Times New Roman" w:hAnsi="Times New Roman" w:cs="Times New Roman"/>
          <w:color w:val="auto"/>
          <w:sz w:val="20"/>
          <w:szCs w:val="20"/>
        </w:rPr>
        <w:t xml:space="preserve"> +</w:t>
      </w:r>
      <w:r w:rsidRPr="004E08A7">
        <w:rPr>
          <w:rFonts w:ascii="Times New Roman" w:hAnsi="Times New Roman" w:cs="Times New Roman"/>
          <w:bCs/>
          <w:i/>
          <w:iCs/>
          <w:color w:val="auto"/>
          <w:spacing w:val="10"/>
          <w:sz w:val="20"/>
          <w:szCs w:val="20"/>
        </w:rPr>
        <w:t xml:space="preserve"> </w:t>
      </w:r>
      <w:proofErr w:type="spellStart"/>
      <w:r w:rsidRPr="004E08A7">
        <w:rPr>
          <w:rFonts w:ascii="Times New Roman" w:hAnsi="Times New Roman" w:cs="Times New Roman"/>
          <w:bCs/>
          <w:i/>
          <w:iCs/>
          <w:color w:val="auto"/>
          <w:spacing w:val="10"/>
          <w:sz w:val="20"/>
          <w:szCs w:val="20"/>
        </w:rPr>
        <w:t>р</w:t>
      </w:r>
      <w:r w:rsidR="00EB0E49" w:rsidRPr="004E08A7">
        <w:rPr>
          <w:rFonts w:ascii="Times New Roman" w:hAnsi="Times New Roman" w:cs="Times New Roman"/>
          <w:bCs/>
          <w:i/>
          <w:iCs/>
          <w:color w:val="auto"/>
          <w:spacing w:val="10"/>
          <w:sz w:val="20"/>
          <w:szCs w:val="20"/>
          <w:vertAlign w:val="subscript"/>
        </w:rPr>
        <w:t>о.к</w:t>
      </w:r>
      <w:proofErr w:type="spellEnd"/>
    </w:p>
    <w:p w:rsidR="00F972F3" w:rsidRPr="00F972F3" w:rsidRDefault="00F972F3" w:rsidP="001B1515">
      <w:pPr>
        <w:ind w:firstLine="340"/>
        <w:jc w:val="both"/>
        <w:rPr>
          <w:rFonts w:ascii="Times New Roman" w:hAnsi="Times New Roman" w:cs="Times New Roman"/>
          <w:i/>
          <w:iCs/>
          <w:smallCaps/>
          <w:color w:val="auto"/>
          <w:spacing w:val="10"/>
          <w:sz w:val="20"/>
          <w:szCs w:val="20"/>
        </w:rPr>
      </w:pPr>
      <w:r w:rsidRPr="00F972F3">
        <w:rPr>
          <w:rFonts w:ascii="Times New Roman" w:hAnsi="Times New Roman" w:cs="Times New Roman"/>
          <w:color w:val="auto"/>
          <w:sz w:val="20"/>
          <w:szCs w:val="20"/>
        </w:rPr>
        <w:t>Для предварительных расчетов электрической нагрузки отопительных котельных с теплоносителем — водой можно использовать усредненные данные табл. 3-10, где указана удельная электрическая нагрузка таких котельных</w:t>
      </w:r>
      <w:r w:rsidRPr="00F972F3">
        <w:rPr>
          <w:rFonts w:ascii="Times New Roman" w:hAnsi="Times New Roman" w:cs="Times New Roman"/>
          <w:b/>
          <w:bCs/>
          <w:i/>
          <w:iCs/>
          <w:color w:val="auto"/>
          <w:spacing w:val="10"/>
          <w:sz w:val="20"/>
          <w:szCs w:val="20"/>
        </w:rPr>
        <w:t xml:space="preserve"> </w:t>
      </w:r>
      <w:proofErr w:type="spellStart"/>
      <w:r w:rsidRPr="004E08A7">
        <w:rPr>
          <w:rFonts w:ascii="Times New Roman" w:hAnsi="Times New Roman" w:cs="Times New Roman"/>
          <w:bCs/>
          <w:i/>
          <w:iCs/>
          <w:color w:val="auto"/>
          <w:spacing w:val="10"/>
          <w:sz w:val="20"/>
          <w:szCs w:val="20"/>
        </w:rPr>
        <w:t>р</w:t>
      </w:r>
      <w:r w:rsidRPr="00F972F3">
        <w:rPr>
          <w:rFonts w:ascii="Times New Roman" w:hAnsi="Times New Roman" w:cs="Times New Roman"/>
          <w:b/>
          <w:bCs/>
          <w:i/>
          <w:iCs/>
          <w:color w:val="auto"/>
          <w:spacing w:val="10"/>
          <w:sz w:val="20"/>
          <w:szCs w:val="20"/>
          <w:vertAlign w:val="subscript"/>
        </w:rPr>
        <w:t>к</w:t>
      </w:r>
      <w:r w:rsidR="002426CA">
        <w:rPr>
          <w:rFonts w:ascii="Times New Roman" w:hAnsi="Times New Roman" w:cs="Times New Roman"/>
          <w:b/>
          <w:bCs/>
          <w:i/>
          <w:iCs/>
          <w:color w:val="auto"/>
          <w:spacing w:val="10"/>
          <w:sz w:val="20"/>
          <w:szCs w:val="20"/>
          <w:vertAlign w:val="subscript"/>
        </w:rPr>
        <w:t>.</w:t>
      </w:r>
      <w:r w:rsidRPr="00F972F3">
        <w:rPr>
          <w:rFonts w:ascii="Times New Roman" w:hAnsi="Times New Roman" w:cs="Times New Roman"/>
          <w:b/>
          <w:bCs/>
          <w:i/>
          <w:iCs/>
          <w:color w:val="auto"/>
          <w:spacing w:val="10"/>
          <w:sz w:val="20"/>
          <w:szCs w:val="20"/>
          <w:vertAlign w:val="subscript"/>
        </w:rPr>
        <w:t>уд</w:t>
      </w:r>
      <w:proofErr w:type="spellEnd"/>
      <w:r w:rsidRPr="00F972F3">
        <w:rPr>
          <w:rFonts w:ascii="Times New Roman" w:hAnsi="Times New Roman" w:cs="Times New Roman"/>
          <w:b/>
          <w:bCs/>
          <w:i/>
          <w:iCs/>
          <w:color w:val="auto"/>
          <w:spacing w:val="10"/>
          <w:sz w:val="20"/>
          <w:szCs w:val="20"/>
        </w:rPr>
        <w:t xml:space="preserve">. </w:t>
      </w:r>
      <w:r w:rsidRPr="00F972F3">
        <w:rPr>
          <w:rFonts w:ascii="Times New Roman" w:hAnsi="Times New Roman" w:cs="Times New Roman"/>
          <w:color w:val="auto"/>
          <w:sz w:val="20"/>
          <w:szCs w:val="20"/>
        </w:rPr>
        <w:t xml:space="preserve">В этом случае суммарная расчетная нагрузка котельной определится как </w:t>
      </w:r>
      <w:proofErr w:type="spellStart"/>
      <w:r w:rsidRPr="00F972F3">
        <w:rPr>
          <w:rFonts w:ascii="Times New Roman" w:hAnsi="Times New Roman" w:cs="Times New Roman"/>
          <w:color w:val="auto"/>
          <w:sz w:val="20"/>
          <w:szCs w:val="20"/>
        </w:rPr>
        <w:t>Р</w:t>
      </w:r>
      <w:r w:rsidRPr="00F972F3">
        <w:rPr>
          <w:rFonts w:ascii="Times New Roman" w:hAnsi="Times New Roman" w:cs="Times New Roman"/>
          <w:color w:val="auto"/>
          <w:sz w:val="20"/>
          <w:szCs w:val="20"/>
          <w:vertAlign w:val="subscript"/>
        </w:rPr>
        <w:t>к</w:t>
      </w:r>
      <w:proofErr w:type="spellEnd"/>
      <w:r w:rsidRPr="00F972F3">
        <w:rPr>
          <w:rFonts w:ascii="Times New Roman" w:hAnsi="Times New Roman" w:cs="Times New Roman"/>
          <w:color w:val="auto"/>
          <w:sz w:val="20"/>
          <w:szCs w:val="20"/>
        </w:rPr>
        <w:t xml:space="preserve"> =</w:t>
      </w:r>
      <w:r w:rsidRPr="00F972F3">
        <w:rPr>
          <w:rFonts w:ascii="Times New Roman" w:hAnsi="Times New Roman" w:cs="Times New Roman"/>
          <w:i/>
          <w:iCs/>
          <w:smallCaps/>
          <w:color w:val="auto"/>
          <w:spacing w:val="10"/>
          <w:sz w:val="20"/>
          <w:szCs w:val="20"/>
        </w:rPr>
        <w:t xml:space="preserve"> </w:t>
      </w:r>
      <w:proofErr w:type="spellStart"/>
      <w:r w:rsidR="005618DF" w:rsidRPr="004E08A7">
        <w:rPr>
          <w:rFonts w:ascii="Times New Roman" w:hAnsi="Times New Roman" w:cs="Times New Roman"/>
          <w:bCs/>
          <w:i/>
          <w:iCs/>
          <w:color w:val="auto"/>
          <w:spacing w:val="10"/>
          <w:sz w:val="20"/>
          <w:szCs w:val="20"/>
        </w:rPr>
        <w:t>р</w:t>
      </w:r>
      <w:r w:rsidR="005618DF" w:rsidRPr="00F972F3">
        <w:rPr>
          <w:rFonts w:ascii="Times New Roman" w:hAnsi="Times New Roman" w:cs="Times New Roman"/>
          <w:b/>
          <w:bCs/>
          <w:i/>
          <w:iCs/>
          <w:color w:val="auto"/>
          <w:spacing w:val="10"/>
          <w:sz w:val="20"/>
          <w:szCs w:val="20"/>
          <w:vertAlign w:val="subscript"/>
        </w:rPr>
        <w:t>к</w:t>
      </w:r>
      <w:r w:rsidR="005618DF">
        <w:rPr>
          <w:rFonts w:ascii="Times New Roman" w:hAnsi="Times New Roman" w:cs="Times New Roman"/>
          <w:b/>
          <w:bCs/>
          <w:i/>
          <w:iCs/>
          <w:color w:val="auto"/>
          <w:spacing w:val="10"/>
          <w:sz w:val="20"/>
          <w:szCs w:val="20"/>
          <w:vertAlign w:val="subscript"/>
        </w:rPr>
        <w:t>.</w:t>
      </w:r>
      <w:r w:rsidR="005618DF" w:rsidRPr="00F972F3">
        <w:rPr>
          <w:rFonts w:ascii="Times New Roman" w:hAnsi="Times New Roman" w:cs="Times New Roman"/>
          <w:b/>
          <w:bCs/>
          <w:i/>
          <w:iCs/>
          <w:color w:val="auto"/>
          <w:spacing w:val="10"/>
          <w:sz w:val="20"/>
          <w:szCs w:val="20"/>
          <w:vertAlign w:val="subscript"/>
        </w:rPr>
        <w:t>уд</w:t>
      </w:r>
      <w:proofErr w:type="spellEnd"/>
      <w:r w:rsidR="005618DF" w:rsidRPr="005618DF">
        <w:rPr>
          <w:rFonts w:ascii="Times New Roman" w:hAnsi="Times New Roman" w:cs="Times New Roman"/>
          <w:i/>
          <w:iCs/>
          <w:smallCaps/>
          <w:color w:val="auto"/>
          <w:spacing w:val="10"/>
          <w:sz w:val="20"/>
          <w:szCs w:val="20"/>
          <w:lang w:eastAsia="en-US"/>
        </w:rPr>
        <w:t xml:space="preserve"> </w:t>
      </w:r>
      <w:r w:rsidRPr="00F972F3">
        <w:rPr>
          <w:rFonts w:ascii="Times New Roman" w:hAnsi="Times New Roman" w:cs="Times New Roman"/>
          <w:i/>
          <w:iCs/>
          <w:smallCaps/>
          <w:color w:val="auto"/>
          <w:spacing w:val="10"/>
          <w:sz w:val="20"/>
          <w:szCs w:val="20"/>
          <w:lang w:val="en-US" w:eastAsia="en-US"/>
        </w:rPr>
        <w:t>Q</w:t>
      </w:r>
      <w:r w:rsidRPr="00F972F3">
        <w:rPr>
          <w:rFonts w:ascii="Times New Roman" w:hAnsi="Times New Roman" w:cs="Times New Roman"/>
          <w:i/>
          <w:iCs/>
          <w:smallCaps/>
          <w:color w:val="auto"/>
          <w:spacing w:val="10"/>
          <w:sz w:val="20"/>
          <w:szCs w:val="20"/>
          <w:lang w:eastAsia="en-US"/>
        </w:rPr>
        <w:t>.</w:t>
      </w:r>
    </w:p>
    <w:p w:rsidR="00FC3A2F" w:rsidRDefault="00F972F3" w:rsidP="001B1515">
      <w:pPr>
        <w:ind w:firstLine="340"/>
        <w:jc w:val="both"/>
        <w:rPr>
          <w:rFonts w:ascii="Times New Roman" w:hAnsi="Times New Roman" w:cs="Times New Roman"/>
          <w:bCs/>
          <w:color w:val="auto"/>
          <w:sz w:val="20"/>
          <w:szCs w:val="20"/>
        </w:rPr>
      </w:pPr>
      <w:r w:rsidRPr="00F972F3">
        <w:rPr>
          <w:rFonts w:ascii="Times New Roman" w:hAnsi="Times New Roman" w:cs="Times New Roman"/>
          <w:color w:val="auto"/>
          <w:sz w:val="20"/>
          <w:szCs w:val="20"/>
        </w:rPr>
        <w:t>Расчетная нагрузка тяговой подстанции городского электрифицированного транспорта зависит от принятой системы питания тяговой сети. Различают де</w:t>
      </w:r>
      <w:r w:rsidRPr="00F972F3">
        <w:rPr>
          <w:rFonts w:ascii="Times New Roman" w:hAnsi="Times New Roman" w:cs="Times New Roman"/>
          <w:color w:val="auto"/>
          <w:sz w:val="20"/>
          <w:szCs w:val="20"/>
        </w:rPr>
        <w:softHyphen/>
        <w:t>централизованную и централизованную системы питания.</w:t>
      </w:r>
      <w:r w:rsidRPr="00F972F3">
        <w:rPr>
          <w:rFonts w:ascii="Times New Roman" w:hAnsi="Times New Roman" w:cs="Times New Roman"/>
          <w:b/>
          <w:bCs/>
          <w:color w:val="auto"/>
          <w:sz w:val="20"/>
          <w:szCs w:val="20"/>
        </w:rPr>
        <w:t xml:space="preserve"> </w:t>
      </w:r>
      <w:r w:rsidRPr="005618DF">
        <w:rPr>
          <w:rFonts w:ascii="Times New Roman" w:hAnsi="Times New Roman" w:cs="Times New Roman"/>
          <w:bCs/>
          <w:color w:val="auto"/>
          <w:sz w:val="20"/>
          <w:szCs w:val="20"/>
        </w:rPr>
        <w:t>При</w:t>
      </w:r>
      <w:r w:rsidRPr="00F972F3">
        <w:rPr>
          <w:rFonts w:ascii="Times New Roman" w:hAnsi="Times New Roman" w:cs="Times New Roman"/>
          <w:color w:val="auto"/>
          <w:sz w:val="20"/>
          <w:szCs w:val="20"/>
        </w:rPr>
        <w:t xml:space="preserve"> децентрализован</w:t>
      </w:r>
      <w:r w:rsidRPr="00F972F3">
        <w:rPr>
          <w:rFonts w:ascii="Times New Roman" w:hAnsi="Times New Roman" w:cs="Times New Roman"/>
          <w:color w:val="auto"/>
          <w:sz w:val="20"/>
          <w:szCs w:val="20"/>
        </w:rPr>
        <w:softHyphen/>
        <w:t>ной системе каждая секция контактной сети питается от</w:t>
      </w:r>
      <w:r w:rsidRPr="00F972F3">
        <w:rPr>
          <w:rFonts w:ascii="Times New Roman" w:hAnsi="Times New Roman" w:cs="Times New Roman"/>
          <w:b/>
          <w:bCs/>
          <w:color w:val="auto"/>
          <w:sz w:val="20"/>
          <w:szCs w:val="20"/>
        </w:rPr>
        <w:t xml:space="preserve"> </w:t>
      </w:r>
      <w:r w:rsidRPr="005618DF">
        <w:rPr>
          <w:rFonts w:ascii="Times New Roman" w:hAnsi="Times New Roman" w:cs="Times New Roman"/>
          <w:bCs/>
          <w:color w:val="auto"/>
          <w:sz w:val="20"/>
          <w:szCs w:val="20"/>
        </w:rPr>
        <w:t>двух</w:t>
      </w:r>
      <w:r w:rsidRPr="00F972F3">
        <w:rPr>
          <w:rFonts w:ascii="Times New Roman" w:hAnsi="Times New Roman" w:cs="Times New Roman"/>
          <w:color w:val="auto"/>
          <w:sz w:val="20"/>
          <w:szCs w:val="20"/>
        </w:rPr>
        <w:t xml:space="preserve"> соседних тяговых ПС и предусматривается взаимное резервирование ПС по проводам контактной сети. Для централизованной системы каждая тяговая ПС</w:t>
      </w:r>
      <w:r w:rsidRPr="00F972F3">
        <w:rPr>
          <w:rFonts w:ascii="Times New Roman" w:hAnsi="Times New Roman" w:cs="Times New Roman"/>
          <w:b/>
          <w:bCs/>
          <w:color w:val="auto"/>
          <w:sz w:val="20"/>
          <w:szCs w:val="20"/>
        </w:rPr>
        <w:t xml:space="preserve"> </w:t>
      </w:r>
      <w:r w:rsidRPr="005618DF">
        <w:rPr>
          <w:rFonts w:ascii="Times New Roman" w:hAnsi="Times New Roman" w:cs="Times New Roman"/>
          <w:bCs/>
          <w:color w:val="auto"/>
          <w:sz w:val="20"/>
          <w:szCs w:val="20"/>
        </w:rPr>
        <w:t>осуществляет автоном</w:t>
      </w:r>
      <w:r w:rsidR="005618DF">
        <w:rPr>
          <w:rFonts w:ascii="Times New Roman" w:hAnsi="Times New Roman" w:cs="Times New Roman"/>
          <w:bCs/>
          <w:color w:val="auto"/>
          <w:sz w:val="20"/>
          <w:szCs w:val="20"/>
        </w:rPr>
        <w:t>ное питание</w:t>
      </w:r>
      <w:r w:rsidRPr="005618DF">
        <w:rPr>
          <w:rFonts w:ascii="Times New Roman" w:hAnsi="Times New Roman" w:cs="Times New Roman"/>
          <w:bCs/>
          <w:color w:val="auto"/>
          <w:sz w:val="20"/>
          <w:szCs w:val="20"/>
        </w:rPr>
        <w:t xml:space="preserve"> тяговой</w:t>
      </w:r>
      <w:r w:rsidRPr="00F972F3">
        <w:rPr>
          <w:rFonts w:ascii="Times New Roman" w:hAnsi="Times New Roman" w:cs="Times New Roman"/>
          <w:color w:val="auto"/>
          <w:sz w:val="20"/>
          <w:szCs w:val="20"/>
        </w:rPr>
        <w:t xml:space="preserve"> сети без</w:t>
      </w:r>
      <w:r w:rsidRPr="00F972F3">
        <w:rPr>
          <w:rFonts w:ascii="Times New Roman" w:hAnsi="Times New Roman" w:cs="Times New Roman"/>
          <w:b/>
          <w:bCs/>
          <w:color w:val="auto"/>
          <w:sz w:val="20"/>
          <w:szCs w:val="20"/>
        </w:rPr>
        <w:t xml:space="preserve"> </w:t>
      </w:r>
      <w:r w:rsidRPr="005618DF">
        <w:rPr>
          <w:rFonts w:ascii="Times New Roman" w:hAnsi="Times New Roman" w:cs="Times New Roman"/>
          <w:bCs/>
          <w:color w:val="auto"/>
          <w:sz w:val="20"/>
          <w:szCs w:val="20"/>
        </w:rPr>
        <w:t>взаимного резервирования.</w:t>
      </w:r>
    </w:p>
    <w:p w:rsidR="00D93156" w:rsidRDefault="00D93156" w:rsidP="001B1515">
      <w:pPr>
        <w:ind w:firstLine="340"/>
        <w:jc w:val="both"/>
        <w:rPr>
          <w:rFonts w:ascii="Times New Roman" w:hAnsi="Times New Roman" w:cs="Times New Roman"/>
          <w:color w:val="auto"/>
          <w:sz w:val="20"/>
          <w:szCs w:val="20"/>
          <w:highlight w:val="yellow"/>
        </w:rPr>
      </w:pPr>
    </w:p>
    <w:p w:rsidR="004E08A7" w:rsidRDefault="004E08A7" w:rsidP="001B1515">
      <w:pPr>
        <w:ind w:firstLine="340"/>
        <w:jc w:val="both"/>
        <w:rPr>
          <w:rFonts w:ascii="Times New Roman" w:hAnsi="Times New Roman" w:cs="Times New Roman"/>
          <w:color w:val="auto"/>
          <w:sz w:val="20"/>
          <w:szCs w:val="20"/>
          <w:highlight w:val="yellow"/>
        </w:rPr>
      </w:pPr>
    </w:p>
    <w:p w:rsidR="00C2478D" w:rsidRDefault="00D93156" w:rsidP="001B1515">
      <w:pPr>
        <w:keepNext/>
        <w:keepLines/>
        <w:spacing w:after="86"/>
        <w:jc w:val="center"/>
        <w:outlineLvl w:val="0"/>
        <w:rPr>
          <w:rFonts w:ascii="Times New Roman" w:hAnsi="Times New Roman" w:cs="Times New Roman"/>
          <w:b/>
          <w:bCs/>
          <w:color w:val="auto"/>
          <w:sz w:val="20"/>
          <w:szCs w:val="20"/>
          <w:lang w:val="en-US"/>
        </w:rPr>
      </w:pPr>
      <w:r w:rsidRPr="00FC3A2F">
        <w:rPr>
          <w:rFonts w:ascii="Times New Roman" w:hAnsi="Times New Roman" w:cs="Times New Roman"/>
          <w:i/>
          <w:iCs/>
          <w:color w:val="auto"/>
          <w:sz w:val="20"/>
          <w:szCs w:val="20"/>
        </w:rPr>
        <w:t>Таблица 3</w:t>
      </w:r>
      <w:r w:rsidRPr="00FC3A2F">
        <w:rPr>
          <w:rFonts w:ascii="Times New Roman" w:hAnsi="Times New Roman" w:cs="Times New Roman"/>
          <w:i/>
          <w:iCs/>
          <w:color w:val="auto"/>
          <w:sz w:val="20"/>
          <w:szCs w:val="20"/>
          <w:lang w:eastAsia="en-US"/>
        </w:rPr>
        <w:t xml:space="preserve"> </w:t>
      </w:r>
      <w:r w:rsidRPr="00FC3A2F">
        <w:rPr>
          <w:rFonts w:ascii="Times New Roman" w:hAnsi="Times New Roman" w:cs="Times New Roman"/>
          <w:i/>
          <w:iCs/>
          <w:color w:val="auto"/>
          <w:sz w:val="20"/>
          <w:szCs w:val="20"/>
        </w:rPr>
        <w:t>-</w:t>
      </w:r>
      <w:r>
        <w:rPr>
          <w:rFonts w:ascii="Times New Roman" w:hAnsi="Times New Roman" w:cs="Times New Roman"/>
          <w:i/>
          <w:iCs/>
          <w:color w:val="auto"/>
          <w:sz w:val="20"/>
          <w:szCs w:val="20"/>
        </w:rPr>
        <w:t>9</w:t>
      </w:r>
      <w:r w:rsidRPr="00FC3A2F">
        <w:rPr>
          <w:rFonts w:ascii="Times New Roman" w:hAnsi="Times New Roman" w:cs="Times New Roman"/>
          <w:i/>
          <w:iCs/>
          <w:color w:val="auto"/>
          <w:sz w:val="20"/>
          <w:szCs w:val="20"/>
        </w:rPr>
        <w:t>.</w:t>
      </w:r>
      <w:r w:rsidRPr="00FC3A2F">
        <w:rPr>
          <w:rFonts w:ascii="Times New Roman" w:hAnsi="Times New Roman" w:cs="Times New Roman"/>
          <w:b/>
          <w:bCs/>
          <w:color w:val="auto"/>
          <w:sz w:val="20"/>
          <w:szCs w:val="20"/>
        </w:rPr>
        <w:t xml:space="preserve"> </w:t>
      </w:r>
      <w:r>
        <w:rPr>
          <w:rFonts w:ascii="Times New Roman" w:hAnsi="Times New Roman" w:cs="Times New Roman"/>
          <w:b/>
          <w:bCs/>
          <w:color w:val="auto"/>
          <w:sz w:val="20"/>
          <w:szCs w:val="20"/>
        </w:rPr>
        <w:t>У</w:t>
      </w:r>
      <w:r w:rsidRPr="00FC3A2F">
        <w:rPr>
          <w:rFonts w:ascii="Times New Roman" w:hAnsi="Times New Roman" w:cs="Times New Roman"/>
          <w:b/>
          <w:bCs/>
          <w:color w:val="auto"/>
          <w:sz w:val="20"/>
          <w:szCs w:val="20"/>
        </w:rPr>
        <w:t>дельная нагрузка отопительных котельных</w:t>
      </w:r>
      <w:r>
        <w:rPr>
          <w:rFonts w:ascii="Times New Roman" w:hAnsi="Times New Roman" w:cs="Times New Roman"/>
          <w:b/>
          <w:bCs/>
          <w:color w:val="auto"/>
          <w:sz w:val="20"/>
          <w:szCs w:val="20"/>
        </w:rPr>
        <w:t xml:space="preserve"> без сетевых насосов</w:t>
      </w:r>
      <w:r w:rsidRPr="00FC3A2F">
        <w:rPr>
          <w:rFonts w:ascii="Times New Roman" w:hAnsi="Times New Roman" w:cs="Times New Roman"/>
          <w:b/>
          <w:bCs/>
          <w:color w:val="auto"/>
          <w:sz w:val="20"/>
          <w:szCs w:val="20"/>
        </w:rPr>
        <w:t>, кВт/(Гкал/ч)</w:t>
      </w:r>
    </w:p>
    <w:p w:rsidR="001B1515" w:rsidRPr="001B1515" w:rsidRDefault="001B1515" w:rsidP="001B1515">
      <w:pPr>
        <w:keepNext/>
        <w:keepLines/>
        <w:spacing w:after="86"/>
        <w:jc w:val="center"/>
        <w:outlineLvl w:val="0"/>
        <w:rPr>
          <w:rFonts w:ascii="Times New Roman" w:hAnsi="Times New Roman" w:cs="Times New Roman"/>
          <w:color w:val="auto"/>
          <w:sz w:val="20"/>
          <w:szCs w:val="20"/>
          <w:lang w:val="en-US"/>
        </w:rPr>
      </w:pPr>
    </w:p>
    <w:tbl>
      <w:tblPr>
        <w:tblStyle w:val="af"/>
        <w:tblpPr w:leftFromText="180" w:rightFromText="180" w:vertAnchor="text" w:horzAnchor="page" w:tblpX="3073" w:tblpY="-47"/>
        <w:tblW w:w="6771" w:type="dxa"/>
        <w:tblLook w:val="04A0" w:firstRow="1" w:lastRow="0" w:firstColumn="1" w:lastColumn="0" w:noHBand="0" w:noVBand="1"/>
      </w:tblPr>
      <w:tblGrid>
        <w:gridCol w:w="1640"/>
        <w:gridCol w:w="1180"/>
        <w:gridCol w:w="720"/>
        <w:gridCol w:w="702"/>
        <w:gridCol w:w="777"/>
        <w:gridCol w:w="777"/>
        <w:gridCol w:w="975"/>
      </w:tblGrid>
      <w:tr w:rsidR="001B1515" w:rsidTr="001B1515">
        <w:tc>
          <w:tcPr>
            <w:tcW w:w="1640" w:type="dxa"/>
            <w:vMerge w:val="restart"/>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Система теплоснабжения</w:t>
            </w:r>
          </w:p>
        </w:tc>
        <w:tc>
          <w:tcPr>
            <w:tcW w:w="1180" w:type="dxa"/>
            <w:vMerge w:val="restart"/>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Вид топлива</w:t>
            </w:r>
          </w:p>
        </w:tc>
        <w:tc>
          <w:tcPr>
            <w:tcW w:w="3951" w:type="dxa"/>
            <w:gridSpan w:val="5"/>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Расчетная тепловая нагрузка, Гкал/ч</w:t>
            </w:r>
          </w:p>
        </w:tc>
      </w:tr>
      <w:tr w:rsidR="001B1515" w:rsidTr="001B1515">
        <w:tc>
          <w:tcPr>
            <w:tcW w:w="1640" w:type="dxa"/>
            <w:vMerge/>
            <w:vAlign w:val="center"/>
          </w:tcPr>
          <w:p w:rsidR="001B1515" w:rsidRDefault="001B1515" w:rsidP="001B1515">
            <w:pPr>
              <w:jc w:val="center"/>
              <w:rPr>
                <w:rFonts w:ascii="Times New Roman" w:hAnsi="Times New Roman" w:cs="Times New Roman"/>
                <w:color w:val="auto"/>
                <w:sz w:val="20"/>
                <w:szCs w:val="20"/>
              </w:rPr>
            </w:pPr>
          </w:p>
        </w:tc>
        <w:tc>
          <w:tcPr>
            <w:tcW w:w="1180" w:type="dxa"/>
            <w:vMerge/>
            <w:vAlign w:val="center"/>
          </w:tcPr>
          <w:p w:rsidR="001B1515" w:rsidRDefault="001B1515" w:rsidP="001B1515">
            <w:pPr>
              <w:jc w:val="center"/>
              <w:rPr>
                <w:rFonts w:ascii="Times New Roman" w:hAnsi="Times New Roman" w:cs="Times New Roman"/>
                <w:color w:val="auto"/>
                <w:sz w:val="20"/>
                <w:szCs w:val="20"/>
              </w:rPr>
            </w:pPr>
          </w:p>
        </w:tc>
        <w:tc>
          <w:tcPr>
            <w:tcW w:w="72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702"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150</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200</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250</w:t>
            </w:r>
          </w:p>
        </w:tc>
        <w:tc>
          <w:tcPr>
            <w:tcW w:w="975"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300</w:t>
            </w:r>
          </w:p>
        </w:tc>
      </w:tr>
      <w:tr w:rsidR="001B1515" w:rsidTr="001B1515">
        <w:tc>
          <w:tcPr>
            <w:tcW w:w="164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Закрытая</w:t>
            </w:r>
          </w:p>
        </w:tc>
        <w:tc>
          <w:tcPr>
            <w:tcW w:w="118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Мазут</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Газ</w:t>
            </w:r>
          </w:p>
        </w:tc>
        <w:tc>
          <w:tcPr>
            <w:tcW w:w="72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6,6</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5,2</w:t>
            </w:r>
          </w:p>
        </w:tc>
        <w:tc>
          <w:tcPr>
            <w:tcW w:w="702"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6,4</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4,8</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6,2</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4,6</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6,0</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4,6</w:t>
            </w:r>
          </w:p>
        </w:tc>
        <w:tc>
          <w:tcPr>
            <w:tcW w:w="975"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5,8</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4,5</w:t>
            </w:r>
          </w:p>
        </w:tc>
      </w:tr>
      <w:tr w:rsidR="001B1515" w:rsidTr="001B1515">
        <w:tc>
          <w:tcPr>
            <w:tcW w:w="164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Открытая</w:t>
            </w:r>
          </w:p>
        </w:tc>
        <w:tc>
          <w:tcPr>
            <w:tcW w:w="118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Мазут</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Газ</w:t>
            </w:r>
          </w:p>
        </w:tc>
        <w:tc>
          <w:tcPr>
            <w:tcW w:w="720"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9,7</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8,5</w:t>
            </w:r>
          </w:p>
        </w:tc>
        <w:tc>
          <w:tcPr>
            <w:tcW w:w="702"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8,8</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7,4</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8,7</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7,7</w:t>
            </w:r>
          </w:p>
        </w:tc>
        <w:tc>
          <w:tcPr>
            <w:tcW w:w="777"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8,4</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7,5</w:t>
            </w:r>
          </w:p>
        </w:tc>
        <w:tc>
          <w:tcPr>
            <w:tcW w:w="975" w:type="dxa"/>
            <w:vAlign w:val="center"/>
          </w:tcPr>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8,2</w:t>
            </w:r>
          </w:p>
          <w:p w:rsidR="001B1515" w:rsidRDefault="001B151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7,3</w:t>
            </w:r>
          </w:p>
        </w:tc>
      </w:tr>
    </w:tbl>
    <w:p w:rsidR="001B1515" w:rsidRDefault="001B1515" w:rsidP="001B1515">
      <w:pPr>
        <w:ind w:firstLine="340"/>
        <w:jc w:val="both"/>
        <w:rPr>
          <w:rFonts w:ascii="Times New Roman" w:hAnsi="Times New Roman" w:cs="Times New Roman"/>
          <w:color w:val="auto"/>
          <w:sz w:val="20"/>
          <w:szCs w:val="20"/>
          <w:lang w:val="en-US"/>
        </w:rPr>
      </w:pPr>
    </w:p>
    <w:p w:rsidR="001B1515" w:rsidRDefault="001B1515" w:rsidP="001B1515">
      <w:pPr>
        <w:ind w:firstLine="340"/>
        <w:jc w:val="both"/>
        <w:rPr>
          <w:rFonts w:ascii="Times New Roman" w:hAnsi="Times New Roman" w:cs="Times New Roman"/>
          <w:color w:val="auto"/>
          <w:sz w:val="20"/>
          <w:szCs w:val="20"/>
          <w:lang w:val="en-US"/>
        </w:rPr>
      </w:pPr>
    </w:p>
    <w:p w:rsidR="00C2478D" w:rsidRDefault="00C2478D" w:rsidP="001B1515">
      <w:pPr>
        <w:ind w:firstLine="340"/>
        <w:jc w:val="both"/>
        <w:rPr>
          <w:rFonts w:ascii="Times New Roman" w:hAnsi="Times New Roman" w:cs="Times New Roman"/>
          <w:color w:val="auto"/>
          <w:sz w:val="20"/>
          <w:szCs w:val="20"/>
          <w:lang w:val="en-US"/>
        </w:rPr>
      </w:pPr>
    </w:p>
    <w:p w:rsidR="00C2478D" w:rsidRDefault="00C2478D" w:rsidP="001B1515">
      <w:pPr>
        <w:ind w:firstLine="340"/>
        <w:jc w:val="both"/>
        <w:rPr>
          <w:rFonts w:ascii="Times New Roman" w:hAnsi="Times New Roman" w:cs="Times New Roman"/>
          <w:color w:val="auto"/>
          <w:sz w:val="20"/>
          <w:szCs w:val="20"/>
          <w:lang w:val="en-US"/>
        </w:rPr>
      </w:pPr>
    </w:p>
    <w:p w:rsidR="00C2478D" w:rsidRDefault="00C2478D" w:rsidP="001B1515">
      <w:pPr>
        <w:ind w:firstLine="340"/>
        <w:jc w:val="both"/>
        <w:rPr>
          <w:rFonts w:ascii="Times New Roman" w:hAnsi="Times New Roman" w:cs="Times New Roman"/>
          <w:color w:val="auto"/>
          <w:sz w:val="20"/>
          <w:szCs w:val="20"/>
          <w:lang w:val="en-US"/>
        </w:rPr>
      </w:pPr>
    </w:p>
    <w:p w:rsidR="00C2478D" w:rsidRDefault="00C2478D" w:rsidP="001B1515">
      <w:pPr>
        <w:ind w:firstLine="340"/>
        <w:jc w:val="both"/>
        <w:rPr>
          <w:rFonts w:ascii="Times New Roman" w:hAnsi="Times New Roman" w:cs="Times New Roman"/>
          <w:color w:val="auto"/>
          <w:sz w:val="20"/>
          <w:szCs w:val="20"/>
          <w:lang w:val="en-US"/>
        </w:rPr>
      </w:pPr>
    </w:p>
    <w:p w:rsidR="00FC3A2F" w:rsidRDefault="00FC3A2F" w:rsidP="001B1515">
      <w:pPr>
        <w:ind w:firstLine="340"/>
        <w:jc w:val="both"/>
        <w:rPr>
          <w:rFonts w:ascii="Times New Roman" w:hAnsi="Times New Roman" w:cs="Times New Roman"/>
          <w:color w:val="auto"/>
          <w:sz w:val="20"/>
          <w:szCs w:val="20"/>
        </w:rPr>
      </w:pPr>
      <w:r w:rsidRPr="00FC3A2F">
        <w:rPr>
          <w:rFonts w:ascii="Times New Roman" w:hAnsi="Times New Roman" w:cs="Times New Roman"/>
          <w:color w:val="auto"/>
          <w:sz w:val="20"/>
          <w:szCs w:val="20"/>
        </w:rPr>
        <w:t>В Ленинграде, в частности, принята централизованная система питания тяговой сети. При этом тяговая ПС используется для совместного питания тя</w:t>
      </w:r>
      <w:r w:rsidRPr="00FC3A2F">
        <w:rPr>
          <w:rFonts w:ascii="Times New Roman" w:hAnsi="Times New Roman" w:cs="Times New Roman"/>
          <w:color w:val="auto"/>
          <w:sz w:val="20"/>
          <w:szCs w:val="20"/>
        </w:rPr>
        <w:softHyphen/>
        <w:t xml:space="preserve">говой сети трамвая и троллейбуса Расчетная нагрузка тяговой ПС определяется исходя из рабочего тока тяговой сети </w:t>
      </w:r>
      <w:r w:rsidRPr="00FC3A2F">
        <w:rPr>
          <w:rFonts w:ascii="Times New Roman" w:hAnsi="Times New Roman" w:cs="Times New Roman"/>
          <w:color w:val="auto"/>
          <w:sz w:val="20"/>
          <w:szCs w:val="20"/>
          <w:lang w:val="en-US" w:eastAsia="en-US"/>
        </w:rPr>
        <w:t>I</w:t>
      </w:r>
      <w:r w:rsidRPr="00FC3A2F">
        <w:rPr>
          <w:rFonts w:ascii="Times New Roman" w:hAnsi="Times New Roman" w:cs="Times New Roman"/>
          <w:color w:val="auto"/>
          <w:sz w:val="20"/>
          <w:szCs w:val="20"/>
          <w:vertAlign w:val="subscript"/>
        </w:rPr>
        <w:t>т.</w:t>
      </w:r>
      <w:r w:rsidRPr="00FC3A2F">
        <w:rPr>
          <w:rFonts w:ascii="Times New Roman" w:hAnsi="Times New Roman" w:cs="Times New Roman"/>
          <w:color w:val="auto"/>
          <w:sz w:val="20"/>
          <w:szCs w:val="20"/>
        </w:rPr>
        <w:t xml:space="preserve"> </w:t>
      </w:r>
      <w:r w:rsidRPr="00FC3A2F">
        <w:rPr>
          <w:rFonts w:ascii="Times New Roman" w:hAnsi="Times New Roman" w:cs="Times New Roman"/>
          <w:color w:val="auto"/>
          <w:sz w:val="20"/>
          <w:szCs w:val="20"/>
          <w:vertAlign w:val="subscript"/>
        </w:rPr>
        <w:t>с</w:t>
      </w:r>
      <w:r w:rsidRPr="00FC3A2F">
        <w:rPr>
          <w:rFonts w:ascii="Times New Roman" w:hAnsi="Times New Roman" w:cs="Times New Roman"/>
          <w:color w:val="auto"/>
          <w:sz w:val="20"/>
          <w:szCs w:val="20"/>
        </w:rPr>
        <w:t xml:space="preserve"> = </w:t>
      </w:r>
      <w:r w:rsidRPr="00FC3A2F">
        <w:rPr>
          <w:rFonts w:ascii="Times New Roman" w:hAnsi="Times New Roman" w:cs="Times New Roman"/>
          <w:color w:val="auto"/>
          <w:sz w:val="20"/>
          <w:szCs w:val="20"/>
          <w:lang w:eastAsia="en-US"/>
        </w:rPr>
        <w:t>1,15</w:t>
      </w:r>
      <w:proofErr w:type="spellStart"/>
      <w:r w:rsidRPr="00FC3A2F">
        <w:rPr>
          <w:rFonts w:ascii="Times New Roman" w:hAnsi="Times New Roman" w:cs="Times New Roman"/>
          <w:color w:val="auto"/>
          <w:sz w:val="20"/>
          <w:szCs w:val="20"/>
          <w:lang w:val="en-US" w:eastAsia="en-US"/>
        </w:rPr>
        <w:t>jLN</w:t>
      </w:r>
      <w:proofErr w:type="spellEnd"/>
      <w:r w:rsidRPr="00FC3A2F">
        <w:rPr>
          <w:rFonts w:ascii="Times New Roman" w:hAnsi="Times New Roman" w:cs="Times New Roman"/>
          <w:color w:val="auto"/>
          <w:sz w:val="20"/>
          <w:szCs w:val="20"/>
          <w:lang w:eastAsia="en-US"/>
        </w:rPr>
        <w:t xml:space="preserve">, </w:t>
      </w:r>
      <w:r w:rsidRPr="00FC3A2F">
        <w:rPr>
          <w:rFonts w:ascii="Times New Roman" w:hAnsi="Times New Roman" w:cs="Times New Roman"/>
          <w:color w:val="auto"/>
          <w:sz w:val="20"/>
          <w:szCs w:val="20"/>
        </w:rPr>
        <w:t xml:space="preserve">где </w:t>
      </w:r>
      <w:r w:rsidRPr="00FC3A2F">
        <w:rPr>
          <w:rFonts w:ascii="Times New Roman" w:hAnsi="Times New Roman" w:cs="Times New Roman"/>
          <w:color w:val="auto"/>
          <w:sz w:val="20"/>
          <w:szCs w:val="20"/>
          <w:lang w:val="en-US" w:eastAsia="en-US"/>
        </w:rPr>
        <w:t>j</w:t>
      </w:r>
      <w:r w:rsidRPr="00FC3A2F">
        <w:rPr>
          <w:rFonts w:ascii="Times New Roman" w:hAnsi="Times New Roman" w:cs="Times New Roman"/>
          <w:color w:val="auto"/>
          <w:sz w:val="20"/>
          <w:szCs w:val="20"/>
          <w:lang w:eastAsia="en-US"/>
        </w:rPr>
        <w:t xml:space="preserve"> </w:t>
      </w:r>
      <w:r w:rsidRPr="00FC3A2F">
        <w:rPr>
          <w:rFonts w:ascii="Times New Roman" w:hAnsi="Times New Roman" w:cs="Times New Roman"/>
          <w:color w:val="auto"/>
          <w:sz w:val="20"/>
          <w:szCs w:val="20"/>
        </w:rPr>
        <w:t>— расчетная ли</w:t>
      </w:r>
      <w:r w:rsidRPr="00FC3A2F">
        <w:rPr>
          <w:rFonts w:ascii="Times New Roman" w:hAnsi="Times New Roman" w:cs="Times New Roman"/>
          <w:color w:val="auto"/>
          <w:sz w:val="20"/>
          <w:szCs w:val="20"/>
        </w:rPr>
        <w:softHyphen/>
        <w:t>нейная плотность тока, А/км,</w:t>
      </w:r>
      <w:r w:rsidRPr="00FC3A2F">
        <w:rPr>
          <w:rFonts w:ascii="Times New Roman" w:hAnsi="Times New Roman" w:cs="Times New Roman"/>
          <w:i/>
          <w:iCs/>
          <w:color w:val="auto"/>
          <w:sz w:val="20"/>
          <w:szCs w:val="20"/>
        </w:rPr>
        <w:t xml:space="preserve"> </w:t>
      </w:r>
      <w:r w:rsidRPr="00FC3A2F">
        <w:rPr>
          <w:rFonts w:ascii="Times New Roman" w:hAnsi="Times New Roman" w:cs="Times New Roman"/>
          <w:i/>
          <w:iCs/>
          <w:color w:val="auto"/>
          <w:sz w:val="20"/>
          <w:szCs w:val="20"/>
          <w:lang w:val="en-US" w:eastAsia="en-US"/>
        </w:rPr>
        <w:t>L</w:t>
      </w:r>
      <w:r w:rsidRPr="00FC3A2F">
        <w:rPr>
          <w:rFonts w:ascii="Times New Roman" w:hAnsi="Times New Roman" w:cs="Times New Roman"/>
          <w:color w:val="auto"/>
          <w:sz w:val="20"/>
          <w:szCs w:val="20"/>
          <w:lang w:eastAsia="en-US"/>
        </w:rPr>
        <w:t xml:space="preserve"> </w:t>
      </w:r>
      <w:r w:rsidRPr="00FC3A2F">
        <w:rPr>
          <w:rFonts w:ascii="Times New Roman" w:hAnsi="Times New Roman" w:cs="Times New Roman"/>
          <w:color w:val="auto"/>
          <w:sz w:val="20"/>
          <w:szCs w:val="20"/>
        </w:rPr>
        <w:t>— суммарная протяженность контактной сети трамвая и троллейбуса, км;</w:t>
      </w:r>
      <w:r w:rsidRPr="00FC3A2F">
        <w:rPr>
          <w:rFonts w:ascii="Times New Roman" w:hAnsi="Times New Roman" w:cs="Times New Roman"/>
          <w:i/>
          <w:iCs/>
          <w:color w:val="auto"/>
          <w:sz w:val="20"/>
          <w:szCs w:val="20"/>
        </w:rPr>
        <w:t xml:space="preserve"> N</w:t>
      </w:r>
      <w:r w:rsidRPr="00FC3A2F">
        <w:rPr>
          <w:rFonts w:ascii="Times New Roman" w:hAnsi="Times New Roman" w:cs="Times New Roman"/>
          <w:color w:val="auto"/>
          <w:sz w:val="20"/>
          <w:szCs w:val="20"/>
        </w:rPr>
        <w:t xml:space="preserve"> — расчетная частота движения подвижного со</w:t>
      </w:r>
      <w:r w:rsidRPr="00FC3A2F">
        <w:rPr>
          <w:rFonts w:ascii="Times New Roman" w:hAnsi="Times New Roman" w:cs="Times New Roman"/>
          <w:color w:val="auto"/>
          <w:sz w:val="20"/>
          <w:szCs w:val="20"/>
        </w:rPr>
        <w:softHyphen/>
        <w:t>става.</w:t>
      </w:r>
    </w:p>
    <w:p w:rsidR="00FC3A2F" w:rsidRDefault="00FC3A2F" w:rsidP="001B1515">
      <w:pPr>
        <w:ind w:firstLine="340"/>
        <w:jc w:val="both"/>
        <w:rPr>
          <w:rFonts w:ascii="Times New Roman" w:hAnsi="Times New Roman" w:cs="Times New Roman"/>
          <w:color w:val="auto"/>
          <w:sz w:val="20"/>
          <w:szCs w:val="20"/>
          <w:lang w:val="en-US"/>
        </w:rPr>
      </w:pPr>
      <w:r w:rsidRPr="00FC3A2F">
        <w:rPr>
          <w:rFonts w:ascii="Times New Roman" w:hAnsi="Times New Roman" w:cs="Times New Roman"/>
          <w:color w:val="auto"/>
          <w:sz w:val="20"/>
          <w:szCs w:val="20"/>
        </w:rPr>
        <w:t xml:space="preserve">Как правило, плотность тока для трамвая (один вагон) принимается </w:t>
      </w:r>
      <w:r w:rsidRPr="00FC3A2F">
        <w:rPr>
          <w:rFonts w:ascii="Times New Roman" w:hAnsi="Times New Roman" w:cs="Times New Roman"/>
          <w:color w:val="auto"/>
          <w:sz w:val="20"/>
          <w:szCs w:val="20"/>
          <w:lang w:val="en-US" w:eastAsia="en-US"/>
        </w:rPr>
        <w:t>j</w:t>
      </w:r>
      <w:proofErr w:type="spellStart"/>
      <w:r w:rsidRPr="00FC3A2F">
        <w:rPr>
          <w:rFonts w:ascii="Times New Roman" w:hAnsi="Times New Roman" w:cs="Times New Roman"/>
          <w:color w:val="auto"/>
          <w:sz w:val="20"/>
          <w:szCs w:val="20"/>
          <w:vertAlign w:val="subscript"/>
        </w:rPr>
        <w:t>тр</w:t>
      </w:r>
      <w:r w:rsidR="00A213B3">
        <w:rPr>
          <w:rFonts w:ascii="Times New Roman" w:hAnsi="Times New Roman" w:cs="Times New Roman"/>
          <w:color w:val="auto"/>
          <w:sz w:val="20"/>
          <w:szCs w:val="20"/>
          <w:vertAlign w:val="subscript"/>
        </w:rPr>
        <w:t>л</w:t>
      </w:r>
      <w:proofErr w:type="spellEnd"/>
      <w:r w:rsidRPr="00FC3A2F">
        <w:rPr>
          <w:rFonts w:ascii="Times New Roman" w:hAnsi="Times New Roman" w:cs="Times New Roman"/>
          <w:color w:val="auto"/>
          <w:sz w:val="20"/>
          <w:szCs w:val="20"/>
        </w:rPr>
        <w:t xml:space="preserve"> = 8,4 А/км, для троллейбуса </w:t>
      </w:r>
      <w:r w:rsidRPr="00FC3A2F">
        <w:rPr>
          <w:rFonts w:ascii="Times New Roman" w:hAnsi="Times New Roman" w:cs="Times New Roman"/>
          <w:color w:val="auto"/>
          <w:sz w:val="20"/>
          <w:szCs w:val="20"/>
          <w:lang w:val="en-US" w:eastAsia="en-US"/>
        </w:rPr>
        <w:t>j</w:t>
      </w:r>
      <w:proofErr w:type="spellStart"/>
      <w:r w:rsidR="00A213B3" w:rsidRPr="00A213B3">
        <w:rPr>
          <w:rFonts w:ascii="Times New Roman" w:hAnsi="Times New Roman" w:cs="Times New Roman"/>
          <w:color w:val="auto"/>
          <w:sz w:val="20"/>
          <w:szCs w:val="20"/>
          <w:vertAlign w:val="subscript"/>
          <w:lang w:eastAsia="en-US"/>
        </w:rPr>
        <w:t>т</w:t>
      </w:r>
      <w:r w:rsidRPr="00FC3A2F">
        <w:rPr>
          <w:rFonts w:ascii="Times New Roman" w:hAnsi="Times New Roman" w:cs="Times New Roman"/>
          <w:color w:val="auto"/>
          <w:sz w:val="20"/>
          <w:szCs w:val="20"/>
          <w:vertAlign w:val="subscript"/>
        </w:rPr>
        <w:t>рл</w:t>
      </w:r>
      <w:proofErr w:type="spellEnd"/>
      <w:r w:rsidRPr="00FC3A2F">
        <w:rPr>
          <w:rFonts w:ascii="Times New Roman" w:hAnsi="Times New Roman" w:cs="Times New Roman"/>
          <w:color w:val="auto"/>
          <w:sz w:val="20"/>
          <w:szCs w:val="20"/>
        </w:rPr>
        <w:t xml:space="preserve"> — 10 А/км. Расчетная частота движения при</w:t>
      </w:r>
      <w:r w:rsidRPr="00FC3A2F">
        <w:rPr>
          <w:rFonts w:ascii="Times New Roman" w:hAnsi="Times New Roman" w:cs="Times New Roman"/>
          <w:color w:val="auto"/>
          <w:sz w:val="20"/>
          <w:szCs w:val="20"/>
        </w:rPr>
        <w:softHyphen/>
        <w:t xml:space="preserve">нимается для трамвая </w:t>
      </w:r>
      <w:proofErr w:type="spellStart"/>
      <w:r w:rsidRPr="00FC3A2F">
        <w:rPr>
          <w:rFonts w:ascii="Times New Roman" w:hAnsi="Times New Roman" w:cs="Times New Roman"/>
          <w:color w:val="auto"/>
          <w:sz w:val="20"/>
          <w:szCs w:val="20"/>
        </w:rPr>
        <w:t>N</w:t>
      </w:r>
      <w:r w:rsidRPr="00FC3A2F">
        <w:rPr>
          <w:rFonts w:ascii="Times New Roman" w:hAnsi="Times New Roman" w:cs="Times New Roman"/>
          <w:color w:val="auto"/>
          <w:sz w:val="20"/>
          <w:szCs w:val="20"/>
          <w:vertAlign w:val="subscript"/>
        </w:rPr>
        <w:t>трм</w:t>
      </w:r>
      <w:proofErr w:type="spellEnd"/>
      <w:r w:rsidRPr="00FC3A2F">
        <w:rPr>
          <w:rFonts w:ascii="Times New Roman" w:hAnsi="Times New Roman" w:cs="Times New Roman"/>
          <w:color w:val="auto"/>
          <w:sz w:val="20"/>
          <w:szCs w:val="20"/>
        </w:rPr>
        <w:t xml:space="preserve"> = 30 пар поездов/ч (два вагона), для троллейбуса </w:t>
      </w:r>
      <w:proofErr w:type="spellStart"/>
      <w:r w:rsidRPr="00FC3A2F">
        <w:rPr>
          <w:rFonts w:ascii="Times New Roman" w:hAnsi="Times New Roman" w:cs="Times New Roman"/>
          <w:color w:val="auto"/>
          <w:sz w:val="20"/>
          <w:szCs w:val="20"/>
        </w:rPr>
        <w:t>N</w:t>
      </w:r>
      <w:r w:rsidRPr="00FC3A2F">
        <w:rPr>
          <w:rFonts w:ascii="Times New Roman" w:hAnsi="Times New Roman" w:cs="Times New Roman"/>
          <w:color w:val="auto"/>
          <w:sz w:val="20"/>
          <w:szCs w:val="20"/>
          <w:vertAlign w:val="subscript"/>
        </w:rPr>
        <w:t>трл</w:t>
      </w:r>
      <w:proofErr w:type="spellEnd"/>
      <w:r w:rsidRPr="00FC3A2F">
        <w:rPr>
          <w:rFonts w:ascii="Times New Roman" w:hAnsi="Times New Roman" w:cs="Times New Roman"/>
          <w:color w:val="auto"/>
          <w:sz w:val="20"/>
          <w:szCs w:val="20"/>
        </w:rPr>
        <w:t xml:space="preserve"> — 40 машин/ч Тогда суммарная нагрузка тяговой сети будет равна</w:t>
      </w:r>
      <w:r w:rsidRPr="00FC3A2F">
        <w:rPr>
          <w:rFonts w:ascii="Times New Roman" w:hAnsi="Times New Roman" w:cs="Times New Roman"/>
          <w:i/>
          <w:iCs/>
          <w:color w:val="auto"/>
          <w:sz w:val="20"/>
          <w:szCs w:val="20"/>
        </w:rPr>
        <w:t xml:space="preserve"> Р</w:t>
      </w:r>
      <w:r w:rsidR="00A213B3" w:rsidRPr="00FC3A2F">
        <w:rPr>
          <w:rFonts w:ascii="Times New Roman" w:hAnsi="Times New Roman" w:cs="Times New Roman"/>
          <w:color w:val="auto"/>
          <w:sz w:val="20"/>
          <w:szCs w:val="20"/>
          <w:vertAlign w:val="subscript"/>
        </w:rPr>
        <w:t>т</w:t>
      </w:r>
      <w:r w:rsidRPr="00FC3A2F">
        <w:rPr>
          <w:rFonts w:ascii="Times New Roman" w:hAnsi="Times New Roman" w:cs="Times New Roman"/>
          <w:i/>
          <w:iCs/>
          <w:color w:val="auto"/>
          <w:sz w:val="20"/>
          <w:szCs w:val="20"/>
          <w:vertAlign w:val="subscript"/>
        </w:rPr>
        <w:t>.</w:t>
      </w:r>
      <w:r w:rsidRPr="00FC3A2F">
        <w:rPr>
          <w:rFonts w:ascii="Times New Roman" w:hAnsi="Times New Roman" w:cs="Times New Roman"/>
          <w:i/>
          <w:iCs/>
          <w:color w:val="auto"/>
          <w:sz w:val="20"/>
          <w:szCs w:val="20"/>
        </w:rPr>
        <w:t xml:space="preserve"> </w:t>
      </w:r>
      <w:r w:rsidRPr="00FC3A2F">
        <w:rPr>
          <w:rFonts w:ascii="Times New Roman" w:hAnsi="Times New Roman" w:cs="Times New Roman"/>
          <w:i/>
          <w:iCs/>
          <w:color w:val="auto"/>
          <w:sz w:val="20"/>
          <w:szCs w:val="20"/>
          <w:vertAlign w:val="subscript"/>
        </w:rPr>
        <w:t>с</w:t>
      </w:r>
      <w:r w:rsidRPr="00FC3A2F">
        <w:rPr>
          <w:rFonts w:ascii="Times New Roman" w:hAnsi="Times New Roman" w:cs="Times New Roman"/>
          <w:i/>
          <w:iCs/>
          <w:color w:val="auto"/>
          <w:sz w:val="20"/>
          <w:szCs w:val="20"/>
          <w:vertAlign w:val="superscript"/>
        </w:rPr>
        <w:t xml:space="preserve">= </w:t>
      </w:r>
      <w:r w:rsidRPr="00FC3A2F">
        <w:rPr>
          <w:rFonts w:ascii="Times New Roman" w:hAnsi="Times New Roman" w:cs="Times New Roman"/>
          <w:color w:val="auto"/>
          <w:sz w:val="20"/>
          <w:szCs w:val="20"/>
        </w:rPr>
        <w:t>= 0,6</w:t>
      </w:r>
      <w:r w:rsidRPr="00FC3A2F">
        <w:rPr>
          <w:rFonts w:ascii="Times New Roman" w:hAnsi="Times New Roman" w:cs="Times New Roman"/>
          <w:color w:val="auto"/>
          <w:sz w:val="20"/>
          <w:szCs w:val="20"/>
          <w:lang w:val="en-US" w:eastAsia="en-US"/>
        </w:rPr>
        <w:t>I</w:t>
      </w:r>
      <w:r w:rsidRPr="00FC3A2F">
        <w:rPr>
          <w:rFonts w:ascii="Times New Roman" w:hAnsi="Times New Roman" w:cs="Times New Roman"/>
          <w:color w:val="auto"/>
          <w:sz w:val="20"/>
          <w:szCs w:val="20"/>
          <w:vertAlign w:val="subscript"/>
        </w:rPr>
        <w:t>т с</w:t>
      </w:r>
      <w:r w:rsidRPr="00FC3A2F">
        <w:rPr>
          <w:rFonts w:ascii="Times New Roman" w:hAnsi="Times New Roman" w:cs="Times New Roman"/>
          <w:color w:val="auto"/>
          <w:sz w:val="20"/>
          <w:szCs w:val="20"/>
        </w:rPr>
        <w:t xml:space="preserve">, где 0,6 кВ — напряжение тяговой сети. Расчетная нагрузка тяговой ПС окончательно составит </w:t>
      </w:r>
      <w:proofErr w:type="spellStart"/>
      <w:r w:rsidRPr="00FC3A2F">
        <w:rPr>
          <w:rFonts w:ascii="Times New Roman" w:hAnsi="Times New Roman" w:cs="Times New Roman"/>
          <w:color w:val="auto"/>
          <w:sz w:val="20"/>
          <w:szCs w:val="20"/>
        </w:rPr>
        <w:t>Рп</w:t>
      </w:r>
      <w:proofErr w:type="spellEnd"/>
      <w:r w:rsidRPr="00FC3A2F">
        <w:rPr>
          <w:rFonts w:ascii="Times New Roman" w:hAnsi="Times New Roman" w:cs="Times New Roman"/>
          <w:color w:val="auto"/>
          <w:sz w:val="20"/>
          <w:szCs w:val="20"/>
        </w:rPr>
        <w:t xml:space="preserve"> с = Рт. с* 1,3/0,8, где 1,3 — коэффициент, учиты</w:t>
      </w:r>
      <w:r w:rsidRPr="00FC3A2F">
        <w:rPr>
          <w:rFonts w:ascii="Times New Roman" w:hAnsi="Times New Roman" w:cs="Times New Roman"/>
          <w:color w:val="auto"/>
          <w:sz w:val="20"/>
          <w:szCs w:val="20"/>
        </w:rPr>
        <w:softHyphen/>
        <w:t>вающий зимний минимум нагрузки; 0,8 — коэффициент, учитывающий воз</w:t>
      </w:r>
      <w:r w:rsidRPr="00FC3A2F">
        <w:rPr>
          <w:rFonts w:ascii="Times New Roman" w:hAnsi="Times New Roman" w:cs="Times New Roman"/>
          <w:color w:val="auto"/>
          <w:sz w:val="20"/>
          <w:szCs w:val="20"/>
        </w:rPr>
        <w:softHyphen/>
        <w:t>можную перегрузку вагонов трамвая или троллейбуса.</w:t>
      </w:r>
    </w:p>
    <w:p w:rsidR="001B1515" w:rsidRPr="001B1515" w:rsidRDefault="001B1515" w:rsidP="001B1515">
      <w:pPr>
        <w:ind w:firstLine="340"/>
        <w:jc w:val="both"/>
        <w:rPr>
          <w:rFonts w:ascii="Times New Roman" w:hAnsi="Times New Roman" w:cs="Times New Roman"/>
          <w:color w:val="auto"/>
          <w:sz w:val="20"/>
          <w:szCs w:val="20"/>
          <w:lang w:val="en-US"/>
        </w:rPr>
      </w:pPr>
    </w:p>
    <w:tbl>
      <w:tblPr>
        <w:tblStyle w:val="af"/>
        <w:tblpPr w:leftFromText="180" w:rightFromText="180" w:vertAnchor="text" w:horzAnchor="margin" w:tblpXSpec="center" w:tblpY="679"/>
        <w:tblW w:w="8856" w:type="dxa"/>
        <w:tblLook w:val="04A0" w:firstRow="1" w:lastRow="0" w:firstColumn="1" w:lastColumn="0" w:noHBand="0" w:noVBand="1"/>
      </w:tblPr>
      <w:tblGrid>
        <w:gridCol w:w="1639"/>
        <w:gridCol w:w="921"/>
        <w:gridCol w:w="436"/>
        <w:gridCol w:w="586"/>
        <w:gridCol w:w="586"/>
        <w:gridCol w:w="586"/>
        <w:gridCol w:w="586"/>
        <w:gridCol w:w="586"/>
        <w:gridCol w:w="586"/>
        <w:gridCol w:w="586"/>
        <w:gridCol w:w="586"/>
        <w:gridCol w:w="586"/>
        <w:gridCol w:w="586"/>
      </w:tblGrid>
      <w:tr w:rsidR="004E08A7" w:rsidTr="004E08A7">
        <w:trPr>
          <w:trHeight w:val="243"/>
        </w:trPr>
        <w:tc>
          <w:tcPr>
            <w:tcW w:w="1639" w:type="dxa"/>
            <w:vMerge w:val="restart"/>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Система теплоснабжения</w:t>
            </w:r>
          </w:p>
        </w:tc>
        <w:tc>
          <w:tcPr>
            <w:tcW w:w="921" w:type="dxa"/>
            <w:vMerge w:val="restart"/>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Вид топлива</w:t>
            </w:r>
          </w:p>
        </w:tc>
        <w:tc>
          <w:tcPr>
            <w:tcW w:w="6296" w:type="dxa"/>
            <w:gridSpan w:val="11"/>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Расчетная тепловая нагрузка, Гкал/ч</w:t>
            </w:r>
          </w:p>
        </w:tc>
      </w:tr>
      <w:tr w:rsidR="004E08A7" w:rsidTr="004E08A7">
        <w:trPr>
          <w:trHeight w:val="242"/>
        </w:trPr>
        <w:tc>
          <w:tcPr>
            <w:tcW w:w="1639" w:type="dxa"/>
            <w:vMerge/>
          </w:tcPr>
          <w:p w:rsidR="004E08A7" w:rsidRDefault="004E08A7" w:rsidP="001B1515">
            <w:pPr>
              <w:jc w:val="center"/>
              <w:rPr>
                <w:rFonts w:ascii="Times New Roman" w:hAnsi="Times New Roman" w:cs="Times New Roman"/>
                <w:color w:val="auto"/>
                <w:sz w:val="20"/>
                <w:szCs w:val="20"/>
              </w:rPr>
            </w:pPr>
          </w:p>
        </w:tc>
        <w:tc>
          <w:tcPr>
            <w:tcW w:w="921" w:type="dxa"/>
            <w:vMerge/>
          </w:tcPr>
          <w:p w:rsidR="004E08A7" w:rsidRDefault="004E08A7" w:rsidP="001B1515">
            <w:pPr>
              <w:jc w:val="center"/>
              <w:rPr>
                <w:rFonts w:ascii="Times New Roman" w:hAnsi="Times New Roman" w:cs="Times New Roman"/>
                <w:color w:val="auto"/>
                <w:sz w:val="20"/>
                <w:szCs w:val="20"/>
              </w:rPr>
            </w:pPr>
          </w:p>
        </w:tc>
        <w:tc>
          <w:tcPr>
            <w:tcW w:w="43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200</w:t>
            </w:r>
          </w:p>
        </w:tc>
      </w:tr>
      <w:tr w:rsidR="004E08A7" w:rsidTr="004E08A7">
        <w:tc>
          <w:tcPr>
            <w:tcW w:w="1639"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Закрытая</w:t>
            </w:r>
          </w:p>
        </w:tc>
        <w:tc>
          <w:tcPr>
            <w:tcW w:w="921"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Уголь</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Мазут</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Газ</w:t>
            </w:r>
          </w:p>
        </w:tc>
        <w:tc>
          <w:tcPr>
            <w:tcW w:w="43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tc>
        <w:tc>
          <w:tcPr>
            <w:tcW w:w="586" w:type="dxa"/>
          </w:tcPr>
          <w:p w:rsidR="004E08A7" w:rsidRDefault="004E08A7" w:rsidP="001B1515">
            <w:pPr>
              <w:rPr>
                <w:rFonts w:ascii="Times New Roman" w:hAnsi="Times New Roman" w:cs="Times New Roman"/>
                <w:color w:val="auto"/>
                <w:sz w:val="20"/>
                <w:szCs w:val="20"/>
              </w:rPr>
            </w:pPr>
            <w:r>
              <w:rPr>
                <w:rFonts w:ascii="Times New Roman" w:hAnsi="Times New Roman" w:cs="Times New Roman"/>
                <w:color w:val="auto"/>
                <w:sz w:val="20"/>
                <w:szCs w:val="20"/>
              </w:rPr>
              <w:t>22,0</w:t>
            </w:r>
          </w:p>
          <w:p w:rsidR="004E08A7" w:rsidRDefault="004E08A7" w:rsidP="001B1515">
            <w:pPr>
              <w:rPr>
                <w:rFonts w:ascii="Times New Roman" w:hAnsi="Times New Roman" w:cs="Times New Roman"/>
                <w:color w:val="auto"/>
                <w:sz w:val="20"/>
                <w:szCs w:val="20"/>
              </w:rPr>
            </w:pPr>
            <w:r>
              <w:rPr>
                <w:rFonts w:ascii="Times New Roman" w:hAnsi="Times New Roman" w:cs="Times New Roman"/>
                <w:color w:val="auto"/>
                <w:sz w:val="20"/>
                <w:szCs w:val="20"/>
              </w:rPr>
              <w:t>18,1</w:t>
            </w:r>
          </w:p>
          <w:p w:rsidR="004E08A7" w:rsidRDefault="004E08A7" w:rsidP="001B1515">
            <w:pPr>
              <w:rPr>
                <w:rFonts w:ascii="Times New Roman" w:hAnsi="Times New Roman" w:cs="Times New Roman"/>
                <w:color w:val="auto"/>
                <w:sz w:val="20"/>
                <w:szCs w:val="20"/>
              </w:rPr>
            </w:pPr>
            <w:r>
              <w:rPr>
                <w:rFonts w:ascii="Times New Roman" w:hAnsi="Times New Roman" w:cs="Times New Roman"/>
                <w:color w:val="auto"/>
                <w:sz w:val="20"/>
                <w:szCs w:val="20"/>
              </w:rPr>
              <w:t>15,8</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19,8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11,8</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9,9</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11,4</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9,2</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13,5</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9,5</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8,3</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8,9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7,9</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15,6</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13,3</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12,2</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11,7</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13,4</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11,5</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11,3</w:t>
            </w:r>
          </w:p>
        </w:tc>
      </w:tr>
      <w:tr w:rsidR="004E08A7" w:rsidTr="004E08A7">
        <w:tc>
          <w:tcPr>
            <w:tcW w:w="1639"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Открытая</w:t>
            </w:r>
          </w:p>
        </w:tc>
        <w:tc>
          <w:tcPr>
            <w:tcW w:w="921"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Уголь</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Мазут</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Газ</w:t>
            </w:r>
          </w:p>
        </w:tc>
        <w:tc>
          <w:tcPr>
            <w:tcW w:w="43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33,3</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28,0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21,6</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27,7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19,3</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18,5</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26,2</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16,5</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21,0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14,6</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13,8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12,0</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17,9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12,9</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11,4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18,8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16,5</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17,0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16,0</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14,8</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16,3</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15,7</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14,4</w:t>
            </w:r>
          </w:p>
        </w:tc>
        <w:tc>
          <w:tcPr>
            <w:tcW w:w="586" w:type="dxa"/>
          </w:tcPr>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15,8</w:t>
            </w:r>
          </w:p>
          <w:p w:rsidR="004E08A7" w:rsidRDefault="004E08A7"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14,2</w:t>
            </w:r>
          </w:p>
        </w:tc>
      </w:tr>
    </w:tbl>
    <w:p w:rsidR="002B7847" w:rsidRDefault="00FC3A2F" w:rsidP="001B1515">
      <w:pPr>
        <w:keepNext/>
        <w:keepLines/>
        <w:spacing w:after="86"/>
        <w:jc w:val="center"/>
        <w:outlineLvl w:val="0"/>
        <w:rPr>
          <w:rFonts w:ascii="Times New Roman" w:hAnsi="Times New Roman" w:cs="Times New Roman"/>
          <w:color w:val="auto"/>
          <w:sz w:val="20"/>
          <w:szCs w:val="20"/>
        </w:rPr>
      </w:pPr>
      <w:r w:rsidRPr="00FC3A2F">
        <w:rPr>
          <w:rFonts w:ascii="Times New Roman" w:hAnsi="Times New Roman" w:cs="Times New Roman"/>
          <w:i/>
          <w:iCs/>
          <w:color w:val="auto"/>
          <w:sz w:val="20"/>
          <w:szCs w:val="20"/>
        </w:rPr>
        <w:t>Таблица 3</w:t>
      </w:r>
      <w:r w:rsidRPr="00FC3A2F">
        <w:rPr>
          <w:rFonts w:ascii="Times New Roman" w:hAnsi="Times New Roman" w:cs="Times New Roman"/>
          <w:i/>
          <w:iCs/>
          <w:color w:val="auto"/>
          <w:sz w:val="20"/>
          <w:szCs w:val="20"/>
          <w:lang w:eastAsia="en-US"/>
        </w:rPr>
        <w:t xml:space="preserve"> </w:t>
      </w:r>
      <w:r w:rsidRPr="00FC3A2F">
        <w:rPr>
          <w:rFonts w:ascii="Times New Roman" w:hAnsi="Times New Roman" w:cs="Times New Roman"/>
          <w:i/>
          <w:iCs/>
          <w:color w:val="auto"/>
          <w:sz w:val="20"/>
          <w:szCs w:val="20"/>
        </w:rPr>
        <w:t>-10.</w:t>
      </w:r>
      <w:r w:rsidRPr="00FC3A2F">
        <w:rPr>
          <w:rFonts w:ascii="Times New Roman" w:hAnsi="Times New Roman" w:cs="Times New Roman"/>
          <w:b/>
          <w:bCs/>
          <w:color w:val="auto"/>
          <w:sz w:val="20"/>
          <w:szCs w:val="20"/>
        </w:rPr>
        <w:t xml:space="preserve"> Усредненная удельная электрическая нагрузка отопительных котельных, кВт/(Гкал/ч)</w:t>
      </w:r>
    </w:p>
    <w:p w:rsidR="00FC3A2F" w:rsidRDefault="00FC3A2F" w:rsidP="001B1515">
      <w:pPr>
        <w:ind w:firstLine="320"/>
        <w:jc w:val="cente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1B1515" w:rsidRDefault="001B1515" w:rsidP="001B1515">
      <w:pPr>
        <w:spacing w:after="120"/>
        <w:jc w:val="center"/>
        <w:rPr>
          <w:rFonts w:ascii="Times New Roman" w:hAnsi="Times New Roman" w:cs="Times New Roman"/>
          <w:color w:val="auto"/>
          <w:sz w:val="20"/>
          <w:szCs w:val="20"/>
          <w:lang w:val="en-US"/>
        </w:rPr>
      </w:pPr>
    </w:p>
    <w:p w:rsidR="00FC3A2F" w:rsidRPr="001B1515" w:rsidRDefault="00FC3A2F" w:rsidP="001B1515">
      <w:pPr>
        <w:spacing w:after="120"/>
        <w:jc w:val="center"/>
        <w:rPr>
          <w:rFonts w:ascii="Times New Roman" w:hAnsi="Times New Roman" w:cs="Times New Roman"/>
          <w:b/>
          <w:color w:val="auto"/>
          <w:sz w:val="20"/>
          <w:szCs w:val="20"/>
        </w:rPr>
      </w:pPr>
      <w:r w:rsidRPr="001B1515">
        <w:rPr>
          <w:rFonts w:ascii="Times New Roman" w:hAnsi="Times New Roman" w:cs="Times New Roman"/>
          <w:b/>
          <w:color w:val="auto"/>
          <w:sz w:val="20"/>
          <w:szCs w:val="20"/>
        </w:rPr>
        <w:t>3-5. РАСЧЕТ НАГРУЗКИ ПРОМЫШЛЕННЫХ ПОТРЕБИТЕЛЕЙ</w:t>
      </w:r>
    </w:p>
    <w:p w:rsidR="00327A60" w:rsidRPr="00327A60" w:rsidRDefault="00FC3A2F" w:rsidP="001B1515">
      <w:pPr>
        <w:pStyle w:val="a8"/>
        <w:shd w:val="clear" w:color="auto" w:fill="auto"/>
        <w:spacing w:line="240" w:lineRule="auto"/>
        <w:ind w:firstLine="264"/>
        <w:rPr>
          <w:rFonts w:eastAsia="Arial Unicode MS"/>
          <w:lang w:eastAsia="ru-RU"/>
        </w:rPr>
      </w:pPr>
      <w:r w:rsidRPr="00FC3A2F">
        <w:t>Применяемые в настоящее время методы расчета на</w:t>
      </w:r>
      <w:r w:rsidRPr="00FC3A2F">
        <w:softHyphen/>
        <w:t>грузки промышленных предприятий могут быть разбиты на две группы [37]. Первая группа содержит точные методы, в которых расчетная нагрузка определяется на основе средней нагрузки с использованием соответствующих коэффициентов или с учетом рассеяния расчетного максимума нагрузки от ее среднего значе</w:t>
      </w:r>
      <w:r w:rsidRPr="00FC3A2F">
        <w:softHyphen/>
        <w:t>ния. Вторая группа включает в себя приближенные методы,</w:t>
      </w:r>
      <w:r w:rsidR="00327A60" w:rsidRPr="00327A60">
        <w:rPr>
          <w:rFonts w:eastAsia="Arial Unicode MS"/>
          <w:lang w:eastAsia="ru-RU"/>
        </w:rPr>
        <w:t xml:space="preserve"> базирующиеся на использовании показателя установленной мощ</w:t>
      </w:r>
      <w:r w:rsidR="00327A60" w:rsidRPr="00327A60">
        <w:rPr>
          <w:rFonts w:eastAsia="Arial Unicode MS"/>
          <w:lang w:eastAsia="ru-RU"/>
        </w:rPr>
        <w:softHyphen/>
        <w:t>ности электроприемников с введением уточняющего коэффициента или на основе обобщающих показателей, связанных с технологи</w:t>
      </w:r>
      <w:r w:rsidR="00327A60" w:rsidRPr="00327A60">
        <w:rPr>
          <w:rFonts w:eastAsia="Arial Unicode MS"/>
          <w:lang w:eastAsia="ru-RU"/>
        </w:rPr>
        <w:softHyphen/>
        <w:t>ческим процессом предприятия.</w:t>
      </w:r>
    </w:p>
    <w:p w:rsidR="00327A60" w:rsidRPr="00327A60" w:rsidRDefault="00327A60" w:rsidP="001B1515">
      <w:pPr>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Отметим особенности регламентированного точного метода расчета нагрузки с использованием коэффициента максимума. На основе изучения графиков нагрузки приемников с переменным режимом работы было предложено суммарный график нагрузки по продолжительности максимальной нагруженной смены за</w:t>
      </w:r>
      <w:r w:rsidRPr="00327A60">
        <w:rPr>
          <w:rFonts w:ascii="Times New Roman" w:hAnsi="Times New Roman" w:cs="Times New Roman"/>
          <w:color w:val="auto"/>
          <w:sz w:val="20"/>
          <w:szCs w:val="20"/>
        </w:rPr>
        <w:softHyphen/>
        <w:t>менить интегральной функцией распределения случайной вели</w:t>
      </w:r>
      <w:r w:rsidRPr="00327A60">
        <w:rPr>
          <w:rFonts w:ascii="Times New Roman" w:hAnsi="Times New Roman" w:cs="Times New Roman"/>
          <w:color w:val="auto"/>
          <w:sz w:val="20"/>
          <w:szCs w:val="20"/>
        </w:rPr>
        <w:softHyphen/>
        <w:t>чины. В качестве основных параметров этой функции использова</w:t>
      </w:r>
      <w:r w:rsidRPr="00327A60">
        <w:rPr>
          <w:rFonts w:ascii="Times New Roman" w:hAnsi="Times New Roman" w:cs="Times New Roman"/>
          <w:color w:val="auto"/>
          <w:sz w:val="20"/>
          <w:szCs w:val="20"/>
        </w:rPr>
        <w:softHyphen/>
        <w:t>лись значения эффективного числа приемников и их коэффициен</w:t>
      </w:r>
      <w:r w:rsidRPr="00327A60">
        <w:rPr>
          <w:rFonts w:ascii="Times New Roman" w:hAnsi="Times New Roman" w:cs="Times New Roman"/>
          <w:color w:val="auto"/>
          <w:sz w:val="20"/>
          <w:szCs w:val="20"/>
        </w:rPr>
        <w:softHyphen/>
        <w:t>тов включения. При этом были получены выражения для расчет</w:t>
      </w:r>
      <w:r w:rsidRPr="00327A60">
        <w:rPr>
          <w:rFonts w:ascii="Times New Roman" w:hAnsi="Times New Roman" w:cs="Times New Roman"/>
          <w:color w:val="auto"/>
          <w:sz w:val="20"/>
          <w:szCs w:val="20"/>
        </w:rPr>
        <w:softHyphen/>
        <w:t xml:space="preserve">ной максимальной нагрузки и коэффициента максимума нагрузки в зависимости от указанных параметров и тепловых характеристик проводников. Показано, что при практических расчетах можно использовать </w:t>
      </w:r>
      <w:r w:rsidRPr="00327A60">
        <w:rPr>
          <w:rFonts w:ascii="Times New Roman" w:hAnsi="Times New Roman" w:cs="Times New Roman"/>
          <w:color w:val="auto"/>
          <w:sz w:val="20"/>
          <w:szCs w:val="20"/>
        </w:rPr>
        <w:lastRenderedPageBreak/>
        <w:t>не значение коэффициента включения приемников, а значение коэффициента использования, которое достаточно просто выявляется простейшими измерениями.</w:t>
      </w:r>
    </w:p>
    <w:p w:rsidR="00327A60" w:rsidRPr="00327A60" w:rsidRDefault="00327A60" w:rsidP="001B1515">
      <w:pPr>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Параметры основных элементов электроснабжения (провод</w:t>
      </w:r>
      <w:r w:rsidRPr="00327A60">
        <w:rPr>
          <w:rFonts w:ascii="Times New Roman" w:hAnsi="Times New Roman" w:cs="Times New Roman"/>
          <w:color w:val="auto"/>
          <w:sz w:val="20"/>
          <w:szCs w:val="20"/>
        </w:rPr>
        <w:softHyphen/>
        <w:t>ников, аппаратуры) выбирались исходя из получасового макси</w:t>
      </w:r>
      <w:r w:rsidRPr="00327A60">
        <w:rPr>
          <w:rFonts w:ascii="Times New Roman" w:hAnsi="Times New Roman" w:cs="Times New Roman"/>
          <w:color w:val="auto"/>
          <w:sz w:val="20"/>
          <w:szCs w:val="20"/>
        </w:rPr>
        <w:softHyphen/>
        <w:t>мума нагрузки. При определении нагрузок на всех ступенях системы электроснабжения рекомендуется исходить из средних нагрузок максимально нагруженной смены предприятия, умножая установленную мощность электроприемников на значение их коэффициентов использования.</w:t>
      </w:r>
    </w:p>
    <w:p w:rsidR="00327A60" w:rsidRPr="00327A60" w:rsidRDefault="00327A60" w:rsidP="001B1515">
      <w:pPr>
        <w:spacing w:after="101"/>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Для перехода от средней к расчетной нагрузке вводится коэф</w:t>
      </w:r>
      <w:r w:rsidRPr="00327A60">
        <w:rPr>
          <w:rFonts w:ascii="Times New Roman" w:hAnsi="Times New Roman" w:cs="Times New Roman"/>
          <w:color w:val="auto"/>
          <w:sz w:val="20"/>
          <w:szCs w:val="20"/>
        </w:rPr>
        <w:softHyphen/>
        <w:t>фициент максимума. В результате расчетная нагрузка промыш</w:t>
      </w:r>
      <w:r w:rsidRPr="00327A60">
        <w:rPr>
          <w:rFonts w:ascii="Times New Roman" w:hAnsi="Times New Roman" w:cs="Times New Roman"/>
          <w:color w:val="auto"/>
          <w:sz w:val="20"/>
          <w:szCs w:val="20"/>
        </w:rPr>
        <w:softHyphen/>
        <w:t xml:space="preserve">ленного предприятия </w:t>
      </w:r>
      <w:proofErr w:type="spellStart"/>
      <w:r w:rsidRPr="00327A60">
        <w:rPr>
          <w:rFonts w:ascii="Times New Roman" w:hAnsi="Times New Roman" w:cs="Times New Roman"/>
          <w:color w:val="auto"/>
          <w:sz w:val="20"/>
          <w:szCs w:val="20"/>
        </w:rPr>
        <w:t>Р</w:t>
      </w:r>
      <w:r w:rsidRPr="00327A60">
        <w:rPr>
          <w:rFonts w:ascii="Times New Roman" w:hAnsi="Times New Roman" w:cs="Times New Roman"/>
          <w:color w:val="auto"/>
          <w:sz w:val="20"/>
          <w:szCs w:val="20"/>
          <w:vertAlign w:val="subscript"/>
        </w:rPr>
        <w:t>макс</w:t>
      </w:r>
      <w:proofErr w:type="spellEnd"/>
      <w:r w:rsidRPr="00327A60">
        <w:rPr>
          <w:rFonts w:ascii="Times New Roman" w:hAnsi="Times New Roman" w:cs="Times New Roman"/>
          <w:color w:val="auto"/>
          <w:sz w:val="20"/>
          <w:szCs w:val="20"/>
        </w:rPr>
        <w:t xml:space="preserve"> на любой ступени электроснабжения определяется так:</w:t>
      </w:r>
    </w:p>
    <w:p w:rsidR="00327A60" w:rsidRPr="00327A60" w:rsidRDefault="00327A60" w:rsidP="001B1515">
      <w:pPr>
        <w:spacing w:after="23"/>
        <w:jc w:val="center"/>
        <w:rPr>
          <w:rFonts w:ascii="Times New Roman" w:hAnsi="Times New Roman" w:cs="Times New Roman"/>
          <w:color w:val="auto"/>
          <w:sz w:val="20"/>
          <w:szCs w:val="20"/>
        </w:rPr>
      </w:pPr>
      <w:proofErr w:type="spellStart"/>
      <w:r w:rsidRPr="00327A60">
        <w:rPr>
          <w:rFonts w:ascii="Times New Roman" w:hAnsi="Times New Roman" w:cs="Times New Roman"/>
          <w:color w:val="auto"/>
          <w:sz w:val="20"/>
          <w:szCs w:val="20"/>
        </w:rPr>
        <w:t>Р</w:t>
      </w:r>
      <w:r w:rsidRPr="00327A60">
        <w:rPr>
          <w:rFonts w:ascii="Times New Roman" w:hAnsi="Times New Roman" w:cs="Times New Roman"/>
          <w:color w:val="auto"/>
          <w:sz w:val="20"/>
          <w:szCs w:val="20"/>
          <w:vertAlign w:val="subscript"/>
        </w:rPr>
        <w:t>макс</w:t>
      </w:r>
      <w:proofErr w:type="spellEnd"/>
      <w:r w:rsidRPr="00327A60">
        <w:rPr>
          <w:rFonts w:ascii="Times New Roman" w:hAnsi="Times New Roman" w:cs="Times New Roman"/>
          <w:color w:val="auto"/>
          <w:sz w:val="20"/>
          <w:szCs w:val="20"/>
        </w:rPr>
        <w:t xml:space="preserve"> = </w:t>
      </w:r>
      <w:proofErr w:type="spellStart"/>
      <w:r w:rsidRPr="00327A60">
        <w:rPr>
          <w:rFonts w:ascii="Times New Roman" w:hAnsi="Times New Roman" w:cs="Times New Roman"/>
          <w:color w:val="auto"/>
          <w:sz w:val="20"/>
          <w:szCs w:val="20"/>
        </w:rPr>
        <w:t>К</w:t>
      </w:r>
      <w:r w:rsidRPr="00327A60">
        <w:rPr>
          <w:rFonts w:ascii="Times New Roman" w:hAnsi="Times New Roman" w:cs="Times New Roman"/>
          <w:color w:val="auto"/>
          <w:sz w:val="20"/>
          <w:szCs w:val="20"/>
          <w:vertAlign w:val="subscript"/>
        </w:rPr>
        <w:t>м</w:t>
      </w:r>
      <w:r w:rsidRPr="00327A60">
        <w:rPr>
          <w:rFonts w:ascii="Times New Roman" w:hAnsi="Times New Roman" w:cs="Times New Roman"/>
          <w:color w:val="auto"/>
          <w:sz w:val="20"/>
          <w:szCs w:val="20"/>
        </w:rPr>
        <w:t>Р</w:t>
      </w:r>
      <w:r w:rsidRPr="00327A60">
        <w:rPr>
          <w:rFonts w:ascii="Times New Roman" w:hAnsi="Times New Roman" w:cs="Times New Roman"/>
          <w:color w:val="auto"/>
          <w:sz w:val="20"/>
          <w:szCs w:val="20"/>
          <w:vertAlign w:val="subscript"/>
        </w:rPr>
        <w:t>ср</w:t>
      </w:r>
      <w:proofErr w:type="spellEnd"/>
      <w:r w:rsidRPr="00327A60">
        <w:rPr>
          <w:rFonts w:ascii="Times New Roman" w:hAnsi="Times New Roman" w:cs="Times New Roman"/>
          <w:color w:val="auto"/>
          <w:sz w:val="20"/>
          <w:szCs w:val="20"/>
          <w:vertAlign w:val="subscript"/>
        </w:rPr>
        <w:t>. м</w:t>
      </w:r>
      <w:r w:rsidRPr="00327A60">
        <w:rPr>
          <w:rFonts w:ascii="Times New Roman" w:hAnsi="Times New Roman" w:cs="Times New Roman"/>
          <w:color w:val="auto"/>
          <w:sz w:val="20"/>
          <w:szCs w:val="20"/>
        </w:rPr>
        <w:t xml:space="preserve"> = </w:t>
      </w:r>
      <w:proofErr w:type="spellStart"/>
      <w:r w:rsidRPr="00327A60">
        <w:rPr>
          <w:rFonts w:ascii="Times New Roman" w:hAnsi="Times New Roman" w:cs="Times New Roman"/>
          <w:color w:val="auto"/>
          <w:sz w:val="20"/>
          <w:szCs w:val="20"/>
        </w:rPr>
        <w:t>К</w:t>
      </w:r>
      <w:r w:rsidRPr="00327A60">
        <w:rPr>
          <w:rFonts w:ascii="Times New Roman" w:hAnsi="Times New Roman" w:cs="Times New Roman"/>
          <w:color w:val="auto"/>
          <w:sz w:val="20"/>
          <w:szCs w:val="20"/>
          <w:vertAlign w:val="subscript"/>
        </w:rPr>
        <w:t>м</w:t>
      </w:r>
      <w:r w:rsidRPr="00327A60">
        <w:rPr>
          <w:rFonts w:ascii="Times New Roman" w:hAnsi="Times New Roman" w:cs="Times New Roman"/>
          <w:color w:val="auto"/>
          <w:sz w:val="20"/>
          <w:szCs w:val="20"/>
        </w:rPr>
        <w:t>К</w:t>
      </w:r>
      <w:r w:rsidRPr="00327A60">
        <w:rPr>
          <w:rFonts w:ascii="Times New Roman" w:hAnsi="Times New Roman" w:cs="Times New Roman"/>
          <w:color w:val="auto"/>
          <w:sz w:val="20"/>
          <w:szCs w:val="20"/>
          <w:vertAlign w:val="subscript"/>
        </w:rPr>
        <w:t>и</w:t>
      </w:r>
      <w:r w:rsidRPr="00327A60">
        <w:rPr>
          <w:rFonts w:ascii="Times New Roman" w:hAnsi="Times New Roman" w:cs="Times New Roman"/>
          <w:color w:val="auto"/>
          <w:sz w:val="20"/>
          <w:szCs w:val="20"/>
        </w:rPr>
        <w:t>Р</w:t>
      </w:r>
      <w:r w:rsidRPr="00327A60">
        <w:rPr>
          <w:rFonts w:ascii="Times New Roman" w:hAnsi="Times New Roman" w:cs="Times New Roman"/>
          <w:color w:val="auto"/>
          <w:sz w:val="20"/>
          <w:szCs w:val="20"/>
          <w:vertAlign w:val="subscript"/>
        </w:rPr>
        <w:t>ном</w:t>
      </w:r>
      <w:proofErr w:type="spellEnd"/>
      <w:r w:rsidRPr="00327A60">
        <w:rPr>
          <w:rFonts w:ascii="Times New Roman" w:hAnsi="Times New Roman" w:cs="Times New Roman"/>
          <w:color w:val="auto"/>
          <w:sz w:val="20"/>
          <w:szCs w:val="20"/>
        </w:rPr>
        <w:t xml:space="preserve"> ,</w:t>
      </w:r>
    </w:p>
    <w:p w:rsidR="00327A60" w:rsidRPr="00327A60" w:rsidRDefault="00327A60" w:rsidP="001B1515">
      <w:pPr>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где К</w:t>
      </w:r>
      <w:r w:rsidRPr="00327A60">
        <w:rPr>
          <w:rFonts w:ascii="Times New Roman" w:hAnsi="Times New Roman" w:cs="Times New Roman"/>
          <w:color w:val="auto"/>
          <w:sz w:val="20"/>
          <w:szCs w:val="20"/>
          <w:vertAlign w:val="subscript"/>
        </w:rPr>
        <w:t>м</w:t>
      </w:r>
      <w:r w:rsidRPr="00327A60">
        <w:rPr>
          <w:rFonts w:ascii="Times New Roman" w:hAnsi="Times New Roman" w:cs="Times New Roman"/>
          <w:color w:val="auto"/>
          <w:sz w:val="20"/>
          <w:szCs w:val="20"/>
        </w:rPr>
        <w:t xml:space="preserve"> — коэффициент максимума активной (реактивной) мощ</w:t>
      </w:r>
      <w:r w:rsidRPr="00327A60">
        <w:rPr>
          <w:rFonts w:ascii="Times New Roman" w:hAnsi="Times New Roman" w:cs="Times New Roman"/>
          <w:color w:val="auto"/>
          <w:sz w:val="20"/>
          <w:szCs w:val="20"/>
        </w:rPr>
        <w:softHyphen/>
        <w:t>ности;</w:t>
      </w:r>
      <w:r w:rsidRPr="00327A60">
        <w:rPr>
          <w:rFonts w:ascii="Times New Roman" w:hAnsi="Times New Roman" w:cs="Times New Roman"/>
          <w:i/>
          <w:iCs/>
          <w:color w:val="auto"/>
          <w:spacing w:val="20"/>
          <w:sz w:val="20"/>
          <w:szCs w:val="20"/>
        </w:rPr>
        <w:t xml:space="preserve"> </w:t>
      </w:r>
      <w:proofErr w:type="spellStart"/>
      <w:r w:rsidRPr="00327A60">
        <w:rPr>
          <w:rFonts w:ascii="Times New Roman" w:hAnsi="Times New Roman" w:cs="Times New Roman"/>
          <w:i/>
          <w:iCs/>
          <w:color w:val="auto"/>
          <w:spacing w:val="20"/>
          <w:sz w:val="20"/>
          <w:szCs w:val="20"/>
        </w:rPr>
        <w:t>Р</w:t>
      </w:r>
      <w:r w:rsidRPr="00327A60">
        <w:rPr>
          <w:rFonts w:ascii="Times New Roman" w:hAnsi="Times New Roman" w:cs="Times New Roman"/>
          <w:i/>
          <w:iCs/>
          <w:color w:val="auto"/>
          <w:spacing w:val="20"/>
          <w:sz w:val="20"/>
          <w:szCs w:val="20"/>
          <w:vertAlign w:val="subscript"/>
        </w:rPr>
        <w:t>с</w:t>
      </w:r>
      <w:r w:rsidRPr="00327A60">
        <w:rPr>
          <w:rFonts w:ascii="Times New Roman" w:hAnsi="Times New Roman" w:cs="Times New Roman"/>
          <w:color w:val="auto"/>
          <w:sz w:val="20"/>
          <w:szCs w:val="20"/>
          <w:vertAlign w:val="subscript"/>
        </w:rPr>
        <w:t>р</w:t>
      </w:r>
      <w:proofErr w:type="spellEnd"/>
      <w:r w:rsidRPr="00327A60">
        <w:rPr>
          <w:rFonts w:ascii="Times New Roman" w:hAnsi="Times New Roman" w:cs="Times New Roman"/>
          <w:color w:val="auto"/>
          <w:sz w:val="20"/>
          <w:szCs w:val="20"/>
          <w:vertAlign w:val="subscript"/>
        </w:rPr>
        <w:t xml:space="preserve"> м</w:t>
      </w:r>
      <w:r w:rsidRPr="00327A60">
        <w:rPr>
          <w:rFonts w:ascii="Times New Roman" w:hAnsi="Times New Roman" w:cs="Times New Roman"/>
          <w:color w:val="auto"/>
          <w:sz w:val="20"/>
          <w:szCs w:val="20"/>
        </w:rPr>
        <w:t>— средняя активная (реактивная) мощность пред</w:t>
      </w:r>
      <w:r w:rsidRPr="00327A60">
        <w:rPr>
          <w:rFonts w:ascii="Times New Roman" w:hAnsi="Times New Roman" w:cs="Times New Roman"/>
          <w:color w:val="auto"/>
          <w:sz w:val="20"/>
          <w:szCs w:val="20"/>
        </w:rPr>
        <w:softHyphen/>
        <w:t>приятия за наиболее нагруженную смену; К</w:t>
      </w:r>
      <w:r w:rsidRPr="00327A60">
        <w:rPr>
          <w:rFonts w:ascii="Times New Roman" w:hAnsi="Times New Roman" w:cs="Times New Roman"/>
          <w:color w:val="auto"/>
          <w:sz w:val="20"/>
          <w:szCs w:val="20"/>
          <w:vertAlign w:val="subscript"/>
        </w:rPr>
        <w:t>и</w:t>
      </w:r>
      <w:r w:rsidRPr="00327A60">
        <w:rPr>
          <w:rFonts w:ascii="Times New Roman" w:hAnsi="Times New Roman" w:cs="Times New Roman"/>
          <w:color w:val="auto"/>
          <w:sz w:val="20"/>
          <w:szCs w:val="20"/>
        </w:rPr>
        <w:t xml:space="preserve"> — коэффициент использования мощности; </w:t>
      </w:r>
      <w:proofErr w:type="spellStart"/>
      <w:r w:rsidRPr="00327A60">
        <w:rPr>
          <w:rFonts w:ascii="Times New Roman" w:hAnsi="Times New Roman" w:cs="Times New Roman"/>
          <w:color w:val="auto"/>
          <w:sz w:val="20"/>
          <w:szCs w:val="20"/>
        </w:rPr>
        <w:t>Р</w:t>
      </w:r>
      <w:r w:rsidRPr="00327A60">
        <w:rPr>
          <w:rFonts w:ascii="Times New Roman" w:hAnsi="Times New Roman" w:cs="Times New Roman"/>
          <w:color w:val="auto"/>
          <w:sz w:val="20"/>
          <w:szCs w:val="20"/>
          <w:vertAlign w:val="subscript"/>
        </w:rPr>
        <w:t>ном</w:t>
      </w:r>
      <w:proofErr w:type="spellEnd"/>
      <w:r w:rsidRPr="00327A60">
        <w:rPr>
          <w:rFonts w:ascii="Times New Roman" w:hAnsi="Times New Roman" w:cs="Times New Roman"/>
          <w:color w:val="auto"/>
          <w:sz w:val="20"/>
          <w:szCs w:val="20"/>
        </w:rPr>
        <w:t xml:space="preserve"> — номинальная активная (ре</w:t>
      </w:r>
      <w:r w:rsidRPr="00327A60">
        <w:rPr>
          <w:rFonts w:ascii="Times New Roman" w:hAnsi="Times New Roman" w:cs="Times New Roman"/>
          <w:color w:val="auto"/>
          <w:sz w:val="20"/>
          <w:szCs w:val="20"/>
        </w:rPr>
        <w:softHyphen/>
        <w:t>активная) мощность приемников предприятия, приведенная для электроприемников повторно-кратковременного режима к ПВ-1.</w:t>
      </w:r>
    </w:p>
    <w:p w:rsidR="00327A60" w:rsidRPr="00327A60" w:rsidRDefault="00327A60" w:rsidP="001B1515">
      <w:pPr>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Значения всех отмеченных показателей должны приниматься с учетом рассматриваемой ступени электроснабжения.</w:t>
      </w:r>
    </w:p>
    <w:p w:rsidR="00327A60" w:rsidRPr="00327A60" w:rsidRDefault="00327A60" w:rsidP="001B1515">
      <w:pPr>
        <w:ind w:firstLine="320"/>
        <w:jc w:val="both"/>
        <w:rPr>
          <w:rFonts w:ascii="Times New Roman" w:hAnsi="Times New Roman" w:cs="Times New Roman"/>
          <w:color w:val="auto"/>
          <w:sz w:val="20"/>
          <w:szCs w:val="20"/>
        </w:rPr>
      </w:pPr>
      <w:r w:rsidRPr="00327A60">
        <w:rPr>
          <w:rFonts w:ascii="Times New Roman" w:hAnsi="Times New Roman" w:cs="Times New Roman"/>
          <w:color w:val="auto"/>
          <w:sz w:val="20"/>
          <w:szCs w:val="20"/>
        </w:rPr>
        <w:t>Номинальные мощности приемников принимаются в соответ</w:t>
      </w:r>
      <w:r w:rsidRPr="00327A60">
        <w:rPr>
          <w:rFonts w:ascii="Times New Roman" w:hAnsi="Times New Roman" w:cs="Times New Roman"/>
          <w:color w:val="auto"/>
          <w:sz w:val="20"/>
          <w:szCs w:val="20"/>
        </w:rPr>
        <w:softHyphen/>
        <w:t>ствии с требованиями технологического процесса предприятия. Коэффициенты использования для групп приемников со сходным режимом работы определяются заранее на действующих пред</w:t>
      </w:r>
      <w:r w:rsidRPr="00327A60">
        <w:rPr>
          <w:rFonts w:ascii="Times New Roman" w:hAnsi="Times New Roman" w:cs="Times New Roman"/>
          <w:color w:val="auto"/>
          <w:sz w:val="20"/>
          <w:szCs w:val="20"/>
        </w:rPr>
        <w:softHyphen/>
        <w:t>приятиях путем предварительного обследования и приводятся в соответствующих справочниках.</w:t>
      </w:r>
    </w:p>
    <w:p w:rsidR="006451CC" w:rsidRDefault="00327A60" w:rsidP="001B1515">
      <w:pPr>
        <w:pStyle w:val="a8"/>
        <w:shd w:val="clear" w:color="auto" w:fill="auto"/>
        <w:spacing w:line="240" w:lineRule="auto"/>
        <w:rPr>
          <w:rFonts w:eastAsia="Arial Unicode MS"/>
          <w:lang w:eastAsia="ru-RU"/>
        </w:rPr>
      </w:pPr>
      <w:r w:rsidRPr="00327A60">
        <w:t>В условиях действующего предприятия средняя нагрузка за максимально нагруженную смену определяется как частное от</w:t>
      </w:r>
      <w:r w:rsidR="006451CC" w:rsidRPr="006451CC">
        <w:rPr>
          <w:rFonts w:eastAsia="Arial Unicode MS"/>
          <w:lang w:eastAsia="ru-RU"/>
        </w:rPr>
        <w:t xml:space="preserve"> деления потребления электрической энергии за максимально нагруженную смену на ее продолжительность в часах. Под макси</w:t>
      </w:r>
      <w:r w:rsidR="006451CC" w:rsidRPr="006451CC">
        <w:rPr>
          <w:rFonts w:eastAsia="Arial Unicode MS"/>
          <w:lang w:eastAsia="ru-RU"/>
        </w:rPr>
        <w:softHyphen/>
        <w:t>мально нагруженной понимается смена с наибольшим потребле</w:t>
      </w:r>
      <w:r w:rsidR="006451CC" w:rsidRPr="006451CC">
        <w:rPr>
          <w:rFonts w:eastAsia="Arial Unicode MS"/>
          <w:lang w:eastAsia="ru-RU"/>
        </w:rPr>
        <w:softHyphen/>
        <w:t>нием электроэнергии, которое повторяется не менее пяти раз в году. Для группы электроприемников с разным режимом работы определяется групповой коэффициент использования активной (реактивной) мощности:</w:t>
      </w:r>
    </w:p>
    <w:p w:rsidR="006451CC" w:rsidRPr="006451CC" w:rsidRDefault="006451CC" w:rsidP="001B1515">
      <w:pPr>
        <w:pStyle w:val="a8"/>
        <w:shd w:val="clear" w:color="auto" w:fill="auto"/>
        <w:spacing w:line="240" w:lineRule="auto"/>
        <w:rPr>
          <w:rFonts w:eastAsia="Arial Unicode MS"/>
          <w:lang w:eastAsia="ru-RU"/>
        </w:rPr>
      </w:pPr>
    </w:p>
    <w:p w:rsidR="006451CC" w:rsidRPr="006451CC" w:rsidRDefault="006451C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00200E58" wp14:editId="68D2F1CD">
            <wp:extent cx="1490345" cy="333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0345" cy="333375"/>
                    </a:xfrm>
                    <a:prstGeom prst="rect">
                      <a:avLst/>
                    </a:prstGeom>
                    <a:noFill/>
                    <a:ln>
                      <a:noFill/>
                    </a:ln>
                  </pic:spPr>
                </pic:pic>
              </a:graphicData>
            </a:graphic>
          </wp:inline>
        </w:drawing>
      </w:r>
    </w:p>
    <w:p w:rsidR="006451CC" w:rsidRPr="006451CC" w:rsidRDefault="006451CC" w:rsidP="001B1515">
      <w:pPr>
        <w:rPr>
          <w:rFonts w:ascii="Times New Roman" w:hAnsi="Times New Roman" w:cs="Times New Roman"/>
          <w:color w:val="auto"/>
          <w:sz w:val="20"/>
          <w:szCs w:val="20"/>
        </w:rPr>
      </w:pPr>
    </w:p>
    <w:p w:rsidR="006451CC" w:rsidRPr="006451CC" w:rsidRDefault="006451CC" w:rsidP="001B1515">
      <w:pPr>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 xml:space="preserve">где </w:t>
      </w:r>
      <w:r w:rsidRPr="006451CC">
        <w:rPr>
          <w:rFonts w:ascii="Times New Roman" w:hAnsi="Times New Roman" w:cs="Times New Roman"/>
          <w:color w:val="auto"/>
          <w:sz w:val="20"/>
          <w:szCs w:val="20"/>
          <w:lang w:val="en-US" w:eastAsia="en-US"/>
        </w:rPr>
        <w:t>n</w:t>
      </w:r>
      <w:r w:rsidRPr="006451CC">
        <w:rPr>
          <w:rFonts w:ascii="Times New Roman" w:hAnsi="Times New Roman" w:cs="Times New Roman"/>
          <w:color w:val="auto"/>
          <w:sz w:val="20"/>
          <w:szCs w:val="20"/>
        </w:rPr>
        <w:t xml:space="preserve"> — число подгрупп электроприемников с разными режи</w:t>
      </w:r>
      <w:r w:rsidRPr="006451CC">
        <w:rPr>
          <w:rFonts w:ascii="Times New Roman" w:hAnsi="Times New Roman" w:cs="Times New Roman"/>
          <w:color w:val="auto"/>
          <w:sz w:val="20"/>
          <w:szCs w:val="20"/>
        </w:rPr>
        <w:softHyphen/>
        <w:t>мами работы, входящих в данную группу.</w:t>
      </w:r>
    </w:p>
    <w:p w:rsidR="006451CC" w:rsidRPr="006451CC" w:rsidRDefault="006451CC" w:rsidP="001B1515">
      <w:pPr>
        <w:ind w:firstLine="340"/>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Зная установленные активные мощности приемников и коэф</w:t>
      </w:r>
      <w:r w:rsidRPr="006451CC">
        <w:rPr>
          <w:rFonts w:ascii="Times New Roman" w:hAnsi="Times New Roman" w:cs="Times New Roman"/>
          <w:color w:val="auto"/>
          <w:sz w:val="20"/>
          <w:szCs w:val="20"/>
        </w:rPr>
        <w:softHyphen/>
        <w:t>фициенты их использования, можно рассчитать среднюю нагрузку по каждому элементу электроснабжения. При наличии разных групп приемников средняя нагрузка элемента определяется как сумма средних нагрузок всех групп электроприемников.</w:t>
      </w:r>
    </w:p>
    <w:p w:rsidR="006451CC" w:rsidRPr="006451CC" w:rsidRDefault="006451CC" w:rsidP="001B1515">
      <w:pPr>
        <w:spacing w:after="197"/>
        <w:ind w:firstLine="340"/>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Коэффициент максимума К</w:t>
      </w:r>
      <w:r w:rsidRPr="006451CC">
        <w:rPr>
          <w:rFonts w:ascii="Times New Roman" w:hAnsi="Times New Roman" w:cs="Times New Roman"/>
          <w:color w:val="auto"/>
          <w:sz w:val="20"/>
          <w:szCs w:val="20"/>
          <w:vertAlign w:val="subscript"/>
        </w:rPr>
        <w:t>м</w:t>
      </w:r>
      <w:r w:rsidRPr="006451CC">
        <w:rPr>
          <w:rFonts w:ascii="Times New Roman" w:hAnsi="Times New Roman" w:cs="Times New Roman"/>
          <w:color w:val="auto"/>
          <w:sz w:val="20"/>
          <w:szCs w:val="20"/>
        </w:rPr>
        <w:t xml:space="preserve"> для приемников всех без исклю</w:t>
      </w:r>
      <w:r w:rsidRPr="006451CC">
        <w:rPr>
          <w:rFonts w:ascii="Times New Roman" w:hAnsi="Times New Roman" w:cs="Times New Roman"/>
          <w:color w:val="auto"/>
          <w:sz w:val="20"/>
          <w:szCs w:val="20"/>
        </w:rPr>
        <w:softHyphen/>
        <w:t>чения режимов работы устанавливается в зависимости от группо</w:t>
      </w:r>
      <w:r w:rsidRPr="006451CC">
        <w:rPr>
          <w:rFonts w:ascii="Times New Roman" w:hAnsi="Times New Roman" w:cs="Times New Roman"/>
          <w:color w:val="auto"/>
          <w:sz w:val="20"/>
          <w:szCs w:val="20"/>
        </w:rPr>
        <w:softHyphen/>
        <w:t>вого коэффициента использования приемников, входящих в группу, и их эффективного числа, равного</w:t>
      </w:r>
    </w:p>
    <w:p w:rsidR="006451CC" w:rsidRPr="006451CC" w:rsidRDefault="006451C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F932946" wp14:editId="4BA36EEB">
            <wp:extent cx="1652270" cy="32829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2270" cy="328295"/>
                    </a:xfrm>
                    <a:prstGeom prst="rect">
                      <a:avLst/>
                    </a:prstGeom>
                    <a:noFill/>
                    <a:ln>
                      <a:noFill/>
                    </a:ln>
                  </pic:spPr>
                </pic:pic>
              </a:graphicData>
            </a:graphic>
          </wp:inline>
        </w:drawing>
      </w:r>
    </w:p>
    <w:p w:rsidR="006451CC" w:rsidRPr="006451CC" w:rsidRDefault="006451CC" w:rsidP="001B1515">
      <w:pPr>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где</w:t>
      </w:r>
      <w:r w:rsidRPr="006451CC">
        <w:rPr>
          <w:rFonts w:ascii="Times New Roman" w:hAnsi="Times New Roman" w:cs="Times New Roman"/>
          <w:i/>
          <w:iCs/>
          <w:color w:val="auto"/>
          <w:sz w:val="20"/>
          <w:szCs w:val="20"/>
        </w:rPr>
        <w:t xml:space="preserve"> </w:t>
      </w:r>
      <w:r w:rsidRPr="006451CC">
        <w:rPr>
          <w:rFonts w:ascii="Times New Roman" w:hAnsi="Times New Roman" w:cs="Times New Roman"/>
          <w:i/>
          <w:iCs/>
          <w:color w:val="auto"/>
          <w:sz w:val="20"/>
          <w:szCs w:val="20"/>
          <w:lang w:val="en-US" w:eastAsia="en-US"/>
        </w:rPr>
        <w:t>n</w:t>
      </w:r>
      <w:proofErr w:type="spellStart"/>
      <w:r w:rsidRPr="006451CC">
        <w:rPr>
          <w:rFonts w:ascii="Times New Roman" w:hAnsi="Times New Roman" w:cs="Times New Roman"/>
          <w:i/>
          <w:iCs/>
          <w:color w:val="auto"/>
          <w:sz w:val="20"/>
          <w:szCs w:val="20"/>
          <w:vertAlign w:val="subscript"/>
        </w:rPr>
        <w:t>зф</w:t>
      </w:r>
      <w:proofErr w:type="spellEnd"/>
      <w:r w:rsidRPr="006451CC">
        <w:rPr>
          <w:rFonts w:ascii="Times New Roman" w:hAnsi="Times New Roman" w:cs="Times New Roman"/>
          <w:color w:val="auto"/>
          <w:sz w:val="20"/>
          <w:szCs w:val="20"/>
        </w:rPr>
        <w:t xml:space="preserve"> — эффективное число приемников; </w:t>
      </w:r>
      <w:proofErr w:type="spellStart"/>
      <w:r w:rsidRPr="006451CC">
        <w:rPr>
          <w:rFonts w:ascii="Times New Roman" w:hAnsi="Times New Roman" w:cs="Times New Roman"/>
          <w:color w:val="auto"/>
          <w:sz w:val="20"/>
          <w:szCs w:val="20"/>
        </w:rPr>
        <w:t>Р</w:t>
      </w:r>
      <w:r w:rsidRPr="006451CC">
        <w:rPr>
          <w:rFonts w:ascii="Times New Roman" w:hAnsi="Times New Roman" w:cs="Times New Roman"/>
          <w:color w:val="auto"/>
          <w:sz w:val="20"/>
          <w:szCs w:val="20"/>
          <w:vertAlign w:val="subscript"/>
        </w:rPr>
        <w:t>ном</w:t>
      </w:r>
      <w:proofErr w:type="spellEnd"/>
      <w:r w:rsidRPr="006451CC">
        <w:rPr>
          <w:rFonts w:ascii="Times New Roman" w:hAnsi="Times New Roman" w:cs="Times New Roman"/>
          <w:color w:val="auto"/>
          <w:sz w:val="20"/>
          <w:szCs w:val="20"/>
        </w:rPr>
        <w:t xml:space="preserve"> — номинальная мощность приемников; </w:t>
      </w:r>
      <w:r w:rsidRPr="006451CC">
        <w:rPr>
          <w:rFonts w:ascii="Times New Roman" w:hAnsi="Times New Roman" w:cs="Times New Roman"/>
          <w:color w:val="auto"/>
          <w:sz w:val="20"/>
          <w:szCs w:val="20"/>
          <w:lang w:val="en-US" w:eastAsia="en-US"/>
        </w:rPr>
        <w:t>n</w:t>
      </w:r>
      <w:r w:rsidRPr="006451CC">
        <w:rPr>
          <w:rFonts w:ascii="Times New Roman" w:hAnsi="Times New Roman" w:cs="Times New Roman"/>
          <w:color w:val="auto"/>
          <w:sz w:val="20"/>
          <w:szCs w:val="20"/>
        </w:rPr>
        <w:t xml:space="preserve"> — число приемников.</w:t>
      </w:r>
    </w:p>
    <w:p w:rsidR="006451CC" w:rsidRPr="006451CC" w:rsidRDefault="006451CC" w:rsidP="001B1515">
      <w:pPr>
        <w:ind w:firstLine="340"/>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Коэффициент максимума К</w:t>
      </w:r>
      <w:r w:rsidRPr="006451CC">
        <w:rPr>
          <w:rFonts w:ascii="Times New Roman" w:hAnsi="Times New Roman" w:cs="Times New Roman"/>
          <w:color w:val="auto"/>
          <w:sz w:val="20"/>
          <w:szCs w:val="20"/>
          <w:vertAlign w:val="subscript"/>
        </w:rPr>
        <w:t>м</w:t>
      </w:r>
      <w:r w:rsidRPr="006451CC">
        <w:rPr>
          <w:rFonts w:ascii="Times New Roman" w:hAnsi="Times New Roman" w:cs="Times New Roman"/>
          <w:color w:val="auto"/>
          <w:sz w:val="20"/>
          <w:szCs w:val="20"/>
        </w:rPr>
        <w:t xml:space="preserve"> зависит от эффективного числа приемников </w:t>
      </w:r>
      <w:r w:rsidRPr="006451CC">
        <w:rPr>
          <w:rFonts w:ascii="Times New Roman" w:hAnsi="Times New Roman" w:cs="Times New Roman"/>
          <w:color w:val="auto"/>
          <w:sz w:val="20"/>
          <w:szCs w:val="20"/>
          <w:lang w:val="en-US" w:eastAsia="en-US"/>
        </w:rPr>
        <w:t>n</w:t>
      </w:r>
      <w:r w:rsidRPr="006451CC">
        <w:rPr>
          <w:rFonts w:ascii="Times New Roman" w:hAnsi="Times New Roman" w:cs="Times New Roman"/>
          <w:color w:val="auto"/>
          <w:sz w:val="20"/>
          <w:szCs w:val="20"/>
          <w:vertAlign w:val="subscript"/>
        </w:rPr>
        <w:t>эф</w:t>
      </w:r>
      <w:r w:rsidRPr="006451CC">
        <w:rPr>
          <w:rFonts w:ascii="Times New Roman" w:hAnsi="Times New Roman" w:cs="Times New Roman"/>
          <w:color w:val="auto"/>
          <w:sz w:val="20"/>
          <w:szCs w:val="20"/>
        </w:rPr>
        <w:t xml:space="preserve"> и коэффициентов, характеризующих режим по</w:t>
      </w:r>
      <w:r w:rsidRPr="006451CC">
        <w:rPr>
          <w:rFonts w:ascii="Times New Roman" w:hAnsi="Times New Roman" w:cs="Times New Roman"/>
          <w:color w:val="auto"/>
          <w:sz w:val="20"/>
          <w:szCs w:val="20"/>
        </w:rPr>
        <w:softHyphen/>
        <w:t>требления электроэнергии данной группой приемников, и яв</w:t>
      </w:r>
      <w:r w:rsidRPr="006451CC">
        <w:rPr>
          <w:rFonts w:ascii="Times New Roman" w:hAnsi="Times New Roman" w:cs="Times New Roman"/>
          <w:color w:val="auto"/>
          <w:sz w:val="20"/>
          <w:szCs w:val="20"/>
        </w:rPr>
        <w:softHyphen/>
        <w:t>ляется расчетной величиной. Для упрощения расчетов в ра</w:t>
      </w:r>
      <w:r w:rsidRPr="006451CC">
        <w:rPr>
          <w:rFonts w:ascii="Times New Roman" w:hAnsi="Times New Roman" w:cs="Times New Roman"/>
          <w:color w:val="auto"/>
          <w:sz w:val="20"/>
          <w:szCs w:val="20"/>
        </w:rPr>
        <w:softHyphen/>
        <w:t>боте [37] приведены соответствующие таблицы и графики, с по</w:t>
      </w:r>
      <w:r w:rsidRPr="006451CC">
        <w:rPr>
          <w:rFonts w:ascii="Times New Roman" w:hAnsi="Times New Roman" w:cs="Times New Roman"/>
          <w:color w:val="auto"/>
          <w:sz w:val="20"/>
          <w:szCs w:val="20"/>
        </w:rPr>
        <w:softHyphen/>
        <w:t>мощью которых определяется значение К</w:t>
      </w:r>
      <w:r w:rsidRPr="006451CC">
        <w:rPr>
          <w:rFonts w:ascii="Times New Roman" w:hAnsi="Times New Roman" w:cs="Times New Roman"/>
          <w:color w:val="auto"/>
          <w:sz w:val="20"/>
          <w:szCs w:val="20"/>
          <w:vertAlign w:val="subscript"/>
        </w:rPr>
        <w:t>м</w:t>
      </w:r>
      <w:r w:rsidRPr="006451CC">
        <w:rPr>
          <w:rFonts w:ascii="Times New Roman" w:hAnsi="Times New Roman" w:cs="Times New Roman"/>
          <w:color w:val="auto"/>
          <w:sz w:val="20"/>
          <w:szCs w:val="20"/>
        </w:rPr>
        <w:t>. При этом коэффи</w:t>
      </w:r>
      <w:r w:rsidRPr="006451CC">
        <w:rPr>
          <w:rFonts w:ascii="Times New Roman" w:hAnsi="Times New Roman" w:cs="Times New Roman"/>
          <w:color w:val="auto"/>
          <w:sz w:val="20"/>
          <w:szCs w:val="20"/>
        </w:rPr>
        <w:softHyphen/>
        <w:t>циент максимума для реактивной нагрузки принимается 1,0—1,1.</w:t>
      </w:r>
    </w:p>
    <w:p w:rsidR="00E50D99" w:rsidRDefault="006451CC" w:rsidP="001B1515">
      <w:pPr>
        <w:ind w:firstLine="340"/>
        <w:jc w:val="both"/>
        <w:rPr>
          <w:rFonts w:ascii="Times New Roman" w:hAnsi="Times New Roman" w:cs="Times New Roman"/>
          <w:color w:val="auto"/>
          <w:sz w:val="20"/>
          <w:szCs w:val="20"/>
        </w:rPr>
      </w:pPr>
      <w:r w:rsidRPr="006451CC">
        <w:rPr>
          <w:rFonts w:ascii="Times New Roman" w:hAnsi="Times New Roman" w:cs="Times New Roman"/>
          <w:color w:val="auto"/>
          <w:sz w:val="20"/>
          <w:szCs w:val="20"/>
        </w:rPr>
        <w:t>Для элементов системы электроснабжения, которые имеют постоянную времени нагрева Т</w:t>
      </w:r>
      <w:r w:rsidRPr="006451CC">
        <w:rPr>
          <w:rFonts w:ascii="Times New Roman" w:hAnsi="Times New Roman" w:cs="Times New Roman"/>
          <w:color w:val="auto"/>
          <w:sz w:val="20"/>
          <w:szCs w:val="20"/>
          <w:vertAlign w:val="subscript"/>
        </w:rPr>
        <w:t>о</w:t>
      </w:r>
      <w:r w:rsidRPr="006451CC">
        <w:rPr>
          <w:rFonts w:ascii="Times New Roman" w:hAnsi="Times New Roman" w:cs="Times New Roman"/>
          <w:color w:val="auto"/>
          <w:sz w:val="20"/>
          <w:szCs w:val="20"/>
        </w:rPr>
        <w:t xml:space="preserve"> &gt; 10 мин, т. е. для которых время </w:t>
      </w:r>
      <w:proofErr w:type="spellStart"/>
      <w:r w:rsidRPr="006451CC">
        <w:rPr>
          <w:rFonts w:ascii="Times New Roman" w:hAnsi="Times New Roman" w:cs="Times New Roman"/>
          <w:color w:val="auto"/>
          <w:sz w:val="20"/>
          <w:szCs w:val="20"/>
        </w:rPr>
        <w:t>Т</w:t>
      </w:r>
      <w:r w:rsidRPr="006451CC">
        <w:rPr>
          <w:rFonts w:ascii="Times New Roman" w:hAnsi="Times New Roman" w:cs="Times New Roman"/>
          <w:color w:val="auto"/>
          <w:sz w:val="20"/>
          <w:szCs w:val="20"/>
          <w:vertAlign w:val="subscript"/>
        </w:rPr>
        <w:t>п.м</w:t>
      </w:r>
      <w:proofErr w:type="spellEnd"/>
      <w:r w:rsidRPr="006451CC">
        <w:rPr>
          <w:rFonts w:ascii="Times New Roman" w:hAnsi="Times New Roman" w:cs="Times New Roman"/>
          <w:color w:val="auto"/>
          <w:sz w:val="20"/>
          <w:szCs w:val="20"/>
        </w:rPr>
        <w:t xml:space="preserve"> может приниматься более 30 мин, коэффициент ма</w:t>
      </w:r>
      <w:r w:rsidRPr="006451CC">
        <w:rPr>
          <w:rFonts w:ascii="Times New Roman" w:hAnsi="Times New Roman" w:cs="Times New Roman"/>
          <w:color w:val="auto"/>
          <w:sz w:val="20"/>
          <w:szCs w:val="20"/>
        </w:rPr>
        <w:softHyphen/>
        <w:t>ксимума нагрузки пересчитывается по формуле</w:t>
      </w:r>
    </w:p>
    <w:p w:rsidR="00E50D99" w:rsidRDefault="00E50D99" w:rsidP="001B1515">
      <w:pPr>
        <w:ind w:firstLine="340"/>
        <w:jc w:val="both"/>
        <w:rPr>
          <w:rFonts w:ascii="Times New Roman" w:hAnsi="Times New Roman" w:cs="Times New Roman"/>
          <w:color w:val="auto"/>
          <w:sz w:val="20"/>
          <w:szCs w:val="20"/>
          <w:vertAlign w:val="subscript"/>
        </w:rPr>
      </w:pPr>
    </w:p>
    <w:p w:rsidR="00E50D99" w:rsidRDefault="00E50D99" w:rsidP="001B1515">
      <w:pPr>
        <w:ind w:firstLine="340"/>
        <w:jc w:val="center"/>
        <w:rPr>
          <w:rFonts w:ascii="Times New Roman" w:hAnsi="Times New Roman" w:cs="Times New Roman"/>
          <w:color w:val="auto"/>
          <w:sz w:val="20"/>
          <w:szCs w:val="20"/>
        </w:rPr>
      </w:pPr>
      <w:r>
        <w:rPr>
          <w:rFonts w:ascii="Times New Roman" w:hAnsi="Times New Roman" w:cs="Times New Roman"/>
          <w:noProof/>
          <w:color w:val="auto"/>
          <w:sz w:val="20"/>
          <w:szCs w:val="20"/>
          <w:vertAlign w:val="subscript"/>
        </w:rPr>
        <w:drawing>
          <wp:inline distT="0" distB="0" distL="0" distR="0" wp14:anchorId="57E31D63" wp14:editId="3EEB4E02">
            <wp:extent cx="1232535" cy="343535"/>
            <wp:effectExtent l="0" t="0" r="5715" b="0"/>
            <wp:docPr id="11" name="Рисунок 11" descr="C:\Users\LenovoUser\AppData\Local\Microsoft\Windows\Temporary Internet Files\Content.Word\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User\AppData\Local\Microsoft\Windows\Temporary Internet Files\Content.Word\100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2535" cy="343535"/>
                    </a:xfrm>
                    <a:prstGeom prst="rect">
                      <a:avLst/>
                    </a:prstGeom>
                    <a:noFill/>
                    <a:ln>
                      <a:noFill/>
                    </a:ln>
                  </pic:spPr>
                </pic:pic>
              </a:graphicData>
            </a:graphic>
          </wp:inline>
        </w:drawing>
      </w:r>
    </w:p>
    <w:p w:rsidR="00E50D99" w:rsidRPr="006451CC" w:rsidRDefault="00E50D99" w:rsidP="001B1515">
      <w:pPr>
        <w:ind w:firstLine="340"/>
        <w:jc w:val="center"/>
        <w:rPr>
          <w:rFonts w:ascii="Times New Roman" w:hAnsi="Times New Roman" w:cs="Times New Roman"/>
          <w:color w:val="auto"/>
          <w:sz w:val="20"/>
          <w:szCs w:val="20"/>
        </w:rPr>
      </w:pPr>
    </w:p>
    <w:p w:rsidR="008520BF" w:rsidRPr="008520BF" w:rsidRDefault="006451CC" w:rsidP="001B1515">
      <w:pPr>
        <w:pStyle w:val="23"/>
        <w:shd w:val="clear" w:color="auto" w:fill="auto"/>
        <w:spacing w:line="240" w:lineRule="auto"/>
        <w:rPr>
          <w:rFonts w:eastAsia="Arial Unicode MS"/>
          <w:i w:val="0"/>
          <w:sz w:val="20"/>
          <w:szCs w:val="20"/>
          <w:lang w:eastAsia="ru-RU"/>
        </w:rPr>
      </w:pPr>
      <w:r w:rsidRPr="006451CC">
        <w:rPr>
          <w:i w:val="0"/>
          <w:sz w:val="20"/>
          <w:szCs w:val="20"/>
        </w:rPr>
        <w:t xml:space="preserve">Трудности возникают при определении эффективного числа приемников </w:t>
      </w:r>
      <w:r w:rsidRPr="006451CC">
        <w:rPr>
          <w:i w:val="0"/>
          <w:sz w:val="20"/>
          <w:szCs w:val="20"/>
          <w:lang w:val="en-US"/>
        </w:rPr>
        <w:t>n</w:t>
      </w:r>
      <w:r w:rsidRPr="006451CC">
        <w:rPr>
          <w:i w:val="0"/>
          <w:sz w:val="20"/>
          <w:szCs w:val="20"/>
          <w:vertAlign w:val="subscript"/>
        </w:rPr>
        <w:t>эф</w:t>
      </w:r>
      <w:r w:rsidRPr="006451CC">
        <w:rPr>
          <w:i w:val="0"/>
          <w:sz w:val="20"/>
          <w:szCs w:val="20"/>
        </w:rPr>
        <w:t>. При наличии приемников одинаковой мощности эффективное число приемников</w:t>
      </w:r>
      <w:r w:rsidRPr="008520BF">
        <w:rPr>
          <w:i w:val="0"/>
          <w:sz w:val="20"/>
          <w:szCs w:val="20"/>
        </w:rPr>
        <w:t xml:space="preserve"> </w:t>
      </w:r>
      <w:r w:rsidRPr="008520BF">
        <w:rPr>
          <w:i w:val="0"/>
          <w:sz w:val="20"/>
          <w:szCs w:val="20"/>
          <w:lang w:val="en-US"/>
        </w:rPr>
        <w:t>n</w:t>
      </w:r>
      <w:r w:rsidRPr="008520BF">
        <w:rPr>
          <w:i w:val="0"/>
          <w:sz w:val="20"/>
          <w:szCs w:val="20"/>
          <w:vertAlign w:val="subscript"/>
        </w:rPr>
        <w:t>эф</w:t>
      </w:r>
      <w:r w:rsidRPr="006451CC">
        <w:rPr>
          <w:i w:val="0"/>
          <w:sz w:val="20"/>
          <w:szCs w:val="20"/>
        </w:rPr>
        <w:t xml:space="preserve"> равно фактическому</w:t>
      </w:r>
      <w:r w:rsidRPr="008520BF">
        <w:rPr>
          <w:i w:val="0"/>
          <w:sz w:val="20"/>
          <w:szCs w:val="20"/>
        </w:rPr>
        <w:t xml:space="preserve"> </w:t>
      </w:r>
      <w:r w:rsidRPr="008520BF">
        <w:rPr>
          <w:i w:val="0"/>
          <w:sz w:val="20"/>
          <w:szCs w:val="20"/>
          <w:lang w:val="en-US"/>
        </w:rPr>
        <w:t>n</w:t>
      </w:r>
      <w:r w:rsidRPr="008520BF">
        <w:rPr>
          <w:i w:val="0"/>
          <w:sz w:val="20"/>
          <w:szCs w:val="20"/>
        </w:rPr>
        <w:t>.</w:t>
      </w:r>
      <w:r w:rsidRPr="006451CC">
        <w:rPr>
          <w:i w:val="0"/>
          <w:sz w:val="20"/>
          <w:szCs w:val="20"/>
        </w:rPr>
        <w:t xml:space="preserve"> Когда отношение </w:t>
      </w:r>
      <w:r w:rsidRPr="006451CC">
        <w:rPr>
          <w:i w:val="0"/>
          <w:sz w:val="20"/>
          <w:szCs w:val="20"/>
          <w:lang w:val="en-US"/>
        </w:rPr>
        <w:t>m</w:t>
      </w:r>
      <w:r w:rsidR="00E50D99" w:rsidRPr="008520BF">
        <w:rPr>
          <w:i w:val="0"/>
          <w:sz w:val="20"/>
          <w:szCs w:val="20"/>
        </w:rPr>
        <w:t xml:space="preserve"> </w:t>
      </w:r>
      <w:r w:rsidRPr="006451CC">
        <w:rPr>
          <w:i w:val="0"/>
          <w:sz w:val="20"/>
          <w:szCs w:val="20"/>
        </w:rPr>
        <w:t>номинальной мощности наиболее крупного электро</w:t>
      </w:r>
      <w:r w:rsidRPr="006451CC">
        <w:rPr>
          <w:i w:val="0"/>
          <w:sz w:val="20"/>
          <w:szCs w:val="20"/>
        </w:rPr>
        <w:softHyphen/>
        <w:t xml:space="preserve">приемника группы </w:t>
      </w:r>
      <w:proofErr w:type="spellStart"/>
      <w:r w:rsidRPr="006451CC">
        <w:rPr>
          <w:i w:val="0"/>
          <w:sz w:val="20"/>
          <w:szCs w:val="20"/>
        </w:rPr>
        <w:t>Р</w:t>
      </w:r>
      <w:r w:rsidRPr="006451CC">
        <w:rPr>
          <w:i w:val="0"/>
          <w:sz w:val="20"/>
          <w:szCs w:val="20"/>
          <w:vertAlign w:val="subscript"/>
        </w:rPr>
        <w:t>ном</w:t>
      </w:r>
      <w:proofErr w:type="spellEnd"/>
      <w:r w:rsidR="00E50D99" w:rsidRPr="008520BF">
        <w:rPr>
          <w:i w:val="0"/>
          <w:sz w:val="20"/>
          <w:szCs w:val="20"/>
          <w:vertAlign w:val="subscript"/>
        </w:rPr>
        <w:t xml:space="preserve"> </w:t>
      </w:r>
      <w:r w:rsidR="00E50D99" w:rsidRPr="006451CC">
        <w:rPr>
          <w:i w:val="0"/>
          <w:sz w:val="20"/>
          <w:szCs w:val="20"/>
          <w:vertAlign w:val="subscript"/>
        </w:rPr>
        <w:t>макс</w:t>
      </w:r>
      <w:r w:rsidR="00E50D99" w:rsidRPr="006451CC">
        <w:rPr>
          <w:i w:val="0"/>
          <w:sz w:val="20"/>
          <w:szCs w:val="20"/>
        </w:rPr>
        <w:t xml:space="preserve"> к мощности наименее крупного</w:t>
      </w:r>
      <w:r w:rsidR="008520BF" w:rsidRPr="008520BF">
        <w:rPr>
          <w:rFonts w:eastAsia="Arial Unicode MS"/>
          <w:b/>
          <w:bCs/>
          <w:i w:val="0"/>
          <w:sz w:val="20"/>
          <w:szCs w:val="20"/>
          <w:lang w:eastAsia="ru-RU"/>
        </w:rPr>
        <w:t xml:space="preserve"> </w:t>
      </w:r>
      <w:r w:rsidR="008520BF" w:rsidRPr="008520BF">
        <w:rPr>
          <w:rFonts w:eastAsia="Arial Unicode MS"/>
          <w:i w:val="0"/>
          <w:sz w:val="20"/>
          <w:szCs w:val="20"/>
          <w:lang w:eastAsia="ru-RU"/>
        </w:rPr>
        <w:t xml:space="preserve">приемника </w:t>
      </w:r>
      <w:proofErr w:type="spellStart"/>
      <w:r w:rsidR="008520BF" w:rsidRPr="008520BF">
        <w:rPr>
          <w:rFonts w:eastAsia="Arial Unicode MS"/>
          <w:i w:val="0"/>
          <w:sz w:val="20"/>
          <w:szCs w:val="20"/>
          <w:lang w:eastAsia="ru-RU"/>
        </w:rPr>
        <w:t>Р</w:t>
      </w:r>
      <w:r w:rsidR="008520BF" w:rsidRPr="008520BF">
        <w:rPr>
          <w:rFonts w:eastAsia="Arial Unicode MS"/>
          <w:i w:val="0"/>
          <w:sz w:val="20"/>
          <w:szCs w:val="20"/>
          <w:vertAlign w:val="subscript"/>
          <w:lang w:eastAsia="ru-RU"/>
        </w:rPr>
        <w:t>ном</w:t>
      </w:r>
      <w:proofErr w:type="spellEnd"/>
      <w:r w:rsidR="008520BF" w:rsidRPr="008520BF">
        <w:rPr>
          <w:rFonts w:eastAsia="Arial Unicode MS"/>
          <w:i w:val="0"/>
          <w:sz w:val="20"/>
          <w:szCs w:val="20"/>
          <w:vertAlign w:val="subscript"/>
          <w:lang w:eastAsia="ru-RU"/>
        </w:rPr>
        <w:t xml:space="preserve"> мин</w:t>
      </w:r>
      <w:r w:rsidR="008520BF" w:rsidRPr="008520BF">
        <w:rPr>
          <w:rFonts w:eastAsia="Arial Unicode MS"/>
          <w:i w:val="0"/>
          <w:sz w:val="20"/>
          <w:szCs w:val="20"/>
          <w:lang w:eastAsia="ru-RU"/>
        </w:rPr>
        <w:t xml:space="preserve"> т </w:t>
      </w:r>
      <m:oMath>
        <m:r>
          <w:rPr>
            <w:rFonts w:ascii="Cambria Math" w:eastAsia="Arial Unicode MS" w:hAnsi="Cambria Math"/>
            <w:sz w:val="20"/>
            <w:szCs w:val="20"/>
            <w:lang w:eastAsia="ru-RU"/>
          </w:rPr>
          <m:t>≤</m:t>
        </m:r>
      </m:oMath>
      <w:r w:rsidR="008520BF" w:rsidRPr="008520BF">
        <w:rPr>
          <w:rFonts w:eastAsia="Arial Unicode MS"/>
          <w:i w:val="0"/>
          <w:sz w:val="20"/>
          <w:szCs w:val="20"/>
          <w:lang w:eastAsia="ru-RU"/>
        </w:rPr>
        <w:t xml:space="preserve"> 3, то независимо от значения коэффи</w:t>
      </w:r>
      <w:r w:rsidR="008520BF" w:rsidRPr="008520BF">
        <w:rPr>
          <w:rFonts w:eastAsia="Arial Unicode MS"/>
          <w:i w:val="0"/>
          <w:sz w:val="20"/>
          <w:szCs w:val="20"/>
          <w:lang w:eastAsia="ru-RU"/>
        </w:rPr>
        <w:softHyphen/>
        <w:t>циента использования К</w:t>
      </w:r>
      <w:r w:rsidR="008520BF" w:rsidRPr="00892252">
        <w:rPr>
          <w:rFonts w:eastAsia="Arial Unicode MS"/>
          <w:i w:val="0"/>
          <w:sz w:val="20"/>
          <w:szCs w:val="20"/>
          <w:vertAlign w:val="subscript"/>
          <w:lang w:eastAsia="ru-RU"/>
        </w:rPr>
        <w:t>и</w:t>
      </w:r>
      <w:r w:rsidR="008520BF" w:rsidRPr="008520BF">
        <w:rPr>
          <w:rFonts w:eastAsia="Arial Unicode MS"/>
          <w:i w:val="0"/>
          <w:sz w:val="20"/>
          <w:szCs w:val="20"/>
          <w:lang w:eastAsia="ru-RU"/>
        </w:rPr>
        <w:t xml:space="preserve"> принимают </w:t>
      </w:r>
      <w:r w:rsidR="008520BF" w:rsidRPr="008520BF">
        <w:rPr>
          <w:rFonts w:eastAsia="Arial Unicode MS"/>
          <w:i w:val="0"/>
          <w:sz w:val="20"/>
          <w:szCs w:val="20"/>
          <w:lang w:val="en-US"/>
        </w:rPr>
        <w:t>n</w:t>
      </w:r>
      <w:r w:rsidR="008520BF" w:rsidRPr="00892252">
        <w:rPr>
          <w:rFonts w:eastAsia="Arial Unicode MS"/>
          <w:i w:val="0"/>
          <w:sz w:val="20"/>
          <w:szCs w:val="20"/>
          <w:vertAlign w:val="subscript"/>
          <w:lang w:eastAsia="ru-RU"/>
        </w:rPr>
        <w:t>эф</w:t>
      </w:r>
      <w:r w:rsidR="008520BF" w:rsidRPr="008520BF">
        <w:rPr>
          <w:rFonts w:eastAsia="Arial Unicode MS"/>
          <w:i w:val="0"/>
          <w:sz w:val="20"/>
          <w:szCs w:val="20"/>
          <w:lang w:eastAsia="ru-RU"/>
        </w:rPr>
        <w:t>=</w:t>
      </w:r>
      <w:r w:rsidR="008520BF" w:rsidRPr="008520BF">
        <w:rPr>
          <w:rFonts w:eastAsia="Arial Unicode MS"/>
          <w:i w:val="0"/>
          <w:sz w:val="20"/>
          <w:szCs w:val="20"/>
          <w:lang w:val="en-US"/>
        </w:rPr>
        <w:t>n</w:t>
      </w:r>
      <w:r w:rsidR="008520BF" w:rsidRPr="008520BF">
        <w:rPr>
          <w:rFonts w:eastAsia="Arial Unicode MS"/>
          <w:i w:val="0"/>
          <w:sz w:val="20"/>
          <w:szCs w:val="20"/>
          <w:lang w:eastAsia="ru-RU"/>
        </w:rPr>
        <w:t>. При К</w:t>
      </w:r>
      <w:r w:rsidR="008520BF" w:rsidRPr="00892252">
        <w:rPr>
          <w:rFonts w:eastAsia="Arial Unicode MS"/>
          <w:i w:val="0"/>
          <w:sz w:val="20"/>
          <w:szCs w:val="20"/>
          <w:vertAlign w:val="subscript"/>
          <w:lang w:eastAsia="ru-RU"/>
        </w:rPr>
        <w:t>и</w:t>
      </w:r>
      <w:r w:rsidR="008520BF" w:rsidRPr="008520BF">
        <w:rPr>
          <w:rFonts w:eastAsia="Arial Unicode MS"/>
          <w:i w:val="0"/>
          <w:sz w:val="20"/>
          <w:szCs w:val="20"/>
          <w:lang w:eastAsia="ru-RU"/>
        </w:rPr>
        <w:t xml:space="preserve"> </w:t>
      </w:r>
      <m:oMath>
        <m:r>
          <w:rPr>
            <w:rFonts w:ascii="Cambria Math" w:eastAsia="Arial Unicode MS" w:hAnsi="Cambria Math"/>
            <w:sz w:val="20"/>
            <w:szCs w:val="20"/>
            <w:lang w:eastAsia="ru-RU"/>
          </w:rPr>
          <m:t>≥</m:t>
        </m:r>
      </m:oMath>
      <w:r w:rsidR="008520BF" w:rsidRPr="008520BF">
        <w:rPr>
          <w:rFonts w:eastAsia="Arial Unicode MS"/>
          <w:i w:val="0"/>
          <w:sz w:val="20"/>
          <w:szCs w:val="20"/>
          <w:lang w:eastAsia="ru-RU"/>
        </w:rPr>
        <w:t xml:space="preserve"> 0,2 и </w:t>
      </w:r>
      <w:r w:rsidR="008520BF" w:rsidRPr="008520BF">
        <w:rPr>
          <w:rFonts w:eastAsia="Arial Unicode MS"/>
          <w:i w:val="0"/>
          <w:sz w:val="20"/>
          <w:szCs w:val="20"/>
          <w:lang w:val="en-US"/>
        </w:rPr>
        <w:t>m</w:t>
      </w:r>
      <w:r w:rsidR="008520BF" w:rsidRPr="008520BF">
        <w:rPr>
          <w:rFonts w:eastAsia="Arial Unicode MS"/>
          <w:i w:val="0"/>
          <w:sz w:val="20"/>
          <w:szCs w:val="20"/>
          <w:lang w:eastAsia="ru-RU"/>
        </w:rPr>
        <w:t xml:space="preserve"> &gt; 3 эффективное число равно </w:t>
      </w:r>
      <w:r w:rsidR="008520BF" w:rsidRPr="008520BF">
        <w:rPr>
          <w:rFonts w:eastAsia="Arial Unicode MS"/>
          <w:i w:val="0"/>
          <w:sz w:val="20"/>
          <w:szCs w:val="20"/>
          <w:lang w:val="en-US"/>
        </w:rPr>
        <w:t>n</w:t>
      </w:r>
      <w:r w:rsidR="008520BF" w:rsidRPr="00892252">
        <w:rPr>
          <w:rFonts w:eastAsia="Arial Unicode MS"/>
          <w:i w:val="0"/>
          <w:sz w:val="20"/>
          <w:szCs w:val="20"/>
          <w:vertAlign w:val="subscript"/>
          <w:lang w:eastAsia="ru-RU"/>
        </w:rPr>
        <w:t>эф</w:t>
      </w:r>
      <w:r w:rsidR="008520BF" w:rsidRPr="008520BF">
        <w:rPr>
          <w:rFonts w:eastAsia="Arial Unicode MS"/>
          <w:i w:val="0"/>
          <w:sz w:val="20"/>
          <w:szCs w:val="20"/>
          <w:lang w:eastAsia="ru-RU"/>
        </w:rPr>
        <w:t xml:space="preserve"> </w:t>
      </w:r>
      <m:oMath>
        <m:r>
          <w:rPr>
            <w:rFonts w:ascii="Cambria Math" w:eastAsia="Arial Unicode MS" w:hAnsi="Cambria Math"/>
            <w:sz w:val="20"/>
            <w:szCs w:val="20"/>
            <w:lang w:eastAsia="ru-RU"/>
          </w:rPr>
          <m:t>≈</m:t>
        </m:r>
      </m:oMath>
      <w:r w:rsidR="008520BF" w:rsidRPr="008520BF">
        <w:rPr>
          <w:rFonts w:eastAsia="Arial Unicode MS"/>
          <w:i w:val="0"/>
          <w:sz w:val="20"/>
          <w:szCs w:val="20"/>
          <w:lang w:eastAsia="ru-RU"/>
        </w:rPr>
        <w:t xml:space="preserve"> 2</w:t>
      </w:r>
      <w:r w:rsidR="00892252">
        <w:rPr>
          <w:rFonts w:eastAsia="Arial Unicode MS"/>
          <w:i w:val="0"/>
          <w:sz w:val="20"/>
          <w:szCs w:val="20"/>
          <w:lang w:eastAsia="ru-RU"/>
        </w:rPr>
        <w:t>Σ</w:t>
      </w:r>
      <w:r w:rsidR="008520BF" w:rsidRPr="008520BF">
        <w:rPr>
          <w:rFonts w:eastAsia="Arial Unicode MS"/>
          <w:i w:val="0"/>
          <w:sz w:val="20"/>
          <w:szCs w:val="20"/>
          <w:lang w:eastAsia="ru-RU"/>
        </w:rPr>
        <w:t xml:space="preserve"> </w:t>
      </w:r>
      <w:proofErr w:type="spellStart"/>
      <w:r w:rsidR="008520BF" w:rsidRPr="008520BF">
        <w:rPr>
          <w:rFonts w:eastAsia="Arial Unicode MS"/>
          <w:i w:val="0"/>
          <w:sz w:val="20"/>
          <w:szCs w:val="20"/>
          <w:lang w:eastAsia="ru-RU"/>
        </w:rPr>
        <w:t>Р</w:t>
      </w:r>
      <w:r w:rsidR="008520BF" w:rsidRPr="00892252">
        <w:rPr>
          <w:rFonts w:eastAsia="Arial Unicode MS"/>
          <w:i w:val="0"/>
          <w:sz w:val="20"/>
          <w:szCs w:val="20"/>
          <w:vertAlign w:val="subscript"/>
          <w:lang w:eastAsia="ru-RU"/>
        </w:rPr>
        <w:t>н</w:t>
      </w:r>
      <w:r w:rsidR="008520BF" w:rsidRPr="008520BF">
        <w:rPr>
          <w:rFonts w:eastAsia="Arial Unicode MS"/>
          <w:i w:val="0"/>
          <w:sz w:val="20"/>
          <w:szCs w:val="20"/>
          <w:vertAlign w:val="subscript"/>
          <w:lang w:eastAsia="ru-RU"/>
        </w:rPr>
        <w:t>ом</w:t>
      </w:r>
      <w:proofErr w:type="spellEnd"/>
      <w:r w:rsidR="008520BF" w:rsidRPr="008520BF">
        <w:rPr>
          <w:rFonts w:eastAsia="Arial Unicode MS"/>
          <w:i w:val="0"/>
          <w:sz w:val="20"/>
          <w:szCs w:val="20"/>
          <w:lang w:eastAsia="ru-RU"/>
        </w:rPr>
        <w:t xml:space="preserve">/Р </w:t>
      </w:r>
      <w:r w:rsidR="008520BF" w:rsidRPr="00892252">
        <w:rPr>
          <w:rFonts w:eastAsia="Arial Unicode MS"/>
          <w:i w:val="0"/>
          <w:sz w:val="20"/>
          <w:szCs w:val="20"/>
          <w:vertAlign w:val="subscript"/>
          <w:lang w:eastAsia="ru-RU"/>
        </w:rPr>
        <w:t>ном макс</w:t>
      </w:r>
      <w:r w:rsidR="008520BF" w:rsidRPr="008520BF">
        <w:rPr>
          <w:rFonts w:eastAsia="Arial Unicode MS"/>
          <w:i w:val="0"/>
          <w:sz w:val="20"/>
          <w:szCs w:val="20"/>
          <w:lang w:eastAsia="ru-RU"/>
        </w:rPr>
        <w:t>. В том случае, когда К</w:t>
      </w:r>
      <w:r w:rsidR="008520BF" w:rsidRPr="00A90DE1">
        <w:rPr>
          <w:rFonts w:eastAsia="Arial Unicode MS"/>
          <w:i w:val="0"/>
          <w:sz w:val="20"/>
          <w:szCs w:val="20"/>
          <w:vertAlign w:val="subscript"/>
          <w:lang w:eastAsia="ru-RU"/>
        </w:rPr>
        <w:t>и</w:t>
      </w:r>
      <w:r w:rsidR="008520BF" w:rsidRPr="008520BF">
        <w:rPr>
          <w:rFonts w:eastAsia="Arial Unicode MS"/>
          <w:i w:val="0"/>
          <w:sz w:val="20"/>
          <w:szCs w:val="20"/>
          <w:lang w:eastAsia="ru-RU"/>
        </w:rPr>
        <w:t xml:space="preserve"> &lt; 0,2 и </w:t>
      </w:r>
      <w:r w:rsidR="008520BF" w:rsidRPr="008520BF">
        <w:rPr>
          <w:rFonts w:eastAsia="Arial Unicode MS"/>
          <w:i w:val="0"/>
          <w:sz w:val="20"/>
          <w:szCs w:val="20"/>
          <w:lang w:val="en-US"/>
        </w:rPr>
        <w:t>m</w:t>
      </w:r>
      <w:r w:rsidR="008520BF" w:rsidRPr="008520BF">
        <w:rPr>
          <w:rFonts w:eastAsia="Arial Unicode MS"/>
          <w:i w:val="0"/>
          <w:sz w:val="20"/>
          <w:szCs w:val="20"/>
          <w:lang w:eastAsia="ru-RU"/>
        </w:rPr>
        <w:t xml:space="preserve"> &gt; 3, эффективное число прием</w:t>
      </w:r>
      <w:r w:rsidR="008520BF" w:rsidRPr="008520BF">
        <w:rPr>
          <w:rFonts w:eastAsia="Arial Unicode MS"/>
          <w:i w:val="0"/>
          <w:sz w:val="20"/>
          <w:szCs w:val="20"/>
          <w:lang w:eastAsia="ru-RU"/>
        </w:rPr>
        <w:softHyphen/>
        <w:t xml:space="preserve">ников определяют с помощью так называемого относительного эффективного числа электроприемников, которое равно </w:t>
      </w:r>
      <w:r w:rsidR="008520BF" w:rsidRPr="008520BF">
        <w:rPr>
          <w:rFonts w:eastAsia="Arial Unicode MS"/>
          <w:i w:val="0"/>
          <w:sz w:val="20"/>
          <w:szCs w:val="20"/>
          <w:lang w:val="en-US"/>
        </w:rPr>
        <w:t>n</w:t>
      </w:r>
      <w:r w:rsidR="008520BF" w:rsidRPr="00A90DE1">
        <w:rPr>
          <w:rFonts w:eastAsia="Arial Unicode MS"/>
          <w:i w:val="0"/>
          <w:sz w:val="20"/>
          <w:szCs w:val="20"/>
          <w:vertAlign w:val="subscript"/>
          <w:lang w:eastAsia="ru-RU"/>
        </w:rPr>
        <w:t>эф*</w:t>
      </w:r>
      <w:r w:rsidR="00A90DE1">
        <w:rPr>
          <w:rFonts w:eastAsia="Arial Unicode MS"/>
          <w:i w:val="0"/>
          <w:sz w:val="20"/>
          <w:szCs w:val="20"/>
          <w:vertAlign w:val="subscript"/>
          <w:lang w:eastAsia="ru-RU"/>
        </w:rPr>
        <w:t xml:space="preserve"> </w:t>
      </w:r>
      <w:r w:rsidR="008520BF" w:rsidRPr="008520BF">
        <w:rPr>
          <w:rFonts w:eastAsia="Arial Unicode MS"/>
          <w:i w:val="0"/>
          <w:sz w:val="20"/>
          <w:szCs w:val="20"/>
          <w:lang w:eastAsia="ru-RU"/>
        </w:rPr>
        <w:t>=</w:t>
      </w:r>
      <w:r w:rsidR="00A90DE1">
        <w:rPr>
          <w:rFonts w:eastAsia="Arial Unicode MS"/>
          <w:i w:val="0"/>
          <w:sz w:val="20"/>
          <w:szCs w:val="20"/>
          <w:lang w:eastAsia="ru-RU"/>
        </w:rPr>
        <w:t xml:space="preserve"> </w:t>
      </w:r>
      <w:r w:rsidR="008520BF" w:rsidRPr="008520BF">
        <w:rPr>
          <w:rFonts w:eastAsia="Arial Unicode MS"/>
          <w:i w:val="0"/>
          <w:sz w:val="20"/>
          <w:szCs w:val="20"/>
          <w:lang w:val="en-US"/>
        </w:rPr>
        <w:t>n</w:t>
      </w:r>
      <w:r w:rsidR="008520BF" w:rsidRPr="00A90DE1">
        <w:rPr>
          <w:rFonts w:eastAsia="Arial Unicode MS"/>
          <w:i w:val="0"/>
          <w:sz w:val="20"/>
          <w:szCs w:val="20"/>
          <w:vertAlign w:val="subscript"/>
          <w:lang w:eastAsia="ru-RU"/>
        </w:rPr>
        <w:t>эф</w:t>
      </w:r>
      <w:r w:rsidR="008520BF" w:rsidRPr="008520BF">
        <w:rPr>
          <w:rFonts w:eastAsia="Arial Unicode MS"/>
          <w:i w:val="0"/>
          <w:sz w:val="20"/>
          <w:szCs w:val="20"/>
          <w:lang w:eastAsia="ru-RU"/>
        </w:rPr>
        <w:t>/</w:t>
      </w:r>
      <w:r w:rsidR="008520BF" w:rsidRPr="008520BF">
        <w:rPr>
          <w:rFonts w:eastAsia="Arial Unicode MS"/>
          <w:i w:val="0"/>
          <w:sz w:val="20"/>
          <w:szCs w:val="20"/>
          <w:lang w:val="en-US"/>
        </w:rPr>
        <w:t>n</w:t>
      </w:r>
      <w:r w:rsidR="008520BF" w:rsidRPr="008520BF">
        <w:rPr>
          <w:rFonts w:eastAsia="Arial Unicode MS"/>
          <w:i w:val="0"/>
          <w:sz w:val="20"/>
          <w:szCs w:val="20"/>
          <w:lang w:eastAsia="ru-RU"/>
        </w:rPr>
        <w:t xml:space="preserve"> и, в свою очередь, зависит от величин </w:t>
      </w:r>
      <w:r w:rsidR="008520BF" w:rsidRPr="008520BF">
        <w:rPr>
          <w:rFonts w:eastAsia="Arial Unicode MS"/>
          <w:i w:val="0"/>
          <w:sz w:val="20"/>
          <w:szCs w:val="20"/>
          <w:lang w:val="en-US"/>
        </w:rPr>
        <w:t>n</w:t>
      </w:r>
      <w:r w:rsidR="008520BF" w:rsidRPr="00A90DE1">
        <w:rPr>
          <w:rFonts w:eastAsia="Arial Unicode MS"/>
          <w:i w:val="0"/>
          <w:sz w:val="20"/>
          <w:szCs w:val="20"/>
          <w:vertAlign w:val="subscript"/>
          <w:lang w:eastAsia="ru-RU"/>
        </w:rPr>
        <w:t>*</w:t>
      </w:r>
      <w:r w:rsidR="008520BF" w:rsidRPr="008520BF">
        <w:rPr>
          <w:rFonts w:eastAsia="Arial Unicode MS"/>
          <w:i w:val="0"/>
          <w:sz w:val="20"/>
          <w:szCs w:val="20"/>
          <w:lang w:eastAsia="ru-RU"/>
        </w:rPr>
        <w:t xml:space="preserve"> = </w:t>
      </w:r>
      <w:r w:rsidR="008520BF" w:rsidRPr="008520BF">
        <w:rPr>
          <w:rFonts w:eastAsia="Arial Unicode MS"/>
          <w:i w:val="0"/>
          <w:sz w:val="20"/>
          <w:szCs w:val="20"/>
          <w:lang w:val="en-US"/>
        </w:rPr>
        <w:t>n</w:t>
      </w:r>
      <w:r w:rsidR="008520BF" w:rsidRPr="00A90DE1">
        <w:rPr>
          <w:rFonts w:eastAsia="Arial Unicode MS"/>
          <w:i w:val="0"/>
          <w:sz w:val="20"/>
          <w:szCs w:val="20"/>
          <w:vertAlign w:val="subscript"/>
        </w:rPr>
        <w:t>1</w:t>
      </w:r>
      <w:r w:rsidR="008520BF" w:rsidRPr="008520BF">
        <w:rPr>
          <w:rFonts w:eastAsia="Arial Unicode MS"/>
          <w:i w:val="0"/>
          <w:sz w:val="20"/>
          <w:szCs w:val="20"/>
        </w:rPr>
        <w:t>/</w:t>
      </w:r>
      <w:r w:rsidR="008520BF" w:rsidRPr="008520BF">
        <w:rPr>
          <w:rFonts w:eastAsia="Arial Unicode MS"/>
          <w:i w:val="0"/>
          <w:sz w:val="20"/>
          <w:szCs w:val="20"/>
          <w:lang w:val="en-US"/>
        </w:rPr>
        <w:t>n</w:t>
      </w:r>
      <w:r w:rsidR="008520BF" w:rsidRPr="008520BF">
        <w:rPr>
          <w:rFonts w:eastAsia="Arial Unicode MS"/>
          <w:i w:val="0"/>
          <w:sz w:val="20"/>
          <w:szCs w:val="20"/>
        </w:rPr>
        <w:t xml:space="preserve"> </w:t>
      </w:r>
      <w:r w:rsidR="008520BF" w:rsidRPr="008520BF">
        <w:rPr>
          <w:rFonts w:eastAsia="Arial Unicode MS"/>
          <w:i w:val="0"/>
          <w:sz w:val="20"/>
          <w:szCs w:val="20"/>
          <w:lang w:eastAsia="ru-RU"/>
        </w:rPr>
        <w:t>и Р</w:t>
      </w:r>
      <w:r w:rsidR="008520BF" w:rsidRPr="00A90DE1">
        <w:rPr>
          <w:rFonts w:eastAsia="Arial Unicode MS"/>
          <w:i w:val="0"/>
          <w:sz w:val="20"/>
          <w:szCs w:val="20"/>
          <w:vertAlign w:val="subscript"/>
          <w:lang w:eastAsia="ru-RU"/>
        </w:rPr>
        <w:t>*</w:t>
      </w:r>
      <w:r w:rsidR="008520BF" w:rsidRPr="008520BF">
        <w:rPr>
          <w:rFonts w:eastAsia="Arial Unicode MS"/>
          <w:i w:val="0"/>
          <w:sz w:val="20"/>
          <w:szCs w:val="20"/>
          <w:lang w:eastAsia="ru-RU"/>
        </w:rPr>
        <w:t>= Рном</w:t>
      </w:r>
      <w:r w:rsidR="00A90DE1" w:rsidRPr="00A90DE1">
        <w:rPr>
          <w:rFonts w:eastAsia="Arial Unicode MS"/>
          <w:i w:val="0"/>
          <w:sz w:val="20"/>
          <w:szCs w:val="20"/>
          <w:vertAlign w:val="subscript"/>
          <w:lang w:eastAsia="ru-RU"/>
        </w:rPr>
        <w:t>1</w:t>
      </w:r>
      <w:r w:rsidR="008520BF" w:rsidRPr="008520BF">
        <w:rPr>
          <w:rFonts w:eastAsia="Arial Unicode MS"/>
          <w:i w:val="0"/>
          <w:sz w:val="20"/>
          <w:szCs w:val="20"/>
          <w:lang w:eastAsia="ru-RU"/>
        </w:rPr>
        <w:t>/</w:t>
      </w:r>
      <w:proofErr w:type="spellStart"/>
      <w:r w:rsidR="008520BF" w:rsidRPr="008520BF">
        <w:rPr>
          <w:rFonts w:eastAsia="Arial Unicode MS"/>
          <w:i w:val="0"/>
          <w:sz w:val="20"/>
          <w:szCs w:val="20"/>
          <w:lang w:eastAsia="ru-RU"/>
        </w:rPr>
        <w:t>Рном</w:t>
      </w:r>
      <w:proofErr w:type="spellEnd"/>
      <w:r w:rsidR="008520BF" w:rsidRPr="008520BF">
        <w:rPr>
          <w:rFonts w:eastAsia="Arial Unicode MS"/>
          <w:i w:val="0"/>
          <w:sz w:val="20"/>
          <w:szCs w:val="20"/>
          <w:lang w:eastAsia="ru-RU"/>
        </w:rPr>
        <w:t xml:space="preserve">, где </w:t>
      </w:r>
      <w:r w:rsidR="008520BF" w:rsidRPr="008520BF">
        <w:rPr>
          <w:rFonts w:eastAsia="Arial Unicode MS"/>
          <w:i w:val="0"/>
          <w:sz w:val="20"/>
          <w:szCs w:val="20"/>
          <w:lang w:val="en-US"/>
        </w:rPr>
        <w:t>n</w:t>
      </w:r>
      <w:r w:rsidR="008520BF" w:rsidRPr="00A90DE1">
        <w:rPr>
          <w:rFonts w:eastAsia="Arial Unicode MS"/>
          <w:i w:val="0"/>
          <w:sz w:val="20"/>
          <w:szCs w:val="20"/>
          <w:vertAlign w:val="subscript"/>
          <w:lang w:eastAsia="ru-RU"/>
        </w:rPr>
        <w:t>1</w:t>
      </w:r>
      <w:r w:rsidR="008520BF" w:rsidRPr="008520BF">
        <w:rPr>
          <w:rFonts w:eastAsia="Arial Unicode MS"/>
          <w:i w:val="0"/>
          <w:sz w:val="20"/>
          <w:szCs w:val="20"/>
          <w:lang w:eastAsia="ru-RU"/>
        </w:rPr>
        <w:t xml:space="preserve"> — число электроприемников наибольшей мощности в группе; Р</w:t>
      </w:r>
      <w:r w:rsidR="008520BF" w:rsidRPr="00A90DE1">
        <w:rPr>
          <w:rFonts w:eastAsia="Arial Unicode MS"/>
          <w:i w:val="0"/>
          <w:sz w:val="20"/>
          <w:szCs w:val="20"/>
          <w:vertAlign w:val="subscript"/>
          <w:lang w:eastAsia="ru-RU"/>
        </w:rPr>
        <w:t>ном1</w:t>
      </w:r>
      <w:r w:rsidR="008520BF" w:rsidRPr="008520BF">
        <w:rPr>
          <w:rFonts w:eastAsia="Arial Unicode MS"/>
          <w:i w:val="0"/>
          <w:sz w:val="20"/>
          <w:szCs w:val="20"/>
          <w:lang w:eastAsia="ru-RU"/>
        </w:rPr>
        <w:t xml:space="preserve"> — суммарная номинальная мощность этих электроприемников; </w:t>
      </w:r>
      <w:proofErr w:type="spellStart"/>
      <w:r w:rsidR="008520BF" w:rsidRPr="008520BF">
        <w:rPr>
          <w:rFonts w:eastAsia="Arial Unicode MS"/>
          <w:i w:val="0"/>
          <w:sz w:val="20"/>
          <w:szCs w:val="20"/>
          <w:lang w:eastAsia="ru-RU"/>
        </w:rPr>
        <w:t>Р</w:t>
      </w:r>
      <w:r w:rsidR="008520BF" w:rsidRPr="008520BF">
        <w:rPr>
          <w:rFonts w:eastAsia="Arial Unicode MS"/>
          <w:i w:val="0"/>
          <w:sz w:val="20"/>
          <w:szCs w:val="20"/>
          <w:vertAlign w:val="subscript"/>
          <w:lang w:eastAsia="ru-RU"/>
        </w:rPr>
        <w:t>ном</w:t>
      </w:r>
      <w:proofErr w:type="spellEnd"/>
      <w:r w:rsidR="008520BF" w:rsidRPr="008520BF">
        <w:rPr>
          <w:rFonts w:eastAsia="Arial Unicode MS"/>
          <w:i w:val="0"/>
          <w:sz w:val="20"/>
          <w:szCs w:val="20"/>
          <w:lang w:eastAsia="ru-RU"/>
        </w:rPr>
        <w:t xml:space="preserve"> — суммарная номинальная мощ</w:t>
      </w:r>
      <w:r w:rsidR="008520BF" w:rsidRPr="008520BF">
        <w:rPr>
          <w:rFonts w:eastAsia="Arial Unicode MS"/>
          <w:i w:val="0"/>
          <w:sz w:val="20"/>
          <w:szCs w:val="20"/>
          <w:lang w:eastAsia="ru-RU"/>
        </w:rPr>
        <w:softHyphen/>
        <w:t>ность всей группы приемников.</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 xml:space="preserve">При этом относительное эффективное число равно </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vertAlign w:val="subscript"/>
        </w:rPr>
        <w:t>эф*</w:t>
      </w:r>
      <w:r w:rsidRPr="008520BF">
        <w:rPr>
          <w:rFonts w:ascii="Times New Roman" w:hAnsi="Times New Roman" w:cs="Times New Roman"/>
          <w:color w:val="auto"/>
          <w:sz w:val="20"/>
          <w:szCs w:val="20"/>
        </w:rPr>
        <w:t xml:space="preserve"> = </w:t>
      </w:r>
      <w:r w:rsidRPr="008520BF">
        <w:rPr>
          <w:rFonts w:ascii="Times New Roman" w:hAnsi="Times New Roman" w:cs="Times New Roman"/>
          <w:color w:val="auto"/>
          <w:sz w:val="20"/>
          <w:szCs w:val="20"/>
          <w:lang w:eastAsia="en-US"/>
        </w:rPr>
        <w:t>0,95/[</w:t>
      </w:r>
      <w:r w:rsidRPr="008520BF">
        <w:rPr>
          <w:rFonts w:ascii="Times New Roman" w:hAnsi="Times New Roman" w:cs="Times New Roman"/>
          <w:color w:val="auto"/>
          <w:sz w:val="20"/>
          <w:szCs w:val="20"/>
          <w:lang w:val="en-US" w:eastAsia="en-US"/>
        </w:rPr>
        <w:t>P</w:t>
      </w:r>
      <w:r w:rsidRPr="008520BF">
        <w:rPr>
          <w:rFonts w:ascii="Times New Roman" w:hAnsi="Times New Roman" w:cs="Times New Roman"/>
          <w:color w:val="auto"/>
          <w:sz w:val="20"/>
          <w:szCs w:val="20"/>
          <w:vertAlign w:val="superscript"/>
          <w:lang w:eastAsia="en-US"/>
        </w:rPr>
        <w:t>2</w:t>
      </w:r>
      <w:r w:rsidRPr="008520BF">
        <w:rPr>
          <w:rFonts w:ascii="Times New Roman" w:hAnsi="Times New Roman" w:cs="Times New Roman"/>
          <w:color w:val="auto"/>
          <w:sz w:val="20"/>
          <w:szCs w:val="20"/>
          <w:lang w:eastAsia="en-US"/>
        </w:rPr>
        <w:t>./</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lang w:eastAsia="en-US"/>
        </w:rPr>
        <w:t xml:space="preserve">. </w:t>
      </w:r>
      <w:r w:rsidRPr="008520BF">
        <w:rPr>
          <w:rFonts w:ascii="Times New Roman" w:hAnsi="Times New Roman" w:cs="Times New Roman"/>
          <w:color w:val="auto"/>
          <w:sz w:val="20"/>
          <w:szCs w:val="20"/>
        </w:rPr>
        <w:t>+ (1 + Р.)</w:t>
      </w:r>
      <w:r w:rsidRPr="008520BF">
        <w:rPr>
          <w:rFonts w:ascii="Times New Roman" w:hAnsi="Times New Roman" w:cs="Times New Roman"/>
          <w:color w:val="auto"/>
          <w:sz w:val="20"/>
          <w:szCs w:val="20"/>
          <w:vertAlign w:val="superscript"/>
        </w:rPr>
        <w:t>2</w:t>
      </w:r>
      <w:r w:rsidRPr="008520BF">
        <w:rPr>
          <w:rFonts w:ascii="Times New Roman" w:hAnsi="Times New Roman" w:cs="Times New Roman"/>
          <w:color w:val="auto"/>
          <w:sz w:val="20"/>
          <w:szCs w:val="20"/>
        </w:rPr>
        <w:t xml:space="preserve">/(1 — </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rPr>
        <w:t xml:space="preserve">.)]. В результате </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vertAlign w:val="subscript"/>
        </w:rPr>
        <w:t>эф</w:t>
      </w:r>
      <w:r w:rsidRPr="008520BF">
        <w:rPr>
          <w:rFonts w:ascii="Times New Roman" w:hAnsi="Times New Roman" w:cs="Times New Roman"/>
          <w:color w:val="auto"/>
          <w:sz w:val="20"/>
          <w:szCs w:val="20"/>
        </w:rPr>
        <w:t xml:space="preserve"> =</w:t>
      </w:r>
      <w:r w:rsidRPr="008520BF">
        <w:rPr>
          <w:rFonts w:ascii="Times New Roman" w:hAnsi="Times New Roman" w:cs="Times New Roman"/>
          <w:i/>
          <w:iCs/>
          <w:color w:val="auto"/>
          <w:sz w:val="20"/>
          <w:szCs w:val="20"/>
        </w:rPr>
        <w:t xml:space="preserve"> </w:t>
      </w:r>
      <w:proofErr w:type="spellStart"/>
      <w:r w:rsidRPr="008520BF">
        <w:rPr>
          <w:rFonts w:ascii="Times New Roman" w:hAnsi="Times New Roman" w:cs="Times New Roman"/>
          <w:i/>
          <w:iCs/>
          <w:color w:val="auto"/>
          <w:sz w:val="20"/>
          <w:szCs w:val="20"/>
          <w:lang w:val="en-US" w:eastAsia="en-US"/>
        </w:rPr>
        <w:t>nn</w:t>
      </w:r>
      <w:proofErr w:type="spellEnd"/>
      <w:r w:rsidRPr="00A90DE1">
        <w:rPr>
          <w:rFonts w:ascii="Times New Roman" w:hAnsi="Times New Roman" w:cs="Times New Roman"/>
          <w:i/>
          <w:iCs/>
          <w:color w:val="auto"/>
          <w:sz w:val="20"/>
          <w:szCs w:val="20"/>
          <w:vertAlign w:val="subscript"/>
        </w:rPr>
        <w:t>эф</w:t>
      </w:r>
      <w:r w:rsidR="002D59B8" w:rsidRPr="002D59B8">
        <w:rPr>
          <w:rFonts w:ascii="Times New Roman" w:hAnsi="Times New Roman" w:cs="Times New Roman"/>
          <w:i/>
          <w:iCs/>
          <w:color w:val="auto"/>
          <w:sz w:val="20"/>
          <w:szCs w:val="20"/>
          <w:vertAlign w:val="subscript"/>
        </w:rPr>
        <w:t>*</w:t>
      </w:r>
      <w:r w:rsidRPr="008520BF">
        <w:rPr>
          <w:rFonts w:ascii="Times New Roman" w:hAnsi="Times New Roman" w:cs="Times New Roman"/>
          <w:i/>
          <w:iCs/>
          <w:color w:val="auto"/>
          <w:sz w:val="20"/>
          <w:szCs w:val="20"/>
        </w:rPr>
        <w:t xml:space="preserve">. </w:t>
      </w:r>
      <w:r w:rsidRPr="008520BF">
        <w:rPr>
          <w:rFonts w:ascii="Times New Roman" w:hAnsi="Times New Roman" w:cs="Times New Roman"/>
          <w:color w:val="auto"/>
          <w:sz w:val="20"/>
          <w:szCs w:val="20"/>
        </w:rPr>
        <w:t>Для облегчения расчетов в работе [37] приводятся соответству</w:t>
      </w:r>
      <w:r w:rsidRPr="008520BF">
        <w:rPr>
          <w:rFonts w:ascii="Times New Roman" w:hAnsi="Times New Roman" w:cs="Times New Roman"/>
          <w:color w:val="auto"/>
          <w:sz w:val="20"/>
          <w:szCs w:val="20"/>
        </w:rPr>
        <w:softHyphen/>
        <w:t>ющие таблицы и графики.</w:t>
      </w:r>
    </w:p>
    <w:p w:rsidR="008520BF" w:rsidRPr="008520BF" w:rsidRDefault="008520BF" w:rsidP="001B1515">
      <w:pPr>
        <w:spacing w:after="91"/>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lastRenderedPageBreak/>
        <w:t>Таким образом, зная номинальные мощности и эффективное число приемников, а также коэффициенты использования мощ</w:t>
      </w:r>
      <w:r w:rsidRPr="008520BF">
        <w:rPr>
          <w:rFonts w:ascii="Times New Roman" w:hAnsi="Times New Roman" w:cs="Times New Roman"/>
          <w:color w:val="auto"/>
          <w:sz w:val="20"/>
          <w:szCs w:val="20"/>
        </w:rPr>
        <w:softHyphen/>
        <w:t>ности, можно определить расчетную нагрузку для любого эле</w:t>
      </w:r>
      <w:r w:rsidRPr="008520BF">
        <w:rPr>
          <w:rFonts w:ascii="Times New Roman" w:hAnsi="Times New Roman" w:cs="Times New Roman"/>
          <w:color w:val="auto"/>
          <w:sz w:val="20"/>
          <w:szCs w:val="20"/>
        </w:rPr>
        <w:softHyphen/>
        <w:t>мента системы электроснабжения промышленного предприятия без применения каких-либо дополнительных коэффициентов. Ука</w:t>
      </w:r>
      <w:r w:rsidRPr="008520BF">
        <w:rPr>
          <w:rFonts w:ascii="Times New Roman" w:hAnsi="Times New Roman" w:cs="Times New Roman"/>
          <w:color w:val="auto"/>
          <w:sz w:val="20"/>
          <w:szCs w:val="20"/>
        </w:rPr>
        <w:softHyphen/>
        <w:t>занные расчеты ведутся параллельно для активных и реактивных нагрузок, что в итоге позволяет определить полную мощность рассматриваемого элемента и системы электроснабжения в целом.</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Приведенная методика не распространяется на специальные установки, например для контактной сварки, испытательные станции, промышленный электрический транспорт и т. д. Для определения нагрузок отдельных мощных электроприемников с фиксированным режимом работы должны использоваться индивидуальные показатели их работы.</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Рассмотренный метод не лишен недостатков Наряду с его уточнением полу</w:t>
      </w:r>
      <w:r w:rsidRPr="008520BF">
        <w:rPr>
          <w:rFonts w:ascii="Times New Roman" w:hAnsi="Times New Roman" w:cs="Times New Roman"/>
          <w:color w:val="auto"/>
          <w:sz w:val="20"/>
          <w:szCs w:val="20"/>
        </w:rPr>
        <w:softHyphen/>
        <w:t>чает дальнейшее признание так называемый статистический способ, основанный на оценке максимума нагрузки с использованием теории вероятностей</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 xml:space="preserve">Из второй группы способов расчета наибольшее распространение имеет метод определения расчетной нагрузки с использованием коэффициента спроса Тогда расчетная нагрузка </w:t>
      </w:r>
      <w:proofErr w:type="spellStart"/>
      <w:r w:rsidRPr="008520BF">
        <w:rPr>
          <w:rFonts w:ascii="Times New Roman" w:hAnsi="Times New Roman" w:cs="Times New Roman"/>
          <w:color w:val="auto"/>
          <w:sz w:val="20"/>
          <w:szCs w:val="20"/>
        </w:rPr>
        <w:t>Р</w:t>
      </w:r>
      <w:r w:rsidRPr="008520BF">
        <w:rPr>
          <w:rFonts w:ascii="Times New Roman" w:hAnsi="Times New Roman" w:cs="Times New Roman"/>
          <w:color w:val="auto"/>
          <w:sz w:val="20"/>
          <w:szCs w:val="20"/>
          <w:vertAlign w:val="subscript"/>
        </w:rPr>
        <w:t>макс</w:t>
      </w:r>
      <w:proofErr w:type="spellEnd"/>
      <w:r w:rsidRPr="008520BF">
        <w:rPr>
          <w:rFonts w:ascii="Times New Roman" w:hAnsi="Times New Roman" w:cs="Times New Roman"/>
          <w:color w:val="auto"/>
          <w:sz w:val="20"/>
          <w:szCs w:val="20"/>
        </w:rPr>
        <w:t xml:space="preserve"> = </w:t>
      </w:r>
      <w:proofErr w:type="spellStart"/>
      <w:r w:rsidRPr="008520BF">
        <w:rPr>
          <w:rFonts w:ascii="Times New Roman" w:hAnsi="Times New Roman" w:cs="Times New Roman"/>
          <w:color w:val="auto"/>
          <w:sz w:val="20"/>
          <w:szCs w:val="20"/>
        </w:rPr>
        <w:t>Р</w:t>
      </w:r>
      <w:r w:rsidRPr="008520BF">
        <w:rPr>
          <w:rFonts w:ascii="Times New Roman" w:hAnsi="Times New Roman" w:cs="Times New Roman"/>
          <w:color w:val="auto"/>
          <w:sz w:val="20"/>
          <w:szCs w:val="20"/>
          <w:vertAlign w:val="subscript"/>
        </w:rPr>
        <w:t>ном</w:t>
      </w:r>
      <w:r w:rsidRPr="008520BF">
        <w:rPr>
          <w:rFonts w:ascii="Times New Roman" w:hAnsi="Times New Roman" w:cs="Times New Roman"/>
          <w:color w:val="auto"/>
          <w:sz w:val="20"/>
          <w:szCs w:val="20"/>
        </w:rPr>
        <w:t>К</w:t>
      </w:r>
      <w:r w:rsidRPr="008520BF">
        <w:rPr>
          <w:rFonts w:ascii="Times New Roman" w:hAnsi="Times New Roman" w:cs="Times New Roman"/>
          <w:color w:val="auto"/>
          <w:sz w:val="20"/>
          <w:szCs w:val="20"/>
          <w:vertAlign w:val="subscript"/>
        </w:rPr>
        <w:t>с</w:t>
      </w:r>
      <w:proofErr w:type="spellEnd"/>
      <w:r w:rsidRPr="008520BF">
        <w:rPr>
          <w:rFonts w:ascii="Times New Roman" w:hAnsi="Times New Roman" w:cs="Times New Roman"/>
          <w:color w:val="auto"/>
          <w:sz w:val="20"/>
          <w:szCs w:val="20"/>
        </w:rPr>
        <w:t>.</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Величина К</w:t>
      </w:r>
      <w:r w:rsidRPr="008520BF">
        <w:rPr>
          <w:rFonts w:ascii="Times New Roman" w:hAnsi="Times New Roman" w:cs="Times New Roman"/>
          <w:color w:val="auto"/>
          <w:sz w:val="20"/>
          <w:szCs w:val="20"/>
          <w:vertAlign w:val="subscript"/>
        </w:rPr>
        <w:t>с</w:t>
      </w:r>
      <w:r w:rsidRPr="008520BF">
        <w:rPr>
          <w:rFonts w:ascii="Times New Roman" w:hAnsi="Times New Roman" w:cs="Times New Roman"/>
          <w:color w:val="auto"/>
          <w:sz w:val="20"/>
          <w:szCs w:val="20"/>
        </w:rPr>
        <w:t xml:space="preserve"> принимается постоянной, независимой от числа электроприем</w:t>
      </w:r>
      <w:r w:rsidRPr="008520BF">
        <w:rPr>
          <w:rFonts w:ascii="Times New Roman" w:hAnsi="Times New Roman" w:cs="Times New Roman"/>
          <w:color w:val="auto"/>
          <w:sz w:val="20"/>
          <w:szCs w:val="20"/>
        </w:rPr>
        <w:softHyphen/>
        <w:t>ников. Такое допущение приемлемо лишь при достаточно высоких значениях коэффициента использования мощности и большом числе электроприемников. Значения коэффициента спроса в целом для различных групп электроприемни</w:t>
      </w:r>
      <w:r w:rsidRPr="008520BF">
        <w:rPr>
          <w:rFonts w:ascii="Times New Roman" w:hAnsi="Times New Roman" w:cs="Times New Roman"/>
          <w:color w:val="auto"/>
          <w:sz w:val="20"/>
          <w:szCs w:val="20"/>
        </w:rPr>
        <w:softHyphen/>
        <w:t>ков и предприятий определяются по опытным данным, а при проектировании принимаются по справочным материалам. В табл. 3-11 приведены значения коэффициента спроса для характерных видов производства.</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Во вторую группу входят способы расчета нагрузки по удельным показа</w:t>
      </w:r>
      <w:r w:rsidRPr="008520BF">
        <w:rPr>
          <w:rFonts w:ascii="Times New Roman" w:hAnsi="Times New Roman" w:cs="Times New Roman"/>
          <w:color w:val="auto"/>
          <w:sz w:val="20"/>
          <w:szCs w:val="20"/>
        </w:rPr>
        <w:softHyphen/>
        <w:t>телям производства. При заданном объеме выпуска продукции и удельном рас</w:t>
      </w:r>
      <w:r w:rsidRPr="008520BF">
        <w:rPr>
          <w:rFonts w:ascii="Times New Roman" w:hAnsi="Times New Roman" w:cs="Times New Roman"/>
          <w:color w:val="auto"/>
          <w:sz w:val="20"/>
          <w:szCs w:val="20"/>
        </w:rPr>
        <w:softHyphen/>
        <w:t xml:space="preserve">ходе электроэнергии расчетная нагрузка </w:t>
      </w:r>
      <w:proofErr w:type="spellStart"/>
      <w:r w:rsidRPr="008520BF">
        <w:rPr>
          <w:rFonts w:ascii="Times New Roman" w:hAnsi="Times New Roman" w:cs="Times New Roman"/>
          <w:color w:val="auto"/>
          <w:sz w:val="20"/>
          <w:szCs w:val="20"/>
        </w:rPr>
        <w:t>Р</w:t>
      </w:r>
      <w:r w:rsidRPr="008520BF">
        <w:rPr>
          <w:rFonts w:ascii="Times New Roman" w:hAnsi="Times New Roman" w:cs="Times New Roman"/>
          <w:color w:val="auto"/>
          <w:sz w:val="20"/>
          <w:szCs w:val="20"/>
          <w:vertAlign w:val="subscript"/>
        </w:rPr>
        <w:t>макс</w:t>
      </w:r>
      <w:proofErr w:type="spellEnd"/>
      <w:r w:rsidRPr="008520BF">
        <w:rPr>
          <w:rFonts w:ascii="Times New Roman" w:hAnsi="Times New Roman" w:cs="Times New Roman"/>
          <w:color w:val="auto"/>
          <w:sz w:val="20"/>
          <w:szCs w:val="20"/>
        </w:rPr>
        <w:t xml:space="preserve"> = </w:t>
      </w:r>
      <w:r w:rsidRPr="008520BF">
        <w:rPr>
          <w:rFonts w:ascii="Times New Roman" w:hAnsi="Times New Roman" w:cs="Times New Roman"/>
          <w:color w:val="auto"/>
          <w:sz w:val="20"/>
          <w:szCs w:val="20"/>
          <w:lang w:val="en-US" w:eastAsia="en-US"/>
        </w:rPr>
        <w:t>n</w:t>
      </w:r>
      <w:proofErr w:type="spellStart"/>
      <w:r w:rsidRPr="008520BF">
        <w:rPr>
          <w:rFonts w:ascii="Times New Roman" w:hAnsi="Times New Roman" w:cs="Times New Roman"/>
          <w:color w:val="auto"/>
          <w:sz w:val="20"/>
          <w:szCs w:val="20"/>
          <w:vertAlign w:val="subscript"/>
        </w:rPr>
        <w:t>уд</w:t>
      </w:r>
      <w:r w:rsidRPr="008520BF">
        <w:rPr>
          <w:rFonts w:ascii="Times New Roman" w:hAnsi="Times New Roman" w:cs="Times New Roman"/>
          <w:color w:val="auto"/>
          <w:sz w:val="20"/>
          <w:szCs w:val="20"/>
        </w:rPr>
        <w:t>М</w:t>
      </w:r>
      <w:proofErr w:type="spellEnd"/>
      <w:r w:rsidRPr="008520BF">
        <w:rPr>
          <w:rFonts w:ascii="Times New Roman" w:hAnsi="Times New Roman" w:cs="Times New Roman"/>
          <w:color w:val="auto"/>
          <w:sz w:val="20"/>
          <w:szCs w:val="20"/>
          <w:vertAlign w:val="subscript"/>
        </w:rPr>
        <w:t xml:space="preserve"> </w:t>
      </w:r>
      <w:r w:rsidR="002D59B8">
        <w:rPr>
          <w:rFonts w:ascii="Times New Roman" w:hAnsi="Times New Roman" w:cs="Times New Roman"/>
          <w:color w:val="auto"/>
          <w:sz w:val="20"/>
          <w:szCs w:val="20"/>
          <w:vertAlign w:val="subscript"/>
        </w:rPr>
        <w:t>с</w:t>
      </w:r>
      <w:r w:rsidRPr="008520BF">
        <w:rPr>
          <w:rFonts w:ascii="Times New Roman" w:hAnsi="Times New Roman" w:cs="Times New Roman"/>
          <w:color w:val="auto"/>
          <w:sz w:val="20"/>
          <w:szCs w:val="20"/>
          <w:vertAlign w:val="subscript"/>
        </w:rPr>
        <w:t>м</w:t>
      </w:r>
      <w:r w:rsidRPr="008520BF">
        <w:rPr>
          <w:rFonts w:ascii="Times New Roman" w:hAnsi="Times New Roman" w:cs="Times New Roman"/>
          <w:color w:val="auto"/>
          <w:sz w:val="20"/>
          <w:szCs w:val="20"/>
        </w:rPr>
        <w:t>/</w:t>
      </w:r>
      <w:proofErr w:type="spellStart"/>
      <w:r w:rsidRPr="008520BF">
        <w:rPr>
          <w:rFonts w:ascii="Times New Roman" w:hAnsi="Times New Roman" w:cs="Times New Roman"/>
          <w:color w:val="auto"/>
          <w:sz w:val="20"/>
          <w:szCs w:val="20"/>
        </w:rPr>
        <w:t>Т</w:t>
      </w:r>
      <w:r w:rsidRPr="008520BF">
        <w:rPr>
          <w:rFonts w:ascii="Times New Roman" w:hAnsi="Times New Roman" w:cs="Times New Roman"/>
          <w:color w:val="auto"/>
          <w:sz w:val="20"/>
          <w:szCs w:val="20"/>
          <w:vertAlign w:val="subscript"/>
        </w:rPr>
        <w:t>см</w:t>
      </w:r>
      <w:proofErr w:type="spellEnd"/>
      <w:r w:rsidRPr="008520BF">
        <w:rPr>
          <w:rFonts w:ascii="Times New Roman" w:hAnsi="Times New Roman" w:cs="Times New Roman"/>
          <w:color w:val="auto"/>
          <w:sz w:val="20"/>
          <w:szCs w:val="20"/>
        </w:rPr>
        <w:t xml:space="preserve">, где </w:t>
      </w:r>
      <w:r w:rsidRPr="008520BF">
        <w:rPr>
          <w:rFonts w:ascii="Times New Roman" w:hAnsi="Times New Roman" w:cs="Times New Roman"/>
          <w:color w:val="auto"/>
          <w:sz w:val="20"/>
          <w:szCs w:val="20"/>
          <w:lang w:val="en-US" w:eastAsia="en-US"/>
        </w:rPr>
        <w:t>n</w:t>
      </w:r>
      <w:r w:rsidRPr="008520BF">
        <w:rPr>
          <w:rFonts w:ascii="Times New Roman" w:hAnsi="Times New Roman" w:cs="Times New Roman"/>
          <w:color w:val="auto"/>
          <w:sz w:val="20"/>
          <w:szCs w:val="20"/>
          <w:vertAlign w:val="subscript"/>
        </w:rPr>
        <w:t>у</w:t>
      </w:r>
      <w:r w:rsidR="002D59B8">
        <w:rPr>
          <w:rFonts w:ascii="Times New Roman" w:hAnsi="Times New Roman" w:cs="Times New Roman"/>
          <w:color w:val="auto"/>
          <w:sz w:val="20"/>
          <w:szCs w:val="20"/>
          <w:vertAlign w:val="subscript"/>
        </w:rPr>
        <w:t>д</w:t>
      </w:r>
      <w:r w:rsidRPr="008520BF">
        <w:rPr>
          <w:rFonts w:ascii="Times New Roman" w:hAnsi="Times New Roman" w:cs="Times New Roman"/>
          <w:color w:val="auto"/>
          <w:sz w:val="20"/>
          <w:szCs w:val="20"/>
        </w:rPr>
        <w:t xml:space="preserve"> — рас</w:t>
      </w:r>
      <w:r w:rsidRPr="008520BF">
        <w:rPr>
          <w:rFonts w:ascii="Times New Roman" w:hAnsi="Times New Roman" w:cs="Times New Roman"/>
          <w:color w:val="auto"/>
          <w:sz w:val="20"/>
          <w:szCs w:val="20"/>
        </w:rPr>
        <w:softHyphen/>
        <w:t>ход электроэнергии на единицу продукции; М</w:t>
      </w:r>
      <w:r w:rsidRPr="008520BF">
        <w:rPr>
          <w:rFonts w:ascii="Times New Roman" w:hAnsi="Times New Roman" w:cs="Times New Roman"/>
          <w:color w:val="auto"/>
          <w:sz w:val="20"/>
          <w:szCs w:val="20"/>
          <w:vertAlign w:val="subscript"/>
        </w:rPr>
        <w:t>см</w:t>
      </w:r>
      <w:r w:rsidRPr="008520BF">
        <w:rPr>
          <w:rFonts w:ascii="Times New Roman" w:hAnsi="Times New Roman" w:cs="Times New Roman"/>
          <w:color w:val="auto"/>
          <w:sz w:val="20"/>
          <w:szCs w:val="20"/>
        </w:rPr>
        <w:t xml:space="preserve"> — количество продукции, вы</w:t>
      </w:r>
      <w:r w:rsidRPr="008520BF">
        <w:rPr>
          <w:rFonts w:ascii="Times New Roman" w:hAnsi="Times New Roman" w:cs="Times New Roman"/>
          <w:color w:val="auto"/>
          <w:sz w:val="20"/>
          <w:szCs w:val="20"/>
        </w:rPr>
        <w:softHyphen/>
        <w:t xml:space="preserve">пускаемой за смену; </w:t>
      </w:r>
      <w:proofErr w:type="spellStart"/>
      <w:r w:rsidRPr="008520BF">
        <w:rPr>
          <w:rFonts w:ascii="Times New Roman" w:hAnsi="Times New Roman" w:cs="Times New Roman"/>
          <w:color w:val="auto"/>
          <w:sz w:val="20"/>
          <w:szCs w:val="20"/>
        </w:rPr>
        <w:t>Т</w:t>
      </w:r>
      <w:r w:rsidRPr="008520BF">
        <w:rPr>
          <w:rFonts w:ascii="Times New Roman" w:hAnsi="Times New Roman" w:cs="Times New Roman"/>
          <w:color w:val="auto"/>
          <w:sz w:val="20"/>
          <w:szCs w:val="20"/>
          <w:vertAlign w:val="subscript"/>
        </w:rPr>
        <w:t>см</w:t>
      </w:r>
      <w:proofErr w:type="spellEnd"/>
      <w:r w:rsidR="00EA5ABA">
        <w:rPr>
          <w:rFonts w:ascii="Times New Roman" w:hAnsi="Times New Roman" w:cs="Times New Roman"/>
          <w:color w:val="auto"/>
          <w:sz w:val="20"/>
          <w:szCs w:val="20"/>
          <w:vertAlign w:val="subscript"/>
        </w:rPr>
        <w:t xml:space="preserve"> </w:t>
      </w:r>
      <w:r w:rsidRPr="008520BF">
        <w:rPr>
          <w:rFonts w:ascii="Times New Roman" w:hAnsi="Times New Roman" w:cs="Times New Roman"/>
          <w:color w:val="auto"/>
          <w:sz w:val="20"/>
          <w:szCs w:val="20"/>
        </w:rPr>
        <w:t>— продолжительность наиболее загруженной смены.</w:t>
      </w:r>
    </w:p>
    <w:p w:rsidR="008520BF" w:rsidRPr="008520BF" w:rsidRDefault="008520BF" w:rsidP="001B1515">
      <w:pPr>
        <w:ind w:firstLine="340"/>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В некоторых случаях расчетная нагрузка может быть определена по ее удельной плотности:</w:t>
      </w:r>
    </w:p>
    <w:p w:rsidR="008520BF" w:rsidRPr="008520BF" w:rsidRDefault="008520BF" w:rsidP="001B1515">
      <w:pPr>
        <w:spacing w:after="37"/>
        <w:rPr>
          <w:rFonts w:ascii="Times New Roman" w:hAnsi="Times New Roman" w:cs="Times New Roman"/>
          <w:color w:val="auto"/>
          <w:sz w:val="20"/>
          <w:szCs w:val="20"/>
        </w:rPr>
      </w:pPr>
      <w:proofErr w:type="spellStart"/>
      <w:r w:rsidRPr="008520BF">
        <w:rPr>
          <w:rFonts w:ascii="Times New Roman" w:hAnsi="Times New Roman" w:cs="Times New Roman"/>
          <w:color w:val="auto"/>
          <w:sz w:val="20"/>
          <w:szCs w:val="20"/>
        </w:rPr>
        <w:t>Р</w:t>
      </w:r>
      <w:r w:rsidRPr="008520BF">
        <w:rPr>
          <w:rFonts w:ascii="Times New Roman" w:hAnsi="Times New Roman" w:cs="Times New Roman"/>
          <w:color w:val="auto"/>
          <w:sz w:val="20"/>
          <w:szCs w:val="20"/>
          <w:vertAlign w:val="subscript"/>
        </w:rPr>
        <w:t>макс</w:t>
      </w:r>
      <w:proofErr w:type="spellEnd"/>
      <w:r w:rsidRPr="008520BF">
        <w:rPr>
          <w:rFonts w:ascii="Times New Roman" w:hAnsi="Times New Roman" w:cs="Times New Roman"/>
          <w:color w:val="auto"/>
          <w:sz w:val="20"/>
          <w:szCs w:val="20"/>
        </w:rPr>
        <w:t xml:space="preserve"> </w:t>
      </w:r>
      <w:r w:rsidRPr="008520BF">
        <w:rPr>
          <w:rFonts w:ascii="Times New Roman" w:hAnsi="Times New Roman" w:cs="Times New Roman"/>
          <w:color w:val="auto"/>
          <w:sz w:val="20"/>
          <w:szCs w:val="20"/>
          <w:vertAlign w:val="superscript"/>
        </w:rPr>
        <w:t>=</w:t>
      </w:r>
      <w:r w:rsidRPr="008520BF">
        <w:rPr>
          <w:rFonts w:ascii="Times New Roman" w:hAnsi="Times New Roman" w:cs="Times New Roman"/>
          <w:color w:val="auto"/>
          <w:sz w:val="20"/>
          <w:szCs w:val="20"/>
        </w:rPr>
        <w:t xml:space="preserve"> </w:t>
      </w:r>
      <w:proofErr w:type="spellStart"/>
      <w:r w:rsidRPr="008520BF">
        <w:rPr>
          <w:rFonts w:ascii="Times New Roman" w:hAnsi="Times New Roman" w:cs="Times New Roman"/>
          <w:color w:val="auto"/>
          <w:sz w:val="20"/>
          <w:szCs w:val="20"/>
          <w:lang w:val="en-US" w:eastAsia="en-US"/>
        </w:rPr>
        <w:t>P</w:t>
      </w:r>
      <w:r w:rsidRPr="008520BF">
        <w:rPr>
          <w:rFonts w:ascii="Times New Roman" w:hAnsi="Times New Roman" w:cs="Times New Roman"/>
          <w:color w:val="auto"/>
          <w:sz w:val="20"/>
          <w:szCs w:val="20"/>
          <w:vertAlign w:val="subscript"/>
          <w:lang w:val="en-US" w:eastAsia="en-US"/>
        </w:rPr>
        <w:t>o</w:t>
      </w:r>
      <w:r w:rsidRPr="008520BF">
        <w:rPr>
          <w:rFonts w:ascii="Times New Roman" w:hAnsi="Times New Roman" w:cs="Times New Roman"/>
          <w:color w:val="auto"/>
          <w:sz w:val="20"/>
          <w:szCs w:val="20"/>
          <w:lang w:val="en-US" w:eastAsia="en-US"/>
        </w:rPr>
        <w:t>G</w:t>
      </w:r>
      <w:proofErr w:type="spellEnd"/>
      <w:r w:rsidR="002D59B8">
        <w:rPr>
          <w:rFonts w:ascii="Times New Roman" w:hAnsi="Times New Roman" w:cs="Times New Roman"/>
          <w:color w:val="auto"/>
          <w:sz w:val="20"/>
          <w:szCs w:val="20"/>
          <w:lang w:eastAsia="en-US"/>
        </w:rPr>
        <w:t>,</w:t>
      </w:r>
    </w:p>
    <w:p w:rsidR="00753015" w:rsidRDefault="008520BF" w:rsidP="001B1515">
      <w:pPr>
        <w:jc w:val="both"/>
        <w:rPr>
          <w:rFonts w:ascii="Times New Roman" w:hAnsi="Times New Roman" w:cs="Times New Roman"/>
          <w:color w:val="auto"/>
          <w:sz w:val="20"/>
          <w:szCs w:val="20"/>
        </w:rPr>
      </w:pPr>
      <w:r w:rsidRPr="008520BF">
        <w:rPr>
          <w:rFonts w:ascii="Times New Roman" w:hAnsi="Times New Roman" w:cs="Times New Roman"/>
          <w:color w:val="auto"/>
          <w:sz w:val="20"/>
          <w:szCs w:val="20"/>
        </w:rPr>
        <w:t>где</w:t>
      </w:r>
      <w:r w:rsidRPr="008520BF">
        <w:rPr>
          <w:rFonts w:ascii="Times New Roman" w:hAnsi="Times New Roman" w:cs="Times New Roman"/>
          <w:i/>
          <w:iCs/>
          <w:color w:val="auto"/>
          <w:spacing w:val="-20"/>
          <w:sz w:val="20"/>
          <w:szCs w:val="20"/>
        </w:rPr>
        <w:t xml:space="preserve"> </w:t>
      </w:r>
      <w:proofErr w:type="spellStart"/>
      <w:r w:rsidRPr="008520BF">
        <w:rPr>
          <w:rFonts w:ascii="Times New Roman" w:hAnsi="Times New Roman" w:cs="Times New Roman"/>
          <w:i/>
          <w:iCs/>
          <w:color w:val="auto"/>
          <w:spacing w:val="-20"/>
          <w:sz w:val="20"/>
          <w:szCs w:val="20"/>
        </w:rPr>
        <w:t>Р</w:t>
      </w:r>
      <w:r w:rsidR="002D59B8">
        <w:rPr>
          <w:rFonts w:ascii="Times New Roman" w:hAnsi="Times New Roman" w:cs="Times New Roman"/>
          <w:i/>
          <w:iCs/>
          <w:color w:val="auto"/>
          <w:spacing w:val="-20"/>
          <w:sz w:val="20"/>
          <w:szCs w:val="20"/>
          <w:vertAlign w:val="subscript"/>
        </w:rPr>
        <w:t>о</w:t>
      </w:r>
      <w:proofErr w:type="spellEnd"/>
      <w:r w:rsidR="00EA5ABA">
        <w:rPr>
          <w:rFonts w:ascii="Times New Roman" w:hAnsi="Times New Roman" w:cs="Times New Roman"/>
          <w:i/>
          <w:iCs/>
          <w:color w:val="auto"/>
          <w:spacing w:val="-20"/>
          <w:sz w:val="20"/>
          <w:szCs w:val="20"/>
          <w:vertAlign w:val="subscript"/>
        </w:rPr>
        <w:t xml:space="preserve"> </w:t>
      </w:r>
      <w:r w:rsidRPr="008520BF">
        <w:rPr>
          <w:rFonts w:ascii="Times New Roman" w:hAnsi="Times New Roman" w:cs="Times New Roman"/>
          <w:color w:val="auto"/>
          <w:sz w:val="20"/>
          <w:szCs w:val="20"/>
        </w:rPr>
        <w:t>— удельная нагрузка (на 1 м</w:t>
      </w:r>
      <w:r w:rsidRPr="008520BF">
        <w:rPr>
          <w:rFonts w:ascii="Times New Roman" w:hAnsi="Times New Roman" w:cs="Times New Roman"/>
          <w:color w:val="auto"/>
          <w:sz w:val="20"/>
          <w:szCs w:val="20"/>
          <w:vertAlign w:val="superscript"/>
        </w:rPr>
        <w:t>2</w:t>
      </w:r>
      <w:r w:rsidRPr="008520BF">
        <w:rPr>
          <w:rFonts w:ascii="Times New Roman" w:hAnsi="Times New Roman" w:cs="Times New Roman"/>
          <w:color w:val="auto"/>
          <w:sz w:val="20"/>
          <w:szCs w:val="20"/>
        </w:rPr>
        <w:t xml:space="preserve"> производственной площади); </w:t>
      </w:r>
      <w:r w:rsidRPr="008520BF">
        <w:rPr>
          <w:rFonts w:ascii="Times New Roman" w:hAnsi="Times New Roman" w:cs="Times New Roman"/>
          <w:color w:val="auto"/>
          <w:sz w:val="20"/>
          <w:szCs w:val="20"/>
          <w:lang w:val="en-US" w:eastAsia="en-US"/>
        </w:rPr>
        <w:t>G</w:t>
      </w:r>
      <w:r w:rsidRPr="008520BF">
        <w:rPr>
          <w:rFonts w:ascii="Times New Roman" w:hAnsi="Times New Roman" w:cs="Times New Roman"/>
          <w:color w:val="auto"/>
          <w:sz w:val="20"/>
          <w:szCs w:val="20"/>
          <w:lang w:eastAsia="en-US"/>
        </w:rPr>
        <w:t xml:space="preserve"> </w:t>
      </w:r>
      <w:r w:rsidRPr="008520BF">
        <w:rPr>
          <w:rFonts w:ascii="Times New Roman" w:hAnsi="Times New Roman" w:cs="Times New Roman"/>
          <w:color w:val="auto"/>
          <w:sz w:val="20"/>
          <w:szCs w:val="20"/>
        </w:rPr>
        <w:t>— площадь размещения электроприемников, м</w:t>
      </w:r>
      <w:r w:rsidRPr="008520BF">
        <w:rPr>
          <w:rFonts w:ascii="Times New Roman" w:hAnsi="Times New Roman" w:cs="Times New Roman"/>
          <w:color w:val="auto"/>
          <w:sz w:val="20"/>
          <w:szCs w:val="20"/>
          <w:vertAlign w:val="superscript"/>
        </w:rPr>
        <w:t>2</w:t>
      </w:r>
      <w:r w:rsidRPr="008520BF">
        <w:rPr>
          <w:rFonts w:ascii="Times New Roman" w:hAnsi="Times New Roman" w:cs="Times New Roman"/>
          <w:color w:val="auto"/>
          <w:sz w:val="20"/>
          <w:szCs w:val="20"/>
        </w:rPr>
        <w:t>.</w:t>
      </w:r>
    </w:p>
    <w:p w:rsidR="001B1515" w:rsidRDefault="001B1515" w:rsidP="001B1515">
      <w:pPr>
        <w:keepNext/>
        <w:keepLines/>
        <w:spacing w:after="86"/>
        <w:jc w:val="center"/>
        <w:outlineLvl w:val="0"/>
        <w:rPr>
          <w:rFonts w:ascii="Times New Roman" w:hAnsi="Times New Roman" w:cs="Times New Roman"/>
          <w:i/>
          <w:iCs/>
          <w:color w:val="auto"/>
          <w:sz w:val="20"/>
          <w:szCs w:val="20"/>
          <w:lang w:val="en-US"/>
        </w:rPr>
      </w:pPr>
    </w:p>
    <w:p w:rsidR="00753015" w:rsidRDefault="00753015" w:rsidP="001B1515">
      <w:pPr>
        <w:keepNext/>
        <w:keepLines/>
        <w:spacing w:after="86"/>
        <w:jc w:val="center"/>
        <w:outlineLvl w:val="0"/>
        <w:rPr>
          <w:rFonts w:ascii="Times New Roman" w:hAnsi="Times New Roman" w:cs="Times New Roman"/>
          <w:color w:val="auto"/>
          <w:sz w:val="20"/>
          <w:szCs w:val="20"/>
        </w:rPr>
      </w:pPr>
      <w:r w:rsidRPr="00FC3A2F">
        <w:rPr>
          <w:rFonts w:ascii="Times New Roman" w:hAnsi="Times New Roman" w:cs="Times New Roman"/>
          <w:i/>
          <w:iCs/>
          <w:color w:val="auto"/>
          <w:sz w:val="20"/>
          <w:szCs w:val="20"/>
        </w:rPr>
        <w:t>Таблица 3</w:t>
      </w:r>
      <w:r w:rsidRPr="00FC3A2F">
        <w:rPr>
          <w:rFonts w:ascii="Times New Roman" w:hAnsi="Times New Roman" w:cs="Times New Roman"/>
          <w:i/>
          <w:iCs/>
          <w:color w:val="auto"/>
          <w:sz w:val="20"/>
          <w:szCs w:val="20"/>
          <w:lang w:eastAsia="en-US"/>
        </w:rPr>
        <w:t xml:space="preserve"> </w:t>
      </w:r>
      <w:r w:rsidRPr="00FC3A2F">
        <w:rPr>
          <w:rFonts w:ascii="Times New Roman" w:hAnsi="Times New Roman" w:cs="Times New Roman"/>
          <w:i/>
          <w:iCs/>
          <w:color w:val="auto"/>
          <w:sz w:val="20"/>
          <w:szCs w:val="20"/>
        </w:rPr>
        <w:t>-</w:t>
      </w:r>
      <w:r>
        <w:rPr>
          <w:rFonts w:ascii="Times New Roman" w:hAnsi="Times New Roman" w:cs="Times New Roman"/>
          <w:i/>
          <w:iCs/>
          <w:color w:val="auto"/>
          <w:sz w:val="20"/>
          <w:szCs w:val="20"/>
        </w:rPr>
        <w:t>11</w:t>
      </w:r>
      <w:r w:rsidRPr="00FC3A2F">
        <w:rPr>
          <w:rFonts w:ascii="Times New Roman" w:hAnsi="Times New Roman" w:cs="Times New Roman"/>
          <w:i/>
          <w:iCs/>
          <w:color w:val="auto"/>
          <w:sz w:val="20"/>
          <w:szCs w:val="20"/>
        </w:rPr>
        <w:t>.</w:t>
      </w:r>
      <w:r w:rsidRPr="00FC3A2F">
        <w:rPr>
          <w:rFonts w:ascii="Times New Roman" w:hAnsi="Times New Roman" w:cs="Times New Roman"/>
          <w:b/>
          <w:bCs/>
          <w:color w:val="auto"/>
          <w:sz w:val="20"/>
          <w:szCs w:val="20"/>
        </w:rPr>
        <w:t xml:space="preserve"> </w:t>
      </w:r>
      <w:r>
        <w:rPr>
          <w:rFonts w:ascii="Times New Roman" w:hAnsi="Times New Roman" w:cs="Times New Roman"/>
          <w:b/>
          <w:bCs/>
          <w:color w:val="auto"/>
          <w:sz w:val="20"/>
          <w:szCs w:val="20"/>
        </w:rPr>
        <w:t>Показатели нагрузки различных предприятий.</w:t>
      </w:r>
    </w:p>
    <w:tbl>
      <w:tblPr>
        <w:tblStyle w:val="af"/>
        <w:tblW w:w="0" w:type="auto"/>
        <w:tblLook w:val="04A0" w:firstRow="1" w:lastRow="0" w:firstColumn="1" w:lastColumn="0" w:noHBand="0" w:noVBand="1"/>
      </w:tblPr>
      <w:tblGrid>
        <w:gridCol w:w="2428"/>
        <w:gridCol w:w="1837"/>
        <w:gridCol w:w="1855"/>
        <w:gridCol w:w="2097"/>
        <w:gridCol w:w="1921"/>
      </w:tblGrid>
      <w:tr w:rsidR="00594471" w:rsidTr="00753015">
        <w:tc>
          <w:tcPr>
            <w:tcW w:w="2428" w:type="dxa"/>
            <w:vMerge w:val="restart"/>
            <w:vAlign w:val="center"/>
          </w:tcPr>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Наименование производства</w:t>
            </w:r>
          </w:p>
        </w:tc>
        <w:tc>
          <w:tcPr>
            <w:tcW w:w="1837" w:type="dxa"/>
            <w:vMerge w:val="restart"/>
            <w:vAlign w:val="center"/>
          </w:tcPr>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Общезав</w:t>
            </w:r>
            <w:r>
              <w:rPr>
                <w:rFonts w:ascii="Times New Roman" w:hAnsi="Times New Roman" w:cs="Times New Roman"/>
                <w:color w:val="auto"/>
                <w:sz w:val="20"/>
                <w:szCs w:val="20"/>
              </w:rPr>
              <w:t>одской коэффициент спроса</w:t>
            </w:r>
          </w:p>
        </w:tc>
        <w:tc>
          <w:tcPr>
            <w:tcW w:w="1855" w:type="dxa"/>
            <w:vMerge w:val="restart"/>
            <w:vAlign w:val="center"/>
          </w:tcPr>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Коэффициент</w:t>
            </w:r>
            <w:r>
              <w:rPr>
                <w:rFonts w:ascii="Times New Roman" w:hAnsi="Times New Roman" w:cs="Times New Roman"/>
                <w:color w:val="auto"/>
                <w:sz w:val="20"/>
                <w:szCs w:val="20"/>
              </w:rPr>
              <w:t xml:space="preserve"> мощности в момент максимума</w:t>
            </w:r>
          </w:p>
        </w:tc>
        <w:tc>
          <w:tcPr>
            <w:tcW w:w="4018" w:type="dxa"/>
            <w:gridSpan w:val="2"/>
            <w:vAlign w:val="center"/>
          </w:tcPr>
          <w:p w:rsidR="00BE5763" w:rsidRDefault="00BE5763"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Годовое число часов использования максимума на нагрузки</w:t>
            </w:r>
          </w:p>
        </w:tc>
      </w:tr>
      <w:tr w:rsidR="00594471" w:rsidTr="00753015">
        <w:tc>
          <w:tcPr>
            <w:tcW w:w="2428" w:type="dxa"/>
            <w:vMerge/>
            <w:vAlign w:val="center"/>
          </w:tcPr>
          <w:p w:rsidR="00BE5763" w:rsidRDefault="00BE5763" w:rsidP="001B1515">
            <w:pPr>
              <w:jc w:val="center"/>
              <w:rPr>
                <w:rFonts w:ascii="Times New Roman" w:hAnsi="Times New Roman" w:cs="Times New Roman"/>
                <w:color w:val="auto"/>
                <w:sz w:val="20"/>
                <w:szCs w:val="20"/>
              </w:rPr>
            </w:pPr>
          </w:p>
        </w:tc>
        <w:tc>
          <w:tcPr>
            <w:tcW w:w="1837" w:type="dxa"/>
            <w:vMerge/>
            <w:vAlign w:val="center"/>
          </w:tcPr>
          <w:p w:rsidR="00BE5763" w:rsidRDefault="00BE5763" w:rsidP="001B1515">
            <w:pPr>
              <w:jc w:val="center"/>
              <w:rPr>
                <w:rFonts w:ascii="Times New Roman" w:hAnsi="Times New Roman" w:cs="Times New Roman"/>
                <w:color w:val="auto"/>
                <w:sz w:val="20"/>
                <w:szCs w:val="20"/>
              </w:rPr>
            </w:pPr>
          </w:p>
        </w:tc>
        <w:tc>
          <w:tcPr>
            <w:tcW w:w="1855" w:type="dxa"/>
            <w:vMerge/>
            <w:vAlign w:val="center"/>
          </w:tcPr>
          <w:p w:rsidR="00BE5763" w:rsidRDefault="00BE5763" w:rsidP="001B1515">
            <w:pPr>
              <w:jc w:val="center"/>
              <w:rPr>
                <w:rFonts w:ascii="Times New Roman" w:hAnsi="Times New Roman" w:cs="Times New Roman"/>
                <w:color w:val="auto"/>
                <w:sz w:val="20"/>
                <w:szCs w:val="20"/>
              </w:rPr>
            </w:pPr>
          </w:p>
        </w:tc>
        <w:tc>
          <w:tcPr>
            <w:tcW w:w="2097" w:type="dxa"/>
            <w:vAlign w:val="center"/>
          </w:tcPr>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реактив</w:t>
            </w:r>
            <w:r w:rsidRPr="00BE5763">
              <w:rPr>
                <w:rFonts w:ascii="Times New Roman" w:hAnsi="Times New Roman" w:cs="Times New Roman"/>
                <w:color w:val="auto"/>
                <w:sz w:val="20"/>
                <w:szCs w:val="20"/>
              </w:rPr>
              <w:softHyphen/>
              <w:t>ной</w:t>
            </w:r>
          </w:p>
        </w:tc>
        <w:tc>
          <w:tcPr>
            <w:tcW w:w="1921" w:type="dxa"/>
            <w:vAlign w:val="center"/>
          </w:tcPr>
          <w:p w:rsidR="00BE5763" w:rsidRPr="00BE5763" w:rsidRDefault="00BE5763"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актив-</w:t>
            </w:r>
          </w:p>
          <w:p w:rsidR="00BE5763" w:rsidRDefault="00BE5763"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ной</w:t>
            </w:r>
          </w:p>
        </w:tc>
      </w:tr>
      <w:tr w:rsidR="00594471" w:rsidTr="00753015">
        <w:tc>
          <w:tcPr>
            <w:tcW w:w="2428" w:type="dxa"/>
            <w:vAlign w:val="center"/>
          </w:tcPr>
          <w:p w:rsidR="00BE5763" w:rsidRPr="00BE5763" w:rsidRDefault="00BE5763"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Заводы:</w:t>
            </w:r>
          </w:p>
          <w:p w:rsidR="00BE5763" w:rsidRPr="00BE5763" w:rsidRDefault="00594471" w:rsidP="001B1515">
            <w:pPr>
              <w:tabs>
                <w:tab w:val="left" w:pos="2283"/>
                <w:tab w:val="left" w:leader="dot" w:pos="2542"/>
              </w:tabs>
              <w:rPr>
                <w:rFonts w:ascii="Times New Roman" w:hAnsi="Times New Roman" w:cs="Times New Roman"/>
                <w:color w:val="auto"/>
                <w:sz w:val="20"/>
                <w:szCs w:val="20"/>
              </w:rPr>
            </w:pPr>
            <w:r>
              <w:rPr>
                <w:rFonts w:ascii="Times New Roman" w:hAnsi="Times New Roman" w:cs="Times New Roman"/>
                <w:color w:val="auto"/>
                <w:sz w:val="20"/>
                <w:szCs w:val="20"/>
              </w:rPr>
              <w:t>х</w:t>
            </w:r>
            <w:r w:rsidR="00BE5763" w:rsidRPr="00BE5763">
              <w:rPr>
                <w:rFonts w:ascii="Times New Roman" w:hAnsi="Times New Roman" w:cs="Times New Roman"/>
                <w:color w:val="auto"/>
                <w:sz w:val="20"/>
                <w:szCs w:val="20"/>
              </w:rPr>
              <w:t>имические</w:t>
            </w:r>
            <w:r>
              <w:rPr>
                <w:rFonts w:ascii="Times New Roman" w:hAnsi="Times New Roman" w:cs="Times New Roman"/>
                <w:color w:val="auto"/>
                <w:sz w:val="20"/>
                <w:szCs w:val="20"/>
              </w:rPr>
              <w:t>………………</w:t>
            </w:r>
            <w:r w:rsidR="00BE5763" w:rsidRPr="00BE5763">
              <w:rPr>
                <w:rFonts w:ascii="Times New Roman" w:hAnsi="Times New Roman" w:cs="Times New Roman"/>
                <w:color w:val="auto"/>
                <w:sz w:val="20"/>
                <w:szCs w:val="20"/>
              </w:rPr>
              <w:tab/>
            </w:r>
          </w:p>
        </w:tc>
        <w:tc>
          <w:tcPr>
            <w:tcW w:w="1837" w:type="dxa"/>
            <w:vAlign w:val="center"/>
          </w:tcPr>
          <w:p w:rsidR="00BE5763" w:rsidRDefault="005940DE"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0,28—0,48</w:t>
            </w:r>
          </w:p>
        </w:tc>
        <w:tc>
          <w:tcPr>
            <w:tcW w:w="1855" w:type="dxa"/>
            <w:vAlign w:val="center"/>
          </w:tcPr>
          <w:p w:rsidR="00BE5763" w:rsidRDefault="005940DE"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0,82</w:t>
            </w:r>
          </w:p>
        </w:tc>
        <w:tc>
          <w:tcPr>
            <w:tcW w:w="2097" w:type="dxa"/>
            <w:vAlign w:val="center"/>
          </w:tcPr>
          <w:p w:rsidR="00BE5763" w:rsidRDefault="005940DE"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6200</w:t>
            </w:r>
          </w:p>
        </w:tc>
        <w:tc>
          <w:tcPr>
            <w:tcW w:w="1921" w:type="dxa"/>
            <w:vAlign w:val="center"/>
          </w:tcPr>
          <w:p w:rsidR="00BE5763" w:rsidRDefault="005940DE" w:rsidP="001B1515">
            <w:pPr>
              <w:jc w:val="center"/>
              <w:rPr>
                <w:rFonts w:ascii="Times New Roman" w:hAnsi="Times New Roman" w:cs="Times New Roman"/>
                <w:color w:val="auto"/>
                <w:sz w:val="20"/>
                <w:szCs w:val="20"/>
              </w:rPr>
            </w:pPr>
            <w:r w:rsidRPr="00BE5763">
              <w:rPr>
                <w:rFonts w:ascii="Times New Roman" w:hAnsi="Times New Roman" w:cs="Times New Roman"/>
                <w:color w:val="auto"/>
                <w:sz w:val="20"/>
                <w:szCs w:val="20"/>
              </w:rPr>
              <w:t>7000</w:t>
            </w:r>
          </w:p>
        </w:tc>
      </w:tr>
      <w:tr w:rsidR="00594471" w:rsidTr="00753015">
        <w:tc>
          <w:tcPr>
            <w:tcW w:w="2428" w:type="dxa"/>
            <w:vAlign w:val="center"/>
          </w:tcPr>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тяжелого машинострое</w:t>
            </w:r>
            <w:r w:rsidRPr="00BE5763">
              <w:rPr>
                <w:rFonts w:ascii="Times New Roman" w:hAnsi="Times New Roman" w:cs="Times New Roman"/>
                <w:color w:val="auto"/>
                <w:sz w:val="20"/>
                <w:szCs w:val="20"/>
              </w:rPr>
              <w:softHyphen/>
              <w:t>ния</w:t>
            </w:r>
            <w:r>
              <w:rPr>
                <w:rFonts w:ascii="Times New Roman" w:hAnsi="Times New Roman" w:cs="Times New Roman"/>
                <w:color w:val="auto"/>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pacing w:val="20"/>
                <w:sz w:val="20"/>
                <w:szCs w:val="20"/>
              </w:rPr>
              <w:t>станкостроения ....</w:t>
            </w:r>
            <w:r>
              <w:rPr>
                <w:rFonts w:ascii="Times New Roman" w:hAnsi="Times New Roman" w:cs="Times New Roman"/>
                <w:color w:val="auto"/>
                <w:spacing w:val="20"/>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инструментальные . . </w:t>
            </w:r>
            <w:r>
              <w:rPr>
                <w:rFonts w:ascii="Times New Roman" w:hAnsi="Times New Roman" w:cs="Times New Roman"/>
                <w:color w:val="auto"/>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шарикоподшипников . </w:t>
            </w:r>
            <w:r>
              <w:rPr>
                <w:rFonts w:ascii="Times New Roman" w:hAnsi="Times New Roman" w:cs="Times New Roman"/>
                <w:color w:val="auto"/>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подъемно-транспортного</w:t>
            </w:r>
          </w:p>
          <w:p w:rsidR="00594471" w:rsidRPr="00BE5763" w:rsidRDefault="00594471" w:rsidP="001B1515">
            <w:pPr>
              <w:tabs>
                <w:tab w:val="left" w:leader="dot" w:pos="2547"/>
              </w:tabs>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оборудования </w:t>
            </w:r>
            <w:r w:rsidRPr="00BE5763">
              <w:rPr>
                <w:rFonts w:ascii="Times New Roman" w:hAnsi="Times New Roman" w:cs="Times New Roman"/>
                <w:color w:val="auto"/>
                <w:sz w:val="20"/>
                <w:szCs w:val="20"/>
              </w:rPr>
              <w:tab/>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pacing w:val="20"/>
                <w:sz w:val="20"/>
                <w:szCs w:val="20"/>
              </w:rPr>
              <w:t>автотракторные ....</w:t>
            </w:r>
            <w:r>
              <w:rPr>
                <w:rFonts w:ascii="Times New Roman" w:hAnsi="Times New Roman" w:cs="Times New Roman"/>
                <w:color w:val="auto"/>
                <w:spacing w:val="20"/>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pacing w:val="20"/>
                <w:sz w:val="20"/>
                <w:szCs w:val="20"/>
              </w:rPr>
              <w:t>приборостроения ....</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pacing w:val="20"/>
                <w:sz w:val="20"/>
                <w:szCs w:val="20"/>
              </w:rPr>
              <w:t>авторемонтные ....</w:t>
            </w:r>
            <w:r>
              <w:rPr>
                <w:rFonts w:ascii="Times New Roman" w:hAnsi="Times New Roman" w:cs="Times New Roman"/>
                <w:color w:val="auto"/>
                <w:spacing w:val="20"/>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вагоноремонтные . . </w:t>
            </w:r>
            <w:r>
              <w:rPr>
                <w:rFonts w:ascii="Times New Roman" w:hAnsi="Times New Roman" w:cs="Times New Roman"/>
                <w:color w:val="auto"/>
                <w:sz w:val="20"/>
                <w:szCs w:val="20"/>
              </w:rPr>
              <w:t>……</w:t>
            </w:r>
          </w:p>
          <w:p w:rsidR="00594471" w:rsidRPr="00BE5763" w:rsidRDefault="00594471"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 xml:space="preserve">электротехнические . . </w:t>
            </w:r>
            <w:r>
              <w:rPr>
                <w:rFonts w:ascii="Times New Roman" w:hAnsi="Times New Roman" w:cs="Times New Roman"/>
                <w:color w:val="auto"/>
                <w:sz w:val="20"/>
                <w:szCs w:val="20"/>
              </w:rPr>
              <w:t>...</w:t>
            </w:r>
          </w:p>
          <w:p w:rsidR="00594471" w:rsidRPr="00BE5763" w:rsidRDefault="00594471" w:rsidP="001B1515">
            <w:pPr>
              <w:tabs>
                <w:tab w:val="left" w:pos="2291"/>
                <w:tab w:val="left" w:leader="dot" w:pos="2547"/>
              </w:tabs>
              <w:rPr>
                <w:rFonts w:ascii="Times New Roman" w:hAnsi="Times New Roman" w:cs="Times New Roman"/>
                <w:color w:val="auto"/>
                <w:sz w:val="20"/>
                <w:szCs w:val="20"/>
              </w:rPr>
            </w:pPr>
            <w:r w:rsidRPr="00BE5763">
              <w:rPr>
                <w:rFonts w:ascii="Times New Roman" w:hAnsi="Times New Roman" w:cs="Times New Roman"/>
                <w:color w:val="auto"/>
                <w:sz w:val="20"/>
                <w:szCs w:val="20"/>
              </w:rPr>
              <w:t>металлообрабатывающие</w:t>
            </w:r>
          </w:p>
        </w:tc>
        <w:tc>
          <w:tcPr>
            <w:tcW w:w="1837" w:type="dxa"/>
            <w:vAlign w:val="center"/>
          </w:tcPr>
          <w:p w:rsidR="00594471"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0,23</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0,40</w:t>
            </w:r>
          </w:p>
          <w:p w:rsidR="005940DE" w:rsidRDefault="005940DE" w:rsidP="001B1515">
            <w:pPr>
              <w:jc w:val="center"/>
              <w:rPr>
                <w:rFonts w:ascii="Times New Roman" w:hAnsi="Times New Roman" w:cs="Times New Roman"/>
                <w:color w:val="auto"/>
                <w:sz w:val="20"/>
                <w:szCs w:val="20"/>
              </w:rPr>
            </w:pP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0,19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0,32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0,22</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0,31</w:t>
            </w:r>
          </w:p>
        </w:tc>
        <w:tc>
          <w:tcPr>
            <w:tcW w:w="1855" w:type="dxa"/>
            <w:vAlign w:val="center"/>
          </w:tcPr>
          <w:p w:rsidR="00594471"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0,73</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0,68</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0,83</w:t>
            </w:r>
          </w:p>
          <w:p w:rsidR="005940DE" w:rsidRDefault="005940DE" w:rsidP="001B1515">
            <w:pPr>
              <w:jc w:val="center"/>
              <w:rPr>
                <w:rFonts w:ascii="Times New Roman" w:hAnsi="Times New Roman" w:cs="Times New Roman"/>
                <w:color w:val="auto"/>
                <w:sz w:val="20"/>
                <w:szCs w:val="20"/>
              </w:rPr>
            </w:pP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0,75</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0,99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0,65</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0,69</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0,82</w:t>
            </w:r>
          </w:p>
        </w:tc>
        <w:tc>
          <w:tcPr>
            <w:tcW w:w="2097" w:type="dxa"/>
            <w:vAlign w:val="center"/>
          </w:tcPr>
          <w:p w:rsidR="00594471"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3770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4345</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4140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5300</w:t>
            </w:r>
          </w:p>
          <w:p w:rsidR="005940DE" w:rsidRDefault="005940DE" w:rsidP="001B1515">
            <w:pPr>
              <w:jc w:val="center"/>
              <w:rPr>
                <w:rFonts w:ascii="Times New Roman" w:hAnsi="Times New Roman" w:cs="Times New Roman"/>
                <w:color w:val="auto"/>
                <w:sz w:val="20"/>
                <w:szCs w:val="20"/>
              </w:rPr>
            </w:pP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3330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4960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3080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4370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3560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4280</w:t>
            </w:r>
          </w:p>
        </w:tc>
        <w:tc>
          <w:tcPr>
            <w:tcW w:w="1921" w:type="dxa"/>
            <w:vAlign w:val="center"/>
          </w:tcPr>
          <w:p w:rsidR="00594471"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4840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4750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4960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6130</w:t>
            </w:r>
          </w:p>
          <w:p w:rsidR="005940DE" w:rsidRDefault="005940DE" w:rsidP="001B1515">
            <w:pPr>
              <w:jc w:val="center"/>
              <w:rPr>
                <w:rFonts w:ascii="Times New Roman" w:hAnsi="Times New Roman" w:cs="Times New Roman"/>
                <w:color w:val="auto"/>
                <w:sz w:val="20"/>
                <w:szCs w:val="20"/>
              </w:rPr>
            </w:pP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3880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5240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3180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5200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3660</w:t>
            </w:r>
          </w:p>
          <w:p w:rsidR="005940DE" w:rsidRDefault="005940D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6420</w:t>
            </w:r>
          </w:p>
        </w:tc>
      </w:tr>
      <w:tr w:rsidR="00C5337F" w:rsidTr="00C5337F">
        <w:tc>
          <w:tcPr>
            <w:tcW w:w="2428" w:type="dxa"/>
            <w:vAlign w:val="center"/>
          </w:tcPr>
          <w:p w:rsidR="00C5337F" w:rsidRPr="00BE5763" w:rsidRDefault="00C5337F" w:rsidP="001B1515">
            <w:pPr>
              <w:rPr>
                <w:rFonts w:ascii="Times New Roman" w:hAnsi="Times New Roman" w:cs="Times New Roman"/>
                <w:color w:val="auto"/>
                <w:sz w:val="20"/>
                <w:szCs w:val="20"/>
              </w:rPr>
            </w:pPr>
            <w:r w:rsidRPr="00BE5763">
              <w:rPr>
                <w:rFonts w:ascii="Times New Roman" w:hAnsi="Times New Roman" w:cs="Times New Roman"/>
                <w:color w:val="auto"/>
                <w:sz w:val="20"/>
                <w:szCs w:val="20"/>
              </w:rPr>
              <w:t>Сельскохозяйственное маши</w:t>
            </w:r>
            <w:r w:rsidRPr="00BE5763">
              <w:rPr>
                <w:rFonts w:ascii="Times New Roman" w:hAnsi="Times New Roman" w:cs="Times New Roman"/>
                <w:color w:val="auto"/>
                <w:sz w:val="20"/>
                <w:szCs w:val="20"/>
              </w:rPr>
              <w:softHyphen/>
              <w:t xml:space="preserve">ностроение </w:t>
            </w:r>
            <w:r>
              <w:rPr>
                <w:rFonts w:ascii="Times New Roman" w:hAnsi="Times New Roman" w:cs="Times New Roman"/>
                <w:color w:val="auto"/>
                <w:sz w:val="20"/>
                <w:szCs w:val="20"/>
              </w:rPr>
              <w:t>……...</w:t>
            </w:r>
            <w:r w:rsidRPr="00BE5763">
              <w:rPr>
                <w:rFonts w:ascii="Times New Roman" w:hAnsi="Times New Roman" w:cs="Times New Roman"/>
                <w:color w:val="auto"/>
                <w:sz w:val="20"/>
                <w:szCs w:val="20"/>
              </w:rPr>
              <w:tab/>
            </w:r>
          </w:p>
        </w:tc>
        <w:tc>
          <w:tcPr>
            <w:tcW w:w="1837" w:type="dxa"/>
            <w:vAlign w:val="center"/>
          </w:tcPr>
          <w:p w:rsidR="00C5337F" w:rsidRDefault="00A1554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0,21</w:t>
            </w:r>
          </w:p>
        </w:tc>
        <w:tc>
          <w:tcPr>
            <w:tcW w:w="1855" w:type="dxa"/>
            <w:vAlign w:val="center"/>
          </w:tcPr>
          <w:p w:rsidR="00C5337F" w:rsidRDefault="00A1554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0,79</w:t>
            </w:r>
          </w:p>
        </w:tc>
        <w:tc>
          <w:tcPr>
            <w:tcW w:w="2097" w:type="dxa"/>
            <w:vAlign w:val="center"/>
          </w:tcPr>
          <w:p w:rsidR="00C5337F" w:rsidRDefault="00A1554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5330</w:t>
            </w:r>
          </w:p>
        </w:tc>
        <w:tc>
          <w:tcPr>
            <w:tcW w:w="1921" w:type="dxa"/>
            <w:vAlign w:val="center"/>
          </w:tcPr>
          <w:p w:rsidR="00C5337F" w:rsidRDefault="00A1554E"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4220</w:t>
            </w:r>
          </w:p>
        </w:tc>
      </w:tr>
    </w:tbl>
    <w:p w:rsidR="00BE5763" w:rsidRDefault="00BE5763" w:rsidP="001B1515">
      <w:pPr>
        <w:jc w:val="center"/>
        <w:rPr>
          <w:rFonts w:ascii="Times New Roman" w:hAnsi="Times New Roman" w:cs="Times New Roman"/>
          <w:color w:val="auto"/>
          <w:sz w:val="20"/>
          <w:szCs w:val="20"/>
        </w:rPr>
      </w:pPr>
    </w:p>
    <w:p w:rsidR="00BE5763" w:rsidRPr="001B1515" w:rsidRDefault="00BE5763" w:rsidP="001B1515">
      <w:pPr>
        <w:jc w:val="center"/>
        <w:rPr>
          <w:rFonts w:ascii="Times New Roman" w:hAnsi="Times New Roman" w:cs="Times New Roman"/>
          <w:b/>
          <w:color w:val="auto"/>
          <w:sz w:val="20"/>
          <w:szCs w:val="20"/>
        </w:rPr>
      </w:pPr>
      <w:r w:rsidRPr="001B1515">
        <w:rPr>
          <w:rFonts w:ascii="Times New Roman" w:hAnsi="Times New Roman" w:cs="Times New Roman"/>
          <w:b/>
          <w:color w:val="auto"/>
          <w:sz w:val="20"/>
          <w:szCs w:val="20"/>
        </w:rPr>
        <w:t>3-6. РАСЧЕТ НАГРУЗКИ ЭЛЕМЕНТОВ СИСТЕМЫ ЭЛЕКТРОСНАБЖЕНИЯ</w:t>
      </w:r>
    </w:p>
    <w:p w:rsidR="00BE5763" w:rsidRPr="00BE5763" w:rsidRDefault="00BE5763" w:rsidP="001B1515">
      <w:pPr>
        <w:ind w:firstLine="567"/>
        <w:jc w:val="both"/>
        <w:rPr>
          <w:rFonts w:ascii="Times New Roman" w:hAnsi="Times New Roman" w:cs="Times New Roman"/>
          <w:color w:val="auto"/>
          <w:sz w:val="20"/>
          <w:szCs w:val="20"/>
        </w:rPr>
      </w:pPr>
      <w:r w:rsidRPr="00BE5763">
        <w:rPr>
          <w:rFonts w:ascii="Times New Roman" w:hAnsi="Times New Roman" w:cs="Times New Roman"/>
          <w:color w:val="auto"/>
          <w:sz w:val="20"/>
          <w:szCs w:val="20"/>
        </w:rPr>
        <w:t>Произвольное размещение потребителей на террито</w:t>
      </w:r>
      <w:r w:rsidRPr="00BE5763">
        <w:rPr>
          <w:rFonts w:ascii="Times New Roman" w:hAnsi="Times New Roman" w:cs="Times New Roman"/>
          <w:color w:val="auto"/>
          <w:sz w:val="20"/>
          <w:szCs w:val="20"/>
        </w:rPr>
        <w:softHyphen/>
        <w:t>рии города предопределяет использование отдельных элементов электрических сетей для совместного питания различных потре</w:t>
      </w:r>
      <w:r w:rsidRPr="00BE5763">
        <w:rPr>
          <w:rFonts w:ascii="Times New Roman" w:hAnsi="Times New Roman" w:cs="Times New Roman"/>
          <w:color w:val="auto"/>
          <w:sz w:val="20"/>
          <w:szCs w:val="20"/>
        </w:rPr>
        <w:softHyphen/>
        <w:t>бителей. Результирующая нагрузка таких элементов не может быть определена простым суммированием нагрузок отдельных потребителей. Следует учитывать характер электропотребления каждого из рассматриваемых потребителей и то, что максимум нагрузки потребителей наблюдается не в одно и то же время. Например, максимум нагрузки промышленных потребителей от</w:t>
      </w:r>
      <w:r w:rsidRPr="00BE5763">
        <w:rPr>
          <w:rFonts w:ascii="Times New Roman" w:hAnsi="Times New Roman" w:cs="Times New Roman"/>
          <w:color w:val="auto"/>
          <w:sz w:val="20"/>
          <w:szCs w:val="20"/>
        </w:rPr>
        <w:softHyphen/>
        <w:t>мечается утром, в 11—12 ч, максимум бытовых потребителей приходится на вечер, около 20 ч. При расчете нагрузки это об</w:t>
      </w:r>
      <w:r w:rsidRPr="00BE5763">
        <w:rPr>
          <w:rFonts w:ascii="Times New Roman" w:hAnsi="Times New Roman" w:cs="Times New Roman"/>
          <w:color w:val="auto"/>
          <w:sz w:val="20"/>
          <w:szCs w:val="20"/>
        </w:rPr>
        <w:softHyphen/>
        <w:t>стоятельство должно быть учтено во избежание необоснованного удорожания системы. Несовпадение максимумов нагрузок от</w:t>
      </w:r>
      <w:r w:rsidRPr="00BE5763">
        <w:rPr>
          <w:rFonts w:ascii="Times New Roman" w:hAnsi="Times New Roman" w:cs="Times New Roman"/>
          <w:color w:val="auto"/>
          <w:sz w:val="20"/>
          <w:szCs w:val="20"/>
        </w:rPr>
        <w:softHyphen/>
        <w:t>дельных потребителей создает условия для более эффективного использования отдельных элементов электроснабжения. Нормы ВСН 97—83 в § 1.5 рекомендуют электропитание всех видов городских потребителей производить совместно, путем создания единой системы распределения энергии на всех ступенях электро</w:t>
      </w:r>
      <w:r w:rsidRPr="00BE5763">
        <w:rPr>
          <w:rFonts w:ascii="Times New Roman" w:hAnsi="Times New Roman" w:cs="Times New Roman"/>
          <w:color w:val="auto"/>
          <w:sz w:val="20"/>
          <w:szCs w:val="20"/>
        </w:rPr>
        <w:softHyphen/>
        <w:t>снабжения.</w:t>
      </w:r>
    </w:p>
    <w:p w:rsidR="00C16CBE" w:rsidRDefault="00BE5763" w:rsidP="001B1515">
      <w:pPr>
        <w:pStyle w:val="a8"/>
        <w:shd w:val="clear" w:color="auto" w:fill="auto"/>
        <w:spacing w:after="18" w:line="240" w:lineRule="auto"/>
        <w:rPr>
          <w:rFonts w:eastAsia="Arial Unicode MS"/>
          <w:lang w:eastAsia="ru-RU"/>
        </w:rPr>
      </w:pPr>
      <w:r w:rsidRPr="00BE5763">
        <w:t>В результате при определении расчетных нагрузок ТП, РП, распределительных и питающих линий 6—10 кВ, подстанций 35—110 кВ и соответствующих электрических сетей необходимо</w:t>
      </w:r>
      <w:r w:rsidR="00C16CBE" w:rsidRPr="00C16CBE">
        <w:rPr>
          <w:rFonts w:eastAsia="Arial Unicode MS"/>
          <w:b/>
          <w:bCs/>
          <w:lang w:eastAsia="ru-RU"/>
        </w:rPr>
        <w:t xml:space="preserve"> </w:t>
      </w:r>
      <w:r w:rsidR="00C16CBE" w:rsidRPr="00C16CBE">
        <w:rPr>
          <w:rFonts w:eastAsia="Arial Unicode MS"/>
          <w:lang w:eastAsia="ru-RU"/>
        </w:rPr>
        <w:t xml:space="preserve">учитывать не только нагрузку </w:t>
      </w:r>
      <w:r w:rsidR="00C16CBE" w:rsidRPr="00C16CBE">
        <w:rPr>
          <w:rFonts w:eastAsia="Arial Unicode MS"/>
          <w:lang w:eastAsia="ru-RU"/>
        </w:rPr>
        <w:lastRenderedPageBreak/>
        <w:t>каждого индивидуального потре</w:t>
      </w:r>
      <w:r w:rsidR="00C16CBE" w:rsidRPr="00C16CBE">
        <w:rPr>
          <w:rFonts w:eastAsia="Arial Unicode MS"/>
          <w:lang w:eastAsia="ru-RU"/>
        </w:rPr>
        <w:softHyphen/>
        <w:t>бителя, но также ее характер, т. е. учитывать эффект несовпадения максимумов нагрузки потребителей. Последнее может быть произ</w:t>
      </w:r>
      <w:r w:rsidR="00C16CBE" w:rsidRPr="00C16CBE">
        <w:rPr>
          <w:rFonts w:eastAsia="Arial Unicode MS"/>
          <w:lang w:eastAsia="ru-RU"/>
        </w:rPr>
        <w:softHyphen/>
        <w:t>ведено путем совмещения графиков нагрузки всех потребителей рассматриваемого элемента электроснабжения. Однако такой метод почти не применяется из-за большой трудоемкости. К тому же при проектировании не всегда известен характер нагрузок всех потребителей. Поэтому определение расчетной нагрузки в таких случаях производится с использованием коэффициента участия</w:t>
      </w:r>
    </w:p>
    <w:p w:rsidR="00C16CBE" w:rsidRPr="00C16CBE" w:rsidRDefault="00C16CBE" w:rsidP="001B1515">
      <w:pPr>
        <w:pStyle w:val="a8"/>
        <w:shd w:val="clear" w:color="auto" w:fill="auto"/>
        <w:spacing w:after="18" w:line="240" w:lineRule="auto"/>
        <w:rPr>
          <w:rFonts w:eastAsia="Arial Unicode MS"/>
          <w:lang w:eastAsia="ru-RU"/>
        </w:rPr>
      </w:pPr>
    </w:p>
    <w:p w:rsidR="00C16CBE" w:rsidRPr="00C16CBE" w:rsidRDefault="00C16CB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41C83E8" wp14:editId="34FD4BAD">
            <wp:extent cx="3030855" cy="243014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0855" cy="2430145"/>
                    </a:xfrm>
                    <a:prstGeom prst="rect">
                      <a:avLst/>
                    </a:prstGeom>
                    <a:noFill/>
                    <a:ln>
                      <a:noFill/>
                    </a:ln>
                  </pic:spPr>
                </pic:pic>
              </a:graphicData>
            </a:graphic>
          </wp:inline>
        </w:drawing>
      </w:r>
    </w:p>
    <w:p w:rsidR="00C16CBE" w:rsidRPr="00C16CBE" w:rsidRDefault="00C16CBE" w:rsidP="001B1515">
      <w:pPr>
        <w:rPr>
          <w:rFonts w:ascii="Times New Roman" w:hAnsi="Times New Roman" w:cs="Times New Roman"/>
          <w:color w:val="auto"/>
          <w:sz w:val="20"/>
          <w:szCs w:val="20"/>
        </w:rPr>
      </w:pPr>
    </w:p>
    <w:p w:rsidR="00C16CBE" w:rsidRPr="00C16CBE" w:rsidRDefault="00C16CBE" w:rsidP="001B1515">
      <w:pPr>
        <w:jc w:val="both"/>
        <w:rPr>
          <w:rFonts w:ascii="Times New Roman" w:hAnsi="Times New Roman" w:cs="Times New Roman"/>
          <w:color w:val="auto"/>
          <w:sz w:val="20"/>
          <w:szCs w:val="20"/>
        </w:rPr>
      </w:pPr>
      <w:r w:rsidRPr="00C16CBE">
        <w:rPr>
          <w:rFonts w:ascii="Times New Roman" w:hAnsi="Times New Roman" w:cs="Times New Roman"/>
          <w:color w:val="auto"/>
          <w:sz w:val="20"/>
          <w:szCs w:val="20"/>
        </w:rPr>
        <w:t xml:space="preserve">в максимуме нагрузки </w:t>
      </w:r>
      <w:proofErr w:type="spellStart"/>
      <w:r w:rsidRPr="00C16CBE">
        <w:rPr>
          <w:rFonts w:ascii="Times New Roman" w:hAnsi="Times New Roman" w:cs="Times New Roman"/>
          <w:color w:val="auto"/>
          <w:sz w:val="20"/>
          <w:szCs w:val="20"/>
        </w:rPr>
        <w:t>К</w:t>
      </w:r>
      <w:r w:rsidRPr="00C16CBE">
        <w:rPr>
          <w:rFonts w:ascii="Times New Roman" w:hAnsi="Times New Roman" w:cs="Times New Roman"/>
          <w:color w:val="auto"/>
          <w:sz w:val="20"/>
          <w:szCs w:val="20"/>
          <w:vertAlign w:val="subscript"/>
        </w:rPr>
        <w:t>н.м</w:t>
      </w:r>
      <w:proofErr w:type="spellEnd"/>
      <w:r w:rsidRPr="00C16CBE">
        <w:rPr>
          <w:rFonts w:ascii="Times New Roman" w:hAnsi="Times New Roman" w:cs="Times New Roman"/>
          <w:color w:val="auto"/>
          <w:sz w:val="20"/>
          <w:szCs w:val="20"/>
        </w:rPr>
        <w:t xml:space="preserve"> или коэффициента совмещения максимумов нагрузки </w:t>
      </w:r>
      <w:proofErr w:type="spellStart"/>
      <w:r w:rsidRPr="00C16CBE">
        <w:rPr>
          <w:rFonts w:ascii="Times New Roman" w:hAnsi="Times New Roman" w:cs="Times New Roman"/>
          <w:color w:val="auto"/>
          <w:sz w:val="20"/>
          <w:szCs w:val="20"/>
        </w:rPr>
        <w:t>К</w:t>
      </w:r>
      <w:r w:rsidRPr="0005498C">
        <w:rPr>
          <w:rFonts w:ascii="Times New Roman" w:hAnsi="Times New Roman" w:cs="Times New Roman"/>
          <w:color w:val="auto"/>
          <w:sz w:val="20"/>
          <w:szCs w:val="20"/>
          <w:vertAlign w:val="subscript"/>
        </w:rPr>
        <w:t>совм</w:t>
      </w:r>
      <w:proofErr w:type="spellEnd"/>
      <w:r w:rsidRPr="00C16CBE">
        <w:rPr>
          <w:rFonts w:ascii="Times New Roman" w:hAnsi="Times New Roman" w:cs="Times New Roman"/>
          <w:color w:val="auto"/>
          <w:sz w:val="20"/>
          <w:szCs w:val="20"/>
        </w:rPr>
        <w:t>. В первом случае коэффициент</w:t>
      </w:r>
      <w:r w:rsidRPr="00C16CBE">
        <w:rPr>
          <w:rFonts w:ascii="Times New Roman" w:hAnsi="Times New Roman" w:cs="Times New Roman"/>
          <w:i/>
          <w:iCs/>
          <w:color w:val="auto"/>
          <w:sz w:val="20"/>
          <w:szCs w:val="20"/>
        </w:rPr>
        <w:t xml:space="preserve"> К</w:t>
      </w:r>
      <w:r w:rsidRPr="0005498C">
        <w:rPr>
          <w:rFonts w:ascii="Times New Roman" w:hAnsi="Times New Roman" w:cs="Times New Roman"/>
          <w:i/>
          <w:iCs/>
          <w:color w:val="auto"/>
          <w:sz w:val="20"/>
          <w:szCs w:val="20"/>
          <w:vertAlign w:val="subscript"/>
        </w:rPr>
        <w:t>н</w:t>
      </w:r>
      <w:r w:rsidRPr="00C16CBE">
        <w:rPr>
          <w:rFonts w:ascii="Times New Roman" w:hAnsi="Times New Roman" w:cs="Times New Roman"/>
          <w:i/>
          <w:iCs/>
          <w:color w:val="auto"/>
          <w:sz w:val="20"/>
          <w:szCs w:val="20"/>
        </w:rPr>
        <w:t>.</w:t>
      </w:r>
      <w:r w:rsidRPr="00C16CBE">
        <w:rPr>
          <w:rFonts w:ascii="Times New Roman" w:hAnsi="Times New Roman" w:cs="Times New Roman"/>
          <w:color w:val="auto"/>
          <w:sz w:val="20"/>
          <w:szCs w:val="20"/>
        </w:rPr>
        <w:t xml:space="preserve"> м вводится в расчетную нагрузку рассматриваемого потребителя и учитывает долю этой нагрузки в суммарном максимуме нагрузки рассматриваемого элемента системы электроснабжения. Во втором случае, как уже отмечалось, коэффициент</w:t>
      </w:r>
      <w:r w:rsidRPr="00C16CBE">
        <w:rPr>
          <w:rFonts w:ascii="Times New Roman" w:hAnsi="Times New Roman" w:cs="Times New Roman"/>
          <w:i/>
          <w:iCs/>
          <w:color w:val="auto"/>
          <w:sz w:val="20"/>
          <w:szCs w:val="20"/>
        </w:rPr>
        <w:t xml:space="preserve"> </w:t>
      </w:r>
      <w:proofErr w:type="spellStart"/>
      <w:r w:rsidRPr="00C16CBE">
        <w:rPr>
          <w:rFonts w:ascii="Times New Roman" w:hAnsi="Times New Roman" w:cs="Times New Roman"/>
          <w:i/>
          <w:iCs/>
          <w:color w:val="auto"/>
          <w:sz w:val="20"/>
          <w:szCs w:val="20"/>
        </w:rPr>
        <w:t>К</w:t>
      </w:r>
      <w:r w:rsidRPr="0005498C">
        <w:rPr>
          <w:rFonts w:ascii="Times New Roman" w:hAnsi="Times New Roman" w:cs="Times New Roman"/>
          <w:i/>
          <w:iCs/>
          <w:color w:val="auto"/>
          <w:sz w:val="20"/>
          <w:szCs w:val="20"/>
          <w:vertAlign w:val="subscript"/>
        </w:rPr>
        <w:t>совм</w:t>
      </w:r>
      <w:proofErr w:type="spellEnd"/>
      <w:r w:rsidRPr="00C16CBE">
        <w:rPr>
          <w:rFonts w:ascii="Times New Roman" w:hAnsi="Times New Roman" w:cs="Times New Roman"/>
          <w:color w:val="auto"/>
          <w:sz w:val="20"/>
          <w:szCs w:val="20"/>
        </w:rPr>
        <w:t xml:space="preserve"> вводится в сумму максимумов расчетной нагрузки всех потребителей данного эле</w:t>
      </w:r>
      <w:r w:rsidRPr="00C16CBE">
        <w:rPr>
          <w:rFonts w:ascii="Times New Roman" w:hAnsi="Times New Roman" w:cs="Times New Roman"/>
          <w:color w:val="auto"/>
          <w:sz w:val="20"/>
          <w:szCs w:val="20"/>
        </w:rPr>
        <w:softHyphen/>
        <w:t>мента электроснабжения.</w:t>
      </w:r>
    </w:p>
    <w:p w:rsidR="00C16CBE" w:rsidRPr="00C16CBE" w:rsidRDefault="00C16CBE" w:rsidP="001B1515">
      <w:pPr>
        <w:spacing w:after="52"/>
        <w:ind w:firstLine="300"/>
        <w:jc w:val="both"/>
        <w:rPr>
          <w:rFonts w:ascii="Times New Roman" w:hAnsi="Times New Roman" w:cs="Times New Roman"/>
          <w:color w:val="auto"/>
          <w:sz w:val="20"/>
          <w:szCs w:val="20"/>
        </w:rPr>
      </w:pPr>
      <w:r w:rsidRPr="00C16CBE">
        <w:rPr>
          <w:rFonts w:ascii="Times New Roman" w:hAnsi="Times New Roman" w:cs="Times New Roman"/>
          <w:color w:val="auto"/>
          <w:sz w:val="20"/>
          <w:szCs w:val="20"/>
        </w:rPr>
        <w:t>Суть коэффициента</w:t>
      </w:r>
      <w:r w:rsidRPr="00C16CBE">
        <w:rPr>
          <w:rFonts w:ascii="Times New Roman" w:hAnsi="Times New Roman" w:cs="Times New Roman"/>
          <w:i/>
          <w:iCs/>
          <w:color w:val="auto"/>
          <w:sz w:val="20"/>
          <w:szCs w:val="20"/>
        </w:rPr>
        <w:t xml:space="preserve"> </w:t>
      </w:r>
      <w:proofErr w:type="spellStart"/>
      <w:r w:rsidRPr="00C16CBE">
        <w:rPr>
          <w:rFonts w:ascii="Times New Roman" w:hAnsi="Times New Roman" w:cs="Times New Roman"/>
          <w:i/>
          <w:iCs/>
          <w:color w:val="auto"/>
          <w:sz w:val="20"/>
          <w:szCs w:val="20"/>
        </w:rPr>
        <w:t>К</w:t>
      </w:r>
      <w:r w:rsidRPr="0005498C">
        <w:rPr>
          <w:rFonts w:ascii="Times New Roman" w:hAnsi="Times New Roman" w:cs="Times New Roman"/>
          <w:i/>
          <w:iCs/>
          <w:color w:val="auto"/>
          <w:sz w:val="20"/>
          <w:szCs w:val="20"/>
          <w:vertAlign w:val="subscript"/>
        </w:rPr>
        <w:t>н.</w:t>
      </w:r>
      <w:r w:rsidRPr="00C16CBE">
        <w:rPr>
          <w:rFonts w:ascii="Times New Roman" w:hAnsi="Times New Roman" w:cs="Times New Roman"/>
          <w:color w:val="auto"/>
          <w:sz w:val="20"/>
          <w:szCs w:val="20"/>
          <w:vertAlign w:val="subscript"/>
        </w:rPr>
        <w:t>м</w:t>
      </w:r>
      <w:proofErr w:type="spellEnd"/>
      <w:r w:rsidRPr="00C16CBE">
        <w:rPr>
          <w:rFonts w:ascii="Times New Roman" w:hAnsi="Times New Roman" w:cs="Times New Roman"/>
          <w:color w:val="auto"/>
          <w:sz w:val="20"/>
          <w:szCs w:val="20"/>
        </w:rPr>
        <w:t>. а следовательно, метода расчета результирующей нагрузки с его использованием поясняется рис. 3-4, на котором приведены графики нагрузки двух потреби</w:t>
      </w:r>
      <w:r w:rsidRPr="00C16CBE">
        <w:rPr>
          <w:rFonts w:ascii="Times New Roman" w:hAnsi="Times New Roman" w:cs="Times New Roman"/>
          <w:color w:val="auto"/>
          <w:sz w:val="20"/>
          <w:szCs w:val="20"/>
        </w:rPr>
        <w:softHyphen/>
        <w:t xml:space="preserve">телей с максимумами </w:t>
      </w:r>
      <w:r w:rsidRPr="00C16CBE">
        <w:rPr>
          <w:rFonts w:ascii="Times New Roman" w:hAnsi="Times New Roman" w:cs="Times New Roman"/>
          <w:color w:val="auto"/>
          <w:sz w:val="20"/>
          <w:szCs w:val="20"/>
          <w:lang w:val="en-US" w:eastAsia="en-US"/>
        </w:rPr>
        <w:t>P</w:t>
      </w:r>
      <w:r w:rsidRPr="00C16CBE">
        <w:rPr>
          <w:rFonts w:ascii="Times New Roman" w:hAnsi="Times New Roman" w:cs="Times New Roman"/>
          <w:color w:val="auto"/>
          <w:sz w:val="20"/>
          <w:szCs w:val="20"/>
          <w:vertAlign w:val="subscript"/>
        </w:rPr>
        <w:t>макс1</w:t>
      </w:r>
      <w:r w:rsidRPr="00C16CBE">
        <w:rPr>
          <w:rFonts w:ascii="Times New Roman" w:hAnsi="Times New Roman" w:cs="Times New Roman"/>
          <w:color w:val="auto"/>
          <w:sz w:val="20"/>
          <w:szCs w:val="20"/>
          <w:lang w:eastAsia="en-US"/>
        </w:rPr>
        <w:t xml:space="preserve"> </w:t>
      </w:r>
      <w:r w:rsidRPr="00C16CBE">
        <w:rPr>
          <w:rFonts w:ascii="Times New Roman" w:hAnsi="Times New Roman" w:cs="Times New Roman"/>
          <w:color w:val="auto"/>
          <w:sz w:val="20"/>
          <w:szCs w:val="20"/>
        </w:rPr>
        <w:t>и Р</w:t>
      </w:r>
      <w:r w:rsidRPr="00C16CBE">
        <w:rPr>
          <w:rFonts w:ascii="Times New Roman" w:hAnsi="Times New Roman" w:cs="Times New Roman"/>
          <w:color w:val="auto"/>
          <w:sz w:val="20"/>
          <w:szCs w:val="20"/>
          <w:vertAlign w:val="subscript"/>
        </w:rPr>
        <w:t>макс2</w:t>
      </w:r>
      <w:r w:rsidRPr="00C16CBE">
        <w:rPr>
          <w:rFonts w:ascii="Times New Roman" w:hAnsi="Times New Roman" w:cs="Times New Roman"/>
          <w:color w:val="auto"/>
          <w:sz w:val="20"/>
          <w:szCs w:val="20"/>
        </w:rPr>
        <w:t xml:space="preserve">, а также совмещенный график нагрузки, имеющий максимум </w:t>
      </w:r>
      <w:proofErr w:type="spellStart"/>
      <w:r w:rsidRPr="00C16CBE">
        <w:rPr>
          <w:rFonts w:ascii="Times New Roman" w:hAnsi="Times New Roman" w:cs="Times New Roman"/>
          <w:color w:val="auto"/>
          <w:sz w:val="20"/>
          <w:szCs w:val="20"/>
        </w:rPr>
        <w:t>Р</w:t>
      </w:r>
      <w:r w:rsidRPr="00C16CBE">
        <w:rPr>
          <w:rFonts w:ascii="Times New Roman" w:hAnsi="Times New Roman" w:cs="Times New Roman"/>
          <w:color w:val="auto"/>
          <w:sz w:val="20"/>
          <w:szCs w:val="20"/>
          <w:vertAlign w:val="subscript"/>
        </w:rPr>
        <w:t>макс</w:t>
      </w:r>
      <w:proofErr w:type="spellEnd"/>
      <w:r w:rsidRPr="00C16CBE">
        <w:rPr>
          <w:rFonts w:ascii="Times New Roman" w:hAnsi="Times New Roman" w:cs="Times New Roman"/>
          <w:color w:val="auto"/>
          <w:sz w:val="20"/>
          <w:szCs w:val="20"/>
          <w:vertAlign w:val="subscript"/>
        </w:rPr>
        <w:t>.</w:t>
      </w:r>
      <w:r w:rsidRPr="00C16CBE">
        <w:rPr>
          <w:rFonts w:ascii="Times New Roman" w:hAnsi="Times New Roman" w:cs="Times New Roman"/>
          <w:color w:val="auto"/>
          <w:sz w:val="20"/>
          <w:szCs w:val="20"/>
        </w:rPr>
        <w:t xml:space="preserve"> . Из приведенных характе</w:t>
      </w:r>
      <w:r w:rsidRPr="00C16CBE">
        <w:rPr>
          <w:rFonts w:ascii="Times New Roman" w:hAnsi="Times New Roman" w:cs="Times New Roman"/>
          <w:color w:val="auto"/>
          <w:sz w:val="20"/>
          <w:szCs w:val="20"/>
        </w:rPr>
        <w:softHyphen/>
        <w:t>ристик видно, что результирующий максимум нагрузки, который следует принять в качестве расчетного, определяется как сумма</w:t>
      </w:r>
    </w:p>
    <w:p w:rsidR="00741312" w:rsidRPr="00741312" w:rsidRDefault="00C16CBE" w:rsidP="001B1515">
      <w:pPr>
        <w:pStyle w:val="a8"/>
        <w:shd w:val="clear" w:color="auto" w:fill="auto"/>
        <w:spacing w:line="240" w:lineRule="auto"/>
        <w:rPr>
          <w:rFonts w:eastAsia="Arial Unicode MS"/>
          <w:lang w:eastAsia="ru-RU"/>
        </w:rPr>
      </w:pPr>
      <w:proofErr w:type="spellStart"/>
      <w:r w:rsidRPr="00C16CBE">
        <w:t>Р</w:t>
      </w:r>
      <w:r w:rsidRPr="0005498C">
        <w:rPr>
          <w:vertAlign w:val="subscript"/>
        </w:rPr>
        <w:t>макс</w:t>
      </w:r>
      <w:proofErr w:type="spellEnd"/>
      <w:r w:rsidRPr="00C16CBE">
        <w:t xml:space="preserve"> = Р</w:t>
      </w:r>
      <w:r w:rsidRPr="0005498C">
        <w:rPr>
          <w:vertAlign w:val="subscript"/>
        </w:rPr>
        <w:t>макс2</w:t>
      </w:r>
      <w:r w:rsidRPr="00C16CBE">
        <w:t xml:space="preserve"> + К</w:t>
      </w:r>
      <w:r w:rsidRPr="0005498C">
        <w:rPr>
          <w:vertAlign w:val="subscript"/>
        </w:rPr>
        <w:t>н. м</w:t>
      </w:r>
      <w:r w:rsidRPr="00C16CBE">
        <w:t xml:space="preserve"> Р</w:t>
      </w:r>
      <w:r w:rsidRPr="0005498C">
        <w:rPr>
          <w:vertAlign w:val="subscript"/>
        </w:rPr>
        <w:t>макс1</w:t>
      </w:r>
      <w:r w:rsidRPr="00C16CBE">
        <w:t>, где К</w:t>
      </w:r>
      <w:r w:rsidRPr="00C16CBE">
        <w:rPr>
          <w:vertAlign w:val="subscript"/>
        </w:rPr>
        <w:t>н. м</w:t>
      </w:r>
      <w:r w:rsidRPr="00C16CBE">
        <w:t xml:space="preserve"> — коэффициент участия в максимуме нагрузки. Коэф</w:t>
      </w:r>
      <w:r w:rsidRPr="00C16CBE">
        <w:softHyphen/>
        <w:t xml:space="preserve">фициент </w:t>
      </w:r>
      <w:proofErr w:type="spellStart"/>
      <w:r w:rsidRPr="00C16CBE">
        <w:t>К</w:t>
      </w:r>
      <w:r w:rsidRPr="00C16CBE">
        <w:rPr>
          <w:vertAlign w:val="subscript"/>
        </w:rPr>
        <w:t>н.м</w:t>
      </w:r>
      <w:proofErr w:type="spellEnd"/>
      <w:r w:rsidRPr="00C16CBE">
        <w:t xml:space="preserve"> учитывает нагрузку рассматриваемого потребителя, формирующего результирующий максимум нагрузки</w:t>
      </w:r>
      <w:r w:rsidRPr="00C16CBE">
        <w:rPr>
          <w:b/>
          <w:bCs/>
        </w:rPr>
        <w:t xml:space="preserve"> </w:t>
      </w:r>
      <w:r w:rsidRPr="00C16CBE">
        <w:rPr>
          <w:bCs/>
        </w:rPr>
        <w:t>данного эле</w:t>
      </w:r>
      <w:r w:rsidRPr="00C16CBE">
        <w:rPr>
          <w:bCs/>
        </w:rPr>
        <w:softHyphen/>
        <w:t>мента</w:t>
      </w:r>
      <w:r w:rsidRPr="00C16CBE">
        <w:t xml:space="preserve"> энергоснабжения. Из</w:t>
      </w:r>
      <w:r w:rsidRPr="00C16CBE">
        <w:rPr>
          <w:b/>
          <w:bCs/>
        </w:rPr>
        <w:t xml:space="preserve"> </w:t>
      </w:r>
      <w:r w:rsidRPr="00C16CBE">
        <w:rPr>
          <w:bCs/>
        </w:rPr>
        <w:t>рис. 3-4 видно, что в результате</w:t>
      </w:r>
      <w:r w:rsidR="00741312">
        <w:rPr>
          <w:bCs/>
        </w:rPr>
        <w:t xml:space="preserve"> </w:t>
      </w:r>
      <w:r w:rsidR="00741312" w:rsidRPr="00741312">
        <w:rPr>
          <w:rFonts w:eastAsia="Arial Unicode MS"/>
          <w:lang w:eastAsia="ru-RU"/>
        </w:rPr>
        <w:t>несовпадения максимумов суммарный график нагрузки выравни</w:t>
      </w:r>
      <w:r w:rsidR="00741312" w:rsidRPr="00741312">
        <w:rPr>
          <w:rFonts w:eastAsia="Arial Unicode MS"/>
          <w:lang w:eastAsia="ru-RU"/>
        </w:rPr>
        <w:softHyphen/>
        <w:t>вается. Чем больше смещение максимумов составляющих нагру</w:t>
      </w:r>
      <w:r w:rsidR="00741312" w:rsidRPr="00741312">
        <w:rPr>
          <w:rFonts w:eastAsia="Arial Unicode MS"/>
          <w:lang w:eastAsia="ru-RU"/>
        </w:rPr>
        <w:softHyphen/>
        <w:t>зок, тем эффективнее выравнивание суммарного графика. Только при совпадении максимумов, т. е. при К</w:t>
      </w:r>
      <w:r w:rsidR="00741312" w:rsidRPr="00741312">
        <w:rPr>
          <w:rFonts w:eastAsia="Arial Unicode MS"/>
          <w:vertAlign w:val="subscript"/>
          <w:lang w:eastAsia="ru-RU"/>
        </w:rPr>
        <w:t>н. м</w:t>
      </w:r>
      <w:r w:rsidR="00741312" w:rsidRPr="00741312">
        <w:rPr>
          <w:rFonts w:eastAsia="Arial Unicode MS"/>
          <w:lang w:eastAsia="ru-RU"/>
        </w:rPr>
        <w:t xml:space="preserve"> = 1. совмещенный максимум будет равен сумме максимумов составляющих нагрузок.</w:t>
      </w:r>
    </w:p>
    <w:p w:rsidR="00741312" w:rsidRPr="00741312" w:rsidRDefault="00741312" w:rsidP="001B1515">
      <w:pPr>
        <w:ind w:firstLine="320"/>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Последнее подтверждает целесообразность использования элементов системы энергоснабжения для питания потребителей с разным характером нагрузки. Выравнивание суммарной на</w:t>
      </w:r>
      <w:r w:rsidRPr="00741312">
        <w:rPr>
          <w:rFonts w:ascii="Times New Roman" w:hAnsi="Times New Roman" w:cs="Times New Roman"/>
          <w:color w:val="auto"/>
          <w:sz w:val="20"/>
          <w:szCs w:val="20"/>
        </w:rPr>
        <w:softHyphen/>
        <w:t>грузки обусловливает меньшую пропускную способность рассма</w:t>
      </w:r>
      <w:r w:rsidRPr="00741312">
        <w:rPr>
          <w:rFonts w:ascii="Times New Roman" w:hAnsi="Times New Roman" w:cs="Times New Roman"/>
          <w:color w:val="auto"/>
          <w:sz w:val="20"/>
          <w:szCs w:val="20"/>
        </w:rPr>
        <w:softHyphen/>
        <w:t>триваемого элемента сети по сравнению с пропускной способ</w:t>
      </w:r>
      <w:r w:rsidRPr="00741312">
        <w:rPr>
          <w:rFonts w:ascii="Times New Roman" w:hAnsi="Times New Roman" w:cs="Times New Roman"/>
          <w:color w:val="auto"/>
          <w:sz w:val="20"/>
          <w:szCs w:val="20"/>
        </w:rPr>
        <w:softHyphen/>
        <w:t>ностью элементов при самостоятельном питании каждого потре</w:t>
      </w:r>
      <w:r w:rsidRPr="00741312">
        <w:rPr>
          <w:rFonts w:ascii="Times New Roman" w:hAnsi="Times New Roman" w:cs="Times New Roman"/>
          <w:color w:val="auto"/>
          <w:sz w:val="20"/>
          <w:szCs w:val="20"/>
        </w:rPr>
        <w:softHyphen/>
        <w:t>бителя.</w:t>
      </w:r>
    </w:p>
    <w:p w:rsidR="00741312" w:rsidRPr="00741312" w:rsidRDefault="00741312" w:rsidP="001B1515">
      <w:pPr>
        <w:ind w:firstLine="320"/>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Значения коэффициентов участия определяются характером нагрузки потребителей и могут изменяться в заметных пределах. Трудность точного определения этих коэффициентов заключается в их относительном характере (имеются в виду нагрузки конкрет</w:t>
      </w:r>
      <w:r w:rsidRPr="00741312">
        <w:rPr>
          <w:rFonts w:ascii="Times New Roman" w:hAnsi="Times New Roman" w:cs="Times New Roman"/>
          <w:color w:val="auto"/>
          <w:sz w:val="20"/>
          <w:szCs w:val="20"/>
        </w:rPr>
        <w:softHyphen/>
        <w:t>ных потребителей, несовпадение максимумов которых рассматри</w:t>
      </w:r>
      <w:r w:rsidRPr="00741312">
        <w:rPr>
          <w:rFonts w:ascii="Times New Roman" w:hAnsi="Times New Roman" w:cs="Times New Roman"/>
          <w:color w:val="auto"/>
          <w:sz w:val="20"/>
          <w:szCs w:val="20"/>
        </w:rPr>
        <w:softHyphen/>
        <w:t>вается). В практике проектирования методика определения сум</w:t>
      </w:r>
      <w:r w:rsidRPr="00741312">
        <w:rPr>
          <w:rFonts w:ascii="Times New Roman" w:hAnsi="Times New Roman" w:cs="Times New Roman"/>
          <w:color w:val="auto"/>
          <w:sz w:val="20"/>
          <w:szCs w:val="20"/>
        </w:rPr>
        <w:softHyphen/>
        <w:t>марной нагрузки с помощью К</w:t>
      </w:r>
      <w:r w:rsidRPr="00741312">
        <w:rPr>
          <w:rFonts w:ascii="Times New Roman" w:hAnsi="Times New Roman" w:cs="Times New Roman"/>
          <w:color w:val="auto"/>
          <w:sz w:val="20"/>
          <w:szCs w:val="20"/>
          <w:vertAlign w:val="subscript"/>
        </w:rPr>
        <w:t>н. м</w:t>
      </w:r>
      <w:r w:rsidRPr="00741312">
        <w:rPr>
          <w:rFonts w:ascii="Times New Roman" w:hAnsi="Times New Roman" w:cs="Times New Roman"/>
          <w:color w:val="auto"/>
          <w:sz w:val="20"/>
          <w:szCs w:val="20"/>
        </w:rPr>
        <w:t>, как правило, используется при расчете нагрузки линий 0,38 кВ и трансформаторов ТП. Максимум нагрузки сетей 0,38 кВ формируется преимущественно нагрузкой жилых домов. По этой причине расчетные нагрузки на вводах таких потребителей, как детские и лечебные учрежде</w:t>
      </w:r>
      <w:r w:rsidRPr="00741312">
        <w:rPr>
          <w:rFonts w:ascii="Times New Roman" w:hAnsi="Times New Roman" w:cs="Times New Roman"/>
          <w:color w:val="auto"/>
          <w:sz w:val="20"/>
          <w:szCs w:val="20"/>
        </w:rPr>
        <w:softHyphen/>
        <w:t>ния, магазины, при отнесении этих нагрузок к рассматриваемому элементу электроснабжения (магистральные линии 0,38 кВ, транс</w:t>
      </w:r>
      <w:r w:rsidRPr="00741312">
        <w:rPr>
          <w:rFonts w:ascii="Times New Roman" w:hAnsi="Times New Roman" w:cs="Times New Roman"/>
          <w:color w:val="auto"/>
          <w:sz w:val="20"/>
          <w:szCs w:val="20"/>
        </w:rPr>
        <w:softHyphen/>
        <w:t>форматоры) должны учитываться с соответствующим коэффи</w:t>
      </w:r>
      <w:r w:rsidRPr="00741312">
        <w:rPr>
          <w:rFonts w:ascii="Times New Roman" w:hAnsi="Times New Roman" w:cs="Times New Roman"/>
          <w:color w:val="auto"/>
          <w:sz w:val="20"/>
          <w:szCs w:val="20"/>
        </w:rPr>
        <w:softHyphen/>
        <w:t>циентом участия. Значения коэффициентов К</w:t>
      </w:r>
      <w:r w:rsidRPr="00741312">
        <w:rPr>
          <w:rFonts w:ascii="Times New Roman" w:hAnsi="Times New Roman" w:cs="Times New Roman"/>
          <w:color w:val="auto"/>
          <w:sz w:val="20"/>
          <w:szCs w:val="20"/>
          <w:vertAlign w:val="subscript"/>
        </w:rPr>
        <w:t>н. м</w:t>
      </w:r>
      <w:r w:rsidRPr="00741312">
        <w:rPr>
          <w:rFonts w:ascii="Times New Roman" w:hAnsi="Times New Roman" w:cs="Times New Roman"/>
          <w:color w:val="auto"/>
          <w:sz w:val="20"/>
          <w:szCs w:val="20"/>
        </w:rPr>
        <w:t xml:space="preserve"> для некоторых городских учреждений указаны в табл. 3-12.</w:t>
      </w:r>
    </w:p>
    <w:p w:rsidR="00741312" w:rsidRPr="00741312" w:rsidRDefault="00741312" w:rsidP="001B1515">
      <w:pPr>
        <w:ind w:firstLine="320"/>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Таким образом, определение расчетной нагрузки указанных элементов электроснабжения по рассматриваемому методу зависит от правильного выбора коэффициента участия для разных групп потребителей. Особое внимание следует уделять оценке коэффи</w:t>
      </w:r>
      <w:r w:rsidRPr="00741312">
        <w:rPr>
          <w:rFonts w:ascii="Times New Roman" w:hAnsi="Times New Roman" w:cs="Times New Roman"/>
          <w:color w:val="auto"/>
          <w:sz w:val="20"/>
          <w:szCs w:val="20"/>
        </w:rPr>
        <w:softHyphen/>
        <w:t>циентов на низших ступенях электроснабжения, т. е. для эле</w:t>
      </w:r>
      <w:r w:rsidRPr="00741312">
        <w:rPr>
          <w:rFonts w:ascii="Times New Roman" w:hAnsi="Times New Roman" w:cs="Times New Roman"/>
          <w:color w:val="auto"/>
          <w:sz w:val="20"/>
          <w:szCs w:val="20"/>
        </w:rPr>
        <w:softHyphen/>
        <w:t>ментов, расположенных ближе к потребителю. На высших ступе</w:t>
      </w:r>
      <w:r w:rsidRPr="00741312">
        <w:rPr>
          <w:rFonts w:ascii="Times New Roman" w:hAnsi="Times New Roman" w:cs="Times New Roman"/>
          <w:color w:val="auto"/>
          <w:sz w:val="20"/>
          <w:szCs w:val="20"/>
        </w:rPr>
        <w:softHyphen/>
        <w:t xml:space="preserve">нях ошибки в определении коэффициента несовпадения будут </w:t>
      </w:r>
      <w:r w:rsidRPr="00741312">
        <w:rPr>
          <w:rFonts w:ascii="Times New Roman" w:hAnsi="Times New Roman" w:cs="Times New Roman"/>
          <w:bCs/>
          <w:color w:val="auto"/>
          <w:spacing w:val="-10"/>
          <w:sz w:val="20"/>
          <w:szCs w:val="20"/>
        </w:rPr>
        <w:t>в</w:t>
      </w:r>
      <w:r w:rsidRPr="00741312">
        <w:rPr>
          <w:rFonts w:ascii="Times New Roman" w:hAnsi="Times New Roman" w:cs="Times New Roman"/>
          <w:color w:val="auto"/>
          <w:sz w:val="20"/>
          <w:szCs w:val="20"/>
        </w:rPr>
        <w:t xml:space="preserve"> меньшей степени сказываться на значении расчетной нагрузки.</w:t>
      </w:r>
    </w:p>
    <w:p w:rsidR="00741312" w:rsidRPr="00741312" w:rsidRDefault="00741312" w:rsidP="001B1515">
      <w:pPr>
        <w:spacing w:after="201"/>
        <w:ind w:firstLine="320"/>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В общем случае при наличии значений К</w:t>
      </w:r>
      <w:r w:rsidRPr="00741312">
        <w:rPr>
          <w:rFonts w:ascii="Times New Roman" w:hAnsi="Times New Roman" w:cs="Times New Roman"/>
          <w:color w:val="auto"/>
          <w:sz w:val="20"/>
          <w:szCs w:val="20"/>
          <w:vertAlign w:val="subscript"/>
        </w:rPr>
        <w:t>н. м</w:t>
      </w:r>
      <w:r w:rsidRPr="00741312">
        <w:rPr>
          <w:rFonts w:ascii="Times New Roman" w:hAnsi="Times New Roman" w:cs="Times New Roman"/>
          <w:color w:val="auto"/>
          <w:sz w:val="20"/>
          <w:szCs w:val="20"/>
        </w:rPr>
        <w:t xml:space="preserve"> расчет суммарной нагрузки выполняется следующим образом. Устанавливается основной потребитель, формирующий максимум нагрузки, и по отношению к этому потребителю нагрузки остальных потребите</w:t>
      </w:r>
      <w:r w:rsidRPr="00741312">
        <w:rPr>
          <w:rFonts w:ascii="Times New Roman" w:hAnsi="Times New Roman" w:cs="Times New Roman"/>
          <w:color w:val="auto"/>
          <w:sz w:val="20"/>
          <w:szCs w:val="20"/>
        </w:rPr>
        <w:softHyphen/>
        <w:t>лей учитываются с соответствующим коэффициентом участия, т. е. совмещенный максимум будет равен</w:t>
      </w:r>
    </w:p>
    <w:p w:rsidR="00741312" w:rsidRPr="00741312" w:rsidRDefault="00741312" w:rsidP="001B1515">
      <w:pPr>
        <w:spacing w:after="142"/>
        <w:jc w:val="center"/>
        <w:rPr>
          <w:rFonts w:ascii="Times New Roman" w:hAnsi="Times New Roman" w:cs="Times New Roman"/>
          <w:bCs/>
          <w:color w:val="auto"/>
          <w:spacing w:val="-10"/>
          <w:sz w:val="20"/>
          <w:szCs w:val="20"/>
        </w:rPr>
      </w:pPr>
      <w:r w:rsidRPr="00741312">
        <w:rPr>
          <w:rFonts w:ascii="Times New Roman" w:hAnsi="Times New Roman" w:cs="Times New Roman"/>
          <w:bCs/>
          <w:color w:val="auto"/>
          <w:spacing w:val="-10"/>
          <w:sz w:val="20"/>
          <w:szCs w:val="20"/>
        </w:rPr>
        <w:t>Р</w:t>
      </w:r>
      <w:r w:rsidRPr="00741312">
        <w:rPr>
          <w:rFonts w:ascii="Times New Roman" w:hAnsi="Times New Roman" w:cs="Times New Roman"/>
          <w:bCs/>
          <w:color w:val="auto"/>
          <w:spacing w:val="-10"/>
          <w:sz w:val="20"/>
          <w:szCs w:val="20"/>
          <w:vertAlign w:val="subscript"/>
        </w:rPr>
        <w:t>Σ</w:t>
      </w:r>
      <w:r w:rsidRPr="00741312">
        <w:rPr>
          <w:rFonts w:ascii="Times New Roman" w:hAnsi="Times New Roman" w:cs="Times New Roman"/>
          <w:bCs/>
          <w:color w:val="auto"/>
          <w:spacing w:val="-10"/>
          <w:sz w:val="20"/>
          <w:szCs w:val="20"/>
        </w:rPr>
        <w:t xml:space="preserve"> = </w:t>
      </w:r>
      <w:proofErr w:type="spellStart"/>
      <w:r w:rsidRPr="00741312">
        <w:rPr>
          <w:rFonts w:ascii="Times New Roman" w:hAnsi="Times New Roman" w:cs="Times New Roman"/>
          <w:bCs/>
          <w:color w:val="auto"/>
          <w:spacing w:val="-10"/>
          <w:sz w:val="20"/>
          <w:szCs w:val="20"/>
        </w:rPr>
        <w:t>Р</w:t>
      </w:r>
      <w:r w:rsidRPr="00741312">
        <w:rPr>
          <w:rFonts w:ascii="Times New Roman" w:hAnsi="Times New Roman" w:cs="Times New Roman"/>
          <w:bCs/>
          <w:color w:val="auto"/>
          <w:spacing w:val="-10"/>
          <w:sz w:val="20"/>
          <w:szCs w:val="20"/>
          <w:vertAlign w:val="subscript"/>
        </w:rPr>
        <w:t>макс</w:t>
      </w:r>
      <w:proofErr w:type="spellEnd"/>
      <w:r w:rsidRPr="00741312">
        <w:rPr>
          <w:rFonts w:ascii="Times New Roman" w:hAnsi="Times New Roman" w:cs="Times New Roman"/>
          <w:bCs/>
          <w:color w:val="auto"/>
          <w:spacing w:val="-10"/>
          <w:sz w:val="20"/>
          <w:szCs w:val="20"/>
          <w:vertAlign w:val="subscript"/>
        </w:rPr>
        <w:t>. о</w:t>
      </w:r>
      <w:r w:rsidRPr="00741312">
        <w:rPr>
          <w:rFonts w:ascii="Times New Roman" w:hAnsi="Times New Roman" w:cs="Times New Roman"/>
          <w:bCs/>
          <w:color w:val="auto"/>
          <w:spacing w:val="-10"/>
          <w:sz w:val="20"/>
          <w:szCs w:val="20"/>
        </w:rPr>
        <w:t xml:space="preserve"> + К</w:t>
      </w:r>
      <w:r w:rsidRPr="00741312">
        <w:rPr>
          <w:rFonts w:ascii="Times New Roman" w:hAnsi="Times New Roman" w:cs="Times New Roman"/>
          <w:bCs/>
          <w:color w:val="auto"/>
          <w:spacing w:val="-10"/>
          <w:sz w:val="20"/>
          <w:szCs w:val="20"/>
          <w:vertAlign w:val="subscript"/>
        </w:rPr>
        <w:t>н. м1</w:t>
      </w:r>
      <w:r w:rsidRPr="00741312">
        <w:rPr>
          <w:rFonts w:ascii="Times New Roman" w:hAnsi="Times New Roman" w:cs="Times New Roman"/>
          <w:bCs/>
          <w:color w:val="auto"/>
          <w:spacing w:val="-10"/>
          <w:sz w:val="20"/>
          <w:szCs w:val="20"/>
        </w:rPr>
        <w:t xml:space="preserve"> </w:t>
      </w:r>
      <w:proofErr w:type="spellStart"/>
      <w:r w:rsidRPr="00741312">
        <w:rPr>
          <w:rFonts w:ascii="Times New Roman" w:hAnsi="Times New Roman" w:cs="Times New Roman"/>
          <w:bCs/>
          <w:color w:val="auto"/>
          <w:spacing w:val="-10"/>
          <w:sz w:val="20"/>
          <w:szCs w:val="20"/>
        </w:rPr>
        <w:t>Р</w:t>
      </w:r>
      <w:r w:rsidRPr="00741312">
        <w:rPr>
          <w:rFonts w:ascii="Times New Roman" w:hAnsi="Times New Roman" w:cs="Times New Roman"/>
          <w:bCs/>
          <w:color w:val="auto"/>
          <w:spacing w:val="-10"/>
          <w:sz w:val="20"/>
          <w:szCs w:val="20"/>
          <w:vertAlign w:val="subscript"/>
        </w:rPr>
        <w:t>макс</w:t>
      </w:r>
      <w:proofErr w:type="spellEnd"/>
      <w:r w:rsidRPr="00741312">
        <w:rPr>
          <w:rFonts w:ascii="Times New Roman" w:hAnsi="Times New Roman" w:cs="Times New Roman"/>
          <w:bCs/>
          <w:color w:val="auto"/>
          <w:spacing w:val="-10"/>
          <w:sz w:val="20"/>
          <w:szCs w:val="20"/>
          <w:vertAlign w:val="subscript"/>
        </w:rPr>
        <w:t xml:space="preserve"> 1</w:t>
      </w:r>
      <w:r w:rsidRPr="00741312">
        <w:rPr>
          <w:rFonts w:ascii="Times New Roman" w:hAnsi="Times New Roman" w:cs="Times New Roman"/>
          <w:bCs/>
          <w:color w:val="auto"/>
          <w:spacing w:val="-10"/>
          <w:sz w:val="20"/>
          <w:szCs w:val="20"/>
        </w:rPr>
        <w:t xml:space="preserve"> + К</w:t>
      </w:r>
      <w:r w:rsidRPr="00741312">
        <w:rPr>
          <w:rFonts w:ascii="Times New Roman" w:hAnsi="Times New Roman" w:cs="Times New Roman"/>
          <w:bCs/>
          <w:color w:val="auto"/>
          <w:spacing w:val="-10"/>
          <w:sz w:val="20"/>
          <w:szCs w:val="20"/>
          <w:vertAlign w:val="subscript"/>
        </w:rPr>
        <w:t>н. м</w:t>
      </w:r>
      <w:r w:rsidRPr="00741312">
        <w:rPr>
          <w:rFonts w:ascii="Times New Roman" w:hAnsi="Times New Roman" w:cs="Times New Roman"/>
          <w:bCs/>
          <w:color w:val="auto"/>
          <w:spacing w:val="-10"/>
          <w:sz w:val="20"/>
          <w:szCs w:val="20"/>
        </w:rPr>
        <w:t xml:space="preserve"> </w:t>
      </w:r>
      <w:r w:rsidRPr="00741312">
        <w:rPr>
          <w:rFonts w:ascii="Times New Roman" w:hAnsi="Times New Roman" w:cs="Times New Roman"/>
          <w:bCs/>
          <w:color w:val="auto"/>
          <w:spacing w:val="-10"/>
          <w:sz w:val="20"/>
          <w:szCs w:val="20"/>
          <w:vertAlign w:val="subscript"/>
        </w:rPr>
        <w:t>2</w:t>
      </w:r>
      <w:r w:rsidRPr="00741312">
        <w:rPr>
          <w:rFonts w:ascii="Times New Roman" w:hAnsi="Times New Roman" w:cs="Times New Roman"/>
          <w:bCs/>
          <w:color w:val="auto"/>
          <w:spacing w:val="-10"/>
          <w:sz w:val="20"/>
          <w:szCs w:val="20"/>
        </w:rPr>
        <w:t>Р</w:t>
      </w:r>
      <w:r w:rsidRPr="00741312">
        <w:rPr>
          <w:rFonts w:ascii="Times New Roman" w:hAnsi="Times New Roman" w:cs="Times New Roman"/>
          <w:bCs/>
          <w:color w:val="auto"/>
          <w:spacing w:val="-10"/>
          <w:sz w:val="20"/>
          <w:szCs w:val="20"/>
          <w:vertAlign w:val="subscript"/>
        </w:rPr>
        <w:t>макс 2</w:t>
      </w:r>
      <w:r w:rsidRPr="00741312">
        <w:rPr>
          <w:rFonts w:ascii="Times New Roman" w:hAnsi="Times New Roman" w:cs="Times New Roman"/>
          <w:bCs/>
          <w:color w:val="auto"/>
          <w:spacing w:val="-10"/>
          <w:sz w:val="20"/>
          <w:szCs w:val="20"/>
        </w:rPr>
        <w:t xml:space="preserve"> + ... ,</w:t>
      </w:r>
    </w:p>
    <w:p w:rsidR="00741312" w:rsidRPr="00741312" w:rsidRDefault="00741312" w:rsidP="001B1515">
      <w:pPr>
        <w:jc w:val="both"/>
        <w:rPr>
          <w:rFonts w:ascii="Times New Roman" w:hAnsi="Times New Roman" w:cs="Times New Roman"/>
          <w:color w:val="auto"/>
          <w:sz w:val="20"/>
          <w:szCs w:val="20"/>
        </w:rPr>
      </w:pPr>
      <w:r w:rsidRPr="00741312">
        <w:rPr>
          <w:rFonts w:ascii="Times New Roman" w:hAnsi="Times New Roman" w:cs="Times New Roman"/>
          <w:color w:val="auto"/>
          <w:sz w:val="20"/>
          <w:szCs w:val="20"/>
        </w:rPr>
        <w:t xml:space="preserve">где </w:t>
      </w:r>
      <w:proofErr w:type="spellStart"/>
      <w:r w:rsidRPr="00741312">
        <w:rPr>
          <w:rFonts w:ascii="Times New Roman" w:hAnsi="Times New Roman" w:cs="Times New Roman"/>
          <w:color w:val="auto"/>
          <w:sz w:val="20"/>
          <w:szCs w:val="20"/>
        </w:rPr>
        <w:t>Р</w:t>
      </w:r>
      <w:r w:rsidRPr="00741312">
        <w:rPr>
          <w:rFonts w:ascii="Times New Roman" w:hAnsi="Times New Roman" w:cs="Times New Roman"/>
          <w:color w:val="auto"/>
          <w:sz w:val="20"/>
          <w:szCs w:val="20"/>
          <w:vertAlign w:val="subscript"/>
        </w:rPr>
        <w:t>макс</w:t>
      </w:r>
      <w:proofErr w:type="spellEnd"/>
      <w:r w:rsidRPr="00741312">
        <w:rPr>
          <w:rFonts w:ascii="Times New Roman" w:hAnsi="Times New Roman" w:cs="Times New Roman"/>
          <w:color w:val="auto"/>
          <w:sz w:val="20"/>
          <w:szCs w:val="20"/>
          <w:vertAlign w:val="subscript"/>
        </w:rPr>
        <w:t>. о</w:t>
      </w:r>
      <w:r w:rsidRPr="00741312">
        <w:rPr>
          <w:rFonts w:ascii="Times New Roman" w:hAnsi="Times New Roman" w:cs="Times New Roman"/>
          <w:color w:val="auto"/>
          <w:sz w:val="20"/>
          <w:szCs w:val="20"/>
        </w:rPr>
        <w:t xml:space="preserve"> — максимум нагрузки основного потребителя.</w:t>
      </w:r>
    </w:p>
    <w:p w:rsidR="003053D9" w:rsidRPr="003053D9" w:rsidRDefault="00741312" w:rsidP="001B1515">
      <w:pPr>
        <w:pStyle w:val="a8"/>
        <w:shd w:val="clear" w:color="auto" w:fill="auto"/>
        <w:spacing w:line="240" w:lineRule="auto"/>
      </w:pPr>
      <w:r w:rsidRPr="00741312">
        <w:lastRenderedPageBreak/>
        <w:t>Во втором случае суммарная расчетная нагрузка элемента электроснабжения определяется как сумма максимумов нагрузок</w:t>
      </w:r>
      <w:r w:rsidR="006162BA">
        <w:t xml:space="preserve"> </w:t>
      </w:r>
      <w:r w:rsidR="003053D9" w:rsidRPr="003053D9">
        <w:t>рассматриваемых потребителей с введением общего коэффициента совмещения:</w:t>
      </w:r>
    </w:p>
    <w:p w:rsidR="003053D9" w:rsidRPr="00295932" w:rsidRDefault="003053D9" w:rsidP="001B1515">
      <w:pPr>
        <w:spacing w:after="115"/>
        <w:ind w:hanging="1260"/>
        <w:rPr>
          <w:rFonts w:ascii="Times New Roman" w:hAnsi="Times New Roman" w:cs="Times New Roman"/>
          <w:color w:val="auto"/>
          <w:sz w:val="20"/>
          <w:szCs w:val="20"/>
        </w:rPr>
      </w:pPr>
    </w:p>
    <w:p w:rsidR="003053D9" w:rsidRPr="003053D9" w:rsidRDefault="003053D9" w:rsidP="001B1515">
      <w:pPr>
        <w:spacing w:after="115"/>
        <w:ind w:hanging="1260"/>
        <w:jc w:val="center"/>
        <w:rPr>
          <w:rFonts w:ascii="Times New Roman" w:hAnsi="Times New Roman" w:cs="Times New Roman"/>
          <w:color w:val="auto"/>
          <w:sz w:val="20"/>
          <w:szCs w:val="20"/>
        </w:rPr>
      </w:pPr>
      <w:r w:rsidRPr="003053D9">
        <w:rPr>
          <w:rFonts w:ascii="Times New Roman" w:hAnsi="Times New Roman" w:cs="Times New Roman"/>
          <w:color w:val="auto"/>
          <w:sz w:val="20"/>
          <w:szCs w:val="20"/>
        </w:rPr>
        <w:t>Р</w:t>
      </w:r>
      <w:r w:rsidRPr="003053D9">
        <w:rPr>
          <w:rFonts w:ascii="Times New Roman" w:hAnsi="Times New Roman" w:cs="Times New Roman"/>
          <w:color w:val="auto"/>
          <w:sz w:val="20"/>
          <w:szCs w:val="20"/>
          <w:vertAlign w:val="subscript"/>
        </w:rPr>
        <w:t>Σ</w:t>
      </w:r>
      <w:r w:rsidRPr="003053D9">
        <w:rPr>
          <w:rFonts w:ascii="Times New Roman" w:hAnsi="Times New Roman" w:cs="Times New Roman"/>
          <w:color w:val="auto"/>
          <w:sz w:val="20"/>
          <w:szCs w:val="20"/>
        </w:rPr>
        <w:t xml:space="preserve"> = К</w:t>
      </w:r>
      <w:r w:rsidRPr="003053D9">
        <w:rPr>
          <w:rFonts w:ascii="Times New Roman" w:hAnsi="Times New Roman" w:cs="Times New Roman"/>
          <w:color w:val="auto"/>
          <w:sz w:val="20"/>
          <w:szCs w:val="20"/>
          <w:vertAlign w:val="subscript"/>
        </w:rPr>
        <w:t>совм</w:t>
      </w:r>
      <w:r w:rsidRPr="003053D9">
        <w:rPr>
          <w:rFonts w:ascii="Times New Roman" w:hAnsi="Times New Roman" w:cs="Times New Roman"/>
          <w:color w:val="auto"/>
          <w:sz w:val="20"/>
          <w:szCs w:val="20"/>
          <w:vertAlign w:val="subscript"/>
          <w:lang w:eastAsia="en-US"/>
        </w:rPr>
        <w:t>2</w:t>
      </w:r>
      <w:r w:rsidRPr="003053D9">
        <w:rPr>
          <w:rFonts w:ascii="Times New Roman" w:hAnsi="Times New Roman" w:cs="Times New Roman"/>
          <w:color w:val="auto"/>
          <w:sz w:val="20"/>
          <w:szCs w:val="20"/>
          <w:lang w:eastAsia="en-US"/>
        </w:rPr>
        <w:t xml:space="preserve"> </w:t>
      </w:r>
      <m:oMath>
        <m:nary>
          <m:naryPr>
            <m:chr m:val="∑"/>
            <m:limLoc m:val="undOvr"/>
            <m:ctrlPr>
              <w:rPr>
                <w:rFonts w:ascii="Cambria Math" w:hAnsi="Cambria Math" w:cs="Times New Roman"/>
                <w:i/>
                <w:color w:val="auto"/>
                <w:sz w:val="20"/>
                <w:szCs w:val="20"/>
                <w:lang w:eastAsia="en-US"/>
              </w:rPr>
            </m:ctrlPr>
          </m:naryPr>
          <m:sub>
            <m:r>
              <w:rPr>
                <w:rFonts w:ascii="Cambria Math" w:hAnsi="Cambria Math" w:cs="Times New Roman"/>
                <w:color w:val="auto"/>
                <w:sz w:val="20"/>
                <w:szCs w:val="20"/>
                <w:lang w:eastAsia="en-US"/>
              </w:rPr>
              <m:t>1</m:t>
            </m:r>
          </m:sub>
          <m:sup>
            <m:r>
              <w:rPr>
                <w:rFonts w:ascii="Cambria Math" w:hAnsi="Cambria Math" w:cs="Times New Roman"/>
                <w:color w:val="auto"/>
                <w:sz w:val="20"/>
                <w:szCs w:val="20"/>
                <w:lang w:val="en-US" w:eastAsia="en-US"/>
              </w:rPr>
              <m:t>n</m:t>
            </m:r>
          </m:sup>
          <m:e>
            <m:r>
              <m:rPr>
                <m:sty m:val="p"/>
              </m:rPr>
              <w:rPr>
                <w:rFonts w:ascii="Cambria Math" w:hAnsi="Cambria Math" w:cs="Times New Roman"/>
                <w:color w:val="auto"/>
                <w:sz w:val="20"/>
                <w:szCs w:val="20"/>
              </w:rPr>
              <m:t xml:space="preserve">Рмакс </m:t>
            </m:r>
            <m:r>
              <m:rPr>
                <m:sty m:val="p"/>
              </m:rPr>
              <w:rPr>
                <w:rFonts w:ascii="Cambria Math" w:hAnsi="Cambria Math" w:cs="Times New Roman"/>
                <w:color w:val="auto"/>
                <w:sz w:val="20"/>
                <w:szCs w:val="20"/>
                <w:lang w:val="en-US" w:eastAsia="en-US"/>
              </w:rPr>
              <m:t>i</m:t>
            </m:r>
            <m:r>
              <m:rPr>
                <m:sty m:val="p"/>
              </m:rPr>
              <w:rPr>
                <w:rFonts w:ascii="Cambria Math" w:hAnsi="Cambria Math" w:cs="Times New Roman"/>
                <w:color w:val="auto"/>
                <w:sz w:val="20"/>
                <w:szCs w:val="20"/>
              </w:rPr>
              <m:t>*</m:t>
            </m:r>
          </m:e>
        </m:nary>
      </m:oMath>
    </w:p>
    <w:p w:rsidR="006162BA" w:rsidRPr="006162BA" w:rsidRDefault="006162BA" w:rsidP="001B1515">
      <w:pPr>
        <w:pStyle w:val="a8"/>
        <w:shd w:val="clear" w:color="auto" w:fill="auto"/>
        <w:spacing w:line="240" w:lineRule="auto"/>
      </w:pPr>
    </w:p>
    <w:p w:rsidR="001B1515" w:rsidRDefault="001B1515" w:rsidP="001B1515">
      <w:pPr>
        <w:spacing w:after="146"/>
        <w:jc w:val="center"/>
        <w:rPr>
          <w:rFonts w:ascii="Times New Roman" w:hAnsi="Times New Roman" w:cs="Times New Roman"/>
          <w:i/>
          <w:iCs/>
          <w:color w:val="auto"/>
          <w:sz w:val="20"/>
          <w:szCs w:val="20"/>
          <w:lang w:val="en-US"/>
        </w:rPr>
      </w:pPr>
    </w:p>
    <w:p w:rsidR="001B1515" w:rsidRDefault="001B1515" w:rsidP="001B1515">
      <w:pPr>
        <w:spacing w:after="146"/>
        <w:jc w:val="center"/>
        <w:rPr>
          <w:rFonts w:ascii="Times New Roman" w:hAnsi="Times New Roman" w:cs="Times New Roman"/>
          <w:i/>
          <w:iCs/>
          <w:color w:val="auto"/>
          <w:sz w:val="20"/>
          <w:szCs w:val="20"/>
          <w:lang w:val="en-US"/>
        </w:rPr>
      </w:pPr>
    </w:p>
    <w:p w:rsidR="003053D9" w:rsidRPr="003053D9" w:rsidRDefault="003053D9" w:rsidP="001B1515">
      <w:pPr>
        <w:spacing w:after="146"/>
        <w:jc w:val="center"/>
        <w:rPr>
          <w:rFonts w:ascii="Times New Roman" w:hAnsi="Times New Roman" w:cs="Times New Roman"/>
          <w:b/>
          <w:bCs/>
          <w:color w:val="auto"/>
          <w:sz w:val="20"/>
          <w:szCs w:val="20"/>
        </w:rPr>
      </w:pPr>
      <w:r w:rsidRPr="003053D9">
        <w:rPr>
          <w:rFonts w:ascii="Times New Roman" w:hAnsi="Times New Roman" w:cs="Times New Roman"/>
          <w:i/>
          <w:iCs/>
          <w:color w:val="auto"/>
          <w:sz w:val="20"/>
          <w:szCs w:val="20"/>
        </w:rPr>
        <w:t>Таблица 3-12.</w:t>
      </w:r>
      <w:r w:rsidRPr="003053D9">
        <w:rPr>
          <w:rFonts w:ascii="Times New Roman" w:hAnsi="Times New Roman" w:cs="Times New Roman"/>
          <w:b/>
          <w:bCs/>
          <w:color w:val="auto"/>
          <w:sz w:val="20"/>
          <w:szCs w:val="20"/>
        </w:rPr>
        <w:t xml:space="preserve"> Коэффициенты участия в максимуме нагрузки разных потребителей (по отношению к жилым домам)</w:t>
      </w:r>
    </w:p>
    <w:tbl>
      <w:tblPr>
        <w:tblStyle w:val="af"/>
        <w:tblW w:w="0" w:type="auto"/>
        <w:tblInd w:w="108" w:type="dxa"/>
        <w:tblLook w:val="04A0" w:firstRow="1" w:lastRow="0" w:firstColumn="1" w:lastColumn="0" w:noHBand="0" w:noVBand="1"/>
      </w:tblPr>
      <w:tblGrid>
        <w:gridCol w:w="3272"/>
        <w:gridCol w:w="3379"/>
        <w:gridCol w:w="3131"/>
      </w:tblGrid>
      <w:tr w:rsidR="002406DB" w:rsidTr="00BF209F">
        <w:tc>
          <w:tcPr>
            <w:tcW w:w="3271" w:type="dxa"/>
            <w:vMerge w:val="restart"/>
            <w:vAlign w:val="center"/>
          </w:tcPr>
          <w:p w:rsidR="002406DB" w:rsidRPr="002406DB" w:rsidRDefault="002406DB"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Наименование потребителей</w:t>
            </w:r>
          </w:p>
        </w:tc>
        <w:tc>
          <w:tcPr>
            <w:tcW w:w="6510" w:type="dxa"/>
            <w:gridSpan w:val="2"/>
            <w:vAlign w:val="center"/>
          </w:tcPr>
          <w:p w:rsidR="002406DB" w:rsidRDefault="002406DB"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Жилые дома с плитами</w:t>
            </w:r>
          </w:p>
        </w:tc>
      </w:tr>
      <w:tr w:rsidR="002406DB" w:rsidTr="00BF209F">
        <w:tc>
          <w:tcPr>
            <w:tcW w:w="3271" w:type="dxa"/>
            <w:vMerge/>
            <w:vAlign w:val="center"/>
          </w:tcPr>
          <w:p w:rsidR="002406DB" w:rsidRDefault="002406DB" w:rsidP="001B1515">
            <w:pPr>
              <w:jc w:val="center"/>
              <w:rPr>
                <w:rFonts w:ascii="Times New Roman" w:hAnsi="Times New Roman" w:cs="Times New Roman"/>
                <w:color w:val="auto"/>
                <w:sz w:val="20"/>
                <w:szCs w:val="20"/>
              </w:rPr>
            </w:pPr>
          </w:p>
        </w:tc>
        <w:tc>
          <w:tcPr>
            <w:tcW w:w="3379" w:type="dxa"/>
            <w:vAlign w:val="center"/>
          </w:tcPr>
          <w:p w:rsidR="002406DB" w:rsidRDefault="002406DB"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Электрическими</w:t>
            </w:r>
          </w:p>
        </w:tc>
        <w:tc>
          <w:tcPr>
            <w:tcW w:w="3131" w:type="dxa"/>
            <w:vAlign w:val="center"/>
          </w:tcPr>
          <w:p w:rsidR="002406DB" w:rsidRDefault="002406DB"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На твердом или газообразном топливе</w:t>
            </w:r>
          </w:p>
        </w:tc>
      </w:tr>
      <w:tr w:rsidR="002406DB" w:rsidTr="00BF209F">
        <w:trPr>
          <w:trHeight w:val="4282"/>
        </w:trPr>
        <w:tc>
          <w:tcPr>
            <w:tcW w:w="3271" w:type="dxa"/>
            <w:vAlign w:val="center"/>
          </w:tcPr>
          <w:p w:rsidR="002406DB" w:rsidRPr="002406DB" w:rsidRDefault="002406DB" w:rsidP="001B1515">
            <w:pPr>
              <w:rPr>
                <w:rFonts w:ascii="Times New Roman" w:hAnsi="Times New Roman" w:cs="Times New Roman"/>
                <w:color w:val="auto"/>
                <w:sz w:val="20"/>
                <w:szCs w:val="20"/>
              </w:rPr>
            </w:pPr>
            <w:r w:rsidRPr="002406DB">
              <w:rPr>
                <w:rFonts w:ascii="Times New Roman" w:hAnsi="Times New Roman" w:cs="Times New Roman"/>
                <w:color w:val="auto"/>
                <w:sz w:val="20"/>
                <w:szCs w:val="20"/>
              </w:rPr>
              <w:t>Жилые дома:</w:t>
            </w:r>
          </w:p>
          <w:p w:rsidR="002406DB" w:rsidRPr="002406DB" w:rsidRDefault="002406DB" w:rsidP="001B1515">
            <w:pPr>
              <w:tabs>
                <w:tab w:val="left" w:leader="dot" w:pos="3399"/>
              </w:tabs>
              <w:rPr>
                <w:rFonts w:ascii="Times New Roman" w:hAnsi="Times New Roman" w:cs="Times New Roman"/>
                <w:color w:val="auto"/>
                <w:sz w:val="20"/>
                <w:szCs w:val="20"/>
              </w:rPr>
            </w:pPr>
            <w:r w:rsidRPr="002406DB">
              <w:rPr>
                <w:rFonts w:ascii="Times New Roman" w:hAnsi="Times New Roman" w:cs="Times New Roman"/>
                <w:color w:val="auto"/>
                <w:sz w:val="20"/>
                <w:szCs w:val="20"/>
              </w:rPr>
              <w:t>с электрическими плитами</w:t>
            </w:r>
            <w:r w:rsidR="00325037">
              <w:rPr>
                <w:rFonts w:ascii="Times New Roman" w:hAnsi="Times New Roman" w:cs="Times New Roman"/>
                <w:color w:val="auto"/>
                <w:sz w:val="20"/>
                <w:szCs w:val="20"/>
              </w:rPr>
              <w:t>…………</w:t>
            </w:r>
          </w:p>
          <w:p w:rsidR="002406DB" w:rsidRPr="002406DB" w:rsidRDefault="002406DB" w:rsidP="001B1515">
            <w:pPr>
              <w:tabs>
                <w:tab w:val="left" w:leader="dot" w:pos="1311"/>
                <w:tab w:val="left" w:leader="dot" w:pos="3394"/>
              </w:tabs>
              <w:rPr>
                <w:rFonts w:ascii="Times New Roman" w:hAnsi="Times New Roman" w:cs="Times New Roman"/>
                <w:color w:val="auto"/>
                <w:sz w:val="20"/>
                <w:szCs w:val="20"/>
              </w:rPr>
            </w:pPr>
            <w:r w:rsidRPr="002406DB">
              <w:rPr>
                <w:rFonts w:ascii="Times New Roman" w:hAnsi="Times New Roman" w:cs="Times New Roman"/>
                <w:color w:val="auto"/>
                <w:sz w:val="20"/>
                <w:szCs w:val="20"/>
              </w:rPr>
              <w:t>с плитами на твердом или газообразном топ</w:t>
            </w:r>
            <w:r w:rsidRPr="002406DB">
              <w:rPr>
                <w:rFonts w:ascii="Times New Roman" w:hAnsi="Times New Roman" w:cs="Times New Roman"/>
                <w:color w:val="auto"/>
                <w:sz w:val="20"/>
                <w:szCs w:val="20"/>
              </w:rPr>
              <w:softHyphen/>
              <w:t xml:space="preserve">ливе </w:t>
            </w:r>
            <w:r w:rsidRPr="002406DB">
              <w:rPr>
                <w:rFonts w:ascii="Times New Roman" w:hAnsi="Times New Roman" w:cs="Times New Roman"/>
                <w:color w:val="auto"/>
                <w:sz w:val="20"/>
                <w:szCs w:val="20"/>
              </w:rPr>
              <w:tab/>
            </w:r>
            <w:r w:rsidRPr="002406DB">
              <w:rPr>
                <w:rFonts w:ascii="Times New Roman" w:hAnsi="Times New Roman" w:cs="Times New Roman"/>
                <w:color w:val="auto"/>
                <w:spacing w:val="100"/>
                <w:sz w:val="20"/>
                <w:szCs w:val="20"/>
              </w:rPr>
              <w:t xml:space="preserve"> .....</w:t>
            </w:r>
          </w:p>
          <w:p w:rsidR="002406DB" w:rsidRPr="002406DB" w:rsidRDefault="002406DB" w:rsidP="001B1515">
            <w:pPr>
              <w:rPr>
                <w:rFonts w:ascii="Times New Roman" w:hAnsi="Times New Roman" w:cs="Times New Roman"/>
                <w:color w:val="auto"/>
                <w:sz w:val="20"/>
                <w:szCs w:val="20"/>
              </w:rPr>
            </w:pPr>
            <w:r w:rsidRPr="002406DB">
              <w:rPr>
                <w:rFonts w:ascii="Times New Roman" w:hAnsi="Times New Roman" w:cs="Times New Roman"/>
                <w:color w:val="auto"/>
                <w:sz w:val="20"/>
                <w:szCs w:val="20"/>
              </w:rPr>
              <w:t>Предприятия:</w:t>
            </w:r>
          </w:p>
          <w:p w:rsidR="002406DB" w:rsidRPr="002406DB" w:rsidRDefault="002406DB" w:rsidP="001B1515">
            <w:pPr>
              <w:tabs>
                <w:tab w:val="left" w:leader="dot" w:pos="3394"/>
              </w:tabs>
              <w:rPr>
                <w:rFonts w:ascii="Times New Roman" w:hAnsi="Times New Roman" w:cs="Times New Roman"/>
                <w:color w:val="auto"/>
                <w:sz w:val="20"/>
                <w:szCs w:val="20"/>
              </w:rPr>
            </w:pPr>
            <w:r w:rsidRPr="002406DB">
              <w:rPr>
                <w:rFonts w:ascii="Times New Roman" w:hAnsi="Times New Roman" w:cs="Times New Roman"/>
                <w:color w:val="auto"/>
                <w:sz w:val="20"/>
                <w:szCs w:val="20"/>
              </w:rPr>
              <w:t>общественного питания</w:t>
            </w:r>
            <w:r w:rsidR="00325037">
              <w:rPr>
                <w:rFonts w:ascii="Times New Roman" w:hAnsi="Times New Roman" w:cs="Times New Roman"/>
                <w:color w:val="auto"/>
                <w:sz w:val="20"/>
                <w:szCs w:val="20"/>
              </w:rPr>
              <w:t>…………….</w:t>
            </w:r>
          </w:p>
          <w:p w:rsidR="002406DB" w:rsidRPr="002406DB" w:rsidRDefault="00325037" w:rsidP="001B1515">
            <w:pPr>
              <w:tabs>
                <w:tab w:val="left" w:leader="dot" w:pos="3399"/>
              </w:tabs>
              <w:rPr>
                <w:rFonts w:ascii="Times New Roman" w:hAnsi="Times New Roman" w:cs="Times New Roman"/>
                <w:color w:val="auto"/>
                <w:sz w:val="20"/>
                <w:szCs w:val="20"/>
              </w:rPr>
            </w:pPr>
            <w:r w:rsidRPr="002406DB">
              <w:rPr>
                <w:rFonts w:ascii="Times New Roman" w:hAnsi="Times New Roman" w:cs="Times New Roman"/>
                <w:color w:val="auto"/>
                <w:sz w:val="20"/>
                <w:szCs w:val="20"/>
              </w:rPr>
              <w:t>Т</w:t>
            </w:r>
            <w:r w:rsidR="002406DB" w:rsidRPr="002406DB">
              <w:rPr>
                <w:rFonts w:ascii="Times New Roman" w:hAnsi="Times New Roman" w:cs="Times New Roman"/>
                <w:color w:val="auto"/>
                <w:sz w:val="20"/>
                <w:szCs w:val="20"/>
              </w:rPr>
              <w:t>орговли</w:t>
            </w:r>
            <w:r>
              <w:rPr>
                <w:rFonts w:ascii="Times New Roman" w:hAnsi="Times New Roman" w:cs="Times New Roman"/>
                <w:color w:val="auto"/>
                <w:sz w:val="20"/>
                <w:szCs w:val="20"/>
              </w:rPr>
              <w:t>…………………………….</w:t>
            </w:r>
          </w:p>
          <w:p w:rsidR="002406DB" w:rsidRPr="002406DB" w:rsidRDefault="002406DB" w:rsidP="001B1515">
            <w:pPr>
              <w:tabs>
                <w:tab w:val="left" w:leader="dot" w:pos="3913"/>
              </w:tabs>
              <w:rPr>
                <w:rFonts w:ascii="Times New Roman" w:hAnsi="Times New Roman" w:cs="Times New Roman"/>
                <w:color w:val="auto"/>
                <w:sz w:val="20"/>
                <w:szCs w:val="20"/>
              </w:rPr>
            </w:pPr>
            <w:r w:rsidRPr="002406DB">
              <w:rPr>
                <w:rFonts w:ascii="Times New Roman" w:hAnsi="Times New Roman" w:cs="Times New Roman"/>
                <w:color w:val="auto"/>
                <w:sz w:val="20"/>
                <w:szCs w:val="20"/>
              </w:rPr>
              <w:t>Школы, учебные заведения</w:t>
            </w:r>
            <w:r w:rsidR="00325037">
              <w:rPr>
                <w:rFonts w:ascii="Times New Roman" w:hAnsi="Times New Roman" w:cs="Times New Roman"/>
                <w:color w:val="auto"/>
                <w:sz w:val="20"/>
                <w:szCs w:val="20"/>
              </w:rPr>
              <w:t>………..</w:t>
            </w:r>
          </w:p>
          <w:p w:rsidR="002406DB" w:rsidRPr="002406DB" w:rsidRDefault="002406DB" w:rsidP="001B1515">
            <w:pPr>
              <w:tabs>
                <w:tab w:val="left" w:leader="dot" w:pos="3918"/>
              </w:tabs>
              <w:rPr>
                <w:rFonts w:ascii="Times New Roman" w:hAnsi="Times New Roman" w:cs="Times New Roman"/>
                <w:color w:val="auto"/>
                <w:sz w:val="20"/>
                <w:szCs w:val="20"/>
              </w:rPr>
            </w:pPr>
            <w:r w:rsidRPr="002406DB">
              <w:rPr>
                <w:rFonts w:ascii="Times New Roman" w:hAnsi="Times New Roman" w:cs="Times New Roman"/>
                <w:color w:val="auto"/>
                <w:sz w:val="20"/>
                <w:szCs w:val="20"/>
              </w:rPr>
              <w:t>Организации управления, проектные и конструк</w:t>
            </w:r>
            <w:r w:rsidRPr="002406DB">
              <w:rPr>
                <w:rFonts w:ascii="Times New Roman" w:hAnsi="Times New Roman" w:cs="Times New Roman"/>
                <w:color w:val="auto"/>
                <w:sz w:val="20"/>
                <w:szCs w:val="20"/>
              </w:rPr>
              <w:softHyphen/>
              <w:t>торские учреждения</w:t>
            </w:r>
            <w:r w:rsidR="00325037">
              <w:rPr>
                <w:rFonts w:ascii="Times New Roman" w:hAnsi="Times New Roman" w:cs="Times New Roman"/>
                <w:color w:val="auto"/>
                <w:sz w:val="20"/>
                <w:szCs w:val="20"/>
              </w:rPr>
              <w:t>…………………………</w:t>
            </w:r>
          </w:p>
          <w:p w:rsidR="002406DB" w:rsidRPr="002406DB" w:rsidRDefault="002406DB" w:rsidP="001B1515">
            <w:pPr>
              <w:tabs>
                <w:tab w:val="left" w:leader="dot" w:pos="3908"/>
              </w:tabs>
              <w:rPr>
                <w:rFonts w:ascii="Times New Roman" w:hAnsi="Times New Roman" w:cs="Times New Roman"/>
                <w:color w:val="auto"/>
                <w:sz w:val="20"/>
                <w:szCs w:val="20"/>
              </w:rPr>
            </w:pPr>
            <w:r w:rsidRPr="002406DB">
              <w:rPr>
                <w:rFonts w:ascii="Times New Roman" w:hAnsi="Times New Roman" w:cs="Times New Roman"/>
                <w:color w:val="auto"/>
                <w:sz w:val="20"/>
                <w:szCs w:val="20"/>
              </w:rPr>
              <w:t>Гостиницы</w:t>
            </w:r>
            <w:r w:rsidR="00325037">
              <w:rPr>
                <w:rFonts w:ascii="Times New Roman" w:hAnsi="Times New Roman" w:cs="Times New Roman"/>
                <w:color w:val="auto"/>
                <w:sz w:val="20"/>
                <w:szCs w:val="20"/>
              </w:rPr>
              <w:t>………………………….</w:t>
            </w:r>
          </w:p>
          <w:p w:rsidR="002406DB" w:rsidRPr="002406DB" w:rsidRDefault="002406DB" w:rsidP="001B1515">
            <w:pPr>
              <w:tabs>
                <w:tab w:val="left" w:leader="dot" w:pos="3740"/>
              </w:tabs>
              <w:rPr>
                <w:rFonts w:ascii="Times New Roman" w:hAnsi="Times New Roman" w:cs="Times New Roman"/>
                <w:color w:val="auto"/>
                <w:sz w:val="20"/>
                <w:szCs w:val="20"/>
              </w:rPr>
            </w:pPr>
            <w:r w:rsidRPr="002406DB">
              <w:rPr>
                <w:rFonts w:ascii="Times New Roman" w:hAnsi="Times New Roman" w:cs="Times New Roman"/>
                <w:color w:val="auto"/>
                <w:sz w:val="20"/>
                <w:szCs w:val="20"/>
              </w:rPr>
              <w:t xml:space="preserve">Поликлиники </w:t>
            </w:r>
            <w:r w:rsidRPr="002406DB">
              <w:rPr>
                <w:rFonts w:ascii="Times New Roman" w:hAnsi="Times New Roman" w:cs="Times New Roman"/>
                <w:color w:val="auto"/>
                <w:sz w:val="20"/>
                <w:szCs w:val="20"/>
              </w:rPr>
              <w:tab/>
              <w:t xml:space="preserve"> .</w:t>
            </w:r>
          </w:p>
          <w:p w:rsidR="002406DB" w:rsidRPr="002406DB" w:rsidRDefault="002406DB" w:rsidP="001B1515">
            <w:pPr>
              <w:rPr>
                <w:rFonts w:ascii="Times New Roman" w:hAnsi="Times New Roman" w:cs="Times New Roman"/>
                <w:color w:val="auto"/>
                <w:sz w:val="20"/>
                <w:szCs w:val="20"/>
              </w:rPr>
            </w:pPr>
            <w:r w:rsidRPr="002406DB">
              <w:rPr>
                <w:rFonts w:ascii="Times New Roman" w:hAnsi="Times New Roman" w:cs="Times New Roman"/>
                <w:color w:val="auto"/>
                <w:sz w:val="20"/>
                <w:szCs w:val="20"/>
              </w:rPr>
              <w:t xml:space="preserve">Ателье и комбинаты бытового обслуживания </w:t>
            </w:r>
            <w:r w:rsidR="00325037">
              <w:rPr>
                <w:rFonts w:ascii="Times New Roman" w:hAnsi="Times New Roman" w:cs="Times New Roman"/>
                <w:color w:val="auto"/>
                <w:sz w:val="20"/>
                <w:szCs w:val="20"/>
              </w:rPr>
              <w:t>………………………</w:t>
            </w:r>
          </w:p>
          <w:p w:rsidR="002406DB" w:rsidRPr="002406DB" w:rsidRDefault="002406DB" w:rsidP="001B1515">
            <w:pPr>
              <w:tabs>
                <w:tab w:val="left" w:leader="dot" w:pos="3903"/>
              </w:tabs>
              <w:rPr>
                <w:rFonts w:ascii="Times New Roman" w:hAnsi="Times New Roman" w:cs="Times New Roman"/>
                <w:color w:val="auto"/>
                <w:sz w:val="20"/>
                <w:szCs w:val="20"/>
              </w:rPr>
            </w:pPr>
            <w:r w:rsidRPr="002406DB">
              <w:rPr>
                <w:rFonts w:ascii="Times New Roman" w:hAnsi="Times New Roman" w:cs="Times New Roman"/>
                <w:color w:val="auto"/>
                <w:sz w:val="20"/>
                <w:szCs w:val="20"/>
              </w:rPr>
              <w:t>Кинотеатры</w:t>
            </w:r>
            <w:r w:rsidR="00325037">
              <w:rPr>
                <w:rFonts w:ascii="Times New Roman" w:hAnsi="Times New Roman" w:cs="Times New Roman"/>
                <w:color w:val="auto"/>
                <w:sz w:val="20"/>
                <w:szCs w:val="20"/>
              </w:rPr>
              <w:t>…………………………</w:t>
            </w:r>
          </w:p>
          <w:p w:rsidR="002406DB" w:rsidRDefault="002406DB" w:rsidP="001B1515">
            <w:pPr>
              <w:spacing w:after="446"/>
              <w:rPr>
                <w:rFonts w:ascii="Times New Roman" w:hAnsi="Times New Roman" w:cs="Times New Roman"/>
                <w:color w:val="auto"/>
                <w:sz w:val="20"/>
                <w:szCs w:val="20"/>
              </w:rPr>
            </w:pPr>
            <w:r w:rsidRPr="002406DB">
              <w:rPr>
                <w:rFonts w:ascii="Times New Roman" w:hAnsi="Times New Roman" w:cs="Times New Roman"/>
                <w:color w:val="auto"/>
                <w:sz w:val="20"/>
                <w:szCs w:val="20"/>
              </w:rPr>
              <w:t xml:space="preserve">Детские дошкольные </w:t>
            </w:r>
            <w:r w:rsidRPr="002406DB">
              <w:rPr>
                <w:rFonts w:ascii="Times New Roman" w:hAnsi="Times New Roman" w:cs="Times New Roman"/>
                <w:color w:val="auto"/>
                <w:spacing w:val="50"/>
                <w:sz w:val="20"/>
                <w:szCs w:val="20"/>
              </w:rPr>
              <w:t>учреждения .......</w:t>
            </w:r>
          </w:p>
        </w:tc>
        <w:tc>
          <w:tcPr>
            <w:tcW w:w="3379" w:type="dxa"/>
            <w:vAlign w:val="center"/>
          </w:tcPr>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1,0</w:t>
            </w:r>
          </w:p>
          <w:p w:rsidR="00325037" w:rsidRPr="00325037" w:rsidRDefault="00325037" w:rsidP="001B1515">
            <w:pPr>
              <w:pStyle w:val="40"/>
              <w:shd w:val="clear" w:color="auto" w:fill="auto"/>
              <w:spacing w:line="240" w:lineRule="auto"/>
              <w:jc w:val="center"/>
              <w:rPr>
                <w:rFonts w:ascii="Times New Roman" w:hAnsi="Times New Roman" w:cs="Times New Roman"/>
                <w:sz w:val="20"/>
                <w:szCs w:val="20"/>
              </w:rPr>
            </w:pPr>
          </w:p>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0,9</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0,5</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0,5</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0,5</w:t>
            </w: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0,8</w:t>
            </w:r>
          </w:p>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0,5</w:t>
            </w:r>
          </w:p>
          <w:p w:rsidR="00325037"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0,5</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0,9</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pacing w:line="240" w:lineRule="auto"/>
              <w:ind w:hanging="1260"/>
              <w:jc w:val="center"/>
              <w:rPr>
                <w:rFonts w:ascii="Times New Roman" w:hAnsi="Times New Roman" w:cs="Times New Roman"/>
                <w:sz w:val="20"/>
                <w:szCs w:val="20"/>
              </w:rPr>
            </w:pPr>
            <w:r>
              <w:rPr>
                <w:rFonts w:ascii="Times New Roman" w:hAnsi="Times New Roman" w:cs="Times New Roman"/>
                <w:sz w:val="20"/>
                <w:szCs w:val="20"/>
              </w:rPr>
              <w:t xml:space="preserve">                               </w:t>
            </w:r>
            <w:r w:rsidRPr="00E577B6">
              <w:rPr>
                <w:rFonts w:ascii="Times New Roman" w:hAnsi="Times New Roman" w:cs="Times New Roman"/>
                <w:sz w:val="20"/>
                <w:szCs w:val="20"/>
              </w:rPr>
              <w:t>0,4</w:t>
            </w:r>
          </w:p>
        </w:tc>
        <w:tc>
          <w:tcPr>
            <w:tcW w:w="3131" w:type="dxa"/>
            <w:vAlign w:val="center"/>
          </w:tcPr>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0,9</w:t>
            </w:r>
          </w:p>
          <w:p w:rsidR="00325037" w:rsidRPr="00E577B6" w:rsidRDefault="00325037" w:rsidP="001B1515">
            <w:pPr>
              <w:pStyle w:val="40"/>
              <w:shd w:val="clear" w:color="auto" w:fill="auto"/>
              <w:spacing w:line="240" w:lineRule="auto"/>
              <w:jc w:val="center"/>
              <w:rPr>
                <w:sz w:val="20"/>
                <w:szCs w:val="20"/>
              </w:rPr>
            </w:pPr>
          </w:p>
          <w:p w:rsidR="00325037"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1,0</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0,4</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0,8</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0,4</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hd w:val="clear" w:color="auto" w:fill="auto"/>
              <w:spacing w:line="240" w:lineRule="auto"/>
              <w:jc w:val="center"/>
              <w:rPr>
                <w:sz w:val="20"/>
                <w:szCs w:val="20"/>
              </w:rPr>
            </w:pPr>
            <w:r w:rsidRPr="00E577B6">
              <w:rPr>
                <w:rFonts w:ascii="Times New Roman" w:hAnsi="Times New Roman" w:cs="Times New Roman"/>
                <w:sz w:val="20"/>
                <w:szCs w:val="20"/>
              </w:rPr>
              <w:t>0,4</w:t>
            </w:r>
          </w:p>
          <w:p w:rsidR="002406DB" w:rsidRDefault="002406DB" w:rsidP="001B1515">
            <w:pPr>
              <w:pStyle w:val="40"/>
              <w:shd w:val="clear" w:color="auto" w:fill="auto"/>
              <w:spacing w:line="240" w:lineRule="auto"/>
              <w:jc w:val="center"/>
              <w:rPr>
                <w:rFonts w:ascii="Times New Roman" w:hAnsi="Times New Roman" w:cs="Times New Roman"/>
                <w:sz w:val="20"/>
                <w:szCs w:val="20"/>
              </w:rPr>
            </w:pPr>
            <w:r w:rsidRPr="00E577B6">
              <w:rPr>
                <w:rFonts w:ascii="Times New Roman" w:hAnsi="Times New Roman" w:cs="Times New Roman"/>
                <w:sz w:val="20"/>
                <w:szCs w:val="20"/>
              </w:rPr>
              <w:t>0,9</w:t>
            </w:r>
          </w:p>
          <w:p w:rsidR="00325037" w:rsidRPr="00E577B6" w:rsidRDefault="00325037" w:rsidP="001B1515">
            <w:pPr>
              <w:pStyle w:val="40"/>
              <w:shd w:val="clear" w:color="auto" w:fill="auto"/>
              <w:spacing w:line="240" w:lineRule="auto"/>
              <w:jc w:val="center"/>
              <w:rPr>
                <w:sz w:val="20"/>
                <w:szCs w:val="20"/>
              </w:rPr>
            </w:pPr>
          </w:p>
          <w:p w:rsidR="002406DB" w:rsidRPr="00E577B6" w:rsidRDefault="002406DB" w:rsidP="001B1515">
            <w:pPr>
              <w:pStyle w:val="40"/>
              <w:spacing w:line="240" w:lineRule="auto"/>
              <w:ind w:hanging="1260"/>
              <w:jc w:val="center"/>
              <w:rPr>
                <w:rFonts w:ascii="Times New Roman" w:hAnsi="Times New Roman" w:cs="Times New Roman"/>
                <w:sz w:val="20"/>
                <w:szCs w:val="20"/>
              </w:rPr>
            </w:pPr>
            <w:r>
              <w:rPr>
                <w:rFonts w:ascii="Times New Roman" w:hAnsi="Times New Roman" w:cs="Times New Roman"/>
                <w:sz w:val="20"/>
                <w:szCs w:val="20"/>
              </w:rPr>
              <w:t xml:space="preserve">                               </w:t>
            </w:r>
            <w:r w:rsidRPr="00E577B6">
              <w:rPr>
                <w:rFonts w:ascii="Times New Roman" w:hAnsi="Times New Roman" w:cs="Times New Roman"/>
                <w:sz w:val="20"/>
                <w:szCs w:val="20"/>
              </w:rPr>
              <w:t>0,4</w:t>
            </w:r>
          </w:p>
        </w:tc>
      </w:tr>
    </w:tbl>
    <w:p w:rsidR="00741312" w:rsidRPr="00741312" w:rsidRDefault="00741312" w:rsidP="001B1515">
      <w:pPr>
        <w:ind w:firstLine="284"/>
        <w:jc w:val="both"/>
        <w:rPr>
          <w:rFonts w:ascii="Times New Roman" w:hAnsi="Times New Roman" w:cs="Times New Roman"/>
          <w:color w:val="auto"/>
          <w:sz w:val="20"/>
          <w:szCs w:val="20"/>
        </w:rPr>
      </w:pPr>
    </w:p>
    <w:p w:rsidR="00C16CBE" w:rsidRPr="00C16CBE" w:rsidRDefault="00C16CBE" w:rsidP="001B1515">
      <w:pPr>
        <w:ind w:firstLine="1740"/>
        <w:jc w:val="both"/>
        <w:rPr>
          <w:rFonts w:ascii="Times New Roman" w:hAnsi="Times New Roman" w:cs="Times New Roman"/>
          <w:color w:val="auto"/>
          <w:sz w:val="20"/>
          <w:szCs w:val="20"/>
        </w:rPr>
      </w:pPr>
    </w:p>
    <w:p w:rsidR="006451CC" w:rsidRPr="006451CC" w:rsidRDefault="00BF209F" w:rsidP="001B1515">
      <w:pPr>
        <w:spacing w:after="18"/>
        <w:ind w:firstLine="300"/>
        <w:jc w:val="both"/>
        <w:rPr>
          <w:rFonts w:ascii="Times New Roman" w:hAnsi="Times New Roman" w:cs="Times New Roman"/>
          <w:color w:val="auto"/>
          <w:sz w:val="20"/>
          <w:szCs w:val="20"/>
        </w:rPr>
      </w:pPr>
      <w:r w:rsidRPr="00BF209F">
        <w:rPr>
          <w:rFonts w:ascii="Times New Roman" w:hAnsi="Times New Roman" w:cs="Times New Roman"/>
          <w:color w:val="auto"/>
          <w:sz w:val="20"/>
          <w:szCs w:val="20"/>
        </w:rPr>
        <w:t>Значения</w:t>
      </w:r>
      <w:r w:rsidRPr="00BF209F">
        <w:rPr>
          <w:rFonts w:ascii="Times New Roman" w:hAnsi="Times New Roman" w:cs="Times New Roman"/>
          <w:i/>
          <w:iCs/>
          <w:color w:val="auto"/>
          <w:spacing w:val="-20"/>
          <w:sz w:val="20"/>
          <w:szCs w:val="20"/>
        </w:rPr>
        <w:t xml:space="preserve"> </w:t>
      </w:r>
      <w:proofErr w:type="spellStart"/>
      <w:r w:rsidRPr="00BF209F">
        <w:rPr>
          <w:rFonts w:ascii="Times New Roman" w:hAnsi="Times New Roman" w:cs="Times New Roman"/>
          <w:i/>
          <w:iCs/>
          <w:color w:val="auto"/>
          <w:spacing w:val="-20"/>
          <w:sz w:val="20"/>
          <w:szCs w:val="20"/>
        </w:rPr>
        <w:t>К</w:t>
      </w:r>
      <w:r w:rsidRPr="00BF209F">
        <w:rPr>
          <w:rFonts w:ascii="Times New Roman" w:hAnsi="Times New Roman" w:cs="Times New Roman"/>
          <w:iCs/>
          <w:color w:val="auto"/>
          <w:spacing w:val="-20"/>
          <w:sz w:val="20"/>
          <w:szCs w:val="20"/>
          <w:vertAlign w:val="subscript"/>
        </w:rPr>
        <w:t>совм</w:t>
      </w:r>
      <w:proofErr w:type="spellEnd"/>
      <w:r w:rsidRPr="00BF209F">
        <w:rPr>
          <w:rFonts w:ascii="Times New Roman" w:hAnsi="Times New Roman" w:cs="Times New Roman"/>
          <w:color w:val="auto"/>
          <w:sz w:val="20"/>
          <w:szCs w:val="20"/>
        </w:rPr>
        <w:t xml:space="preserve"> принимаются по характеристикам, представ</w:t>
      </w:r>
      <w:r w:rsidRPr="00BF209F">
        <w:rPr>
          <w:rFonts w:ascii="Times New Roman" w:hAnsi="Times New Roman" w:cs="Times New Roman"/>
          <w:color w:val="auto"/>
          <w:sz w:val="20"/>
          <w:szCs w:val="20"/>
        </w:rPr>
        <w:softHyphen/>
        <w:t>ленным на рис. 3-5, в зависимости от отношения суммы нагрузок однотипных групп потребителей</w:t>
      </w:r>
      <w:r>
        <w:rPr>
          <w:rFonts w:ascii="Times New Roman" w:hAnsi="Times New Roman" w:cs="Times New Roman"/>
          <w:i/>
          <w:iCs/>
          <w:color w:val="auto"/>
          <w:spacing w:val="30"/>
          <w:sz w:val="20"/>
          <w:szCs w:val="20"/>
        </w:rPr>
        <w:t xml:space="preserve"> </w:t>
      </w:r>
      <w:proofErr w:type="spellStart"/>
      <w:r w:rsidRPr="00BF209F">
        <w:rPr>
          <w:rFonts w:ascii="Times New Roman" w:hAnsi="Times New Roman" w:cs="Times New Roman"/>
          <w:iCs/>
          <w:color w:val="auto"/>
          <w:spacing w:val="30"/>
          <w:sz w:val="20"/>
          <w:szCs w:val="20"/>
        </w:rPr>
        <w:t>Р</w:t>
      </w:r>
      <w:r w:rsidRPr="00BF209F">
        <w:rPr>
          <w:rFonts w:ascii="Times New Roman" w:hAnsi="Times New Roman" w:cs="Times New Roman"/>
          <w:color w:val="auto"/>
          <w:sz w:val="20"/>
          <w:szCs w:val="20"/>
          <w:vertAlign w:val="subscript"/>
        </w:rPr>
        <w:t>макс</w:t>
      </w:r>
      <w:proofErr w:type="spellEnd"/>
      <w:r w:rsidRPr="00BF209F">
        <w:rPr>
          <w:rFonts w:ascii="Times New Roman" w:hAnsi="Times New Roman" w:cs="Times New Roman"/>
          <w:color w:val="auto"/>
          <w:sz w:val="20"/>
          <w:szCs w:val="20"/>
        </w:rPr>
        <w:t xml:space="preserve"> к нагрузке потребителя, имеющего максимум, отличный от основной группы потребителей, Р</w:t>
      </w:r>
      <w:r w:rsidRPr="00BF209F">
        <w:rPr>
          <w:rFonts w:ascii="Times New Roman" w:hAnsi="Times New Roman" w:cs="Times New Roman"/>
          <w:color w:val="auto"/>
          <w:sz w:val="20"/>
          <w:szCs w:val="20"/>
          <w:vertAlign w:val="subscript"/>
        </w:rPr>
        <w:t>макс2</w:t>
      </w:r>
      <w:r w:rsidRPr="00BF209F">
        <w:rPr>
          <w:rFonts w:ascii="Times New Roman" w:hAnsi="Times New Roman" w:cs="Times New Roman"/>
          <w:color w:val="auto"/>
          <w:sz w:val="20"/>
          <w:szCs w:val="20"/>
        </w:rPr>
        <w:t xml:space="preserve"> и от коэффициента несовпадения составляющей нагрузки К</w:t>
      </w:r>
      <w:r w:rsidRPr="00BF209F">
        <w:rPr>
          <w:rFonts w:ascii="Times New Roman" w:hAnsi="Times New Roman" w:cs="Times New Roman"/>
          <w:color w:val="auto"/>
          <w:sz w:val="20"/>
          <w:szCs w:val="20"/>
          <w:vertAlign w:val="subscript"/>
        </w:rPr>
        <w:t>н.м2</w:t>
      </w:r>
      <w:r w:rsidRPr="00BF209F">
        <w:rPr>
          <w:rFonts w:ascii="Times New Roman" w:hAnsi="Times New Roman" w:cs="Times New Roman"/>
          <w:color w:val="auto"/>
          <w:sz w:val="20"/>
          <w:szCs w:val="20"/>
        </w:rPr>
        <w:t xml:space="preserve"> . Например, отношение суммы нагрузок однотипных по</w:t>
      </w:r>
      <w:r w:rsidRPr="00BF209F">
        <w:rPr>
          <w:rFonts w:ascii="Times New Roman" w:hAnsi="Times New Roman" w:cs="Times New Roman"/>
          <w:color w:val="auto"/>
          <w:sz w:val="20"/>
          <w:szCs w:val="20"/>
        </w:rPr>
        <w:softHyphen/>
        <w:t>требителей к составляющей нагрузки равно 1,6. Если коэффи</w:t>
      </w:r>
      <w:r w:rsidRPr="00BF209F">
        <w:rPr>
          <w:rFonts w:ascii="Times New Roman" w:hAnsi="Times New Roman" w:cs="Times New Roman"/>
          <w:color w:val="auto"/>
          <w:sz w:val="20"/>
          <w:szCs w:val="20"/>
        </w:rPr>
        <w:softHyphen/>
        <w:t>циент несовпадения составляющей нагрузки равен 0,6, то со</w:t>
      </w:r>
      <w:r w:rsidRPr="00BF209F">
        <w:rPr>
          <w:rFonts w:ascii="Times New Roman" w:hAnsi="Times New Roman" w:cs="Times New Roman"/>
          <w:color w:val="auto"/>
          <w:sz w:val="20"/>
          <w:szCs w:val="20"/>
        </w:rPr>
        <w:softHyphen/>
        <w:t>гласно рис. 3-5 коэффициент участия в максимуме данных на</w:t>
      </w:r>
      <w:r w:rsidRPr="00BF209F">
        <w:rPr>
          <w:rFonts w:ascii="Times New Roman" w:hAnsi="Times New Roman" w:cs="Times New Roman"/>
          <w:color w:val="auto"/>
          <w:sz w:val="20"/>
          <w:szCs w:val="20"/>
        </w:rPr>
        <w:softHyphen/>
        <w:t>грузок равен 0,85.</w:t>
      </w:r>
      <w:r w:rsidR="00E50D99">
        <w:rPr>
          <w:rFonts w:ascii="Times New Roman" w:hAnsi="Times New Roman" w:cs="Times New Roman"/>
          <w:color w:val="auto"/>
          <w:sz w:val="20"/>
          <w:szCs w:val="20"/>
        </w:rPr>
        <w:t xml:space="preserve">                             </w:t>
      </w:r>
    </w:p>
    <w:p w:rsidR="00FC3A2F" w:rsidRDefault="00FC3A2F" w:rsidP="001B1515">
      <w:pPr>
        <w:ind w:firstLine="320"/>
        <w:jc w:val="cente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FC3A2F" w:rsidRDefault="0072134A"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29" type="#_x0000_t75" style="width:420pt;height:207.75pt">
            <v:imagedata r:id="rId28" o:title="10064"/>
          </v:shape>
        </w:pict>
      </w:r>
    </w:p>
    <w:p w:rsidR="000457F6" w:rsidRDefault="000457F6" w:rsidP="001B1515">
      <w:pPr>
        <w:ind w:firstLine="320"/>
        <w:jc w:val="center"/>
        <w:rPr>
          <w:rFonts w:ascii="Times New Roman" w:hAnsi="Times New Roman" w:cs="Times New Roman"/>
          <w:color w:val="auto"/>
          <w:sz w:val="20"/>
          <w:szCs w:val="20"/>
        </w:rPr>
      </w:pPr>
    </w:p>
    <w:p w:rsidR="000457F6" w:rsidRDefault="000457F6" w:rsidP="001B1515">
      <w:pPr>
        <w:ind w:firstLine="320"/>
        <w:jc w:val="center"/>
        <w:rPr>
          <w:rFonts w:ascii="Times New Roman" w:hAnsi="Times New Roman" w:cs="Times New Roman"/>
          <w:color w:val="auto"/>
          <w:sz w:val="20"/>
          <w:szCs w:val="20"/>
        </w:rPr>
      </w:pPr>
    </w:p>
    <w:p w:rsidR="000457F6" w:rsidRDefault="000457F6" w:rsidP="001B1515">
      <w:pPr>
        <w:jc w:val="center"/>
        <w:rPr>
          <w:rFonts w:ascii="Times New Roman" w:hAnsi="Times New Roman" w:cs="Times New Roman"/>
          <w:color w:val="auto"/>
          <w:sz w:val="20"/>
          <w:szCs w:val="20"/>
        </w:rPr>
      </w:pPr>
      <w:r w:rsidRPr="000457F6">
        <w:rPr>
          <w:rFonts w:ascii="Times New Roman" w:hAnsi="Times New Roman" w:cs="Times New Roman"/>
          <w:color w:val="auto"/>
          <w:sz w:val="20"/>
          <w:szCs w:val="20"/>
        </w:rPr>
        <w:t>Рис. 3-5. Значения коэффициента несовпадения максимумов</w:t>
      </w:r>
    </w:p>
    <w:p w:rsidR="006D7207" w:rsidRDefault="006D7207" w:rsidP="001B1515">
      <w:pPr>
        <w:jc w:val="center"/>
        <w:rPr>
          <w:rFonts w:ascii="Times New Roman" w:hAnsi="Times New Roman" w:cs="Times New Roman"/>
          <w:color w:val="auto"/>
          <w:sz w:val="20"/>
          <w:szCs w:val="20"/>
        </w:rPr>
      </w:pPr>
    </w:p>
    <w:p w:rsidR="00164E0D" w:rsidRPr="00164E0D" w:rsidRDefault="00164E0D" w:rsidP="001B1515">
      <w:pPr>
        <w:spacing w:after="17"/>
        <w:ind w:firstLine="300"/>
        <w:jc w:val="both"/>
        <w:rPr>
          <w:rFonts w:ascii="Times New Roman" w:hAnsi="Times New Roman" w:cs="Times New Roman"/>
          <w:color w:val="auto"/>
          <w:sz w:val="20"/>
          <w:szCs w:val="20"/>
        </w:rPr>
      </w:pPr>
      <w:r w:rsidRPr="00164E0D">
        <w:rPr>
          <w:rFonts w:ascii="Times New Roman" w:hAnsi="Times New Roman" w:cs="Times New Roman"/>
          <w:color w:val="auto"/>
          <w:sz w:val="20"/>
          <w:szCs w:val="20"/>
        </w:rPr>
        <w:t>Согласно ВСН 97—83 определение нагрузки питающих и рас</w:t>
      </w:r>
      <w:r w:rsidRPr="00164E0D">
        <w:rPr>
          <w:rFonts w:ascii="Times New Roman" w:hAnsi="Times New Roman" w:cs="Times New Roman"/>
          <w:color w:val="auto"/>
          <w:sz w:val="20"/>
          <w:szCs w:val="20"/>
        </w:rPr>
        <w:softHyphen/>
        <w:t xml:space="preserve">пределительных линий 6—10 кВ производится суммированием нагрузок ТП с учетом коэффициента совмещения, который зависит от числа ТП, присоединенных к рассматриваемому элементу 6— 10 кВ (табл. 3-13). При строгом подходе коэффициент мощности сети 6—10 кВ в максимум нагрузки принимается равным </w:t>
      </w:r>
      <w:r w:rsidRPr="00164E0D">
        <w:rPr>
          <w:rFonts w:ascii="Times New Roman" w:hAnsi="Times New Roman" w:cs="Times New Roman"/>
          <w:color w:val="auto"/>
          <w:sz w:val="20"/>
          <w:szCs w:val="20"/>
          <w:lang w:val="en-US" w:eastAsia="en-US"/>
        </w:rPr>
        <w:t>cos</w:t>
      </w:r>
      <w:r w:rsidRPr="00164E0D">
        <w:rPr>
          <w:rFonts w:ascii="Times New Roman" w:hAnsi="Times New Roman" w:cs="Times New Roman"/>
          <w:color w:val="auto"/>
          <w:sz w:val="20"/>
          <w:szCs w:val="20"/>
          <w:lang w:eastAsia="en-US"/>
        </w:rPr>
        <w:t xml:space="preserve"> </w:t>
      </w:r>
      <w:r w:rsidR="00EE288F">
        <w:rPr>
          <w:rFonts w:ascii="Times New Roman" w:hAnsi="Times New Roman" w:cs="Times New Roman"/>
          <w:color w:val="auto"/>
          <w:sz w:val="20"/>
          <w:szCs w:val="20"/>
        </w:rPr>
        <w:t>φ</w:t>
      </w:r>
      <w:r w:rsidRPr="00164E0D">
        <w:rPr>
          <w:rFonts w:ascii="Times New Roman" w:hAnsi="Times New Roman" w:cs="Times New Roman"/>
          <w:color w:val="auto"/>
          <w:sz w:val="20"/>
          <w:szCs w:val="20"/>
        </w:rPr>
        <w:t xml:space="preserve">  = 0,92.</w:t>
      </w:r>
    </w:p>
    <w:p w:rsidR="00164E0D" w:rsidRPr="00164E0D" w:rsidRDefault="00164E0D" w:rsidP="001B1515">
      <w:pPr>
        <w:framePr w:wrap="notBeside" w:vAnchor="text" w:hAnchor="text" w:xAlign="center" w:y="1"/>
        <w:jc w:val="center"/>
        <w:rPr>
          <w:rFonts w:ascii="Times New Roman" w:hAnsi="Times New Roman" w:cs="Times New Roman"/>
          <w:b/>
          <w:bCs/>
          <w:color w:val="auto"/>
          <w:sz w:val="20"/>
          <w:szCs w:val="20"/>
        </w:rPr>
      </w:pPr>
      <w:r w:rsidRPr="00164E0D">
        <w:rPr>
          <w:rFonts w:ascii="Times New Roman" w:hAnsi="Times New Roman" w:cs="Times New Roman"/>
          <w:i/>
          <w:iCs/>
          <w:color w:val="auto"/>
          <w:sz w:val="20"/>
          <w:szCs w:val="20"/>
        </w:rPr>
        <w:t>Таблица 3-13.</w:t>
      </w:r>
      <w:r w:rsidRPr="00164E0D">
        <w:rPr>
          <w:rFonts w:ascii="Times New Roman" w:hAnsi="Times New Roman" w:cs="Times New Roman"/>
          <w:b/>
          <w:bCs/>
          <w:color w:val="auto"/>
          <w:sz w:val="20"/>
          <w:szCs w:val="20"/>
        </w:rPr>
        <w:t xml:space="preserve"> Коэффициенты совмещения максимумов нагрузки ТП</w:t>
      </w:r>
    </w:p>
    <w:tbl>
      <w:tblPr>
        <w:tblW w:w="0" w:type="auto"/>
        <w:tblInd w:w="1139" w:type="dxa"/>
        <w:tblLayout w:type="fixed"/>
        <w:tblCellMar>
          <w:left w:w="0" w:type="dxa"/>
          <w:right w:w="0" w:type="dxa"/>
        </w:tblCellMar>
        <w:tblLook w:val="0000" w:firstRow="0" w:lastRow="0" w:firstColumn="0" w:lastColumn="0" w:noHBand="0" w:noVBand="0"/>
      </w:tblPr>
      <w:tblGrid>
        <w:gridCol w:w="3993"/>
        <w:gridCol w:w="557"/>
        <w:gridCol w:w="557"/>
        <w:gridCol w:w="562"/>
        <w:gridCol w:w="889"/>
        <w:gridCol w:w="851"/>
      </w:tblGrid>
      <w:tr w:rsidR="00164E0D" w:rsidRPr="00164E0D" w:rsidTr="00EE288F">
        <w:trPr>
          <w:trHeight w:val="442"/>
        </w:trPr>
        <w:tc>
          <w:tcPr>
            <w:tcW w:w="3993" w:type="dxa"/>
            <w:vMerge w:val="restart"/>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Характер нагрузки</w:t>
            </w:r>
          </w:p>
        </w:tc>
        <w:tc>
          <w:tcPr>
            <w:tcW w:w="3416"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Число</w:t>
            </w:r>
            <w:r w:rsidRPr="00EE288F">
              <w:rPr>
                <w:rFonts w:ascii="Times New Roman" w:hAnsi="Times New Roman" w:cs="Times New Roman"/>
                <w:color w:val="auto"/>
                <w:sz w:val="20"/>
                <w:szCs w:val="20"/>
              </w:rPr>
              <w:t xml:space="preserve"> </w:t>
            </w:r>
            <w:r w:rsidR="00EE288F" w:rsidRPr="00EE288F">
              <w:rPr>
                <w:rFonts w:ascii="Times New Roman" w:hAnsi="Times New Roman" w:cs="Times New Roman"/>
                <w:color w:val="auto"/>
                <w:sz w:val="20"/>
                <w:szCs w:val="20"/>
              </w:rPr>
              <w:t>ТП</w:t>
            </w:r>
          </w:p>
        </w:tc>
      </w:tr>
      <w:tr w:rsidR="00164E0D" w:rsidRPr="00164E0D" w:rsidTr="00EE288F">
        <w:trPr>
          <w:trHeight w:val="394"/>
        </w:trPr>
        <w:tc>
          <w:tcPr>
            <w:tcW w:w="3993" w:type="dxa"/>
            <w:vMerge/>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2</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3-5</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6-10</w:t>
            </w:r>
          </w:p>
        </w:tc>
        <w:tc>
          <w:tcPr>
            <w:tcW w:w="889"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11 — 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&gt;20</w:t>
            </w:r>
          </w:p>
        </w:tc>
      </w:tr>
      <w:tr w:rsidR="00164E0D" w:rsidRPr="00164E0D" w:rsidTr="00EE288F">
        <w:trPr>
          <w:trHeight w:val="379"/>
        </w:trPr>
        <w:tc>
          <w:tcPr>
            <w:tcW w:w="3993"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Жилая застройка (70 % и более — нагрузка</w:t>
            </w:r>
          </w:p>
        </w:tc>
        <w:tc>
          <w:tcPr>
            <w:tcW w:w="557"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58"/>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жилых домов и до 30 % — нагрузка обще</w:t>
            </w:r>
            <w:r w:rsidR="00EE288F">
              <w:rPr>
                <w:rFonts w:ascii="Times New Roman" w:hAnsi="Times New Roman" w:cs="Times New Roman"/>
                <w:color w:val="auto"/>
                <w:sz w:val="20"/>
                <w:szCs w:val="20"/>
              </w:rPr>
              <w:t>-</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68"/>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tabs>
                <w:tab w:val="left" w:leader="dot" w:pos="3560"/>
              </w:tabs>
              <w:rPr>
                <w:rFonts w:ascii="Times New Roman" w:hAnsi="Times New Roman" w:cs="Times New Roman"/>
                <w:color w:val="auto"/>
                <w:sz w:val="20"/>
                <w:szCs w:val="20"/>
              </w:rPr>
            </w:pPr>
            <w:r w:rsidRPr="00164E0D">
              <w:rPr>
                <w:rFonts w:ascii="Times New Roman" w:hAnsi="Times New Roman" w:cs="Times New Roman"/>
                <w:color w:val="auto"/>
                <w:sz w:val="20"/>
                <w:szCs w:val="20"/>
              </w:rPr>
              <w:t xml:space="preserve">ственных зданий) </w:t>
            </w:r>
            <w:r w:rsidRPr="00164E0D">
              <w:rPr>
                <w:rFonts w:ascii="Times New Roman" w:hAnsi="Times New Roman" w:cs="Times New Roman"/>
                <w:color w:val="auto"/>
                <w:sz w:val="20"/>
                <w:szCs w:val="20"/>
              </w:rPr>
              <w:tab/>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0,9</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0,85</w:t>
            </w: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0,80</w:t>
            </w: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0,75</w:t>
            </w: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0,70</w:t>
            </w:r>
          </w:p>
        </w:tc>
      </w:tr>
      <w:tr w:rsidR="00164E0D" w:rsidRPr="00164E0D" w:rsidTr="00EE288F">
        <w:trPr>
          <w:trHeight w:val="182"/>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Общественная застройка (70 % и более —</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68"/>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нагрузка общественных зданий и 30 % —</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82"/>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tabs>
                <w:tab w:val="left" w:leader="dot" w:pos="3560"/>
              </w:tabs>
              <w:rPr>
                <w:rFonts w:ascii="Times New Roman" w:hAnsi="Times New Roman" w:cs="Times New Roman"/>
                <w:color w:val="auto"/>
                <w:sz w:val="20"/>
                <w:szCs w:val="20"/>
              </w:rPr>
            </w:pPr>
            <w:r w:rsidRPr="00164E0D">
              <w:rPr>
                <w:rFonts w:ascii="Times New Roman" w:hAnsi="Times New Roman" w:cs="Times New Roman"/>
                <w:color w:val="auto"/>
                <w:sz w:val="20"/>
                <w:szCs w:val="20"/>
              </w:rPr>
              <w:t>нагрузка жилых домов)</w:t>
            </w:r>
            <w:r w:rsidRPr="00164E0D">
              <w:rPr>
                <w:rFonts w:ascii="Times New Roman" w:hAnsi="Times New Roman" w:cs="Times New Roman"/>
                <w:color w:val="auto"/>
                <w:sz w:val="20"/>
                <w:szCs w:val="20"/>
              </w:rPr>
              <w:tab/>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0,9</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0,75</w:t>
            </w: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0,70</w:t>
            </w: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0,65</w:t>
            </w: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0,60</w:t>
            </w:r>
          </w:p>
        </w:tc>
      </w:tr>
      <w:tr w:rsidR="00164E0D" w:rsidRPr="00164E0D" w:rsidTr="00EE288F">
        <w:trPr>
          <w:trHeight w:val="187"/>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Коммунально-промышленная зона (65 % и</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68"/>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более — нагрузка промышленных и об</w:t>
            </w:r>
            <w:r w:rsidRPr="00164E0D">
              <w:rPr>
                <w:rFonts w:ascii="Times New Roman" w:hAnsi="Times New Roman" w:cs="Times New Roman"/>
                <w:color w:val="auto"/>
                <w:sz w:val="20"/>
                <w:szCs w:val="20"/>
              </w:rPr>
              <w:softHyphen/>
            </w:r>
            <w:r w:rsidR="00EE288F">
              <w:rPr>
                <w:rFonts w:ascii="Times New Roman" w:hAnsi="Times New Roman" w:cs="Times New Roman"/>
                <w:color w:val="auto"/>
                <w:sz w:val="20"/>
                <w:szCs w:val="20"/>
              </w:rPr>
              <w:t>-</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154"/>
        </w:trPr>
        <w:tc>
          <w:tcPr>
            <w:tcW w:w="3993"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щественных зданий и до 35 % — нагрузка</w:t>
            </w: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57"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562"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89"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c>
          <w:tcPr>
            <w:tcW w:w="851" w:type="dxa"/>
            <w:tcBorders>
              <w:top w:val="nil"/>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p>
        </w:tc>
      </w:tr>
      <w:tr w:rsidR="00164E0D" w:rsidRPr="00164E0D" w:rsidTr="00EE288F">
        <w:trPr>
          <w:trHeight w:val="394"/>
        </w:trPr>
        <w:tc>
          <w:tcPr>
            <w:tcW w:w="3993"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tabs>
                <w:tab w:val="left" w:leader="dot" w:pos="3402"/>
                <w:tab w:val="left" w:leader="dot" w:pos="3570"/>
              </w:tabs>
              <w:rPr>
                <w:rFonts w:ascii="Times New Roman" w:hAnsi="Times New Roman" w:cs="Times New Roman"/>
                <w:color w:val="auto"/>
                <w:sz w:val="20"/>
                <w:szCs w:val="20"/>
              </w:rPr>
            </w:pPr>
            <w:r w:rsidRPr="00164E0D">
              <w:rPr>
                <w:rFonts w:ascii="Times New Roman" w:hAnsi="Times New Roman" w:cs="Times New Roman"/>
                <w:color w:val="auto"/>
                <w:sz w:val="20"/>
                <w:szCs w:val="20"/>
              </w:rPr>
              <w:t>жилых домов)</w:t>
            </w:r>
            <w:r w:rsidRPr="00164E0D">
              <w:rPr>
                <w:rFonts w:ascii="Times New Roman" w:hAnsi="Times New Roman" w:cs="Times New Roman"/>
                <w:color w:val="auto"/>
                <w:sz w:val="20"/>
                <w:szCs w:val="20"/>
              </w:rPr>
              <w:tab/>
            </w:r>
            <w:r w:rsidRPr="00164E0D">
              <w:rPr>
                <w:rFonts w:ascii="Times New Roman" w:hAnsi="Times New Roman" w:cs="Times New Roman"/>
                <w:color w:val="auto"/>
                <w:sz w:val="20"/>
                <w:szCs w:val="20"/>
              </w:rPr>
              <w:tab/>
            </w:r>
          </w:p>
        </w:tc>
        <w:tc>
          <w:tcPr>
            <w:tcW w:w="557"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0,9</w:t>
            </w:r>
          </w:p>
        </w:tc>
        <w:tc>
          <w:tcPr>
            <w:tcW w:w="557"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0,70</w:t>
            </w:r>
          </w:p>
        </w:tc>
        <w:tc>
          <w:tcPr>
            <w:tcW w:w="562"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0,65</w:t>
            </w:r>
          </w:p>
        </w:tc>
        <w:tc>
          <w:tcPr>
            <w:tcW w:w="889"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0,60</w:t>
            </w:r>
          </w:p>
        </w:tc>
        <w:tc>
          <w:tcPr>
            <w:tcW w:w="851" w:type="dxa"/>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rPr>
                <w:rFonts w:ascii="Times New Roman" w:hAnsi="Times New Roman" w:cs="Times New Roman"/>
                <w:color w:val="auto"/>
                <w:sz w:val="20"/>
                <w:szCs w:val="20"/>
              </w:rPr>
            </w:pPr>
            <w:r w:rsidRPr="00164E0D">
              <w:rPr>
                <w:rFonts w:ascii="Times New Roman" w:hAnsi="Times New Roman" w:cs="Times New Roman"/>
                <w:color w:val="auto"/>
                <w:sz w:val="20"/>
                <w:szCs w:val="20"/>
              </w:rPr>
              <w:t>0,55</w:t>
            </w:r>
          </w:p>
        </w:tc>
      </w:tr>
    </w:tbl>
    <w:p w:rsidR="00164E0D" w:rsidRPr="00164E0D" w:rsidRDefault="00164E0D" w:rsidP="001B1515">
      <w:pPr>
        <w:rPr>
          <w:rFonts w:ascii="Times New Roman" w:hAnsi="Times New Roman" w:cs="Times New Roman"/>
          <w:color w:val="auto"/>
          <w:sz w:val="20"/>
          <w:szCs w:val="20"/>
        </w:rPr>
      </w:pPr>
    </w:p>
    <w:p w:rsidR="00164E0D" w:rsidRDefault="00164E0D" w:rsidP="001B1515">
      <w:pPr>
        <w:spacing w:after="17"/>
        <w:ind w:firstLine="300"/>
        <w:jc w:val="both"/>
        <w:rPr>
          <w:rFonts w:ascii="Times New Roman" w:hAnsi="Times New Roman" w:cs="Times New Roman"/>
          <w:color w:val="auto"/>
          <w:sz w:val="20"/>
          <w:szCs w:val="20"/>
        </w:rPr>
      </w:pPr>
      <w:r w:rsidRPr="00164E0D">
        <w:rPr>
          <w:rFonts w:ascii="Times New Roman" w:hAnsi="Times New Roman" w:cs="Times New Roman"/>
          <w:color w:val="auto"/>
          <w:sz w:val="20"/>
          <w:szCs w:val="20"/>
        </w:rPr>
        <w:t>Суммарная расчетная нагрузка на шинах РУ 6—10 кВ центров питания определяется аналогичным образом, т. е. путем умноже</w:t>
      </w:r>
      <w:r w:rsidRPr="00164E0D">
        <w:rPr>
          <w:rFonts w:ascii="Times New Roman" w:hAnsi="Times New Roman" w:cs="Times New Roman"/>
          <w:color w:val="auto"/>
          <w:sz w:val="20"/>
          <w:szCs w:val="20"/>
        </w:rPr>
        <w:softHyphen/>
        <w:t>ния суммы расчетных нагрузок потребителей городской сети и сети промышленных предприятий (имеющих питающие сети 6—10 кВ) на коэффициент совмещения, принимаемый по табл. 3-14, где в числителе приводятся данные для жилых домов с электри</w:t>
      </w:r>
      <w:r w:rsidRPr="00164E0D">
        <w:rPr>
          <w:rFonts w:ascii="Times New Roman" w:hAnsi="Times New Roman" w:cs="Times New Roman"/>
          <w:color w:val="auto"/>
          <w:sz w:val="20"/>
          <w:szCs w:val="20"/>
        </w:rPr>
        <w:softHyphen/>
        <w:t>ческими плитами, в знаменателе — для жилых домов с плитами на газовом или твердом топливе.</w:t>
      </w:r>
      <w:r w:rsidR="001C021E">
        <w:rPr>
          <w:rFonts w:ascii="Times New Roman" w:hAnsi="Times New Roman" w:cs="Times New Roman"/>
          <w:color w:val="auto"/>
          <w:sz w:val="20"/>
          <w:szCs w:val="20"/>
        </w:rPr>
        <w:t xml:space="preserve"> </w:t>
      </w:r>
    </w:p>
    <w:p w:rsidR="001C021E" w:rsidRPr="00164E0D" w:rsidRDefault="001C021E" w:rsidP="001B1515">
      <w:pPr>
        <w:ind w:firstLine="300"/>
        <w:jc w:val="both"/>
        <w:rPr>
          <w:rFonts w:ascii="Times New Roman" w:hAnsi="Times New Roman" w:cs="Times New Roman"/>
          <w:color w:val="auto"/>
          <w:sz w:val="20"/>
          <w:szCs w:val="20"/>
        </w:rPr>
      </w:pPr>
      <w:r w:rsidRPr="00164E0D">
        <w:rPr>
          <w:rFonts w:ascii="Times New Roman" w:hAnsi="Times New Roman" w:cs="Times New Roman"/>
          <w:color w:val="auto"/>
          <w:sz w:val="20"/>
          <w:szCs w:val="20"/>
        </w:rPr>
        <w:t>При строгом подходе одновременно с расчетом активной на</w:t>
      </w:r>
      <w:r w:rsidRPr="00164E0D">
        <w:rPr>
          <w:rFonts w:ascii="Times New Roman" w:hAnsi="Times New Roman" w:cs="Times New Roman"/>
          <w:color w:val="auto"/>
          <w:sz w:val="20"/>
          <w:szCs w:val="20"/>
        </w:rPr>
        <w:softHyphen/>
        <w:t>грузки следует определять реактивную составляющую, что в итоге позволяет установить полную нагрузку для любого элемента</w:t>
      </w:r>
      <w:r w:rsidR="00E979FD" w:rsidRPr="00E979FD">
        <w:rPr>
          <w:rFonts w:ascii="Times New Roman" w:hAnsi="Times New Roman" w:cs="Times New Roman"/>
          <w:sz w:val="20"/>
          <w:szCs w:val="20"/>
        </w:rPr>
        <w:t xml:space="preserve"> системы электроснабжения. Как следует из предыдущего, при определении расчетной нагрузки все операции выполняются с активной составляющей и переход к полной нагрузке осуще</w:t>
      </w:r>
      <w:r w:rsidR="00E979FD" w:rsidRPr="00E979FD">
        <w:rPr>
          <w:rFonts w:ascii="Times New Roman" w:hAnsi="Times New Roman" w:cs="Times New Roman"/>
          <w:sz w:val="20"/>
          <w:szCs w:val="20"/>
        </w:rPr>
        <w:softHyphen/>
        <w:t>ствляется с использованием усредненного значения коэффициента мощности для рассматриваемого элемента системы электроснаб</w:t>
      </w:r>
      <w:r w:rsidR="00E979FD" w:rsidRPr="00E979FD">
        <w:rPr>
          <w:rFonts w:ascii="Times New Roman" w:hAnsi="Times New Roman" w:cs="Times New Roman"/>
          <w:sz w:val="20"/>
          <w:szCs w:val="20"/>
        </w:rPr>
        <w:softHyphen/>
        <w:t>жения.</w:t>
      </w:r>
    </w:p>
    <w:p w:rsidR="001C021E" w:rsidRPr="00164E0D" w:rsidRDefault="001C021E" w:rsidP="001B1515">
      <w:pPr>
        <w:spacing w:after="17"/>
        <w:ind w:firstLine="300"/>
        <w:jc w:val="both"/>
        <w:rPr>
          <w:rFonts w:ascii="Times New Roman" w:hAnsi="Times New Roman" w:cs="Times New Roman"/>
          <w:color w:val="auto"/>
          <w:sz w:val="20"/>
          <w:szCs w:val="20"/>
        </w:rPr>
      </w:pPr>
    </w:p>
    <w:p w:rsidR="00164E0D" w:rsidRPr="00164E0D" w:rsidRDefault="00164E0D" w:rsidP="001B1515">
      <w:pPr>
        <w:framePr w:wrap="notBeside" w:vAnchor="text" w:hAnchor="text" w:xAlign="center" w:y="1"/>
        <w:jc w:val="center"/>
        <w:rPr>
          <w:rFonts w:ascii="Times New Roman" w:hAnsi="Times New Roman" w:cs="Times New Roman"/>
          <w:b/>
          <w:bCs/>
          <w:color w:val="auto"/>
          <w:sz w:val="20"/>
          <w:szCs w:val="20"/>
        </w:rPr>
      </w:pPr>
      <w:r w:rsidRPr="00164E0D">
        <w:rPr>
          <w:rFonts w:ascii="Times New Roman" w:hAnsi="Times New Roman" w:cs="Times New Roman"/>
          <w:i/>
          <w:iCs/>
          <w:color w:val="auto"/>
          <w:sz w:val="20"/>
          <w:szCs w:val="20"/>
        </w:rPr>
        <w:t>Таблица 3-14.</w:t>
      </w:r>
      <w:r w:rsidRPr="00164E0D">
        <w:rPr>
          <w:rFonts w:ascii="Times New Roman" w:hAnsi="Times New Roman" w:cs="Times New Roman"/>
          <w:b/>
          <w:bCs/>
          <w:color w:val="auto"/>
          <w:sz w:val="20"/>
          <w:szCs w:val="20"/>
        </w:rPr>
        <w:t xml:space="preserve"> Коэффициенты совмещения максимумов нагрузки городской распределительной сети и сети промышленных предприятий</w:t>
      </w:r>
    </w:p>
    <w:tbl>
      <w:tblPr>
        <w:tblW w:w="0" w:type="auto"/>
        <w:tblInd w:w="1165" w:type="dxa"/>
        <w:tblLayout w:type="fixed"/>
        <w:tblCellMar>
          <w:left w:w="0" w:type="dxa"/>
          <w:right w:w="0" w:type="dxa"/>
        </w:tblCellMar>
        <w:tblLook w:val="0000" w:firstRow="0" w:lastRow="0" w:firstColumn="0" w:lastColumn="0" w:noHBand="0" w:noVBand="0"/>
      </w:tblPr>
      <w:tblGrid>
        <w:gridCol w:w="2117"/>
        <w:gridCol w:w="514"/>
        <w:gridCol w:w="648"/>
        <w:gridCol w:w="643"/>
        <w:gridCol w:w="643"/>
        <w:gridCol w:w="643"/>
        <w:gridCol w:w="648"/>
        <w:gridCol w:w="638"/>
      </w:tblGrid>
      <w:tr w:rsidR="00164E0D" w:rsidRPr="00164E0D" w:rsidTr="001C021E">
        <w:trPr>
          <w:trHeight w:val="576"/>
        </w:trPr>
        <w:tc>
          <w:tcPr>
            <w:tcW w:w="2117" w:type="dxa"/>
            <w:vMerge w:val="restart"/>
            <w:tcBorders>
              <w:top w:val="single" w:sz="4" w:space="0" w:color="auto"/>
              <w:left w:val="single" w:sz="4" w:space="0" w:color="auto"/>
              <w:bottom w:val="nil"/>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Время максимума нагрузки</w:t>
            </w:r>
          </w:p>
        </w:tc>
        <w:tc>
          <w:tcPr>
            <w:tcW w:w="437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Отношение нагрузки промышленных предприятий к нагрузке городской распределительной сети, %</w:t>
            </w:r>
          </w:p>
        </w:tc>
      </w:tr>
      <w:tr w:rsidR="00164E0D" w:rsidRPr="00164E0D" w:rsidTr="001C021E">
        <w:trPr>
          <w:trHeight w:val="518"/>
        </w:trPr>
        <w:tc>
          <w:tcPr>
            <w:tcW w:w="2117" w:type="dxa"/>
            <w:vMerge/>
            <w:tcBorders>
              <w:top w:val="nil"/>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20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60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100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150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200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300</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400</w:t>
            </w:r>
          </w:p>
        </w:tc>
      </w:tr>
      <w:tr w:rsidR="00164E0D" w:rsidRPr="00164E0D" w:rsidTr="001C021E">
        <w:trPr>
          <w:trHeight w:val="384"/>
        </w:trPr>
        <w:tc>
          <w:tcPr>
            <w:tcW w:w="2117"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C021E" w:rsidP="001B1515">
            <w:pPr>
              <w:framePr w:wrap="notBeside" w:vAnchor="text" w:hAnchor="text" w:xAlign="center" w:y="1"/>
              <w:tabs>
                <w:tab w:val="left" w:leader="dot" w:pos="808"/>
                <w:tab w:val="left" w:leader="dot" w:pos="2018"/>
              </w:tabs>
              <w:spacing w:after="30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Утро </w:t>
            </w:r>
          </w:p>
          <w:p w:rsidR="00164E0D" w:rsidRPr="00164E0D" w:rsidRDefault="00164E0D" w:rsidP="001B1515">
            <w:pPr>
              <w:framePr w:wrap="notBeside" w:vAnchor="text" w:hAnchor="text" w:xAlign="center" w:y="1"/>
              <w:tabs>
                <w:tab w:val="left" w:leader="dot" w:pos="2022"/>
              </w:tabs>
              <w:jc w:val="center"/>
              <w:rPr>
                <w:rFonts w:ascii="Times New Roman" w:hAnsi="Times New Roman" w:cs="Times New Roman"/>
                <w:color w:val="auto"/>
                <w:sz w:val="20"/>
                <w:szCs w:val="20"/>
              </w:rPr>
            </w:pPr>
          </w:p>
        </w:tc>
        <w:tc>
          <w:tcPr>
            <w:tcW w:w="514"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0,75</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sidRPr="001C021E">
              <w:rPr>
                <w:rFonts w:ascii="Times New Roman" w:hAnsi="Times New Roman" w:cs="Times New Roman"/>
                <w:color w:val="auto"/>
                <w:sz w:val="20"/>
                <w:szCs w:val="20"/>
              </w:rPr>
              <w:t>0,60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0,8</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0,7</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0,85</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0,75</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0,88</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0,80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0,90</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0,85</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0,92</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0,87</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0,95</w:t>
            </w:r>
          </w:p>
          <w:p w:rsidR="001C021E" w:rsidRPr="00164E0D" w:rsidRDefault="001C021E"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0,90</w:t>
            </w:r>
          </w:p>
        </w:tc>
      </w:tr>
      <w:tr w:rsidR="00164E0D" w:rsidRPr="00164E0D" w:rsidTr="001C021E">
        <w:trPr>
          <w:trHeight w:val="888"/>
        </w:trPr>
        <w:tc>
          <w:tcPr>
            <w:tcW w:w="2117"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C021E"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Вечер</w:t>
            </w:r>
          </w:p>
        </w:tc>
        <w:tc>
          <w:tcPr>
            <w:tcW w:w="514"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0,85</w:t>
            </w:r>
            <w:r w:rsidRPr="00164E0D">
              <w:rPr>
                <w:rFonts w:ascii="Times New Roman" w:hAnsi="Times New Roman" w:cs="Times New Roman"/>
                <w:color w:val="auto"/>
                <w:sz w:val="20"/>
                <w:szCs w:val="20"/>
              </w:rPr>
              <w:t xml:space="preserve"> 0,90</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0,65</w:t>
            </w:r>
            <w:r w:rsidRPr="00164E0D">
              <w:rPr>
                <w:rFonts w:ascii="Times New Roman" w:hAnsi="Times New Roman" w:cs="Times New Roman"/>
                <w:color w:val="auto"/>
                <w:sz w:val="20"/>
                <w:szCs w:val="20"/>
              </w:rPr>
              <w:t xml:space="preserve"> 0,85</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0,55</w:t>
            </w:r>
            <w:r w:rsidRPr="00164E0D">
              <w:rPr>
                <w:rFonts w:ascii="Times New Roman" w:hAnsi="Times New Roman" w:cs="Times New Roman"/>
                <w:color w:val="auto"/>
                <w:sz w:val="20"/>
                <w:szCs w:val="20"/>
              </w:rPr>
              <w:t xml:space="preserve"> 0,80</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0,45</w:t>
            </w:r>
            <w:r w:rsidRPr="00164E0D">
              <w:rPr>
                <w:rFonts w:ascii="Times New Roman" w:hAnsi="Times New Roman" w:cs="Times New Roman"/>
                <w:color w:val="auto"/>
                <w:sz w:val="20"/>
                <w:szCs w:val="20"/>
              </w:rPr>
              <w:t xml:space="preserve"> 0,76</w:t>
            </w:r>
          </w:p>
        </w:tc>
        <w:tc>
          <w:tcPr>
            <w:tcW w:w="643" w:type="dxa"/>
            <w:tcBorders>
              <w:top w:val="single" w:sz="4" w:space="0" w:color="auto"/>
              <w:left w:val="single" w:sz="4" w:space="0" w:color="auto"/>
              <w:bottom w:val="single" w:sz="4" w:space="0" w:color="auto"/>
              <w:right w:val="single" w:sz="4" w:space="0" w:color="auto"/>
            </w:tcBorders>
            <w:shd w:val="clear" w:color="auto" w:fill="FFFFFF"/>
            <w:vAlign w:val="center"/>
          </w:tcPr>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u w:val="single"/>
              </w:rPr>
              <w:t>0,40</w:t>
            </w:r>
            <w:r w:rsidRPr="00164E0D">
              <w:rPr>
                <w:rFonts w:ascii="Times New Roman" w:hAnsi="Times New Roman" w:cs="Times New Roman"/>
                <w:color w:val="auto"/>
                <w:sz w:val="20"/>
                <w:szCs w:val="20"/>
              </w:rPr>
              <w:t xml:space="preserve"> 0,75</w:t>
            </w:r>
          </w:p>
        </w:tc>
        <w:tc>
          <w:tcPr>
            <w:tcW w:w="648" w:type="dxa"/>
            <w:tcBorders>
              <w:top w:val="single" w:sz="4" w:space="0" w:color="auto"/>
              <w:left w:val="single" w:sz="4" w:space="0" w:color="auto"/>
              <w:bottom w:val="single" w:sz="4" w:space="0" w:color="auto"/>
              <w:right w:val="single" w:sz="4" w:space="0" w:color="auto"/>
            </w:tcBorders>
            <w:shd w:val="clear" w:color="auto" w:fill="FFFFFF"/>
            <w:vAlign w:val="center"/>
          </w:tcPr>
          <w:p w:rsidR="001C021E"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0,3</w:t>
            </w:r>
          </w:p>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 xml:space="preserve"> 0,7</w:t>
            </w:r>
          </w:p>
        </w:tc>
        <w:tc>
          <w:tcPr>
            <w:tcW w:w="638" w:type="dxa"/>
            <w:tcBorders>
              <w:top w:val="single" w:sz="4" w:space="0" w:color="auto"/>
              <w:left w:val="single" w:sz="4" w:space="0" w:color="auto"/>
              <w:bottom w:val="single" w:sz="4" w:space="0" w:color="auto"/>
              <w:right w:val="single" w:sz="4" w:space="0" w:color="auto"/>
            </w:tcBorders>
            <w:shd w:val="clear" w:color="auto" w:fill="FFFFFF"/>
            <w:vAlign w:val="center"/>
          </w:tcPr>
          <w:p w:rsidR="001C021E" w:rsidRPr="001C021E" w:rsidRDefault="00164E0D" w:rsidP="001B1515">
            <w:pPr>
              <w:framePr w:wrap="notBeside" w:vAnchor="text" w:hAnchor="text" w:xAlign="center" w:y="1"/>
              <w:jc w:val="center"/>
              <w:rPr>
                <w:rFonts w:ascii="Times New Roman" w:hAnsi="Times New Roman" w:cs="Times New Roman"/>
                <w:color w:val="auto"/>
                <w:sz w:val="20"/>
                <w:szCs w:val="20"/>
                <w:u w:val="single"/>
              </w:rPr>
            </w:pPr>
            <w:r w:rsidRPr="00164E0D">
              <w:rPr>
                <w:rFonts w:ascii="Times New Roman" w:hAnsi="Times New Roman" w:cs="Times New Roman"/>
                <w:color w:val="auto"/>
                <w:sz w:val="20"/>
                <w:szCs w:val="20"/>
                <w:u w:val="single"/>
              </w:rPr>
              <w:t xml:space="preserve">0,3 </w:t>
            </w:r>
          </w:p>
          <w:p w:rsidR="00164E0D" w:rsidRPr="00164E0D" w:rsidRDefault="00164E0D" w:rsidP="001B1515">
            <w:pPr>
              <w:framePr w:wrap="notBeside" w:vAnchor="text" w:hAnchor="text" w:xAlign="center" w:y="1"/>
              <w:jc w:val="center"/>
              <w:rPr>
                <w:rFonts w:ascii="Times New Roman" w:hAnsi="Times New Roman" w:cs="Times New Roman"/>
                <w:color w:val="auto"/>
                <w:sz w:val="20"/>
                <w:szCs w:val="20"/>
              </w:rPr>
            </w:pPr>
            <w:r w:rsidRPr="00164E0D">
              <w:rPr>
                <w:rFonts w:ascii="Times New Roman" w:hAnsi="Times New Roman" w:cs="Times New Roman"/>
                <w:color w:val="auto"/>
                <w:sz w:val="20"/>
                <w:szCs w:val="20"/>
              </w:rPr>
              <w:t>0,7</w:t>
            </w:r>
          </w:p>
        </w:tc>
      </w:tr>
    </w:tbl>
    <w:p w:rsidR="00164E0D" w:rsidRPr="00164E0D" w:rsidRDefault="00164E0D" w:rsidP="001B1515">
      <w:pPr>
        <w:rPr>
          <w:rFonts w:ascii="Times New Roman" w:hAnsi="Times New Roman" w:cs="Times New Roman"/>
          <w:color w:val="auto"/>
          <w:sz w:val="20"/>
          <w:szCs w:val="20"/>
        </w:rPr>
      </w:pPr>
    </w:p>
    <w:p w:rsidR="00FC3A2F" w:rsidRDefault="00FC3A2F" w:rsidP="001B1515">
      <w:pPr>
        <w:ind w:firstLine="320"/>
        <w:jc w:val="center"/>
        <w:rPr>
          <w:rFonts w:ascii="Times New Roman" w:hAnsi="Times New Roman" w:cs="Times New Roman"/>
          <w:color w:val="auto"/>
          <w:sz w:val="20"/>
          <w:szCs w:val="20"/>
        </w:rPr>
      </w:pPr>
    </w:p>
    <w:p w:rsidR="00E979FD" w:rsidRPr="0005255B" w:rsidRDefault="00E979FD" w:rsidP="001B1515">
      <w:pPr>
        <w:spacing w:line="211" w:lineRule="exact"/>
        <w:jc w:val="both"/>
        <w:rPr>
          <w:rFonts w:ascii="Century Gothic" w:hAnsi="Century Gothic" w:cs="Century Gothic"/>
          <w:b/>
          <w:bCs/>
          <w:i/>
          <w:iCs/>
          <w:color w:val="auto"/>
          <w:spacing w:val="40"/>
          <w:sz w:val="8"/>
          <w:szCs w:val="8"/>
          <w:lang w:eastAsia="en-US"/>
        </w:rPr>
      </w:pPr>
      <w:r w:rsidRPr="00E979FD">
        <w:rPr>
          <w:rFonts w:ascii="Times New Roman" w:hAnsi="Times New Roman" w:cs="Times New Roman"/>
          <w:color w:val="auto"/>
          <w:sz w:val="20"/>
          <w:szCs w:val="20"/>
        </w:rPr>
        <w:t>Поскольку коэффициенты мощности различных групп потребителей различаются между собой незначительно, при опре</w:t>
      </w:r>
      <w:r w:rsidRPr="00E979FD">
        <w:rPr>
          <w:rFonts w:ascii="Times New Roman" w:hAnsi="Times New Roman" w:cs="Times New Roman"/>
          <w:color w:val="auto"/>
          <w:sz w:val="20"/>
          <w:szCs w:val="20"/>
        </w:rPr>
        <w:softHyphen/>
        <w:t xml:space="preserve">делении суммарной нагрузки допустимо складывать полные мощности, т. е. возможно использование формул: </w:t>
      </w:r>
      <w:r w:rsidRPr="00E979FD">
        <w:rPr>
          <w:rFonts w:ascii="Times New Roman" w:hAnsi="Times New Roman" w:cs="Times New Roman"/>
          <w:color w:val="auto"/>
          <w:sz w:val="20"/>
          <w:szCs w:val="20"/>
          <w:lang w:val="en-US" w:eastAsia="en-US"/>
        </w:rPr>
        <w:t>S</w:t>
      </w:r>
      <w:r w:rsidR="0005255B">
        <w:rPr>
          <w:rFonts w:ascii="Times New Roman" w:hAnsi="Times New Roman" w:cs="Times New Roman"/>
          <w:color w:val="auto"/>
          <w:sz w:val="20"/>
          <w:szCs w:val="20"/>
          <w:vertAlign w:val="subscript"/>
          <w:lang w:eastAsia="en-US"/>
        </w:rPr>
        <w:t>Σ</w:t>
      </w:r>
      <w:r w:rsidRPr="00E979FD">
        <w:rPr>
          <w:rFonts w:ascii="Times New Roman" w:hAnsi="Times New Roman" w:cs="Times New Roman"/>
          <w:color w:val="auto"/>
          <w:sz w:val="20"/>
          <w:szCs w:val="20"/>
          <w:lang w:eastAsia="en-US"/>
        </w:rPr>
        <w:t xml:space="preserve"> </w:t>
      </w:r>
      <w:r w:rsidRPr="00E979FD">
        <w:rPr>
          <w:rFonts w:ascii="Times New Roman" w:hAnsi="Times New Roman" w:cs="Times New Roman"/>
          <w:color w:val="auto"/>
          <w:sz w:val="20"/>
          <w:szCs w:val="20"/>
        </w:rPr>
        <w:t xml:space="preserve">= </w:t>
      </w:r>
      <w:r w:rsidRPr="00E979FD">
        <w:rPr>
          <w:rFonts w:ascii="Times New Roman" w:hAnsi="Times New Roman" w:cs="Times New Roman"/>
          <w:color w:val="auto"/>
          <w:sz w:val="20"/>
          <w:szCs w:val="20"/>
          <w:lang w:val="en-US" w:eastAsia="en-US"/>
        </w:rPr>
        <w:t>S</w:t>
      </w:r>
      <w:r w:rsidRPr="00E979FD">
        <w:rPr>
          <w:rFonts w:ascii="Times New Roman" w:hAnsi="Times New Roman" w:cs="Times New Roman"/>
          <w:color w:val="auto"/>
          <w:sz w:val="20"/>
          <w:szCs w:val="20"/>
          <w:vertAlign w:val="subscript"/>
        </w:rPr>
        <w:t>макс</w:t>
      </w:r>
      <w:r w:rsidRPr="00E979FD">
        <w:rPr>
          <w:rFonts w:ascii="Times New Roman" w:hAnsi="Times New Roman" w:cs="Times New Roman"/>
          <w:color w:val="auto"/>
          <w:sz w:val="20"/>
          <w:szCs w:val="20"/>
          <w:vertAlign w:val="subscript"/>
          <w:lang w:eastAsia="en-US"/>
        </w:rPr>
        <w:t xml:space="preserve">. </w:t>
      </w:r>
      <w:r w:rsidRPr="00E979FD">
        <w:rPr>
          <w:rFonts w:ascii="Times New Roman" w:hAnsi="Times New Roman" w:cs="Times New Roman"/>
          <w:color w:val="auto"/>
          <w:sz w:val="20"/>
          <w:szCs w:val="20"/>
          <w:vertAlign w:val="subscript"/>
        </w:rPr>
        <w:t>о</w:t>
      </w:r>
      <w:r w:rsidRPr="00E979FD">
        <w:rPr>
          <w:rFonts w:ascii="Times New Roman" w:hAnsi="Times New Roman" w:cs="Times New Roman"/>
          <w:color w:val="auto"/>
          <w:sz w:val="20"/>
          <w:szCs w:val="20"/>
        </w:rPr>
        <w:t xml:space="preserve"> + К</w:t>
      </w:r>
      <w:r w:rsidRPr="00E979FD">
        <w:rPr>
          <w:rFonts w:ascii="Times New Roman" w:hAnsi="Times New Roman" w:cs="Times New Roman"/>
          <w:color w:val="auto"/>
          <w:sz w:val="20"/>
          <w:szCs w:val="20"/>
          <w:vertAlign w:val="subscript"/>
        </w:rPr>
        <w:t>н. м1</w:t>
      </w:r>
      <w:r w:rsidRPr="00E979FD">
        <w:rPr>
          <w:rFonts w:ascii="Times New Roman" w:hAnsi="Times New Roman" w:cs="Times New Roman"/>
          <w:color w:val="auto"/>
          <w:sz w:val="20"/>
          <w:szCs w:val="20"/>
          <w:lang w:val="en-US" w:eastAsia="en-US"/>
        </w:rPr>
        <w:t>S</w:t>
      </w:r>
      <w:r w:rsidRPr="00E979FD">
        <w:rPr>
          <w:rFonts w:ascii="Times New Roman" w:hAnsi="Times New Roman" w:cs="Times New Roman"/>
          <w:color w:val="auto"/>
          <w:sz w:val="20"/>
          <w:szCs w:val="20"/>
          <w:vertAlign w:val="subscript"/>
        </w:rPr>
        <w:t>макс1</w:t>
      </w:r>
      <w:r w:rsidRPr="00E979FD">
        <w:rPr>
          <w:rFonts w:ascii="Times New Roman" w:hAnsi="Times New Roman" w:cs="Times New Roman"/>
          <w:color w:val="auto"/>
          <w:sz w:val="20"/>
          <w:szCs w:val="20"/>
        </w:rPr>
        <w:t xml:space="preserve"> + </w:t>
      </w:r>
      <w:r w:rsidR="0005255B">
        <w:rPr>
          <w:rFonts w:ascii="Times New Roman" w:hAnsi="Times New Roman" w:cs="Times New Roman"/>
          <w:color w:val="auto"/>
          <w:sz w:val="20"/>
          <w:szCs w:val="20"/>
        </w:rPr>
        <w:t>…</w:t>
      </w:r>
      <w:r w:rsidRPr="00E979FD">
        <w:rPr>
          <w:rFonts w:ascii="Times New Roman" w:hAnsi="Times New Roman" w:cs="Times New Roman"/>
          <w:color w:val="auto"/>
          <w:sz w:val="20"/>
          <w:szCs w:val="20"/>
        </w:rPr>
        <w:t xml:space="preserve"> или </w:t>
      </w:r>
      <w:r w:rsidRPr="00E979FD">
        <w:rPr>
          <w:rFonts w:ascii="Times New Roman" w:hAnsi="Times New Roman" w:cs="Times New Roman"/>
          <w:color w:val="auto"/>
          <w:sz w:val="20"/>
          <w:szCs w:val="20"/>
          <w:lang w:val="en-US" w:eastAsia="en-US"/>
        </w:rPr>
        <w:t>S</w:t>
      </w:r>
      <w:r w:rsidR="0005255B" w:rsidRPr="0005255B">
        <w:rPr>
          <w:rFonts w:ascii="Times New Roman" w:hAnsi="Times New Roman" w:cs="Times New Roman"/>
          <w:color w:val="auto"/>
          <w:sz w:val="20"/>
          <w:szCs w:val="20"/>
          <w:vertAlign w:val="subscript"/>
          <w:lang w:eastAsia="en-US"/>
        </w:rPr>
        <w:t>Σ</w:t>
      </w:r>
      <w:r w:rsidRPr="00E979FD">
        <w:rPr>
          <w:rFonts w:ascii="Times New Roman" w:hAnsi="Times New Roman" w:cs="Times New Roman"/>
          <w:color w:val="auto"/>
          <w:sz w:val="20"/>
          <w:szCs w:val="20"/>
          <w:lang w:eastAsia="en-US"/>
        </w:rPr>
        <w:t xml:space="preserve"> =</w:t>
      </w:r>
      <w:r w:rsidRPr="00E979FD">
        <w:rPr>
          <w:rFonts w:ascii="Times New Roman" w:hAnsi="Times New Roman" w:cs="Times New Roman"/>
          <w:color w:val="auto"/>
          <w:sz w:val="20"/>
          <w:szCs w:val="20"/>
        </w:rPr>
        <w:t xml:space="preserve"> </w:t>
      </w:r>
      <w:proofErr w:type="spellStart"/>
      <w:r w:rsidRPr="00E979FD">
        <w:rPr>
          <w:rFonts w:ascii="Times New Roman" w:hAnsi="Times New Roman" w:cs="Times New Roman"/>
          <w:color w:val="auto"/>
          <w:sz w:val="20"/>
          <w:szCs w:val="20"/>
        </w:rPr>
        <w:t>К</w:t>
      </w:r>
      <w:r w:rsidRPr="00E979FD">
        <w:rPr>
          <w:rFonts w:ascii="Times New Roman" w:hAnsi="Times New Roman" w:cs="Times New Roman"/>
          <w:color w:val="auto"/>
          <w:sz w:val="20"/>
          <w:szCs w:val="20"/>
          <w:vertAlign w:val="subscript"/>
        </w:rPr>
        <w:t>совм</w:t>
      </w:r>
      <w:proofErr w:type="spellEnd"/>
      <w:r w:rsidRPr="00E979FD">
        <w:rPr>
          <w:rFonts w:ascii="Times New Roman" w:hAnsi="Times New Roman" w:cs="Times New Roman"/>
          <w:color w:val="auto"/>
          <w:sz w:val="20"/>
          <w:szCs w:val="20"/>
        </w:rPr>
        <w:t xml:space="preserve"> </w:t>
      </w:r>
      <m:oMath>
        <m:nary>
          <m:naryPr>
            <m:chr m:val="∑"/>
            <m:limLoc m:val="undOvr"/>
            <m:ctrlPr>
              <w:rPr>
                <w:rFonts w:ascii="Cambria Math" w:hAnsi="Cambria Math" w:cs="Times New Roman"/>
                <w:i/>
                <w:color w:val="auto"/>
                <w:sz w:val="20"/>
                <w:szCs w:val="20"/>
                <w:lang w:eastAsia="en-US"/>
              </w:rPr>
            </m:ctrlPr>
          </m:naryPr>
          <m:sub>
            <m:r>
              <w:rPr>
                <w:rFonts w:ascii="Cambria Math" w:hAnsi="Cambria Math" w:cs="Times New Roman"/>
                <w:color w:val="auto"/>
                <w:sz w:val="20"/>
                <w:szCs w:val="20"/>
                <w:lang w:eastAsia="en-US"/>
              </w:rPr>
              <m:t>1</m:t>
            </m:r>
          </m:sub>
          <m:sup>
            <m:r>
              <w:rPr>
                <w:rFonts w:ascii="Cambria Math" w:hAnsi="Cambria Math" w:cs="Times New Roman"/>
                <w:color w:val="auto"/>
                <w:sz w:val="20"/>
                <w:szCs w:val="20"/>
                <w:lang w:val="en-US" w:eastAsia="en-US"/>
              </w:rPr>
              <m:t>n</m:t>
            </m:r>
          </m:sup>
          <m:e>
            <m:r>
              <m:rPr>
                <m:sty m:val="p"/>
              </m:rPr>
              <w:rPr>
                <w:rFonts w:ascii="Cambria Math" w:hAnsi="Cambria Math" w:cs="Times New Roman"/>
                <w:color w:val="auto"/>
                <w:sz w:val="20"/>
                <w:szCs w:val="20"/>
                <w:lang w:val="en-US" w:eastAsia="en-US"/>
              </w:rPr>
              <m:t>S</m:t>
            </m:r>
            <m:r>
              <m:rPr>
                <m:sty m:val="p"/>
              </m:rPr>
              <w:rPr>
                <w:rFonts w:ascii="Cambria Math" w:hAnsi="Cambria Math" w:cs="Times New Roman"/>
                <w:color w:val="auto"/>
                <w:sz w:val="20"/>
                <w:szCs w:val="20"/>
              </w:rPr>
              <m:t>макс</m:t>
            </m:r>
          </m:e>
        </m:nary>
        <m:r>
          <w:rPr>
            <w:rFonts w:ascii="Cambria Math" w:hAnsi="Cambria Math" w:cs="Times New Roman"/>
            <w:color w:val="auto"/>
            <w:sz w:val="20"/>
            <w:szCs w:val="20"/>
            <w:lang w:eastAsia="en-US"/>
          </w:rPr>
          <m:t xml:space="preserve"> i</m:t>
        </m:r>
      </m:oMath>
      <w:r w:rsidR="0005255B">
        <w:rPr>
          <w:rFonts w:ascii="Century Gothic" w:hAnsi="Century Gothic" w:cs="Century Gothic"/>
          <w:b/>
          <w:bCs/>
          <w:i/>
          <w:iCs/>
          <w:color w:val="auto"/>
          <w:spacing w:val="40"/>
          <w:sz w:val="8"/>
          <w:szCs w:val="8"/>
          <w:lang w:eastAsia="en-US"/>
        </w:rPr>
        <w:t xml:space="preserve"> </w:t>
      </w:r>
    </w:p>
    <w:p w:rsidR="0005255B" w:rsidRPr="00E979FD" w:rsidRDefault="0005255B" w:rsidP="001B1515">
      <w:pPr>
        <w:spacing w:line="211" w:lineRule="exact"/>
        <w:jc w:val="both"/>
        <w:rPr>
          <w:rFonts w:ascii="Times New Roman" w:hAnsi="Times New Roman" w:cs="Times New Roman"/>
          <w:color w:val="auto"/>
          <w:sz w:val="20"/>
          <w:szCs w:val="20"/>
        </w:rPr>
      </w:pPr>
    </w:p>
    <w:p w:rsidR="00E979FD" w:rsidRPr="00E979FD" w:rsidRDefault="00E979FD" w:rsidP="001B1515">
      <w:pPr>
        <w:spacing w:after="166"/>
        <w:ind w:firstLine="320"/>
        <w:jc w:val="both"/>
        <w:rPr>
          <w:rFonts w:ascii="Times New Roman" w:hAnsi="Times New Roman" w:cs="Times New Roman"/>
          <w:color w:val="auto"/>
          <w:sz w:val="20"/>
          <w:szCs w:val="20"/>
        </w:rPr>
      </w:pPr>
      <w:r w:rsidRPr="00E979FD">
        <w:rPr>
          <w:rFonts w:ascii="Times New Roman" w:hAnsi="Times New Roman" w:cs="Times New Roman"/>
          <w:color w:val="auto"/>
          <w:sz w:val="20"/>
          <w:szCs w:val="20"/>
        </w:rPr>
        <w:t>Возможная ошибка от рассматриваемого допущения при на</w:t>
      </w:r>
      <w:r w:rsidRPr="00E979FD">
        <w:rPr>
          <w:rFonts w:ascii="Times New Roman" w:hAnsi="Times New Roman" w:cs="Times New Roman"/>
          <w:color w:val="auto"/>
          <w:sz w:val="20"/>
          <w:szCs w:val="20"/>
        </w:rPr>
        <w:softHyphen/>
        <w:t>личии двух групп потребителей (в процентах)</w:t>
      </w:r>
    </w:p>
    <w:p w:rsidR="00E979FD" w:rsidRPr="0058420A" w:rsidRDefault="0005255B" w:rsidP="001B1515">
      <w:pPr>
        <w:keepNext/>
        <w:keepLines/>
        <w:tabs>
          <w:tab w:val="left" w:pos="2702"/>
          <w:tab w:val="left" w:pos="4008"/>
        </w:tabs>
        <w:ind w:firstLine="1060"/>
        <w:jc w:val="both"/>
        <w:outlineLvl w:val="1"/>
        <w:rPr>
          <w:rFonts w:ascii="Times New Roman" w:hAnsi="Times New Roman" w:cs="Times New Roman"/>
          <w:color w:val="auto"/>
          <w:sz w:val="20"/>
          <w:szCs w:val="20"/>
        </w:rPr>
      </w:pPr>
      <w:r>
        <w:rPr>
          <w:rFonts w:ascii="Times New Roman" w:hAnsi="Times New Roman" w:cs="Times New Roman"/>
          <w:color w:val="auto"/>
          <w:sz w:val="20"/>
          <w:szCs w:val="20"/>
        </w:rPr>
        <w:t>Δ</w:t>
      </w:r>
      <w:r w:rsidR="00E979FD" w:rsidRPr="00E979FD">
        <w:rPr>
          <w:rFonts w:ascii="Times New Roman" w:hAnsi="Times New Roman" w:cs="Times New Roman"/>
          <w:color w:val="auto"/>
          <w:sz w:val="20"/>
          <w:szCs w:val="20"/>
        </w:rPr>
        <w:t xml:space="preserve"> = (</w:t>
      </w:r>
      <m:oMath>
        <m:f>
          <m:fPr>
            <m:ctrlPr>
              <w:rPr>
                <w:rFonts w:ascii="Cambria Math" w:hAnsi="Cambria Math" w:cs="Times New Roman"/>
                <w:i/>
                <w:color w:val="auto"/>
                <w:sz w:val="20"/>
                <w:szCs w:val="20"/>
              </w:rPr>
            </m:ctrlPr>
          </m:fPr>
          <m:num>
            <m:r>
              <w:rPr>
                <w:rFonts w:ascii="Cambria Math" w:hAnsi="Cambria Math" w:cs="Times New Roman"/>
                <w:color w:val="auto"/>
                <w:sz w:val="20"/>
                <w:szCs w:val="20"/>
              </w:rPr>
              <m:t>1+k</m:t>
            </m:r>
          </m:num>
          <m:den>
            <m:rad>
              <m:radPr>
                <m:degHide m:val="1"/>
                <m:ctrlPr>
                  <w:rPr>
                    <w:rFonts w:ascii="Cambria Math" w:hAnsi="Cambria Math" w:cs="Times New Roman"/>
                    <w:i/>
                    <w:color w:val="auto"/>
                    <w:sz w:val="20"/>
                    <w:szCs w:val="20"/>
                  </w:rPr>
                </m:ctrlPr>
              </m:radPr>
              <m:deg/>
              <m:e>
                <m:r>
                  <w:rPr>
                    <w:rFonts w:ascii="Cambria Math" w:hAnsi="Cambria Math" w:cs="Times New Roman"/>
                    <w:color w:val="auto"/>
                    <w:sz w:val="20"/>
                    <w:szCs w:val="20"/>
                  </w:rPr>
                  <m:t>1+</m:t>
                </m:r>
                <m:sSup>
                  <m:sSupPr>
                    <m:ctrlPr>
                      <w:rPr>
                        <w:rFonts w:ascii="Cambria Math" w:hAnsi="Cambria Math" w:cs="Times New Roman"/>
                        <w:i/>
                        <w:color w:val="auto"/>
                        <w:sz w:val="20"/>
                        <w:szCs w:val="20"/>
                      </w:rPr>
                    </m:ctrlPr>
                  </m:sSupPr>
                  <m:e>
                    <m:r>
                      <w:rPr>
                        <w:rFonts w:ascii="Cambria Math" w:hAnsi="Cambria Math" w:cs="Times New Roman"/>
                        <w:color w:val="auto"/>
                        <w:sz w:val="20"/>
                        <w:szCs w:val="20"/>
                      </w:rPr>
                      <m:t>k</m:t>
                    </m:r>
                  </m:e>
                  <m:sup>
                    <m:r>
                      <w:rPr>
                        <w:rFonts w:ascii="Cambria Math" w:hAnsi="Cambria Math" w:cs="Times New Roman"/>
                        <w:color w:val="auto"/>
                        <w:sz w:val="20"/>
                        <w:szCs w:val="20"/>
                      </w:rPr>
                      <m:t>2</m:t>
                    </m:r>
                  </m:sup>
                </m:sSup>
                <m:r>
                  <w:rPr>
                    <w:rFonts w:ascii="Cambria Math" w:hAnsi="Cambria Math" w:cs="Times New Roman"/>
                    <w:color w:val="auto"/>
                    <w:sz w:val="20"/>
                    <w:szCs w:val="20"/>
                  </w:rPr>
                  <m:t>+2k</m:t>
                </m:r>
                <m:func>
                  <m:funcPr>
                    <m:ctrlPr>
                      <w:rPr>
                        <w:rFonts w:ascii="Cambria Math" w:hAnsi="Cambria Math" w:cs="Times New Roman"/>
                        <w:i/>
                        <w:color w:val="auto"/>
                        <w:sz w:val="20"/>
                        <w:szCs w:val="20"/>
                      </w:rPr>
                    </m:ctrlPr>
                  </m:funcPr>
                  <m:fName>
                    <m:r>
                      <m:rPr>
                        <m:sty m:val="p"/>
                      </m:rPr>
                      <w:rPr>
                        <w:rFonts w:ascii="Cambria Math" w:hAnsi="Cambria Math" w:cs="Times New Roman"/>
                        <w:sz w:val="20"/>
                        <w:szCs w:val="20"/>
                      </w:rPr>
                      <m:t>cos</m:t>
                    </m:r>
                  </m:fName>
                  <m:e>
                    <m:d>
                      <m:dPr>
                        <m:ctrlPr>
                          <w:rPr>
                            <w:rFonts w:ascii="Cambria Math" w:hAnsi="Cambria Math" w:cs="Times New Roman"/>
                            <w:i/>
                            <w:color w:val="auto"/>
                            <w:sz w:val="20"/>
                            <w:szCs w:val="20"/>
                          </w:rPr>
                        </m:ctrlPr>
                      </m:dPr>
                      <m:e>
                        <m:r>
                          <w:rPr>
                            <w:rFonts w:ascii="Cambria Math" w:hAnsi="Cambria Math" w:cs="Times New Roman"/>
                            <w:color w:val="auto"/>
                            <w:sz w:val="20"/>
                            <w:szCs w:val="20"/>
                          </w:rPr>
                          <m:t>φ1-φ2</m:t>
                        </m:r>
                      </m:e>
                    </m:d>
                  </m:e>
                </m:func>
              </m:e>
            </m:rad>
          </m:den>
        </m:f>
        <m:r>
          <w:rPr>
            <w:rFonts w:ascii="Cambria Math" w:hAnsi="Cambria Math" w:cs="Times New Roman"/>
            <w:color w:val="auto"/>
            <w:sz w:val="20"/>
            <w:szCs w:val="20"/>
          </w:rPr>
          <m:t>-1)</m:t>
        </m:r>
      </m:oMath>
      <w:r w:rsidR="00E979FD" w:rsidRPr="00E979FD">
        <w:rPr>
          <w:rFonts w:ascii="Times New Roman" w:hAnsi="Times New Roman" w:cs="Times New Roman"/>
          <w:color w:val="auto"/>
          <w:sz w:val="20"/>
          <w:szCs w:val="20"/>
        </w:rPr>
        <w:t xml:space="preserve"> 100,</w:t>
      </w:r>
    </w:p>
    <w:p w:rsidR="0005255B" w:rsidRPr="00E979FD" w:rsidRDefault="0005255B" w:rsidP="001B1515">
      <w:pPr>
        <w:keepNext/>
        <w:keepLines/>
        <w:tabs>
          <w:tab w:val="left" w:pos="2702"/>
          <w:tab w:val="left" w:pos="4008"/>
        </w:tabs>
        <w:ind w:firstLine="1060"/>
        <w:jc w:val="both"/>
        <w:outlineLvl w:val="1"/>
        <w:rPr>
          <w:rFonts w:ascii="Times New Roman" w:hAnsi="Times New Roman" w:cs="Times New Roman"/>
          <w:color w:val="auto"/>
          <w:sz w:val="20"/>
          <w:szCs w:val="20"/>
        </w:rPr>
      </w:pPr>
    </w:p>
    <w:p w:rsidR="00E979FD" w:rsidRPr="00E979FD" w:rsidRDefault="00E979FD" w:rsidP="001B1515">
      <w:pPr>
        <w:jc w:val="both"/>
        <w:rPr>
          <w:rFonts w:ascii="Times New Roman" w:hAnsi="Times New Roman" w:cs="Times New Roman"/>
          <w:color w:val="auto"/>
          <w:sz w:val="20"/>
          <w:szCs w:val="20"/>
        </w:rPr>
      </w:pPr>
      <w:r w:rsidRPr="00E979FD">
        <w:rPr>
          <w:rFonts w:ascii="Times New Roman" w:hAnsi="Times New Roman" w:cs="Times New Roman"/>
          <w:color w:val="auto"/>
          <w:sz w:val="20"/>
          <w:szCs w:val="20"/>
        </w:rPr>
        <w:t>где</w:t>
      </w:r>
      <w:r w:rsidRPr="00E979FD">
        <w:rPr>
          <w:rFonts w:ascii="Century Gothic" w:hAnsi="Century Gothic" w:cs="Century Gothic"/>
          <w:i/>
          <w:iCs/>
          <w:color w:val="auto"/>
          <w:sz w:val="19"/>
          <w:szCs w:val="19"/>
        </w:rPr>
        <w:t xml:space="preserve"> </w:t>
      </w:r>
      <w:r w:rsidRPr="00E979FD">
        <w:rPr>
          <w:rFonts w:ascii="Century Gothic" w:hAnsi="Century Gothic" w:cs="Century Gothic"/>
          <w:i/>
          <w:iCs/>
          <w:color w:val="auto"/>
          <w:sz w:val="19"/>
          <w:szCs w:val="19"/>
          <w:lang w:val="en-US" w:eastAsia="en-US"/>
        </w:rPr>
        <w:t>k</w:t>
      </w:r>
      <w:r w:rsidRPr="00E979FD">
        <w:rPr>
          <w:rFonts w:ascii="Times New Roman" w:hAnsi="Times New Roman" w:cs="Times New Roman"/>
          <w:color w:val="auto"/>
          <w:sz w:val="20"/>
          <w:szCs w:val="20"/>
          <w:lang w:eastAsia="en-US"/>
        </w:rPr>
        <w:t xml:space="preserve"> </w:t>
      </w:r>
      <w:r w:rsidRPr="00E979FD">
        <w:rPr>
          <w:rFonts w:ascii="Times New Roman" w:hAnsi="Times New Roman" w:cs="Times New Roman"/>
          <w:color w:val="auto"/>
          <w:sz w:val="20"/>
          <w:szCs w:val="20"/>
        </w:rPr>
        <w:t>— отношение нагрузок рассматриваемых групп потребите</w:t>
      </w:r>
      <w:r w:rsidRPr="00E979FD">
        <w:rPr>
          <w:rFonts w:ascii="Times New Roman" w:hAnsi="Times New Roman" w:cs="Times New Roman"/>
          <w:color w:val="auto"/>
          <w:sz w:val="20"/>
          <w:szCs w:val="20"/>
        </w:rPr>
        <w:softHyphen/>
        <w:t xml:space="preserve">лей; </w:t>
      </w:r>
      <w:r w:rsidRPr="00E979FD">
        <w:rPr>
          <w:rFonts w:ascii="Times New Roman" w:hAnsi="Times New Roman" w:cs="Times New Roman"/>
          <w:color w:val="auto"/>
          <w:sz w:val="20"/>
          <w:szCs w:val="20"/>
          <w:lang w:val="en-US" w:eastAsia="en-US"/>
        </w:rPr>
        <w:t>cos</w:t>
      </w:r>
      <w:r w:rsidRPr="00E979FD">
        <w:rPr>
          <w:rFonts w:ascii="Times New Roman" w:hAnsi="Times New Roman" w:cs="Times New Roman"/>
          <w:color w:val="auto"/>
          <w:sz w:val="20"/>
          <w:szCs w:val="20"/>
          <w:lang w:eastAsia="en-US"/>
        </w:rPr>
        <w:t xml:space="preserve"> </w:t>
      </w:r>
      <w:r w:rsidR="0058420A">
        <w:rPr>
          <w:rFonts w:ascii="Times New Roman" w:hAnsi="Times New Roman" w:cs="Times New Roman"/>
          <w:color w:val="auto"/>
          <w:sz w:val="20"/>
          <w:szCs w:val="20"/>
        </w:rPr>
        <w:t>φ</w:t>
      </w:r>
      <w:r w:rsidRPr="00E979FD">
        <w:rPr>
          <w:rFonts w:ascii="Times New Roman" w:hAnsi="Times New Roman" w:cs="Times New Roman"/>
          <w:color w:val="auto"/>
          <w:sz w:val="20"/>
          <w:szCs w:val="20"/>
        </w:rPr>
        <w:t xml:space="preserve">1 и </w:t>
      </w:r>
      <w:r w:rsidRPr="00E979FD">
        <w:rPr>
          <w:rFonts w:ascii="Times New Roman" w:hAnsi="Times New Roman" w:cs="Times New Roman"/>
          <w:color w:val="auto"/>
          <w:sz w:val="20"/>
          <w:szCs w:val="20"/>
          <w:lang w:val="en-US" w:eastAsia="en-US"/>
        </w:rPr>
        <w:t>cos</w:t>
      </w:r>
      <w:r w:rsidRPr="00E979FD">
        <w:rPr>
          <w:rFonts w:ascii="Times New Roman" w:hAnsi="Times New Roman" w:cs="Times New Roman"/>
          <w:color w:val="auto"/>
          <w:sz w:val="20"/>
          <w:szCs w:val="20"/>
          <w:lang w:eastAsia="en-US"/>
        </w:rPr>
        <w:t xml:space="preserve"> </w:t>
      </w:r>
      <w:r w:rsidR="0058420A">
        <w:rPr>
          <w:rFonts w:ascii="Times New Roman" w:hAnsi="Times New Roman" w:cs="Times New Roman"/>
          <w:color w:val="auto"/>
          <w:sz w:val="20"/>
          <w:szCs w:val="20"/>
        </w:rPr>
        <w:t>φ</w:t>
      </w:r>
      <w:r w:rsidRPr="00E979FD">
        <w:rPr>
          <w:rFonts w:ascii="Times New Roman" w:hAnsi="Times New Roman" w:cs="Times New Roman"/>
          <w:color w:val="auto"/>
          <w:sz w:val="20"/>
          <w:szCs w:val="20"/>
        </w:rPr>
        <w:t>2 — коэффициенты мощности нагрузки по</w:t>
      </w:r>
      <w:r w:rsidRPr="00E979FD">
        <w:rPr>
          <w:rFonts w:ascii="Times New Roman" w:hAnsi="Times New Roman" w:cs="Times New Roman"/>
          <w:color w:val="auto"/>
          <w:sz w:val="20"/>
          <w:szCs w:val="20"/>
        </w:rPr>
        <w:softHyphen/>
        <w:t>требителей.</w:t>
      </w:r>
    </w:p>
    <w:p w:rsidR="00E979FD" w:rsidRPr="00E979FD" w:rsidRDefault="00E979FD" w:rsidP="001B1515">
      <w:pPr>
        <w:spacing w:after="517" w:line="216" w:lineRule="exact"/>
        <w:ind w:firstLine="320"/>
        <w:jc w:val="both"/>
        <w:rPr>
          <w:rFonts w:ascii="Times New Roman" w:hAnsi="Times New Roman" w:cs="Times New Roman"/>
          <w:color w:val="auto"/>
          <w:sz w:val="20"/>
          <w:szCs w:val="20"/>
        </w:rPr>
      </w:pPr>
      <w:r w:rsidRPr="00E979FD">
        <w:rPr>
          <w:rFonts w:ascii="Times New Roman" w:hAnsi="Times New Roman" w:cs="Times New Roman"/>
          <w:color w:val="auto"/>
          <w:sz w:val="20"/>
          <w:szCs w:val="20"/>
        </w:rPr>
        <w:t>Максимальная ошибка будет наблюдаться при равенстве нагрузок, т. е. при</w:t>
      </w:r>
      <w:r w:rsidRPr="00E979FD">
        <w:rPr>
          <w:rFonts w:ascii="Century Gothic" w:hAnsi="Century Gothic" w:cs="Century Gothic"/>
          <w:i/>
          <w:iCs/>
          <w:color w:val="auto"/>
          <w:sz w:val="19"/>
          <w:szCs w:val="19"/>
        </w:rPr>
        <w:t xml:space="preserve"> </w:t>
      </w:r>
      <w:r w:rsidRPr="00E979FD">
        <w:rPr>
          <w:rFonts w:ascii="Century Gothic" w:hAnsi="Century Gothic" w:cs="Century Gothic"/>
          <w:i/>
          <w:iCs/>
          <w:color w:val="auto"/>
          <w:sz w:val="19"/>
          <w:szCs w:val="19"/>
          <w:lang w:val="en-US" w:eastAsia="en-US"/>
        </w:rPr>
        <w:t>k</w:t>
      </w:r>
      <w:r w:rsidRPr="00E979FD">
        <w:rPr>
          <w:rFonts w:ascii="Times New Roman" w:hAnsi="Times New Roman" w:cs="Times New Roman"/>
          <w:color w:val="auto"/>
          <w:sz w:val="20"/>
          <w:szCs w:val="20"/>
          <w:lang w:eastAsia="en-US"/>
        </w:rPr>
        <w:t xml:space="preserve"> =</w:t>
      </w:r>
      <w:r w:rsidRPr="00E979FD">
        <w:rPr>
          <w:rFonts w:ascii="Times New Roman" w:hAnsi="Times New Roman" w:cs="Times New Roman"/>
          <w:color w:val="auto"/>
          <w:sz w:val="20"/>
          <w:szCs w:val="20"/>
        </w:rPr>
        <w:t xml:space="preserve"> 1. Если принять крайний случай, полагая </w:t>
      </w:r>
      <w:r w:rsidRPr="00E979FD">
        <w:rPr>
          <w:rFonts w:ascii="Times New Roman" w:hAnsi="Times New Roman" w:cs="Times New Roman"/>
          <w:color w:val="auto"/>
          <w:sz w:val="20"/>
          <w:szCs w:val="20"/>
          <w:lang w:val="en-US" w:eastAsia="en-US"/>
        </w:rPr>
        <w:t>cos</w:t>
      </w:r>
      <w:r w:rsidRPr="00E979FD">
        <w:rPr>
          <w:rFonts w:ascii="Times New Roman" w:hAnsi="Times New Roman" w:cs="Times New Roman"/>
          <w:color w:val="auto"/>
          <w:sz w:val="20"/>
          <w:szCs w:val="20"/>
          <w:lang w:eastAsia="en-US"/>
        </w:rPr>
        <w:t xml:space="preserve"> </w:t>
      </w:r>
      <w:r w:rsidR="0058420A">
        <w:rPr>
          <w:rFonts w:ascii="Times New Roman" w:hAnsi="Times New Roman" w:cs="Times New Roman"/>
          <w:color w:val="auto"/>
          <w:sz w:val="20"/>
          <w:szCs w:val="20"/>
        </w:rPr>
        <w:t>φ</w:t>
      </w:r>
      <w:r w:rsidR="0058420A" w:rsidRPr="0058420A">
        <w:rPr>
          <w:rFonts w:ascii="Times New Roman" w:hAnsi="Times New Roman" w:cs="Times New Roman"/>
          <w:color w:val="auto"/>
          <w:sz w:val="20"/>
          <w:szCs w:val="20"/>
        </w:rPr>
        <w:t>1</w:t>
      </w:r>
      <w:r w:rsidRPr="00E979FD">
        <w:rPr>
          <w:rFonts w:ascii="Times New Roman" w:hAnsi="Times New Roman" w:cs="Times New Roman"/>
          <w:color w:val="auto"/>
          <w:sz w:val="20"/>
          <w:szCs w:val="20"/>
        </w:rPr>
        <w:t xml:space="preserve"> = 0,95 и </w:t>
      </w:r>
      <w:r w:rsidRPr="00E979FD">
        <w:rPr>
          <w:rFonts w:ascii="Times New Roman" w:hAnsi="Times New Roman" w:cs="Times New Roman"/>
          <w:color w:val="auto"/>
          <w:sz w:val="20"/>
          <w:szCs w:val="20"/>
          <w:lang w:val="en-US" w:eastAsia="en-US"/>
        </w:rPr>
        <w:t>cos</w:t>
      </w:r>
      <w:r w:rsidRPr="00E979FD">
        <w:rPr>
          <w:rFonts w:ascii="Times New Roman" w:hAnsi="Times New Roman" w:cs="Times New Roman"/>
          <w:color w:val="auto"/>
          <w:sz w:val="20"/>
          <w:szCs w:val="20"/>
          <w:lang w:eastAsia="en-US"/>
        </w:rPr>
        <w:t xml:space="preserve"> </w:t>
      </w:r>
      <w:r w:rsidR="0058420A">
        <w:rPr>
          <w:rFonts w:ascii="Times New Roman" w:hAnsi="Times New Roman" w:cs="Times New Roman"/>
          <w:color w:val="auto"/>
          <w:sz w:val="20"/>
          <w:szCs w:val="20"/>
        </w:rPr>
        <w:t>φ</w:t>
      </w:r>
      <w:r w:rsidR="0058420A" w:rsidRPr="0058420A">
        <w:rPr>
          <w:rFonts w:ascii="Times New Roman" w:hAnsi="Times New Roman" w:cs="Times New Roman"/>
          <w:color w:val="auto"/>
          <w:sz w:val="20"/>
          <w:szCs w:val="20"/>
        </w:rPr>
        <w:t>2</w:t>
      </w:r>
      <w:r w:rsidRPr="00E979FD">
        <w:rPr>
          <w:rFonts w:ascii="Times New Roman" w:hAnsi="Times New Roman" w:cs="Times New Roman"/>
          <w:color w:val="auto"/>
          <w:sz w:val="20"/>
          <w:szCs w:val="20"/>
        </w:rPr>
        <w:t xml:space="preserve"> = 0,75, то значение ошибки составит </w:t>
      </w:r>
      <w:r w:rsidR="0058420A">
        <w:rPr>
          <w:rFonts w:ascii="Times New Roman" w:hAnsi="Times New Roman" w:cs="Times New Roman"/>
          <w:color w:val="auto"/>
          <w:sz w:val="20"/>
          <w:szCs w:val="20"/>
        </w:rPr>
        <w:t>Δ</w:t>
      </w:r>
      <w:r w:rsidRPr="00E979FD">
        <w:rPr>
          <w:rFonts w:ascii="Times New Roman" w:hAnsi="Times New Roman" w:cs="Times New Roman"/>
          <w:color w:val="auto"/>
          <w:sz w:val="20"/>
          <w:szCs w:val="20"/>
        </w:rPr>
        <w:t xml:space="preserve"> = 3 %. Последнее подтверждает </w:t>
      </w:r>
      <w:r w:rsidRPr="00E979FD">
        <w:rPr>
          <w:rFonts w:ascii="Times New Roman" w:hAnsi="Times New Roman" w:cs="Times New Roman"/>
          <w:color w:val="auto"/>
          <w:sz w:val="20"/>
          <w:szCs w:val="20"/>
        </w:rPr>
        <w:lastRenderedPageBreak/>
        <w:t>рациональность рассматрива</w:t>
      </w:r>
      <w:r w:rsidRPr="00E979FD">
        <w:rPr>
          <w:rFonts w:ascii="Times New Roman" w:hAnsi="Times New Roman" w:cs="Times New Roman"/>
          <w:color w:val="auto"/>
          <w:sz w:val="20"/>
          <w:szCs w:val="20"/>
        </w:rPr>
        <w:softHyphen/>
        <w:t>емого допущения, поскольку реальные системы электроснабжения имеют различные сочетания значений нагрузки и их коэффициен</w:t>
      </w:r>
      <w:r w:rsidRPr="00E979FD">
        <w:rPr>
          <w:rFonts w:ascii="Times New Roman" w:hAnsi="Times New Roman" w:cs="Times New Roman"/>
          <w:color w:val="auto"/>
          <w:sz w:val="20"/>
          <w:szCs w:val="20"/>
        </w:rPr>
        <w:softHyphen/>
        <w:t>тов мощности.</w:t>
      </w:r>
    </w:p>
    <w:p w:rsidR="001B1515" w:rsidRDefault="001B1515" w:rsidP="001B1515">
      <w:pPr>
        <w:spacing w:after="248" w:line="170" w:lineRule="exact"/>
        <w:ind w:firstLine="1060"/>
        <w:jc w:val="center"/>
        <w:rPr>
          <w:rFonts w:ascii="Times New Roman" w:hAnsi="Times New Roman" w:cs="Times New Roman"/>
          <w:color w:val="auto"/>
          <w:sz w:val="17"/>
          <w:szCs w:val="17"/>
          <w:lang w:val="en-US"/>
        </w:rPr>
      </w:pPr>
    </w:p>
    <w:p w:rsidR="001B1515" w:rsidRDefault="001B1515" w:rsidP="001B1515">
      <w:pPr>
        <w:spacing w:after="248" w:line="170" w:lineRule="exact"/>
        <w:ind w:firstLine="1060"/>
        <w:jc w:val="center"/>
        <w:rPr>
          <w:rFonts w:ascii="Times New Roman" w:hAnsi="Times New Roman" w:cs="Times New Roman"/>
          <w:color w:val="auto"/>
          <w:sz w:val="17"/>
          <w:szCs w:val="17"/>
          <w:lang w:val="en-US"/>
        </w:rPr>
      </w:pPr>
    </w:p>
    <w:p w:rsidR="001B1515" w:rsidRDefault="001B1515" w:rsidP="001B1515">
      <w:pPr>
        <w:spacing w:after="248" w:line="170" w:lineRule="exact"/>
        <w:ind w:firstLine="1060"/>
        <w:jc w:val="center"/>
        <w:rPr>
          <w:rFonts w:ascii="Times New Roman" w:hAnsi="Times New Roman" w:cs="Times New Roman"/>
          <w:color w:val="auto"/>
          <w:sz w:val="17"/>
          <w:szCs w:val="17"/>
          <w:lang w:val="en-US"/>
        </w:rPr>
      </w:pPr>
    </w:p>
    <w:p w:rsidR="001B1515" w:rsidRDefault="001B1515" w:rsidP="001B1515">
      <w:pPr>
        <w:spacing w:after="248" w:line="170" w:lineRule="exact"/>
        <w:ind w:firstLine="1060"/>
        <w:jc w:val="center"/>
        <w:rPr>
          <w:rFonts w:ascii="Times New Roman" w:hAnsi="Times New Roman" w:cs="Times New Roman"/>
          <w:color w:val="auto"/>
          <w:sz w:val="17"/>
          <w:szCs w:val="17"/>
          <w:lang w:val="en-US"/>
        </w:rPr>
      </w:pPr>
    </w:p>
    <w:p w:rsidR="00E979FD" w:rsidRPr="001B1515" w:rsidRDefault="001B1515" w:rsidP="001B1515">
      <w:pPr>
        <w:spacing w:line="170" w:lineRule="exact"/>
        <w:ind w:firstLine="1060"/>
        <w:rPr>
          <w:rFonts w:ascii="Times New Roman" w:hAnsi="Times New Roman" w:cs="Times New Roman"/>
          <w:b/>
          <w:color w:val="auto"/>
          <w:sz w:val="17"/>
          <w:szCs w:val="17"/>
        </w:rPr>
      </w:pPr>
      <w:r>
        <w:rPr>
          <w:rFonts w:ascii="Times New Roman" w:hAnsi="Times New Roman" w:cs="Times New Roman"/>
          <w:b/>
          <w:color w:val="auto"/>
          <w:sz w:val="17"/>
          <w:szCs w:val="17"/>
          <w:lang w:val="en-US"/>
        </w:rPr>
        <w:t xml:space="preserve">                                                                                     </w:t>
      </w:r>
      <w:r w:rsidR="00E979FD" w:rsidRPr="001B1515">
        <w:rPr>
          <w:rFonts w:ascii="Times New Roman" w:hAnsi="Times New Roman" w:cs="Times New Roman"/>
          <w:b/>
          <w:color w:val="auto"/>
          <w:sz w:val="17"/>
          <w:szCs w:val="17"/>
        </w:rPr>
        <w:t>ГЛАВА ЧЕТВЕРТАЯ</w:t>
      </w:r>
    </w:p>
    <w:p w:rsidR="00E979FD" w:rsidRPr="00E979FD" w:rsidRDefault="00E979FD" w:rsidP="001B1515">
      <w:pPr>
        <w:keepNext/>
        <w:keepLines/>
        <w:spacing w:line="340" w:lineRule="exact"/>
        <w:jc w:val="center"/>
        <w:outlineLvl w:val="0"/>
        <w:rPr>
          <w:rFonts w:ascii="Times New Roman" w:hAnsi="Times New Roman" w:cs="Times New Roman"/>
          <w:b/>
          <w:bCs/>
          <w:color w:val="auto"/>
          <w:sz w:val="34"/>
          <w:szCs w:val="34"/>
        </w:rPr>
      </w:pPr>
      <w:r w:rsidRPr="00E979FD">
        <w:rPr>
          <w:rFonts w:ascii="Times New Roman" w:hAnsi="Times New Roman" w:cs="Times New Roman"/>
          <w:b/>
          <w:bCs/>
          <w:color w:val="auto"/>
          <w:sz w:val="34"/>
          <w:szCs w:val="34"/>
        </w:rPr>
        <w:t>Надежность электроснабжения</w:t>
      </w:r>
    </w:p>
    <w:p w:rsidR="00E979FD" w:rsidRDefault="00E979FD" w:rsidP="001B1515">
      <w:pPr>
        <w:spacing w:line="170" w:lineRule="exact"/>
        <w:ind w:firstLine="1060"/>
        <w:jc w:val="center"/>
        <w:rPr>
          <w:rFonts w:ascii="Times New Roman" w:hAnsi="Times New Roman" w:cs="Times New Roman"/>
          <w:b/>
          <w:color w:val="auto"/>
          <w:sz w:val="17"/>
          <w:szCs w:val="17"/>
          <w:lang w:val="en-US"/>
        </w:rPr>
      </w:pPr>
      <w:r w:rsidRPr="001B1515">
        <w:rPr>
          <w:rFonts w:ascii="Times New Roman" w:hAnsi="Times New Roman" w:cs="Times New Roman"/>
          <w:b/>
          <w:color w:val="auto"/>
          <w:sz w:val="17"/>
          <w:szCs w:val="17"/>
        </w:rPr>
        <w:t>4-1. ИСХОДНЫЕ ПОЛОЖЕНИЯ</w:t>
      </w:r>
    </w:p>
    <w:p w:rsidR="001B1515" w:rsidRPr="001B1515" w:rsidRDefault="001B1515" w:rsidP="001B1515">
      <w:pPr>
        <w:spacing w:line="170" w:lineRule="exact"/>
        <w:ind w:firstLine="1060"/>
        <w:jc w:val="center"/>
        <w:rPr>
          <w:rFonts w:ascii="Times New Roman" w:hAnsi="Times New Roman" w:cs="Times New Roman"/>
          <w:b/>
          <w:color w:val="auto"/>
          <w:sz w:val="17"/>
          <w:szCs w:val="17"/>
          <w:lang w:val="en-US"/>
        </w:rPr>
      </w:pPr>
    </w:p>
    <w:p w:rsidR="00E979FD" w:rsidRPr="00E979FD" w:rsidRDefault="00E979FD" w:rsidP="001B1515">
      <w:pPr>
        <w:spacing w:line="216" w:lineRule="exact"/>
        <w:ind w:firstLine="1060"/>
        <w:jc w:val="both"/>
        <w:rPr>
          <w:rFonts w:ascii="Times New Roman" w:hAnsi="Times New Roman" w:cs="Times New Roman"/>
          <w:color w:val="auto"/>
          <w:sz w:val="20"/>
          <w:szCs w:val="20"/>
        </w:rPr>
      </w:pPr>
      <w:r w:rsidRPr="00E979FD">
        <w:rPr>
          <w:rFonts w:ascii="Times New Roman" w:hAnsi="Times New Roman" w:cs="Times New Roman"/>
          <w:color w:val="auto"/>
          <w:sz w:val="20"/>
          <w:szCs w:val="20"/>
        </w:rPr>
        <w:t>Проблема надежности электроснабжения разрабатыва</w:t>
      </w:r>
      <w:r w:rsidRPr="00E979FD">
        <w:rPr>
          <w:rFonts w:ascii="Times New Roman" w:hAnsi="Times New Roman" w:cs="Times New Roman"/>
          <w:color w:val="auto"/>
          <w:sz w:val="20"/>
          <w:szCs w:val="20"/>
        </w:rPr>
        <w:softHyphen/>
        <w:t>лась весьма интенсивно, и к настоящему времени накопился значительный теоретический материал. Однако, не взирая на многочисленные работы и публикации, проблема не имеет закон</w:t>
      </w:r>
      <w:r w:rsidRPr="00E979FD">
        <w:rPr>
          <w:rFonts w:ascii="Times New Roman" w:hAnsi="Times New Roman" w:cs="Times New Roman"/>
          <w:color w:val="auto"/>
          <w:sz w:val="20"/>
          <w:szCs w:val="20"/>
        </w:rPr>
        <w:softHyphen/>
        <w:t>ченного решения.</w:t>
      </w:r>
    </w:p>
    <w:p w:rsidR="00295932" w:rsidRDefault="00E979FD" w:rsidP="001B1515">
      <w:pPr>
        <w:pStyle w:val="a8"/>
        <w:shd w:val="clear" w:color="auto" w:fill="auto"/>
        <w:spacing w:line="240" w:lineRule="auto"/>
      </w:pPr>
      <w:r w:rsidRPr="00E979FD">
        <w:t>В этой связи к решению проблемы в настоящее время имеются два подхода: первый, базирующийся на колоссальном опыте проектирования и сооружения систем электроснабжения всех назначений и закрепленный в соответствующих рекомендациях ПУЭ, и второй, базирующийся на соответствующих теоретических исследованиях, отраженных в многочисленных публикациях, но еще не закрепленный какими-либо нормативными документами.</w:t>
      </w:r>
      <w:r w:rsidR="00295932">
        <w:t xml:space="preserve"> </w:t>
      </w:r>
    </w:p>
    <w:p w:rsidR="00295932" w:rsidRPr="00295932" w:rsidRDefault="00295932" w:rsidP="001B1515">
      <w:pPr>
        <w:pStyle w:val="a8"/>
        <w:shd w:val="clear" w:color="auto" w:fill="auto"/>
        <w:spacing w:line="240" w:lineRule="auto"/>
        <w:ind w:firstLine="264"/>
      </w:pPr>
      <w:r w:rsidRPr="00295932">
        <w:t>В основе первого подхода к повышению надежности электро</w:t>
      </w:r>
      <w:r w:rsidRPr="00295932">
        <w:softHyphen/>
        <w:t>снабжения используются технические особенности основных прин</w:t>
      </w:r>
      <w:r w:rsidRPr="00295932">
        <w:softHyphen/>
        <w:t>ципов построения систем электроснабжения и общая оценка последствий, возникающих при внезапных перерывах электро</w:t>
      </w:r>
      <w:r w:rsidRPr="00295932">
        <w:softHyphen/>
        <w:t>снабжения из-за отказов системы в процессе ее работы. При этом учитывается, что принцип построения системы характеризуется объемом резервных элементов, используемых в системе, и возмож</w:t>
      </w:r>
      <w:r w:rsidRPr="00295932">
        <w:softHyphen/>
        <w:t>ным временем ввода их в работу.</w:t>
      </w:r>
    </w:p>
    <w:p w:rsidR="00295932" w:rsidRPr="00295932" w:rsidRDefault="00295932" w:rsidP="001B1515">
      <w:pPr>
        <w:pStyle w:val="a8"/>
        <w:shd w:val="clear" w:color="auto" w:fill="auto"/>
        <w:spacing w:line="240" w:lineRule="auto"/>
      </w:pPr>
      <w:r w:rsidRPr="00295932">
        <w:t>Анализ основных принципов построения систем электроснаб</w:t>
      </w:r>
      <w:r w:rsidRPr="00295932">
        <w:softHyphen/>
        <w:t>жения и реальных условий электроснабжения потребителей поз</w:t>
      </w:r>
      <w:r w:rsidRPr="00295932">
        <w:softHyphen/>
        <w:t>воляет определить время ввода в работу резервных элементов, которое может рассматриваться как время перерыва электро</w:t>
      </w:r>
      <w:r w:rsidRPr="00295932">
        <w:softHyphen/>
        <w:t>снабжения по причине внезапных отказов системы. Усредненные значения этого времени принимаются в качестве единственной характеристики надежности электроснабжения создаваемой си</w:t>
      </w:r>
      <w:r w:rsidRPr="00295932">
        <w:softHyphen/>
        <w:t>стемой. Частота возникновения отказов или соответственно пере</w:t>
      </w:r>
      <w:r w:rsidRPr="00295932">
        <w:softHyphen/>
        <w:t>рывов электроснабжения при этом не учитывается.</w:t>
      </w:r>
    </w:p>
    <w:p w:rsidR="00295932" w:rsidRPr="00295932" w:rsidRDefault="00295932" w:rsidP="001B1515">
      <w:pPr>
        <w:pStyle w:val="a8"/>
        <w:shd w:val="clear" w:color="auto" w:fill="auto"/>
        <w:spacing w:line="240" w:lineRule="auto"/>
      </w:pPr>
      <w:r w:rsidRPr="00295932">
        <w:t>С другой стороны, применительно к указанному критерию надежности на основе общей оценки последствий, возникающих при внезапных перерывах электроснабжения, соответствующим образом классифицируются потребители. При такой классифика</w:t>
      </w:r>
      <w:r w:rsidRPr="00295932">
        <w:softHyphen/>
        <w:t>ции учитываются особенности технологического процесса потреби</w:t>
      </w:r>
      <w:r w:rsidRPr="00295932">
        <w:softHyphen/>
        <w:t>телей или их назначение.</w:t>
      </w:r>
    </w:p>
    <w:p w:rsidR="00295932" w:rsidRPr="00295932" w:rsidRDefault="00295932" w:rsidP="001B1515">
      <w:pPr>
        <w:pStyle w:val="a8"/>
        <w:shd w:val="clear" w:color="auto" w:fill="auto"/>
        <w:spacing w:line="240" w:lineRule="auto"/>
      </w:pPr>
      <w:r w:rsidRPr="00295932">
        <w:t>Таким образом по критерию допустимой длительности пере</w:t>
      </w:r>
      <w:r w:rsidRPr="00295932">
        <w:softHyphen/>
        <w:t>рыва электроснабжения соотносятся между собой конкретные потребители и принципы построения систем электроснабжения. При проектировании системы электроснабжения необходимо пра</w:t>
      </w:r>
      <w:r w:rsidRPr="00295932">
        <w:softHyphen/>
        <w:t>вильно выбрать принцип ее построения применительно к рассма</w:t>
      </w:r>
      <w:r w:rsidRPr="00295932">
        <w:softHyphen/>
        <w:t>триваемому потребителю. Этим исчерпывается решение проблемы надежности. При этом, естественно, широко используется на</w:t>
      </w:r>
      <w:r w:rsidRPr="00295932">
        <w:softHyphen/>
        <w:t>копленный опыт создания систем электроснабжения для аналогич</w:t>
      </w:r>
      <w:r w:rsidRPr="00295932">
        <w:softHyphen/>
        <w:t>ных потребителей или близких к ним по технологическому про</w:t>
      </w:r>
      <w:r w:rsidRPr="00295932">
        <w:softHyphen/>
        <w:t>цессу или назначению потребителей.</w:t>
      </w:r>
      <w:r w:rsidR="009F70AF">
        <w:t xml:space="preserve"> </w:t>
      </w:r>
      <w:r w:rsidRPr="00295932">
        <w:t>Рассмотренный путь, как указывалось, закреплен ПУЭ и в на</w:t>
      </w:r>
      <w:r w:rsidRPr="00295932">
        <w:softHyphen/>
        <w:t>стоящее время является единственным, апробированным много</w:t>
      </w:r>
      <w:r w:rsidRPr="00295932">
        <w:softHyphen/>
        <w:t>летней практикой проектирования и создания систем электро</w:t>
      </w:r>
      <w:r w:rsidRPr="00295932">
        <w:softHyphen/>
        <w:t>снабжения всех назначений.</w:t>
      </w:r>
    </w:p>
    <w:p w:rsidR="00496875" w:rsidRDefault="00295932" w:rsidP="001B1515">
      <w:pPr>
        <w:pStyle w:val="a8"/>
        <w:shd w:val="clear" w:color="auto" w:fill="auto"/>
        <w:spacing w:line="240" w:lineRule="auto"/>
        <w:ind w:firstLine="320"/>
      </w:pPr>
      <w:r w:rsidRPr="00295932">
        <w:t>Второй подход к решению проблемы надежности электроснаб</w:t>
      </w:r>
      <w:r w:rsidRPr="00295932">
        <w:softHyphen/>
        <w:t>жения основывается на результатах всестороннего исследования проблемы. В процессе такого исследования вскрыты закономер</w:t>
      </w:r>
      <w:r w:rsidRPr="00295932">
        <w:softHyphen/>
        <w:t>ности отказов как элементов, так и системы в целом, длительности перерывов электроснабжения по причине отказов, разработаны соответствующие методы расчета надежности и ее показателей. Дополнительно к этому вскрыта закономерность формирования ущерба по причине отказов системы электроснабжения. Показа</w:t>
      </w:r>
      <w:r w:rsidRPr="00295932">
        <w:softHyphen/>
        <w:t xml:space="preserve">тели повреждаемости и ущербов явились исходной предпосылкой для разработки метода технико-экономической оценки надежности </w:t>
      </w:r>
      <w:r w:rsidRPr="00295932">
        <w:rPr>
          <w:rStyle w:val="Candara"/>
          <w:rFonts w:ascii="Times New Roman" w:hAnsi="Times New Roman" w:cs="Times New Roman"/>
          <w:b w:val="0"/>
          <w:sz w:val="20"/>
          <w:szCs w:val="20"/>
        </w:rPr>
        <w:t>и ее оптимизации.</w:t>
      </w:r>
      <w:r w:rsidR="00496875" w:rsidRPr="00496875">
        <w:t xml:space="preserve"> </w:t>
      </w:r>
    </w:p>
    <w:p w:rsidR="00496875" w:rsidRPr="00496875" w:rsidRDefault="00496875" w:rsidP="001B1515">
      <w:pPr>
        <w:pStyle w:val="a8"/>
        <w:shd w:val="clear" w:color="auto" w:fill="auto"/>
        <w:spacing w:line="240" w:lineRule="auto"/>
        <w:ind w:firstLine="320"/>
      </w:pPr>
      <w:r w:rsidRPr="00496875">
        <w:t>Не взирая на теоретическую обоснованность расчетов надеж</w:t>
      </w:r>
      <w:r w:rsidRPr="00496875">
        <w:softHyphen/>
        <w:t>ности электроснабжения и ее оптимизации, по некоторым практи</w:t>
      </w:r>
      <w:r w:rsidRPr="00496875">
        <w:softHyphen/>
        <w:t>ческим соображениям, о которых речь пойдет ниже, рассматрива</w:t>
      </w:r>
      <w:r w:rsidRPr="00496875">
        <w:softHyphen/>
        <w:t>емый подход к решению проблемы надежности не получил, как указано, отражения в нормативных документах и не используется при проектировании систем электроснабжения. Следует, однако, заметить, что весь накопленный материал, разработанные методы расчета и оценки надежности, представляют определенный теоре</w:t>
      </w:r>
      <w:r w:rsidRPr="00496875">
        <w:softHyphen/>
        <w:t>тический интерес и могут использоваться как дополнительный инструмент при углубленном решении вопросов надежности электроснабжения и ее оптимизации на всех стадиях формирова</w:t>
      </w:r>
      <w:r w:rsidRPr="00496875">
        <w:softHyphen/>
        <w:t>ния систем электроснабжения.</w:t>
      </w:r>
    </w:p>
    <w:p w:rsidR="00496875" w:rsidRPr="00496875" w:rsidRDefault="00496875" w:rsidP="001B1515">
      <w:pPr>
        <w:ind w:firstLine="320"/>
        <w:jc w:val="both"/>
        <w:rPr>
          <w:rFonts w:ascii="Times New Roman" w:hAnsi="Times New Roman" w:cs="Times New Roman"/>
          <w:color w:val="auto"/>
          <w:sz w:val="20"/>
          <w:szCs w:val="20"/>
        </w:rPr>
      </w:pPr>
      <w:r w:rsidRPr="00496875">
        <w:rPr>
          <w:rFonts w:ascii="Times New Roman" w:hAnsi="Times New Roman" w:cs="Times New Roman"/>
          <w:color w:val="auto"/>
          <w:sz w:val="20"/>
          <w:szCs w:val="20"/>
        </w:rPr>
        <w:t>До недавнего времени проблема надежности при ее исследо</w:t>
      </w:r>
      <w:r w:rsidRPr="00496875">
        <w:rPr>
          <w:rFonts w:ascii="Times New Roman" w:hAnsi="Times New Roman" w:cs="Times New Roman"/>
          <w:color w:val="auto"/>
          <w:sz w:val="20"/>
          <w:szCs w:val="20"/>
        </w:rPr>
        <w:softHyphen/>
        <w:t>вании ограничивалась вопросами обеспечения передачи потреби</w:t>
      </w:r>
      <w:r w:rsidRPr="00496875">
        <w:rPr>
          <w:rFonts w:ascii="Times New Roman" w:hAnsi="Times New Roman" w:cs="Times New Roman"/>
          <w:color w:val="auto"/>
          <w:sz w:val="20"/>
          <w:szCs w:val="20"/>
        </w:rPr>
        <w:softHyphen/>
        <w:t>телю заданного количества электрической энергии в рассматрива</w:t>
      </w:r>
      <w:r w:rsidRPr="00496875">
        <w:rPr>
          <w:rFonts w:ascii="Times New Roman" w:hAnsi="Times New Roman" w:cs="Times New Roman"/>
          <w:color w:val="auto"/>
          <w:sz w:val="20"/>
          <w:szCs w:val="20"/>
        </w:rPr>
        <w:softHyphen/>
        <w:t>емый промежуток времени. Последние работы расширяют по</w:t>
      </w:r>
      <w:r w:rsidRPr="00496875">
        <w:rPr>
          <w:rFonts w:ascii="Times New Roman" w:hAnsi="Times New Roman" w:cs="Times New Roman"/>
          <w:color w:val="auto"/>
          <w:sz w:val="20"/>
          <w:szCs w:val="20"/>
        </w:rPr>
        <w:softHyphen/>
        <w:t>ставленную проблему. В понятие надежности включают не только количественные показатели подаваемой энергии, но также ее качественные характеристики (имеется в виду обеспечение требу</w:t>
      </w:r>
      <w:r w:rsidRPr="00496875">
        <w:rPr>
          <w:rFonts w:ascii="Times New Roman" w:hAnsi="Times New Roman" w:cs="Times New Roman"/>
          <w:color w:val="auto"/>
          <w:sz w:val="20"/>
          <w:szCs w:val="20"/>
        </w:rPr>
        <w:softHyphen/>
        <w:t>емого уровня напряжения, частоты). В общем виде указанное определение представляется достоверным, так как надежность можно рассматривать как характеристику качества электроснаб</w:t>
      </w:r>
      <w:r w:rsidRPr="00496875">
        <w:rPr>
          <w:rFonts w:ascii="Times New Roman" w:hAnsi="Times New Roman" w:cs="Times New Roman"/>
          <w:color w:val="auto"/>
          <w:sz w:val="20"/>
          <w:szCs w:val="20"/>
        </w:rPr>
        <w:softHyphen/>
        <w:t>жения.</w:t>
      </w:r>
    </w:p>
    <w:p w:rsidR="00496875" w:rsidRPr="00496875" w:rsidRDefault="00496875" w:rsidP="001B1515">
      <w:pPr>
        <w:ind w:firstLine="320"/>
        <w:jc w:val="both"/>
        <w:rPr>
          <w:rFonts w:ascii="Times New Roman" w:hAnsi="Times New Roman" w:cs="Times New Roman"/>
          <w:color w:val="auto"/>
          <w:sz w:val="20"/>
          <w:szCs w:val="20"/>
        </w:rPr>
      </w:pPr>
      <w:r w:rsidRPr="00496875">
        <w:rPr>
          <w:rFonts w:ascii="Times New Roman" w:hAnsi="Times New Roman" w:cs="Times New Roman"/>
          <w:color w:val="auto"/>
          <w:sz w:val="20"/>
          <w:szCs w:val="20"/>
        </w:rPr>
        <w:lastRenderedPageBreak/>
        <w:t>Такой подход значительно расширяет проблему надежности. Если рассмотреть технические мероприятия, обеспечивающие количественные и качественные характеристики поставляемой энергии, то можно утверждать, что решение вопросов, связанных с обеспечением этих характеристик, может производиться в по</w:t>
      </w:r>
      <w:r w:rsidRPr="00496875">
        <w:rPr>
          <w:rFonts w:ascii="Times New Roman" w:hAnsi="Times New Roman" w:cs="Times New Roman"/>
          <w:color w:val="auto"/>
          <w:sz w:val="20"/>
          <w:szCs w:val="20"/>
        </w:rPr>
        <w:softHyphen/>
        <w:t>давляющем числе случаев независимо друг от друга. При этом имеется в виду, что средства, обеспечивающие количественные показатели подаваемой энергии, являются основными элементами (линии, трансформаторы) системы электроснабжения. Эти эле</w:t>
      </w:r>
      <w:r w:rsidRPr="00496875">
        <w:rPr>
          <w:rFonts w:ascii="Times New Roman" w:hAnsi="Times New Roman" w:cs="Times New Roman"/>
          <w:color w:val="auto"/>
          <w:sz w:val="20"/>
          <w:szCs w:val="20"/>
        </w:rPr>
        <w:softHyphen/>
        <w:t>менты определяют технико-экономические показатели системы при ее оптимизации.</w:t>
      </w:r>
    </w:p>
    <w:p w:rsidR="00496875" w:rsidRPr="00496875" w:rsidRDefault="00496875" w:rsidP="001B1515">
      <w:pPr>
        <w:ind w:firstLine="320"/>
        <w:jc w:val="both"/>
        <w:rPr>
          <w:rFonts w:ascii="Times New Roman" w:hAnsi="Times New Roman" w:cs="Times New Roman"/>
          <w:color w:val="auto"/>
          <w:sz w:val="20"/>
          <w:szCs w:val="20"/>
        </w:rPr>
      </w:pPr>
      <w:r w:rsidRPr="00496875">
        <w:rPr>
          <w:rFonts w:ascii="Times New Roman" w:hAnsi="Times New Roman" w:cs="Times New Roman"/>
          <w:color w:val="auto"/>
          <w:sz w:val="20"/>
          <w:szCs w:val="20"/>
        </w:rPr>
        <w:t>Между тем средства, обеспечивающие качественные характе</w:t>
      </w:r>
      <w:r w:rsidRPr="00496875">
        <w:rPr>
          <w:rFonts w:ascii="Times New Roman" w:hAnsi="Times New Roman" w:cs="Times New Roman"/>
          <w:color w:val="auto"/>
          <w:sz w:val="20"/>
          <w:szCs w:val="20"/>
        </w:rPr>
        <w:softHyphen/>
        <w:t>ристики энергии, и прежде всего уровни напряжения, не являются основными элементами системы электроснабжения. Если в первом случае в результате учета необходимой степени резервирования электроснабжения определяется глобальный оптимум системы, то во втором случае речь идет о решении частной задачи, например о выборе рационального способа регулирования напряжения при заданных оптимальных параметрах системы электроснаб</w:t>
      </w:r>
      <w:r w:rsidRPr="00496875">
        <w:rPr>
          <w:rFonts w:ascii="Times New Roman" w:hAnsi="Times New Roman" w:cs="Times New Roman"/>
          <w:color w:val="auto"/>
          <w:sz w:val="20"/>
          <w:szCs w:val="20"/>
        </w:rPr>
        <w:softHyphen/>
        <w:t>жения,</w:t>
      </w:r>
    </w:p>
    <w:p w:rsidR="00295932" w:rsidRPr="00496875" w:rsidRDefault="00496875" w:rsidP="001B1515">
      <w:pPr>
        <w:pStyle w:val="a8"/>
        <w:shd w:val="clear" w:color="auto" w:fill="auto"/>
        <w:spacing w:line="240" w:lineRule="auto"/>
        <w:ind w:firstLine="264"/>
        <w:rPr>
          <w:rStyle w:val="Candara"/>
          <w:rFonts w:ascii="Times New Roman" w:hAnsi="Times New Roman" w:cs="Times New Roman"/>
          <w:b w:val="0"/>
          <w:sz w:val="20"/>
          <w:szCs w:val="20"/>
        </w:rPr>
      </w:pPr>
      <w:r w:rsidRPr="00496875">
        <w:rPr>
          <w:rFonts w:eastAsia="Arial Unicode MS"/>
          <w:color w:val="000000"/>
          <w:lang w:eastAsia="ru-RU"/>
        </w:rPr>
        <w:t>В связи с вышеуказанным в дальнейшем, рассматривая надеж</w:t>
      </w:r>
      <w:r w:rsidRPr="00496875">
        <w:rPr>
          <w:rFonts w:eastAsia="Arial Unicode MS"/>
          <w:color w:val="000000"/>
          <w:lang w:eastAsia="ru-RU"/>
        </w:rPr>
        <w:softHyphen/>
        <w:t>ность, ограничимся проблемой обеспечения потребителей необхо</w:t>
      </w:r>
      <w:r w:rsidRPr="00496875">
        <w:rPr>
          <w:rFonts w:eastAsia="Arial Unicode MS"/>
          <w:color w:val="000000"/>
          <w:lang w:eastAsia="ru-RU"/>
        </w:rPr>
        <w:softHyphen/>
        <w:t>димым количеством электрической энергии в соответствии с за</w:t>
      </w:r>
      <w:r w:rsidRPr="00496875">
        <w:rPr>
          <w:rFonts w:eastAsia="Arial Unicode MS"/>
          <w:color w:val="000000"/>
          <w:lang w:eastAsia="ru-RU"/>
        </w:rPr>
        <w:softHyphen/>
        <w:t>данным графиком ее потребления, т. е. вопросами выбора раци</w:t>
      </w:r>
      <w:r w:rsidRPr="00496875">
        <w:rPr>
          <w:rFonts w:eastAsia="Arial Unicode MS"/>
          <w:color w:val="000000"/>
          <w:lang w:eastAsia="ru-RU"/>
        </w:rPr>
        <w:softHyphen/>
        <w:t>ональной степени резервирования электроснабжения.</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Требуемый уровень надежности электроснабжения промыш</w:t>
      </w:r>
      <w:r w:rsidRPr="00B317B0">
        <w:rPr>
          <w:rFonts w:ascii="Times New Roman" w:hAnsi="Times New Roman" w:cs="Times New Roman"/>
          <w:color w:val="auto"/>
          <w:sz w:val="20"/>
          <w:szCs w:val="20"/>
        </w:rPr>
        <w:softHyphen/>
        <w:t>ленных потребителей определяется особенностями их технологи</w:t>
      </w:r>
      <w:r w:rsidRPr="00B317B0">
        <w:rPr>
          <w:rFonts w:ascii="Times New Roman" w:hAnsi="Times New Roman" w:cs="Times New Roman"/>
          <w:color w:val="auto"/>
          <w:sz w:val="20"/>
          <w:szCs w:val="20"/>
        </w:rPr>
        <w:softHyphen/>
        <w:t>ческого процесса. В этом случае при технико-экономической оценке надежности следует учитывать условия резервирования технологического процесса предприятий, т. е. рассматривать систему электроснабжения и технологию производственного про</w:t>
      </w:r>
      <w:r w:rsidRPr="00B317B0">
        <w:rPr>
          <w:rFonts w:ascii="Times New Roman" w:hAnsi="Times New Roman" w:cs="Times New Roman"/>
          <w:color w:val="auto"/>
          <w:sz w:val="20"/>
          <w:szCs w:val="20"/>
        </w:rPr>
        <w:softHyphen/>
        <w:t>цесса как единое целое. Однако методика таких расчетов не раз</w:t>
      </w:r>
      <w:r w:rsidRPr="00B317B0">
        <w:rPr>
          <w:rFonts w:ascii="Times New Roman" w:hAnsi="Times New Roman" w:cs="Times New Roman"/>
          <w:color w:val="auto"/>
          <w:sz w:val="20"/>
          <w:szCs w:val="20"/>
        </w:rPr>
        <w:softHyphen/>
        <w:t>работана и вряд ли она будет рассматривать вышестоящие ступени систем электроснабжения, предназначенных для питания сово</w:t>
      </w:r>
      <w:r w:rsidRPr="00B317B0">
        <w:rPr>
          <w:rFonts w:ascii="Times New Roman" w:hAnsi="Times New Roman" w:cs="Times New Roman"/>
          <w:color w:val="auto"/>
          <w:sz w:val="20"/>
          <w:szCs w:val="20"/>
        </w:rPr>
        <w:softHyphen/>
        <w:t>купности потребителей.</w:t>
      </w:r>
    </w:p>
    <w:p w:rsidR="00B317B0" w:rsidRPr="00B317B0" w:rsidRDefault="00B317B0" w:rsidP="001B1515">
      <w:pPr>
        <w:spacing w:after="225"/>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В последних работах по исследованию надежности электро</w:t>
      </w:r>
      <w:r w:rsidRPr="00B317B0">
        <w:rPr>
          <w:rFonts w:ascii="Times New Roman" w:hAnsi="Times New Roman" w:cs="Times New Roman"/>
          <w:color w:val="auto"/>
          <w:sz w:val="20"/>
          <w:szCs w:val="20"/>
        </w:rPr>
        <w:softHyphen/>
        <w:t>снабжения рассматривается дальнейшая детализация проблемы. Оценка таких предложений рассмотрена ниже.</w:t>
      </w:r>
    </w:p>
    <w:p w:rsidR="00B317B0" w:rsidRPr="001B1515" w:rsidRDefault="00B317B0" w:rsidP="001B1515">
      <w:pPr>
        <w:spacing w:after="129"/>
        <w:ind w:firstLine="1040"/>
        <w:jc w:val="center"/>
        <w:rPr>
          <w:rFonts w:ascii="Times New Roman" w:hAnsi="Times New Roman" w:cs="Times New Roman"/>
          <w:b/>
          <w:color w:val="auto"/>
          <w:sz w:val="20"/>
          <w:szCs w:val="20"/>
        </w:rPr>
      </w:pPr>
      <w:r w:rsidRPr="001B1515">
        <w:rPr>
          <w:rFonts w:ascii="Times New Roman" w:hAnsi="Times New Roman" w:cs="Times New Roman"/>
          <w:b/>
          <w:color w:val="auto"/>
          <w:sz w:val="20"/>
          <w:szCs w:val="20"/>
        </w:rPr>
        <w:t>4-2. КЛАССИФИКАЦИЯ ЭЛЕКТРОПРИЕМНИКОВ</w:t>
      </w:r>
    </w:p>
    <w:p w:rsidR="00B317B0" w:rsidRPr="00B317B0" w:rsidRDefault="00B317B0" w:rsidP="001B1515">
      <w:pPr>
        <w:ind w:firstLine="104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Принципы построения систем электроснабжения по</w:t>
      </w:r>
      <w:r w:rsidRPr="00B317B0">
        <w:rPr>
          <w:rFonts w:ascii="Times New Roman" w:hAnsi="Times New Roman" w:cs="Times New Roman"/>
          <w:color w:val="auto"/>
          <w:sz w:val="20"/>
          <w:szCs w:val="20"/>
        </w:rPr>
        <w:softHyphen/>
        <w:t>требителей в самом общем случае могут быть условно разбиты на три группы по степени надежности питания потребителей, обес</w:t>
      </w:r>
      <w:r w:rsidRPr="00B317B0">
        <w:rPr>
          <w:rFonts w:ascii="Times New Roman" w:hAnsi="Times New Roman" w:cs="Times New Roman"/>
          <w:color w:val="auto"/>
          <w:sz w:val="20"/>
          <w:szCs w:val="20"/>
        </w:rPr>
        <w:softHyphen/>
        <w:t>печиваемой этими системами. Не вникая в подробности постро</w:t>
      </w:r>
      <w:r w:rsidRPr="00B317B0">
        <w:rPr>
          <w:rFonts w:ascii="Times New Roman" w:hAnsi="Times New Roman" w:cs="Times New Roman"/>
          <w:color w:val="auto"/>
          <w:sz w:val="20"/>
          <w:szCs w:val="20"/>
        </w:rPr>
        <w:softHyphen/>
        <w:t>ения сетей, можно различать системы без резервных элементов, сети, выполняемые с резервными элементами, ввод которых при выходе из работы питающих элементов производится действиями дежурного персонала, и подобные системы, ввод резервных эле ментов которых осуществляется автоматически.</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Если в качестве критерия надежности принять время восстановления электроснабжения потребителя после его нарушения из-за отказа питающего элемента системы, то в первом случае надежность электроснабжения будет определяться временем, необходимым для ремонта или замены отказавшего элемента системы; во втором случае — временем, необходимым для ввода резервных элементов действиями дежурного персонала и в третьем случае — временем действия автоматических устройств.</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Применительно к указанным группам построения систем электроснабжения и реальным условиям восстановления электро</w:t>
      </w:r>
      <w:r w:rsidRPr="00B317B0">
        <w:rPr>
          <w:rFonts w:ascii="Times New Roman" w:hAnsi="Times New Roman" w:cs="Times New Roman"/>
          <w:color w:val="auto"/>
          <w:sz w:val="20"/>
          <w:szCs w:val="20"/>
        </w:rPr>
        <w:softHyphen/>
        <w:t>снабжения при возникновении его внезапных нарушений в ПУЭ с рядом уточнений произведена классификация электроприемни</w:t>
      </w:r>
      <w:r w:rsidRPr="00B317B0">
        <w:rPr>
          <w:rFonts w:ascii="Times New Roman" w:hAnsi="Times New Roman" w:cs="Times New Roman"/>
          <w:color w:val="auto"/>
          <w:sz w:val="20"/>
          <w:szCs w:val="20"/>
        </w:rPr>
        <w:softHyphen/>
        <w:t>ков потребителей по требуемой степени надежности их электро</w:t>
      </w:r>
      <w:r w:rsidRPr="00B317B0">
        <w:rPr>
          <w:rFonts w:ascii="Times New Roman" w:hAnsi="Times New Roman" w:cs="Times New Roman"/>
          <w:color w:val="auto"/>
          <w:sz w:val="20"/>
          <w:szCs w:val="20"/>
        </w:rPr>
        <w:softHyphen/>
        <w:t>снабжения.</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Следует отметить, что требования ПУЭ относятся не к потре</w:t>
      </w:r>
      <w:r w:rsidRPr="00B317B0">
        <w:rPr>
          <w:rFonts w:ascii="Times New Roman" w:hAnsi="Times New Roman" w:cs="Times New Roman"/>
          <w:color w:val="auto"/>
          <w:sz w:val="20"/>
          <w:szCs w:val="20"/>
        </w:rPr>
        <w:softHyphen/>
        <w:t>бителю в целом, а к его отдельным электроприемникам. При этом приемником электрической энергии (электроприемником) назы</w:t>
      </w:r>
      <w:r w:rsidRPr="00B317B0">
        <w:rPr>
          <w:rFonts w:ascii="Times New Roman" w:hAnsi="Times New Roman" w:cs="Times New Roman"/>
          <w:color w:val="auto"/>
          <w:sz w:val="20"/>
          <w:szCs w:val="20"/>
        </w:rPr>
        <w:softHyphen/>
        <w:t>вается аппарат, механизм, предназначенный для преобразования электрической энергии в другой вид энергии.</w:t>
      </w:r>
    </w:p>
    <w:p w:rsidR="00B317B0" w:rsidRPr="00B317B0" w:rsidRDefault="00B317B0" w:rsidP="001B1515">
      <w:pPr>
        <w:ind w:firstLine="320"/>
        <w:jc w:val="both"/>
        <w:rPr>
          <w:rFonts w:ascii="Times New Roman" w:hAnsi="Times New Roman" w:cs="Times New Roman"/>
          <w:color w:val="auto"/>
          <w:sz w:val="20"/>
          <w:szCs w:val="20"/>
        </w:rPr>
      </w:pPr>
      <w:r w:rsidRPr="00B317B0">
        <w:rPr>
          <w:rFonts w:ascii="Times New Roman" w:hAnsi="Times New Roman" w:cs="Times New Roman"/>
          <w:color w:val="auto"/>
          <w:sz w:val="20"/>
          <w:szCs w:val="20"/>
        </w:rPr>
        <w:t>Потребителем электрической энергии называется электро</w:t>
      </w:r>
      <w:r w:rsidRPr="00B317B0">
        <w:rPr>
          <w:rFonts w:ascii="Times New Roman" w:hAnsi="Times New Roman" w:cs="Times New Roman"/>
          <w:color w:val="auto"/>
          <w:sz w:val="20"/>
          <w:szCs w:val="20"/>
        </w:rPr>
        <w:softHyphen/>
        <w:t>приемник или группа электроприемников, объединенных техно</w:t>
      </w:r>
      <w:r w:rsidRPr="00B317B0">
        <w:rPr>
          <w:rFonts w:ascii="Times New Roman" w:hAnsi="Times New Roman" w:cs="Times New Roman"/>
          <w:color w:val="auto"/>
          <w:sz w:val="20"/>
          <w:szCs w:val="20"/>
        </w:rPr>
        <w:softHyphen/>
        <w:t>логическим процессом и размещающихся на определенной тер</w:t>
      </w:r>
      <w:r w:rsidRPr="00B317B0">
        <w:rPr>
          <w:rFonts w:ascii="Times New Roman" w:hAnsi="Times New Roman" w:cs="Times New Roman"/>
          <w:color w:val="auto"/>
          <w:sz w:val="20"/>
          <w:szCs w:val="20"/>
        </w:rPr>
        <w:softHyphen/>
        <w:t>ритории.</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Все виды электроприемников по надежности их электроснаб</w:t>
      </w:r>
      <w:r w:rsidRPr="009F70AF">
        <w:rPr>
          <w:rFonts w:ascii="Times New Roman" w:hAnsi="Times New Roman" w:cs="Times New Roman"/>
          <w:color w:val="auto"/>
          <w:sz w:val="20"/>
          <w:szCs w:val="20"/>
        </w:rPr>
        <w:softHyphen/>
        <w:t>жения делятся ПУЭ на три категории. При создании системы электроснабжения конкретного потребителя питание каждой группы электроприемников должно рассматриваться самосто</w:t>
      </w:r>
      <w:r w:rsidRPr="009F70AF">
        <w:rPr>
          <w:rFonts w:ascii="Times New Roman" w:hAnsi="Times New Roman" w:cs="Times New Roman"/>
          <w:color w:val="auto"/>
          <w:sz w:val="20"/>
          <w:szCs w:val="20"/>
        </w:rPr>
        <w:softHyphen/>
        <w:t>ятельно. Учитывая многообразие электроприемников, классифи</w:t>
      </w:r>
      <w:r w:rsidRPr="009F70AF">
        <w:rPr>
          <w:rFonts w:ascii="Times New Roman" w:hAnsi="Times New Roman" w:cs="Times New Roman"/>
          <w:color w:val="auto"/>
          <w:sz w:val="20"/>
          <w:szCs w:val="20"/>
        </w:rPr>
        <w:softHyphen/>
        <w:t>кация их в ПУЭ не может не носить общего характера, что вы</w:t>
      </w:r>
      <w:r w:rsidRPr="009F70AF">
        <w:rPr>
          <w:rFonts w:ascii="Times New Roman" w:hAnsi="Times New Roman" w:cs="Times New Roman"/>
          <w:color w:val="auto"/>
          <w:sz w:val="20"/>
          <w:szCs w:val="20"/>
        </w:rPr>
        <w:softHyphen/>
        <w:t>зывает определенные затруднения при установлении категорий некоторых электроприемников. Основными условиями рациональ</w:t>
      </w:r>
      <w:r w:rsidRPr="009F70AF">
        <w:rPr>
          <w:rFonts w:ascii="Times New Roman" w:hAnsi="Times New Roman" w:cs="Times New Roman"/>
          <w:color w:val="auto"/>
          <w:sz w:val="20"/>
          <w:szCs w:val="20"/>
        </w:rPr>
        <w:softHyphen/>
        <w:t>ного решения вопросов электроснабжения потребителей является подробное знание технологии производственного процесса по</w:t>
      </w:r>
      <w:r w:rsidRPr="009F70AF">
        <w:rPr>
          <w:rFonts w:ascii="Times New Roman" w:hAnsi="Times New Roman" w:cs="Times New Roman"/>
          <w:color w:val="auto"/>
          <w:sz w:val="20"/>
          <w:szCs w:val="20"/>
        </w:rPr>
        <w:softHyphen/>
        <w:t>требителей, а также последствий нарушения питания отдельных электроприемников и потребителей в целом.</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Практика проектирования показывает, что необходимо кри</w:t>
      </w:r>
      <w:r w:rsidRPr="009F70AF">
        <w:rPr>
          <w:rFonts w:ascii="Times New Roman" w:hAnsi="Times New Roman" w:cs="Times New Roman"/>
          <w:color w:val="auto"/>
          <w:sz w:val="20"/>
          <w:szCs w:val="20"/>
        </w:rPr>
        <w:softHyphen/>
        <w:t>тически оценивать требования технологов к надежности электро</w:t>
      </w:r>
      <w:r w:rsidRPr="009F70AF">
        <w:rPr>
          <w:rFonts w:ascii="Times New Roman" w:hAnsi="Times New Roman" w:cs="Times New Roman"/>
          <w:color w:val="auto"/>
          <w:sz w:val="20"/>
          <w:szCs w:val="20"/>
        </w:rPr>
        <w:softHyphen/>
        <w:t>снабжения отдельных электроприемников. При этом следует учитывать степень резервирования технологических процессов потребителей. Встречаются случаи, когда заведомо завышаются требования к надежности электроснабжения с целью перестра</w:t>
      </w:r>
      <w:r w:rsidRPr="009F70AF">
        <w:rPr>
          <w:rFonts w:ascii="Times New Roman" w:hAnsi="Times New Roman" w:cs="Times New Roman"/>
          <w:color w:val="auto"/>
          <w:sz w:val="20"/>
          <w:szCs w:val="20"/>
        </w:rPr>
        <w:softHyphen/>
        <w:t>ховки резервных технологических связей из-за недостаточного уровня эксплуатации производственного оборудования.</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К I категории относятся электроприемники, нарушение элек</w:t>
      </w:r>
      <w:r w:rsidRPr="009F70AF">
        <w:rPr>
          <w:rFonts w:ascii="Times New Roman" w:hAnsi="Times New Roman" w:cs="Times New Roman"/>
          <w:color w:val="auto"/>
          <w:sz w:val="20"/>
          <w:szCs w:val="20"/>
        </w:rPr>
        <w:softHyphen/>
        <w:t>троснабжения которых может повлечь за собой опасность для жизни людей, значительный ущерб народному хозяйству, по</w:t>
      </w:r>
      <w:r w:rsidRPr="009F70AF">
        <w:rPr>
          <w:rFonts w:ascii="Times New Roman" w:hAnsi="Times New Roman" w:cs="Times New Roman"/>
          <w:color w:val="auto"/>
          <w:sz w:val="20"/>
          <w:szCs w:val="20"/>
        </w:rPr>
        <w:softHyphen/>
        <w:t>вреждение уникального оборудования, расстройство сложного технологического процесса, массовый брак продукции, нарушение функционирования особо важных элементов городского хозяйства.</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Электроприемники I категории должны обеспечиваться элек</w:t>
      </w:r>
      <w:r w:rsidRPr="009F70AF">
        <w:rPr>
          <w:rFonts w:ascii="Times New Roman" w:hAnsi="Times New Roman" w:cs="Times New Roman"/>
          <w:color w:val="auto"/>
          <w:sz w:val="20"/>
          <w:szCs w:val="20"/>
        </w:rPr>
        <w:softHyphen/>
        <w:t>троэнергией от двух независимых источников питания, и перерыв их электроснабжения может быть допущен лишь на время авто</w:t>
      </w:r>
      <w:r w:rsidRPr="009F70AF">
        <w:rPr>
          <w:rFonts w:ascii="Times New Roman" w:hAnsi="Times New Roman" w:cs="Times New Roman"/>
          <w:color w:val="auto"/>
          <w:sz w:val="20"/>
          <w:szCs w:val="20"/>
        </w:rPr>
        <w:softHyphen/>
        <w:t>матического ввода резервного питания. При этом не выдвигается требование об использовании в качестве второго независимого источника питания обязательно источника, принадлежащего энер</w:t>
      </w:r>
      <w:r w:rsidRPr="009F70AF">
        <w:rPr>
          <w:rFonts w:ascii="Times New Roman" w:hAnsi="Times New Roman" w:cs="Times New Roman"/>
          <w:color w:val="auto"/>
          <w:sz w:val="20"/>
          <w:szCs w:val="20"/>
        </w:rPr>
        <w:softHyphen/>
        <w:t xml:space="preserve">госистеме (электростанции, </w:t>
      </w:r>
      <w:proofErr w:type="spellStart"/>
      <w:r w:rsidRPr="009F70AF">
        <w:rPr>
          <w:rFonts w:ascii="Times New Roman" w:hAnsi="Times New Roman" w:cs="Times New Roman"/>
          <w:color w:val="auto"/>
          <w:sz w:val="20"/>
          <w:szCs w:val="20"/>
        </w:rPr>
        <w:t>понижающии</w:t>
      </w:r>
      <w:proofErr w:type="spellEnd"/>
      <w:r w:rsidRPr="009F70AF">
        <w:rPr>
          <w:rFonts w:ascii="Times New Roman" w:hAnsi="Times New Roman" w:cs="Times New Roman"/>
          <w:color w:val="auto"/>
          <w:sz w:val="20"/>
          <w:szCs w:val="20"/>
        </w:rPr>
        <w:t xml:space="preserve"> подстанции). При неболь</w:t>
      </w:r>
      <w:r w:rsidRPr="009F70AF">
        <w:rPr>
          <w:rFonts w:ascii="Times New Roman" w:hAnsi="Times New Roman" w:cs="Times New Roman"/>
          <w:color w:val="auto"/>
          <w:sz w:val="20"/>
          <w:szCs w:val="20"/>
        </w:rPr>
        <w:softHyphen/>
        <w:t xml:space="preserve">шой мощности приемников в качестве такого источника могут быть использованы передвижные </w:t>
      </w:r>
      <w:r w:rsidRPr="009F70AF">
        <w:rPr>
          <w:rFonts w:ascii="Times New Roman" w:hAnsi="Times New Roman" w:cs="Times New Roman"/>
          <w:color w:val="auto"/>
          <w:sz w:val="20"/>
          <w:szCs w:val="20"/>
        </w:rPr>
        <w:lastRenderedPageBreak/>
        <w:t>электростанции, аккумуляторные бата</w:t>
      </w:r>
      <w:r w:rsidRPr="009F70AF">
        <w:rPr>
          <w:rFonts w:ascii="Times New Roman" w:hAnsi="Times New Roman" w:cs="Times New Roman"/>
          <w:color w:val="auto"/>
          <w:sz w:val="20"/>
          <w:szCs w:val="20"/>
        </w:rPr>
        <w:softHyphen/>
        <w:t>реи, а также связи на низшем напряжении от ближайшего пункта, имеющего независимое питание. Решение этого вопроса должно под</w:t>
      </w:r>
      <w:r w:rsidRPr="009F70AF">
        <w:rPr>
          <w:rFonts w:ascii="Times New Roman" w:hAnsi="Times New Roman" w:cs="Times New Roman"/>
          <w:color w:val="auto"/>
          <w:sz w:val="20"/>
          <w:szCs w:val="20"/>
        </w:rPr>
        <w:softHyphen/>
        <w:t>крепляться соответствующими технико-экономическими расчетами.</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Независимым называется источник питания данного объекта, на котором сохраняется напряжение в пределах, регламентиру</w:t>
      </w:r>
      <w:r w:rsidRPr="009F70AF">
        <w:rPr>
          <w:rFonts w:ascii="Times New Roman" w:hAnsi="Times New Roman" w:cs="Times New Roman"/>
          <w:color w:val="auto"/>
          <w:sz w:val="20"/>
          <w:szCs w:val="20"/>
        </w:rPr>
        <w:softHyphen/>
        <w:t>емых ПУЭ для послеаварийного режима, при исчезновении его на другом или других источниках рассматриваемого объекта. К числу независимых источников питания относятся распредели</w:t>
      </w:r>
      <w:r w:rsidRPr="009F70AF">
        <w:rPr>
          <w:rFonts w:ascii="Times New Roman" w:hAnsi="Times New Roman" w:cs="Times New Roman"/>
          <w:color w:val="auto"/>
          <w:sz w:val="20"/>
          <w:szCs w:val="20"/>
        </w:rPr>
        <w:softHyphen/>
        <w:t>тельные устройства двух электростанций или подстанций, а также секции сборных шин электростанции или подстанции при одно</w:t>
      </w:r>
      <w:r w:rsidRPr="009F70AF">
        <w:rPr>
          <w:rFonts w:ascii="Times New Roman" w:hAnsi="Times New Roman" w:cs="Times New Roman"/>
          <w:color w:val="auto"/>
          <w:sz w:val="20"/>
          <w:szCs w:val="20"/>
        </w:rPr>
        <w:softHyphen/>
        <w:t>временном соблюдении следующих условий:</w:t>
      </w:r>
    </w:p>
    <w:p w:rsidR="009F70AF" w:rsidRPr="009F70AF" w:rsidRDefault="009F70AF" w:rsidP="001B1515">
      <w:pPr>
        <w:ind w:firstLine="320"/>
        <w:jc w:val="both"/>
        <w:rPr>
          <w:rFonts w:ascii="Times New Roman" w:hAnsi="Times New Roman" w:cs="Times New Roman"/>
          <w:color w:val="auto"/>
          <w:sz w:val="20"/>
          <w:szCs w:val="20"/>
        </w:rPr>
      </w:pPr>
      <w:r w:rsidRPr="009F70AF">
        <w:rPr>
          <w:rFonts w:ascii="Times New Roman" w:hAnsi="Times New Roman" w:cs="Times New Roman"/>
          <w:color w:val="auto"/>
          <w:sz w:val="20"/>
          <w:szCs w:val="20"/>
        </w:rPr>
        <w:t>1) каждая из секций, в свою очередь, имеет питание от не</w:t>
      </w:r>
      <w:r w:rsidRPr="009F70AF">
        <w:rPr>
          <w:rFonts w:ascii="Times New Roman" w:hAnsi="Times New Roman" w:cs="Times New Roman"/>
          <w:color w:val="auto"/>
          <w:sz w:val="20"/>
          <w:szCs w:val="20"/>
        </w:rPr>
        <w:softHyphen/>
      </w:r>
      <w:r w:rsidRPr="009F70AF">
        <w:rPr>
          <w:rFonts w:ascii="Times New Roman" w:hAnsi="Times New Roman" w:cs="Times New Roman"/>
          <w:bCs/>
          <w:color w:val="auto"/>
          <w:sz w:val="20"/>
          <w:szCs w:val="20"/>
        </w:rPr>
        <w:t>зависимого источника;</w:t>
      </w:r>
    </w:p>
    <w:p w:rsidR="001C6732" w:rsidRPr="001C6732" w:rsidRDefault="001C6732" w:rsidP="001B1515">
      <w:pPr>
        <w:ind w:firstLine="32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1C6732">
        <w:rPr>
          <w:rFonts w:ascii="Times New Roman" w:hAnsi="Times New Roman" w:cs="Times New Roman"/>
          <w:color w:val="auto"/>
          <w:sz w:val="20"/>
          <w:szCs w:val="20"/>
        </w:rPr>
        <w:t>2) секции не связаны между собой или имеют связь, автомати</w:t>
      </w:r>
      <w:r w:rsidRPr="001C6732">
        <w:rPr>
          <w:rFonts w:ascii="Times New Roman" w:hAnsi="Times New Roman" w:cs="Times New Roman"/>
          <w:color w:val="auto"/>
          <w:sz w:val="20"/>
          <w:szCs w:val="20"/>
        </w:rPr>
        <w:softHyphen/>
        <w:t>чески отключаемую при нарушении нормальной работы одной из секций.</w:t>
      </w:r>
    </w:p>
    <w:p w:rsidR="001C6732" w:rsidRPr="001C6732" w:rsidRDefault="001C6732" w:rsidP="001B1515">
      <w:pPr>
        <w:ind w:firstLine="320"/>
        <w:jc w:val="both"/>
        <w:rPr>
          <w:rFonts w:ascii="Times New Roman" w:hAnsi="Times New Roman" w:cs="Times New Roman"/>
          <w:color w:val="auto"/>
          <w:sz w:val="20"/>
          <w:szCs w:val="20"/>
        </w:rPr>
      </w:pPr>
      <w:r w:rsidRPr="001C6732">
        <w:rPr>
          <w:rFonts w:ascii="Times New Roman" w:hAnsi="Times New Roman" w:cs="Times New Roman"/>
          <w:color w:val="auto"/>
          <w:sz w:val="20"/>
          <w:szCs w:val="20"/>
        </w:rPr>
        <w:t>Таким образом, один центр питания в некоторых случаях можно рассматривать не как один, а как несколько независимых источников питания по числу секций РУ 6—10 кВ центра питания. Число секций, которые могут рассматриваться в качестве не</w:t>
      </w:r>
      <w:r w:rsidRPr="001C6732">
        <w:rPr>
          <w:rFonts w:ascii="Times New Roman" w:hAnsi="Times New Roman" w:cs="Times New Roman"/>
          <w:color w:val="auto"/>
          <w:sz w:val="20"/>
          <w:szCs w:val="20"/>
        </w:rPr>
        <w:softHyphen/>
        <w:t>зависимых источников, определяется местными особенностями центра питания. Эти особенности необходимо каждый раз тща</w:t>
      </w:r>
      <w:r w:rsidRPr="001C6732">
        <w:rPr>
          <w:rFonts w:ascii="Times New Roman" w:hAnsi="Times New Roman" w:cs="Times New Roman"/>
          <w:color w:val="auto"/>
          <w:sz w:val="20"/>
          <w:szCs w:val="20"/>
        </w:rPr>
        <w:softHyphen/>
        <w:t>тельно анализировать во избежание необоснованного удорожания систем электроснабжения приемников I категории.</w:t>
      </w:r>
    </w:p>
    <w:p w:rsidR="001C6732" w:rsidRPr="001C6732" w:rsidRDefault="001C6732" w:rsidP="001B1515">
      <w:pPr>
        <w:ind w:firstLine="320"/>
        <w:jc w:val="both"/>
        <w:rPr>
          <w:rFonts w:ascii="Times New Roman" w:hAnsi="Times New Roman" w:cs="Times New Roman"/>
          <w:color w:val="auto"/>
          <w:sz w:val="20"/>
          <w:szCs w:val="20"/>
        </w:rPr>
      </w:pPr>
      <w:r w:rsidRPr="001C6732">
        <w:rPr>
          <w:rFonts w:ascii="Times New Roman" w:hAnsi="Times New Roman" w:cs="Times New Roman"/>
          <w:color w:val="auto"/>
          <w:sz w:val="20"/>
          <w:szCs w:val="20"/>
        </w:rPr>
        <w:t>Из состава электроприемников I категории выделяется особая группа электроприемников, бесперебойная работа которых необ</w:t>
      </w:r>
      <w:r w:rsidRPr="001C6732">
        <w:rPr>
          <w:rFonts w:ascii="Times New Roman" w:hAnsi="Times New Roman" w:cs="Times New Roman"/>
          <w:color w:val="auto"/>
          <w:sz w:val="20"/>
          <w:szCs w:val="20"/>
        </w:rPr>
        <w:softHyphen/>
        <w:t>ходима для безаварийного останова производства с целью пред</w:t>
      </w:r>
      <w:r w:rsidRPr="001C6732">
        <w:rPr>
          <w:rFonts w:ascii="Times New Roman" w:hAnsi="Times New Roman" w:cs="Times New Roman"/>
          <w:color w:val="auto"/>
          <w:sz w:val="20"/>
          <w:szCs w:val="20"/>
        </w:rPr>
        <w:softHyphen/>
        <w:t>отвращения угрозы жизни людей (взрывов, пожаров) и поврежде</w:t>
      </w:r>
      <w:r w:rsidRPr="001C6732">
        <w:rPr>
          <w:rFonts w:ascii="Times New Roman" w:hAnsi="Times New Roman" w:cs="Times New Roman"/>
          <w:color w:val="auto"/>
          <w:sz w:val="20"/>
          <w:szCs w:val="20"/>
        </w:rPr>
        <w:softHyphen/>
        <w:t>ния дорогостоящего основного оборудования. Для электроснаб</w:t>
      </w:r>
      <w:r w:rsidRPr="001C6732">
        <w:rPr>
          <w:rFonts w:ascii="Times New Roman" w:hAnsi="Times New Roman" w:cs="Times New Roman"/>
          <w:color w:val="auto"/>
          <w:sz w:val="20"/>
          <w:szCs w:val="20"/>
        </w:rPr>
        <w:softHyphen/>
        <w:t>жения указанных электроприемников должно предусматриваться дополнительное питание от третьего независимого источника.</w:t>
      </w:r>
    </w:p>
    <w:p w:rsidR="001C6732" w:rsidRPr="001C6732" w:rsidRDefault="001C6732" w:rsidP="001B1515">
      <w:pPr>
        <w:ind w:firstLine="320"/>
        <w:jc w:val="both"/>
        <w:rPr>
          <w:rFonts w:ascii="Times New Roman" w:hAnsi="Times New Roman" w:cs="Times New Roman"/>
          <w:color w:val="auto"/>
          <w:sz w:val="20"/>
          <w:szCs w:val="20"/>
        </w:rPr>
      </w:pPr>
      <w:r w:rsidRPr="001C6732">
        <w:rPr>
          <w:rFonts w:ascii="Times New Roman" w:hAnsi="Times New Roman" w:cs="Times New Roman"/>
          <w:color w:val="auto"/>
          <w:sz w:val="20"/>
          <w:szCs w:val="20"/>
        </w:rPr>
        <w:t>К приемникам II категории относятся приемники, перерыв в электроснабжении которых связан с массовым недоотпуском продукции, массовым простоем рабочих, механизмов и промыш</w:t>
      </w:r>
      <w:r w:rsidRPr="001C6732">
        <w:rPr>
          <w:rFonts w:ascii="Times New Roman" w:hAnsi="Times New Roman" w:cs="Times New Roman"/>
          <w:color w:val="auto"/>
          <w:sz w:val="20"/>
          <w:szCs w:val="20"/>
        </w:rPr>
        <w:softHyphen/>
        <w:t>ленного транспорта, нарушением нормальной деятельности зна</w:t>
      </w:r>
      <w:r w:rsidRPr="001C6732">
        <w:rPr>
          <w:rFonts w:ascii="Times New Roman" w:hAnsi="Times New Roman" w:cs="Times New Roman"/>
          <w:color w:val="auto"/>
          <w:sz w:val="20"/>
          <w:szCs w:val="20"/>
        </w:rPr>
        <w:softHyphen/>
        <w:t>чительного количества городских и сельских жителей. Для приемников</w:t>
      </w:r>
      <w:r w:rsidRPr="001C6732">
        <w:rPr>
          <w:rFonts w:ascii="Times New Roman" w:hAnsi="Times New Roman" w:cs="Times New Roman"/>
          <w:b/>
          <w:bCs/>
          <w:color w:val="auto"/>
          <w:spacing w:val="30"/>
          <w:sz w:val="20"/>
          <w:szCs w:val="20"/>
        </w:rPr>
        <w:t xml:space="preserve"> II</w:t>
      </w:r>
      <w:r w:rsidRPr="001C6732">
        <w:rPr>
          <w:rFonts w:ascii="Times New Roman" w:hAnsi="Times New Roman" w:cs="Times New Roman"/>
          <w:color w:val="auto"/>
          <w:sz w:val="20"/>
          <w:szCs w:val="20"/>
        </w:rPr>
        <w:t xml:space="preserve"> категории допустимы перерывы электроснабжения на время, необходимое для включения резервного питания дей</w:t>
      </w:r>
      <w:r w:rsidRPr="001C6732">
        <w:rPr>
          <w:rFonts w:ascii="Times New Roman" w:hAnsi="Times New Roman" w:cs="Times New Roman"/>
          <w:color w:val="auto"/>
          <w:sz w:val="20"/>
          <w:szCs w:val="20"/>
        </w:rPr>
        <w:softHyphen/>
        <w:t>ствиями дежурного персонала или выездной оперативной бригады. Их питание может предусматриваться от одного источника. До</w:t>
      </w:r>
      <w:r w:rsidRPr="001C6732">
        <w:rPr>
          <w:rFonts w:ascii="Times New Roman" w:hAnsi="Times New Roman" w:cs="Times New Roman"/>
          <w:color w:val="auto"/>
          <w:sz w:val="20"/>
          <w:szCs w:val="20"/>
        </w:rPr>
        <w:softHyphen/>
        <w:t>пускается питание рассматриваемых приемников по одной воздуш</w:t>
      </w:r>
      <w:r w:rsidRPr="001C6732">
        <w:rPr>
          <w:rFonts w:ascii="Times New Roman" w:hAnsi="Times New Roman" w:cs="Times New Roman"/>
          <w:color w:val="auto"/>
          <w:sz w:val="20"/>
          <w:szCs w:val="20"/>
        </w:rPr>
        <w:softHyphen/>
        <w:t>ной ЛЭП, учитывая их высокую надежность, и от одного транс</w:t>
      </w:r>
      <w:r w:rsidRPr="001C6732">
        <w:rPr>
          <w:rFonts w:ascii="Times New Roman" w:hAnsi="Times New Roman" w:cs="Times New Roman"/>
          <w:color w:val="auto"/>
          <w:sz w:val="20"/>
          <w:szCs w:val="20"/>
        </w:rPr>
        <w:softHyphen/>
        <w:t>форматора при наличии их централизованного резерва, если ремонт ЛЭП и замена трансформатора могут быть выполнены в течение не более одних суток. Допускается также питание по одной кабельной линии, состоящей не менее чем из двух кабелей, присоединенных к одному общему аппарату.</w:t>
      </w:r>
    </w:p>
    <w:p w:rsidR="001C6732" w:rsidRPr="001C6732" w:rsidRDefault="001C6732" w:rsidP="001B1515">
      <w:pPr>
        <w:ind w:firstLine="320"/>
        <w:jc w:val="both"/>
        <w:rPr>
          <w:rFonts w:ascii="Times New Roman" w:hAnsi="Times New Roman" w:cs="Times New Roman"/>
          <w:color w:val="auto"/>
          <w:sz w:val="20"/>
          <w:szCs w:val="20"/>
        </w:rPr>
      </w:pPr>
      <w:r w:rsidRPr="001C6732">
        <w:rPr>
          <w:rFonts w:ascii="Times New Roman" w:hAnsi="Times New Roman" w:cs="Times New Roman"/>
          <w:color w:val="auto"/>
          <w:sz w:val="20"/>
          <w:szCs w:val="20"/>
        </w:rPr>
        <w:t>Для приемников</w:t>
      </w:r>
      <w:r w:rsidRPr="001C6732">
        <w:rPr>
          <w:rFonts w:ascii="Times New Roman" w:hAnsi="Times New Roman" w:cs="Times New Roman"/>
          <w:b/>
          <w:bCs/>
          <w:color w:val="auto"/>
          <w:spacing w:val="30"/>
          <w:sz w:val="20"/>
          <w:szCs w:val="20"/>
        </w:rPr>
        <w:t xml:space="preserve"> </w:t>
      </w:r>
      <w:r w:rsidRPr="001C6732">
        <w:rPr>
          <w:rFonts w:ascii="Times New Roman" w:hAnsi="Times New Roman" w:cs="Times New Roman"/>
          <w:bCs/>
          <w:color w:val="auto"/>
          <w:spacing w:val="30"/>
          <w:sz w:val="20"/>
          <w:szCs w:val="20"/>
        </w:rPr>
        <w:t>III</w:t>
      </w:r>
      <w:r w:rsidRPr="001C6732">
        <w:rPr>
          <w:rFonts w:ascii="Times New Roman" w:hAnsi="Times New Roman" w:cs="Times New Roman"/>
          <w:color w:val="auto"/>
          <w:sz w:val="20"/>
          <w:szCs w:val="20"/>
        </w:rPr>
        <w:t xml:space="preserve"> категории, к которым относятся все остальные электроприемники, допускаются перерывы электро</w:t>
      </w:r>
      <w:r w:rsidRPr="001C6732">
        <w:rPr>
          <w:rFonts w:ascii="Times New Roman" w:hAnsi="Times New Roman" w:cs="Times New Roman"/>
          <w:color w:val="auto"/>
          <w:sz w:val="20"/>
          <w:szCs w:val="20"/>
        </w:rPr>
        <w:softHyphen/>
        <w:t>снабжения на время, необходимое для ремонта или замены по</w:t>
      </w:r>
      <w:r w:rsidRPr="001C6732">
        <w:rPr>
          <w:rFonts w:ascii="Times New Roman" w:hAnsi="Times New Roman" w:cs="Times New Roman"/>
          <w:color w:val="auto"/>
          <w:sz w:val="20"/>
          <w:szCs w:val="20"/>
        </w:rPr>
        <w:softHyphen/>
        <w:t>врежденного элемента системы электроснабжения, но не свыше одних суток. Схема питания, объем резервных элементов, исполь</w:t>
      </w:r>
      <w:r w:rsidRPr="001C6732">
        <w:rPr>
          <w:rFonts w:ascii="Times New Roman" w:hAnsi="Times New Roman" w:cs="Times New Roman"/>
          <w:color w:val="auto"/>
          <w:sz w:val="20"/>
          <w:szCs w:val="20"/>
        </w:rPr>
        <w:softHyphen/>
        <w:t>зуемые средства автоматики и другие вопросы системы электро</w:t>
      </w:r>
      <w:r w:rsidRPr="001C6732">
        <w:rPr>
          <w:rFonts w:ascii="Times New Roman" w:hAnsi="Times New Roman" w:cs="Times New Roman"/>
          <w:color w:val="auto"/>
          <w:sz w:val="20"/>
          <w:szCs w:val="20"/>
        </w:rPr>
        <w:softHyphen/>
        <w:t>снабжения рассматриваемого потребителя должны быть опреде</w:t>
      </w:r>
      <w:r w:rsidRPr="001C6732">
        <w:rPr>
          <w:rFonts w:ascii="Times New Roman" w:hAnsi="Times New Roman" w:cs="Times New Roman"/>
          <w:color w:val="auto"/>
          <w:sz w:val="20"/>
          <w:szCs w:val="20"/>
        </w:rPr>
        <w:softHyphen/>
        <w:t>лены с учетом фактического распределения приемников по категориям.</w:t>
      </w:r>
    </w:p>
    <w:p w:rsidR="00DC5912" w:rsidRPr="00DC5912" w:rsidRDefault="001C6732" w:rsidP="001B1515">
      <w:pPr>
        <w:pStyle w:val="a8"/>
        <w:shd w:val="clear" w:color="auto" w:fill="auto"/>
        <w:spacing w:line="240" w:lineRule="auto"/>
        <w:rPr>
          <w:rFonts w:eastAsia="Arial Unicode MS"/>
          <w:lang w:eastAsia="ru-RU"/>
        </w:rPr>
      </w:pPr>
      <w:r w:rsidRPr="001C6732">
        <w:t>При дифференцированном подходе к электроснабжению прием</w:t>
      </w:r>
      <w:r w:rsidRPr="001C6732">
        <w:softHyphen/>
        <w:t>ников разных категорий могут возникнуть трудности при осу</w:t>
      </w:r>
      <w:r w:rsidRPr="001C6732">
        <w:softHyphen/>
        <w:t>ществлении системы их совместного питания, так как электро</w:t>
      </w:r>
      <w:r w:rsidRPr="001C6732">
        <w:softHyphen/>
        <w:t xml:space="preserve">приемники всегда смешаны на территории предприятия и их </w:t>
      </w:r>
      <w:r w:rsidRPr="001C6732">
        <w:rPr>
          <w:bCs/>
        </w:rPr>
        <w:t>разделение может быть затруднено. Поэтому в каждом конкретном</w:t>
      </w:r>
      <w:r w:rsidR="00DC5912" w:rsidRPr="00DC5912">
        <w:rPr>
          <w:rFonts w:eastAsia="Arial Unicode MS"/>
          <w:lang w:eastAsia="ru-RU"/>
        </w:rPr>
        <w:t xml:space="preserve"> случае следует искать рациональные решения для местных условий.</w:t>
      </w:r>
    </w:p>
    <w:p w:rsidR="00DC5912" w:rsidRPr="00DC5912" w:rsidRDefault="00DC5912" w:rsidP="001B1515">
      <w:pPr>
        <w:ind w:firstLine="320"/>
        <w:jc w:val="both"/>
        <w:rPr>
          <w:rFonts w:ascii="Times New Roman" w:hAnsi="Times New Roman" w:cs="Times New Roman"/>
          <w:color w:val="auto"/>
          <w:sz w:val="20"/>
          <w:szCs w:val="20"/>
        </w:rPr>
      </w:pPr>
      <w:r w:rsidRPr="00DC5912">
        <w:rPr>
          <w:rFonts w:ascii="Times New Roman" w:hAnsi="Times New Roman" w:cs="Times New Roman"/>
          <w:color w:val="auto"/>
          <w:sz w:val="20"/>
          <w:szCs w:val="20"/>
        </w:rPr>
        <w:t>Особое внимание следует уделять электроприемникам I кате</w:t>
      </w:r>
      <w:r w:rsidRPr="00DC5912">
        <w:rPr>
          <w:rFonts w:ascii="Times New Roman" w:hAnsi="Times New Roman" w:cs="Times New Roman"/>
          <w:color w:val="auto"/>
          <w:sz w:val="20"/>
          <w:szCs w:val="20"/>
        </w:rPr>
        <w:softHyphen/>
        <w:t>гории, системы питания которых являются наиболее дорогими. Электроснабжение приемников должно сохраняться при повре</w:t>
      </w:r>
      <w:r w:rsidRPr="00DC5912">
        <w:rPr>
          <w:rFonts w:ascii="Times New Roman" w:hAnsi="Times New Roman" w:cs="Times New Roman"/>
          <w:color w:val="auto"/>
          <w:sz w:val="20"/>
          <w:szCs w:val="20"/>
        </w:rPr>
        <w:softHyphen/>
        <w:t>ждении любого элемента системы, включая выход из работы одного из источников питания. При использовании источников энергосистемы необходимо дублировать все элементы системы электроснабжения, начиная от ввода к приемнику, включая секции РУ 6—10 кВ источников.</w:t>
      </w:r>
    </w:p>
    <w:p w:rsidR="00DC5912" w:rsidRPr="00DC5912" w:rsidRDefault="00DC5912" w:rsidP="001B1515">
      <w:pPr>
        <w:ind w:firstLine="320"/>
        <w:jc w:val="both"/>
        <w:rPr>
          <w:rFonts w:ascii="Times New Roman" w:hAnsi="Times New Roman" w:cs="Times New Roman"/>
          <w:color w:val="auto"/>
          <w:sz w:val="20"/>
          <w:szCs w:val="20"/>
        </w:rPr>
      </w:pPr>
      <w:r w:rsidRPr="00DC5912">
        <w:rPr>
          <w:rFonts w:ascii="Times New Roman" w:hAnsi="Times New Roman" w:cs="Times New Roman"/>
          <w:color w:val="auto"/>
          <w:sz w:val="20"/>
          <w:szCs w:val="20"/>
        </w:rPr>
        <w:t>С целью обоснованного отнесения приемников к I категории следует тщательно анализировать последствия возникновения нарушений в системе их электроснабжения, учитывая весьма редкие случаи выхода из работы источников питания. Так же тщательно следует выбирать независимый источник питания, учитывая возможность использования для этих целей автономных источников.</w:t>
      </w:r>
    </w:p>
    <w:p w:rsidR="00DC5912" w:rsidRPr="00DC5912" w:rsidRDefault="00DC5912" w:rsidP="001B1515">
      <w:pPr>
        <w:ind w:firstLine="320"/>
        <w:jc w:val="both"/>
        <w:rPr>
          <w:rFonts w:ascii="Times New Roman" w:hAnsi="Times New Roman" w:cs="Times New Roman"/>
          <w:color w:val="auto"/>
          <w:sz w:val="20"/>
          <w:szCs w:val="20"/>
        </w:rPr>
      </w:pPr>
      <w:r w:rsidRPr="00DC5912">
        <w:rPr>
          <w:rFonts w:ascii="Times New Roman" w:hAnsi="Times New Roman" w:cs="Times New Roman"/>
          <w:color w:val="auto"/>
          <w:sz w:val="20"/>
          <w:szCs w:val="20"/>
        </w:rPr>
        <w:t>Для приемников II категории согласно ПУЭ предусматри</w:t>
      </w:r>
      <w:r w:rsidRPr="00DC5912">
        <w:rPr>
          <w:rFonts w:ascii="Times New Roman" w:hAnsi="Times New Roman" w:cs="Times New Roman"/>
          <w:color w:val="auto"/>
          <w:sz w:val="20"/>
          <w:szCs w:val="20"/>
        </w:rPr>
        <w:softHyphen/>
        <w:t>вается резервное питание, автоматический ввод которого не яв</w:t>
      </w:r>
      <w:r w:rsidRPr="00DC5912">
        <w:rPr>
          <w:rFonts w:ascii="Times New Roman" w:hAnsi="Times New Roman" w:cs="Times New Roman"/>
          <w:color w:val="auto"/>
          <w:sz w:val="20"/>
          <w:szCs w:val="20"/>
        </w:rPr>
        <w:softHyphen/>
        <w:t>ляется обязательным. Между тем известно, что основная часть затрат при сооружении системы резервного питания потребителей определяется стоимостью осуществления основных резервных элементов: линий, трансформаторов и т. д. Затраты на создание автоматических устройств для ввода резервного питания, как правило, незначительны. Поэтому представляется целесообразным вводить такие устройства в системы электроснабжения прием</w:t>
      </w:r>
      <w:r w:rsidRPr="00DC5912">
        <w:rPr>
          <w:rFonts w:ascii="Times New Roman" w:hAnsi="Times New Roman" w:cs="Times New Roman"/>
          <w:color w:val="auto"/>
          <w:sz w:val="20"/>
          <w:szCs w:val="20"/>
        </w:rPr>
        <w:softHyphen/>
        <w:t>ников II категории во всех случаях, если применение этих уст</w:t>
      </w:r>
      <w:r w:rsidRPr="00DC5912">
        <w:rPr>
          <w:rFonts w:ascii="Times New Roman" w:hAnsi="Times New Roman" w:cs="Times New Roman"/>
          <w:color w:val="auto"/>
          <w:sz w:val="20"/>
          <w:szCs w:val="20"/>
        </w:rPr>
        <w:softHyphen/>
        <w:t>ройств не требует дополнительных резервных элементов в си</w:t>
      </w:r>
      <w:r w:rsidRPr="00DC5912">
        <w:rPr>
          <w:rFonts w:ascii="Times New Roman" w:hAnsi="Times New Roman" w:cs="Times New Roman"/>
          <w:color w:val="auto"/>
          <w:sz w:val="20"/>
          <w:szCs w:val="20"/>
        </w:rPr>
        <w:softHyphen/>
        <w:t>стеме электроснабжения по сравнению с использованием ручного ввода резервного питания. Последнее значительно увеличивает надежность электроснабжения потребителей.</w:t>
      </w:r>
    </w:p>
    <w:p w:rsidR="00DC5912" w:rsidRPr="00DC5912" w:rsidRDefault="00DC5912" w:rsidP="001B1515">
      <w:pPr>
        <w:ind w:firstLine="320"/>
        <w:jc w:val="both"/>
        <w:rPr>
          <w:rFonts w:ascii="Times New Roman" w:hAnsi="Times New Roman" w:cs="Times New Roman"/>
          <w:color w:val="auto"/>
          <w:sz w:val="20"/>
          <w:szCs w:val="20"/>
        </w:rPr>
      </w:pPr>
      <w:r w:rsidRPr="00DC5912">
        <w:rPr>
          <w:rFonts w:ascii="Times New Roman" w:hAnsi="Times New Roman" w:cs="Times New Roman"/>
          <w:color w:val="auto"/>
          <w:sz w:val="20"/>
          <w:szCs w:val="20"/>
        </w:rPr>
        <w:t>При создании системы электроснабжения и рассмотрении условий резервирования на разных ступенях системы следует различать отдельный приемник и совокупность приемников одной категории. В этой связи отметим п. 5.3.2 ПУЭ, согласно которому резервирование линии, непосредственно питающей электродви</w:t>
      </w:r>
      <w:r w:rsidRPr="00DC5912">
        <w:rPr>
          <w:rFonts w:ascii="Times New Roman" w:hAnsi="Times New Roman" w:cs="Times New Roman"/>
          <w:color w:val="auto"/>
          <w:sz w:val="20"/>
          <w:szCs w:val="20"/>
        </w:rPr>
        <w:softHyphen/>
        <w:t>гатели, не требуется независимо от категории надежности элек</w:t>
      </w:r>
      <w:r w:rsidRPr="00DC5912">
        <w:rPr>
          <w:rFonts w:ascii="Times New Roman" w:hAnsi="Times New Roman" w:cs="Times New Roman"/>
          <w:color w:val="auto"/>
          <w:sz w:val="20"/>
          <w:szCs w:val="20"/>
        </w:rPr>
        <w:softHyphen/>
        <w:t xml:space="preserve">троснабжения. В то же время, касаясь приемников </w:t>
      </w:r>
      <w:r w:rsidRPr="00DC5912">
        <w:rPr>
          <w:rFonts w:ascii="Times New Roman" w:hAnsi="Times New Roman" w:cs="Times New Roman"/>
          <w:color w:val="auto"/>
          <w:spacing w:val="40"/>
          <w:sz w:val="20"/>
          <w:szCs w:val="20"/>
        </w:rPr>
        <w:t>III</w:t>
      </w:r>
      <w:r w:rsidRPr="00DC5912">
        <w:rPr>
          <w:rFonts w:ascii="Times New Roman" w:hAnsi="Times New Roman" w:cs="Times New Roman"/>
          <w:color w:val="auto"/>
          <w:sz w:val="20"/>
          <w:szCs w:val="20"/>
        </w:rPr>
        <w:t xml:space="preserve"> категории, можно отметить, что при их большом объеме и значительной мощности в составе рассматриваемого потребителя они в некото</w:t>
      </w:r>
      <w:r w:rsidRPr="00DC5912">
        <w:rPr>
          <w:rFonts w:ascii="Times New Roman" w:hAnsi="Times New Roman" w:cs="Times New Roman"/>
          <w:color w:val="auto"/>
          <w:sz w:val="20"/>
          <w:szCs w:val="20"/>
        </w:rPr>
        <w:softHyphen/>
        <w:t>рых случаях могут относиться по надежности электроснабжения к приемникам II категории, так как совокупность приемников требует более высокой надежности электроснабжения. При ис</w:t>
      </w:r>
      <w:r w:rsidRPr="00DC5912">
        <w:rPr>
          <w:rFonts w:ascii="Times New Roman" w:hAnsi="Times New Roman" w:cs="Times New Roman"/>
          <w:color w:val="auto"/>
          <w:sz w:val="20"/>
          <w:szCs w:val="20"/>
        </w:rPr>
        <w:softHyphen/>
        <w:t xml:space="preserve">пользовании в системах электроснабжения кабелей не всегда могут быть выполнены требования ПУЭ о допустимом времени отключения приемников </w:t>
      </w:r>
      <w:r w:rsidRPr="00DC5912">
        <w:rPr>
          <w:rFonts w:ascii="Times New Roman" w:hAnsi="Times New Roman" w:cs="Times New Roman"/>
          <w:color w:val="auto"/>
          <w:spacing w:val="40"/>
          <w:sz w:val="20"/>
          <w:szCs w:val="20"/>
        </w:rPr>
        <w:t>III</w:t>
      </w:r>
      <w:r w:rsidRPr="00DC5912">
        <w:rPr>
          <w:rFonts w:ascii="Times New Roman" w:hAnsi="Times New Roman" w:cs="Times New Roman"/>
          <w:color w:val="auto"/>
          <w:sz w:val="20"/>
          <w:szCs w:val="20"/>
        </w:rPr>
        <w:t xml:space="preserve"> категории, так как ремонт кабелей может продолжаться более суток, что предопределяет резервиро</w:t>
      </w:r>
      <w:r w:rsidRPr="00DC5912">
        <w:rPr>
          <w:rFonts w:ascii="Times New Roman" w:hAnsi="Times New Roman" w:cs="Times New Roman"/>
          <w:color w:val="auto"/>
          <w:sz w:val="20"/>
          <w:szCs w:val="20"/>
        </w:rPr>
        <w:softHyphen/>
      </w:r>
      <w:r w:rsidRPr="00DC5912">
        <w:rPr>
          <w:rFonts w:ascii="Times New Roman" w:hAnsi="Times New Roman" w:cs="Times New Roman"/>
          <w:bCs/>
          <w:color w:val="auto"/>
          <w:sz w:val="20"/>
          <w:szCs w:val="20"/>
        </w:rPr>
        <w:t>вание кабельных линий.</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lastRenderedPageBreak/>
        <w:t>Из отмеченного следует, что в ПУЭ дано только общее опре</w:t>
      </w:r>
      <w:r w:rsidRPr="00F34EBA">
        <w:rPr>
          <w:rFonts w:ascii="Times New Roman" w:hAnsi="Times New Roman" w:cs="Times New Roman"/>
          <w:color w:val="auto"/>
          <w:sz w:val="20"/>
          <w:szCs w:val="20"/>
        </w:rPr>
        <w:softHyphen/>
        <w:t>деление категорий электроприемников Конкретная классифика</w:t>
      </w:r>
      <w:r w:rsidRPr="00F34EBA">
        <w:rPr>
          <w:rFonts w:ascii="Times New Roman" w:hAnsi="Times New Roman" w:cs="Times New Roman"/>
          <w:color w:val="auto"/>
          <w:sz w:val="20"/>
          <w:szCs w:val="20"/>
        </w:rPr>
        <w:softHyphen/>
        <w:t>ция с отнесением приемников к той или иной категории по надежности электроснабжения содержится в общестроительных правилах и нормах отдельных отраслей промышленности. При отсутствии такой классификации деление на категории следует производить, учитывая технологический процесс потребителя и последствия из-за возможного нарушения его электроснаб</w:t>
      </w:r>
      <w:r w:rsidRPr="00F34EBA">
        <w:rPr>
          <w:rFonts w:ascii="Times New Roman" w:hAnsi="Times New Roman" w:cs="Times New Roman"/>
          <w:color w:val="auto"/>
          <w:sz w:val="20"/>
          <w:szCs w:val="20"/>
        </w:rPr>
        <w:softHyphen/>
        <w:t>жения.</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t>Классификация электроприемников коммунально-бытового характера городов приведена в ВСН 97—83. В данном случае к соответствующей категории могут относиться как отдельные электроприемники, так и группа электроприемников а также потребитель в целом. Требования к надежности электроснабжения определяются применительно к вводному устройству. Там же для приемников I категории должна предусматриваться уста</w:t>
      </w:r>
      <w:r w:rsidRPr="00F34EBA">
        <w:rPr>
          <w:rFonts w:ascii="Times New Roman" w:hAnsi="Times New Roman" w:cs="Times New Roman"/>
          <w:color w:val="auto"/>
          <w:sz w:val="20"/>
          <w:szCs w:val="20"/>
        </w:rPr>
        <w:softHyphen/>
        <w:t>новка устройства автоматического ввода резервного питания (АВР).</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t>К электроприемникам I категории по ВСН 97—83 отнесены: электроприемники лечебных учреждений, от бесперебойности питания которых зависит жизнь больного, котельные первой категории, водопроводные насосные станции в городах с числом жителей более 50 тыс</w:t>
      </w:r>
      <w:r>
        <w:rPr>
          <w:rFonts w:ascii="Times New Roman" w:hAnsi="Times New Roman" w:cs="Times New Roman"/>
          <w:color w:val="auto"/>
          <w:sz w:val="20"/>
          <w:szCs w:val="20"/>
        </w:rPr>
        <w:t>.</w:t>
      </w:r>
      <w:r w:rsidRPr="00F34EBA">
        <w:rPr>
          <w:rFonts w:ascii="Times New Roman" w:hAnsi="Times New Roman" w:cs="Times New Roman"/>
          <w:color w:val="auto"/>
          <w:sz w:val="20"/>
          <w:szCs w:val="20"/>
        </w:rPr>
        <w:t xml:space="preserve"> , канализационные станции, не имеющие аварийного выпуска, тяговые подстанции системы централизо</w:t>
      </w:r>
      <w:r w:rsidRPr="00F34EBA">
        <w:rPr>
          <w:rFonts w:ascii="Times New Roman" w:hAnsi="Times New Roman" w:cs="Times New Roman"/>
          <w:color w:val="auto"/>
          <w:sz w:val="20"/>
          <w:szCs w:val="20"/>
        </w:rPr>
        <w:softHyphen/>
        <w:t xml:space="preserve">ванного электроснабжения, городские РП с суммарной нагрузкой более 10 </w:t>
      </w:r>
      <w:r>
        <w:rPr>
          <w:rFonts w:ascii="Times New Roman" w:hAnsi="Times New Roman" w:cs="Times New Roman"/>
          <w:color w:val="auto"/>
          <w:sz w:val="20"/>
          <w:szCs w:val="20"/>
        </w:rPr>
        <w:t>000</w:t>
      </w:r>
      <w:r w:rsidRPr="00F34EBA">
        <w:rPr>
          <w:rFonts w:ascii="Times New Roman" w:hAnsi="Times New Roman" w:cs="Times New Roman"/>
          <w:color w:val="auto"/>
          <w:sz w:val="20"/>
          <w:szCs w:val="20"/>
        </w:rPr>
        <w:t xml:space="preserve"> кВА и т. п.</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t>К электроприемникам II категории отнесены: жилые дома с электропищеприготовлением, жилые шестиэтажные и более высокие дома с газовыми плитами, учреждения общественно- коммунального характера с числом работающих 50—2000 чел., детские и школьные учреждения, крытые зрелищные предприятия с количеством мест в зале 300—800, предприятия общественного питания с количеством посадочных мест 100—500, водопроводные станции в городах с числом жителей 0,5—50 тыс. чел., городские РП и ТП с суммарной нагрузкой 400—10 000 кВА и др.</w:t>
      </w:r>
    </w:p>
    <w:p w:rsidR="00F34EBA" w:rsidRPr="00F34EBA" w:rsidRDefault="00F34EBA" w:rsidP="001B1515">
      <w:pPr>
        <w:ind w:firstLine="320"/>
        <w:jc w:val="both"/>
        <w:rPr>
          <w:rFonts w:ascii="Times New Roman" w:hAnsi="Times New Roman" w:cs="Times New Roman"/>
          <w:color w:val="auto"/>
          <w:sz w:val="20"/>
          <w:szCs w:val="20"/>
        </w:rPr>
      </w:pPr>
      <w:r w:rsidRPr="00F34EBA">
        <w:rPr>
          <w:rFonts w:ascii="Times New Roman" w:hAnsi="Times New Roman" w:cs="Times New Roman"/>
          <w:color w:val="auto"/>
          <w:sz w:val="20"/>
          <w:szCs w:val="20"/>
        </w:rPr>
        <w:t>С учетом опыта выполнения рассматриваемых систем электро</w:t>
      </w:r>
      <w:r w:rsidRPr="00F34EBA">
        <w:rPr>
          <w:rFonts w:ascii="Times New Roman" w:hAnsi="Times New Roman" w:cs="Times New Roman"/>
          <w:color w:val="auto"/>
          <w:sz w:val="20"/>
          <w:szCs w:val="20"/>
        </w:rPr>
        <w:softHyphen/>
        <w:t>снабжения могут быть даны следующие практические рекомен</w:t>
      </w:r>
      <w:r w:rsidRPr="00F34EBA">
        <w:rPr>
          <w:rFonts w:ascii="Times New Roman" w:hAnsi="Times New Roman" w:cs="Times New Roman"/>
          <w:color w:val="auto"/>
          <w:sz w:val="20"/>
          <w:szCs w:val="20"/>
        </w:rPr>
        <w:softHyphen/>
        <w:t>дации.</w:t>
      </w:r>
    </w:p>
    <w:p w:rsidR="00FC7529" w:rsidRPr="00FC7529" w:rsidRDefault="00F34EBA" w:rsidP="001B1515">
      <w:pPr>
        <w:pStyle w:val="a8"/>
        <w:shd w:val="clear" w:color="auto" w:fill="auto"/>
        <w:spacing w:line="240" w:lineRule="auto"/>
      </w:pPr>
      <w:r w:rsidRPr="00F34EBA">
        <w:t>При решении вопросов электроснабжения приемников I ка</w:t>
      </w:r>
      <w:r w:rsidRPr="00F34EBA">
        <w:softHyphen/>
        <w:t>тегории рекомендуется учитывать технологические процессы и последствия для жизни города при нарушениях их электро</w:t>
      </w:r>
      <w:r w:rsidRPr="00F34EBA">
        <w:softHyphen/>
        <w:t>снабжения. В частности, к приемникам I категории больниц относятся операционные помещения, что позволяет в некоторых случаях отказаться от использования для электроснабжения больниц второго независимого источника энергосистемы, так как электропромышленностью выпускаются специальные бестеневые светильники, предназначенные для освещения операционного поля при хирургических операциях. Они имеют блок аварийного</w:t>
      </w:r>
      <w:r w:rsidR="00FC7529" w:rsidRPr="00FC7529">
        <w:t xml:space="preserve"> питания, включающий в себя аккумулятор, реле напряжения и зарядное устройство При исчезновении напряжения в основной сети светильник автоматически переключается на питание от аварийного блока.</w:t>
      </w:r>
    </w:p>
    <w:p w:rsidR="00FC7529" w:rsidRPr="00FC7529" w:rsidRDefault="00FC7529" w:rsidP="001B1515">
      <w:pPr>
        <w:ind w:firstLine="320"/>
        <w:jc w:val="both"/>
        <w:rPr>
          <w:rFonts w:ascii="Times New Roman" w:hAnsi="Times New Roman" w:cs="Times New Roman"/>
          <w:color w:val="auto"/>
          <w:sz w:val="20"/>
          <w:szCs w:val="20"/>
        </w:rPr>
      </w:pPr>
      <w:r w:rsidRPr="00FC7529">
        <w:rPr>
          <w:rFonts w:ascii="Times New Roman" w:hAnsi="Times New Roman" w:cs="Times New Roman"/>
          <w:color w:val="auto"/>
          <w:sz w:val="20"/>
          <w:szCs w:val="20"/>
        </w:rPr>
        <w:t>К приемникам I категории зрелищных предприятий в зависи</w:t>
      </w:r>
      <w:r w:rsidRPr="00FC7529">
        <w:rPr>
          <w:rFonts w:ascii="Times New Roman" w:hAnsi="Times New Roman" w:cs="Times New Roman"/>
          <w:color w:val="auto"/>
          <w:sz w:val="20"/>
          <w:szCs w:val="20"/>
        </w:rPr>
        <w:softHyphen/>
        <w:t>мости от их пропускной способности принадлежит аварийное освещение, которое предназначается только для эвакуации людей при очень сниженных требованиях к освещенности основных проходов. Для питания освещения достаточно использовать акку</w:t>
      </w:r>
      <w:r w:rsidRPr="00FC7529">
        <w:rPr>
          <w:rFonts w:ascii="Times New Roman" w:hAnsi="Times New Roman" w:cs="Times New Roman"/>
          <w:color w:val="auto"/>
          <w:sz w:val="20"/>
          <w:szCs w:val="20"/>
        </w:rPr>
        <w:softHyphen/>
        <w:t>муляторную батарею.</w:t>
      </w:r>
    </w:p>
    <w:p w:rsidR="00FC7529" w:rsidRPr="00FC7529" w:rsidRDefault="00FC7529" w:rsidP="001B1515">
      <w:pPr>
        <w:ind w:firstLine="320"/>
        <w:jc w:val="both"/>
        <w:rPr>
          <w:rFonts w:ascii="Times New Roman" w:hAnsi="Times New Roman" w:cs="Times New Roman"/>
          <w:color w:val="auto"/>
          <w:sz w:val="20"/>
          <w:szCs w:val="20"/>
        </w:rPr>
      </w:pPr>
      <w:r w:rsidRPr="00FC7529">
        <w:rPr>
          <w:rFonts w:ascii="Times New Roman" w:hAnsi="Times New Roman" w:cs="Times New Roman"/>
          <w:color w:val="auto"/>
          <w:sz w:val="20"/>
          <w:szCs w:val="20"/>
        </w:rPr>
        <w:t>Согласно ВСН 97—83 при рассмотрении потребителей обще</w:t>
      </w:r>
      <w:r w:rsidRPr="00FC7529">
        <w:rPr>
          <w:rFonts w:ascii="Times New Roman" w:hAnsi="Times New Roman" w:cs="Times New Roman"/>
          <w:color w:val="auto"/>
          <w:sz w:val="20"/>
          <w:szCs w:val="20"/>
        </w:rPr>
        <w:softHyphen/>
        <w:t>городского значения к приемникам I категории следует относить только те объекты, остановка которых ведет к нарушению жизни всего города (центральных канализационных и водопроводных станций, АТС, метрополитена). Электроснабжение сходных по технологическому процессу приемников, остановка которых за</w:t>
      </w:r>
      <w:r w:rsidRPr="00FC7529">
        <w:rPr>
          <w:rFonts w:ascii="Times New Roman" w:hAnsi="Times New Roman" w:cs="Times New Roman"/>
          <w:color w:val="auto"/>
          <w:sz w:val="20"/>
          <w:szCs w:val="20"/>
        </w:rPr>
        <w:softHyphen/>
        <w:t>трагивает только часть города, можно предусматривать от одного источника, т. е. относить эти приемники ко II категории. Учитывая достаточно ответственный характер таких установок и их мало</w:t>
      </w:r>
      <w:r w:rsidRPr="00FC7529">
        <w:rPr>
          <w:rFonts w:ascii="Times New Roman" w:hAnsi="Times New Roman" w:cs="Times New Roman"/>
          <w:color w:val="auto"/>
          <w:sz w:val="20"/>
          <w:szCs w:val="20"/>
        </w:rPr>
        <w:softHyphen/>
        <w:t>численность в составе города, можно рекомендовать в системах их электроснабжения использовать автоматический ввод пред</w:t>
      </w:r>
      <w:r w:rsidRPr="00FC7529">
        <w:rPr>
          <w:rFonts w:ascii="Times New Roman" w:hAnsi="Times New Roman" w:cs="Times New Roman"/>
          <w:color w:val="auto"/>
          <w:sz w:val="20"/>
          <w:szCs w:val="20"/>
        </w:rPr>
        <w:softHyphen/>
        <w:t>усматриваемых резервных элементов.</w:t>
      </w:r>
    </w:p>
    <w:p w:rsidR="00FC7529" w:rsidRPr="00FC7529" w:rsidRDefault="00FC7529" w:rsidP="001B1515">
      <w:pPr>
        <w:ind w:firstLine="320"/>
        <w:jc w:val="both"/>
        <w:rPr>
          <w:rFonts w:ascii="Times New Roman" w:hAnsi="Times New Roman" w:cs="Times New Roman"/>
          <w:color w:val="auto"/>
          <w:sz w:val="20"/>
          <w:szCs w:val="20"/>
        </w:rPr>
      </w:pPr>
      <w:r w:rsidRPr="00FC7529">
        <w:rPr>
          <w:rFonts w:ascii="Times New Roman" w:hAnsi="Times New Roman" w:cs="Times New Roman"/>
          <w:color w:val="auto"/>
          <w:sz w:val="20"/>
          <w:szCs w:val="20"/>
        </w:rPr>
        <w:t>При рассмотрении условий электроснабжения городского элек</w:t>
      </w:r>
      <w:r w:rsidRPr="00FC7529">
        <w:rPr>
          <w:rFonts w:ascii="Times New Roman" w:hAnsi="Times New Roman" w:cs="Times New Roman"/>
          <w:color w:val="auto"/>
          <w:sz w:val="20"/>
          <w:szCs w:val="20"/>
        </w:rPr>
        <w:softHyphen/>
        <w:t>трифицированного транспорта и радиотрансляционных узлов необ</w:t>
      </w:r>
      <w:r w:rsidRPr="00FC7529">
        <w:rPr>
          <w:rFonts w:ascii="Times New Roman" w:hAnsi="Times New Roman" w:cs="Times New Roman"/>
          <w:color w:val="auto"/>
          <w:sz w:val="20"/>
          <w:szCs w:val="20"/>
        </w:rPr>
        <w:softHyphen/>
        <w:t>ходимо учитывать возможность резервирования указанных объек</w:t>
      </w:r>
      <w:r w:rsidRPr="00FC7529">
        <w:rPr>
          <w:rFonts w:ascii="Times New Roman" w:hAnsi="Times New Roman" w:cs="Times New Roman"/>
          <w:color w:val="auto"/>
          <w:sz w:val="20"/>
          <w:szCs w:val="20"/>
        </w:rPr>
        <w:softHyphen/>
        <w:t>тов по внутренним коммуникациям, в частности преобразователь</w:t>
      </w:r>
      <w:r w:rsidRPr="00FC7529">
        <w:rPr>
          <w:rFonts w:ascii="Times New Roman" w:hAnsi="Times New Roman" w:cs="Times New Roman"/>
          <w:color w:val="auto"/>
          <w:sz w:val="20"/>
          <w:szCs w:val="20"/>
        </w:rPr>
        <w:softHyphen/>
        <w:t>ных подстанций по тяговой сети, усилительных станций по ре</w:t>
      </w:r>
      <w:r w:rsidRPr="00FC7529">
        <w:rPr>
          <w:rFonts w:ascii="Times New Roman" w:hAnsi="Times New Roman" w:cs="Times New Roman"/>
          <w:color w:val="auto"/>
          <w:sz w:val="20"/>
          <w:szCs w:val="20"/>
        </w:rPr>
        <w:softHyphen/>
        <w:t>зервной трансляционной сети. В результате питание от двух источников может потребоваться только для некоторых тяговых и усилительных подстанций.</w:t>
      </w:r>
    </w:p>
    <w:p w:rsidR="00FC7529" w:rsidRPr="00FC7529" w:rsidRDefault="00FC7529" w:rsidP="001B1515">
      <w:pPr>
        <w:ind w:firstLine="320"/>
        <w:jc w:val="both"/>
        <w:rPr>
          <w:rFonts w:ascii="Times New Roman" w:hAnsi="Times New Roman" w:cs="Times New Roman"/>
          <w:color w:val="auto"/>
          <w:sz w:val="20"/>
          <w:szCs w:val="20"/>
        </w:rPr>
      </w:pPr>
      <w:r w:rsidRPr="00FC7529">
        <w:rPr>
          <w:rFonts w:ascii="Times New Roman" w:hAnsi="Times New Roman" w:cs="Times New Roman"/>
          <w:color w:val="auto"/>
          <w:sz w:val="20"/>
          <w:szCs w:val="20"/>
        </w:rPr>
        <w:t>Для приемников II категории также допускаются упрощения систем их электроснабжения. Например, возможен отказ от резервирования трансформаторов и воздушных ЛЭП, использова</w:t>
      </w:r>
      <w:r w:rsidRPr="00FC7529">
        <w:rPr>
          <w:rFonts w:ascii="Times New Roman" w:hAnsi="Times New Roman" w:cs="Times New Roman"/>
          <w:color w:val="auto"/>
          <w:sz w:val="20"/>
          <w:szCs w:val="20"/>
        </w:rPr>
        <w:softHyphen/>
        <w:t>ние в аварийных случаях временных перемычек на стороне низ</w:t>
      </w:r>
      <w:r w:rsidRPr="00FC7529">
        <w:rPr>
          <w:rFonts w:ascii="Times New Roman" w:hAnsi="Times New Roman" w:cs="Times New Roman"/>
          <w:color w:val="auto"/>
          <w:sz w:val="20"/>
          <w:szCs w:val="20"/>
        </w:rPr>
        <w:softHyphen/>
        <w:t>шего напряжения шланговым проводом. Такими проводами, как правило, оснащены дежурные бригады городских сетей.</w:t>
      </w:r>
    </w:p>
    <w:p w:rsidR="00AD29E6" w:rsidRPr="00AD29E6" w:rsidRDefault="00FC7529" w:rsidP="001B1515">
      <w:pPr>
        <w:pStyle w:val="23"/>
        <w:shd w:val="clear" w:color="auto" w:fill="auto"/>
        <w:spacing w:line="240" w:lineRule="auto"/>
        <w:rPr>
          <w:i w:val="0"/>
          <w:sz w:val="20"/>
          <w:szCs w:val="20"/>
        </w:rPr>
      </w:pPr>
      <w:r w:rsidRPr="00FC7529">
        <w:rPr>
          <w:i w:val="0"/>
          <w:sz w:val="20"/>
          <w:szCs w:val="20"/>
        </w:rPr>
        <w:t xml:space="preserve">В районах новой застройки города, как правило, потребители I категории составляют 10—15, II категории — 50—60 и </w:t>
      </w:r>
      <w:r w:rsidRPr="00AD29E6">
        <w:rPr>
          <w:i w:val="0"/>
          <w:spacing w:val="40"/>
          <w:sz w:val="20"/>
          <w:szCs w:val="20"/>
        </w:rPr>
        <w:t>III</w:t>
      </w:r>
      <w:r w:rsidRPr="00FC7529">
        <w:rPr>
          <w:i w:val="0"/>
          <w:sz w:val="20"/>
          <w:szCs w:val="20"/>
        </w:rPr>
        <w:t xml:space="preserve"> ка</w:t>
      </w:r>
      <w:r w:rsidRPr="00FC7529">
        <w:rPr>
          <w:i w:val="0"/>
          <w:sz w:val="20"/>
          <w:szCs w:val="20"/>
        </w:rPr>
        <w:softHyphen/>
        <w:t>тегории — 20—40 % суммарной нагрузки, т. е мощность потре</w:t>
      </w:r>
      <w:r w:rsidRPr="00FC7529">
        <w:rPr>
          <w:i w:val="0"/>
          <w:sz w:val="20"/>
          <w:szCs w:val="20"/>
        </w:rPr>
        <w:softHyphen/>
        <w:t>бителей I и II категорий составляет 60—80 % суммарной нагрузки района. В таких условиях может быть рациональна полная авто</w:t>
      </w:r>
      <w:r w:rsidRPr="00FC7529">
        <w:rPr>
          <w:i w:val="0"/>
          <w:sz w:val="20"/>
          <w:szCs w:val="20"/>
        </w:rPr>
        <w:softHyphen/>
        <w:t>матизация городских распределительных сетей 6—10 кВ. Согласно ВСН 97—83 такие сети допустимы в том случае, когда их при</w:t>
      </w:r>
      <w:r w:rsidRPr="00FC7529">
        <w:rPr>
          <w:i w:val="0"/>
          <w:sz w:val="20"/>
          <w:szCs w:val="20"/>
        </w:rPr>
        <w:softHyphen/>
        <w:t>менение приводит к увеличению приведенных затрат не более чем на 5 %. Использование этой рекомендации позволяет обосновать осуществление распределительных сетей по более совершенным схемам путем сравнения их технико-экономических показателей с показателями петлевых сетей.</w:t>
      </w:r>
      <w:r w:rsidRPr="00AD29E6">
        <w:rPr>
          <w:i w:val="0"/>
          <w:sz w:val="20"/>
          <w:szCs w:val="20"/>
        </w:rPr>
        <w:t xml:space="preserve"> </w:t>
      </w:r>
    </w:p>
    <w:p w:rsidR="00AD29E6" w:rsidRDefault="00AD29E6" w:rsidP="001B1515">
      <w:pPr>
        <w:pStyle w:val="23"/>
        <w:shd w:val="clear" w:color="auto" w:fill="auto"/>
        <w:spacing w:line="240" w:lineRule="auto"/>
        <w:rPr>
          <w:sz w:val="20"/>
          <w:szCs w:val="20"/>
        </w:rPr>
      </w:pPr>
    </w:p>
    <w:p w:rsidR="00AD29E6" w:rsidRPr="001B1515" w:rsidRDefault="00AD29E6" w:rsidP="001B1515">
      <w:pPr>
        <w:pStyle w:val="23"/>
        <w:shd w:val="clear" w:color="auto" w:fill="auto"/>
        <w:spacing w:line="240" w:lineRule="auto"/>
        <w:jc w:val="center"/>
        <w:rPr>
          <w:rFonts w:eastAsia="Arial Unicode MS"/>
          <w:b/>
          <w:spacing w:val="0"/>
          <w:sz w:val="20"/>
          <w:szCs w:val="20"/>
          <w:lang w:eastAsia="ru-RU"/>
        </w:rPr>
      </w:pPr>
      <w:r w:rsidRPr="001B1515">
        <w:rPr>
          <w:rFonts w:eastAsia="Arial Unicode MS"/>
          <w:b/>
          <w:spacing w:val="0"/>
          <w:sz w:val="20"/>
          <w:szCs w:val="20"/>
          <w:lang w:eastAsia="ru-RU"/>
        </w:rPr>
        <w:t>4-3. РАСЧЕТ НАДЕЖНОСТИ</w:t>
      </w:r>
    </w:p>
    <w:p w:rsidR="00AD29E6" w:rsidRPr="00AD29E6" w:rsidRDefault="00AD29E6" w:rsidP="001B1515">
      <w:pPr>
        <w:pStyle w:val="23"/>
        <w:shd w:val="clear" w:color="auto" w:fill="auto"/>
        <w:spacing w:line="240" w:lineRule="auto"/>
        <w:jc w:val="center"/>
        <w:rPr>
          <w:rFonts w:eastAsia="Arial Unicode MS"/>
          <w:spacing w:val="0"/>
          <w:sz w:val="20"/>
          <w:szCs w:val="20"/>
          <w:lang w:eastAsia="ru-RU"/>
        </w:rPr>
      </w:pPr>
    </w:p>
    <w:p w:rsidR="00AD29E6" w:rsidRPr="00AD29E6" w:rsidRDefault="00AD29E6" w:rsidP="001B1515">
      <w:pPr>
        <w:ind w:firstLine="104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Как отмечалось, теоретически расчеты надежности разработаны достаточно подробно. В зависимости от сложности системы электроснабжения, числа ее элементов, способа их ком</w:t>
      </w:r>
      <w:r w:rsidRPr="00AD29E6">
        <w:rPr>
          <w:rFonts w:ascii="Times New Roman" w:hAnsi="Times New Roman" w:cs="Times New Roman"/>
          <w:color w:val="auto"/>
          <w:sz w:val="20"/>
          <w:szCs w:val="20"/>
        </w:rPr>
        <w:softHyphen/>
        <w:t>мутации, цели расчета имеются соответствующие методы расчета, включающие в себя программы их реализации.</w:t>
      </w:r>
    </w:p>
    <w:p w:rsidR="00AD29E6" w:rsidRP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В основе расчетов используются исходные показатели надеж</w:t>
      </w:r>
      <w:r w:rsidRPr="00AD29E6">
        <w:rPr>
          <w:rFonts w:ascii="Times New Roman" w:hAnsi="Times New Roman" w:cs="Times New Roman"/>
          <w:color w:val="auto"/>
          <w:sz w:val="20"/>
          <w:szCs w:val="20"/>
        </w:rPr>
        <w:softHyphen/>
        <w:t xml:space="preserve">ности оборудования и режимов его работы. При этом показатели надежности могут относиться как непосредственно к конкретному оборудованию, так и к элементу </w:t>
      </w:r>
      <w:r w:rsidRPr="00AD29E6">
        <w:rPr>
          <w:rFonts w:ascii="Times New Roman" w:hAnsi="Times New Roman" w:cs="Times New Roman"/>
          <w:color w:val="auto"/>
          <w:sz w:val="20"/>
          <w:szCs w:val="20"/>
        </w:rPr>
        <w:lastRenderedPageBreak/>
        <w:t>системы в целом. Например, показатель надежности линейной ячейки РУ может характеризо</w:t>
      </w:r>
      <w:r w:rsidRPr="00AD29E6">
        <w:rPr>
          <w:rFonts w:ascii="Times New Roman" w:hAnsi="Times New Roman" w:cs="Times New Roman"/>
          <w:color w:val="auto"/>
          <w:sz w:val="20"/>
          <w:szCs w:val="20"/>
        </w:rPr>
        <w:softHyphen/>
        <w:t>вать ячейку в целом или определяется как совокупность показа</w:t>
      </w:r>
      <w:r w:rsidRPr="00AD29E6">
        <w:rPr>
          <w:rFonts w:ascii="Times New Roman" w:hAnsi="Times New Roman" w:cs="Times New Roman"/>
          <w:color w:val="auto"/>
          <w:sz w:val="20"/>
          <w:szCs w:val="20"/>
        </w:rPr>
        <w:softHyphen/>
        <w:t>телей надежности выключателя, линейного и шинного разъедини</w:t>
      </w:r>
      <w:r w:rsidRPr="00AD29E6">
        <w:rPr>
          <w:rFonts w:ascii="Times New Roman" w:hAnsi="Times New Roman" w:cs="Times New Roman"/>
          <w:color w:val="auto"/>
          <w:sz w:val="20"/>
          <w:szCs w:val="20"/>
        </w:rPr>
        <w:softHyphen/>
        <w:t>теля, трансформаторов тока.</w:t>
      </w:r>
    </w:p>
    <w:p w:rsidR="00AD29E6" w:rsidRP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Расчеты надежности базируются на вероятностных характери</w:t>
      </w:r>
      <w:r w:rsidRPr="00AD29E6">
        <w:rPr>
          <w:rFonts w:ascii="Times New Roman" w:hAnsi="Times New Roman" w:cs="Times New Roman"/>
          <w:color w:val="auto"/>
          <w:sz w:val="20"/>
          <w:szCs w:val="20"/>
        </w:rPr>
        <w:softHyphen/>
        <w:t>стиках, так как отказы элементов системы являются случайными событиями. Не вникая в подробности разработанных методов расчета надежности, отметим их исходные предпосылки, которые достаточны для оценки надежности рассматриваемых систем электроснабжения без использования для этих целей специальных методов.</w:t>
      </w:r>
    </w:p>
    <w:p w:rsidR="00AD29E6" w:rsidRP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Расчет надежности, как правило, производится с некоторыми упрощениями, в частности рассматривают состояние каждого отдельного элемента системы электроснабжения как простое случайное событие. Кроме того, считается, что потоки таких событий (отказ, восстановление) являются одинарными, т. е. вероятность совмещения двух или более событий в один и тот же момент времени настолько мала, что такое совмещение является невозможным. Принимается также, что рассматриваемые потоки относятся к потокам без последействия, т. е. для любых непере</w:t>
      </w:r>
      <w:r w:rsidRPr="00AD29E6">
        <w:rPr>
          <w:rFonts w:ascii="Times New Roman" w:hAnsi="Times New Roman" w:cs="Times New Roman"/>
          <w:color w:val="auto"/>
          <w:sz w:val="20"/>
          <w:szCs w:val="20"/>
        </w:rPr>
        <w:softHyphen/>
        <w:t>крывающихся интервалов времени число событий, появляющихся в одном из них, не зависит от числа событий, появляющихся в другие интервалы.</w:t>
      </w:r>
    </w:p>
    <w:p w:rsidR="00AD29E6" w:rsidRP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Одинарные потоки без последействия называются пуассоновскими потоками. При этом считается, что потоки рассматриваемых событий применительно к электрическим сетям являются ста</w:t>
      </w:r>
      <w:r w:rsidRPr="00AD29E6">
        <w:rPr>
          <w:rFonts w:ascii="Times New Roman" w:hAnsi="Times New Roman" w:cs="Times New Roman"/>
          <w:color w:val="auto"/>
          <w:sz w:val="20"/>
          <w:szCs w:val="20"/>
        </w:rPr>
        <w:softHyphen/>
        <w:t>ционарными, т. е. вероятностный режим потока не изменяется во времени. Это предположение представляется обоснованным, в том числе для городских сетей, которые выполняются преиму</w:t>
      </w:r>
      <w:r w:rsidRPr="00AD29E6">
        <w:rPr>
          <w:rFonts w:ascii="Times New Roman" w:hAnsi="Times New Roman" w:cs="Times New Roman"/>
          <w:color w:val="auto"/>
          <w:sz w:val="20"/>
          <w:szCs w:val="20"/>
        </w:rPr>
        <w:softHyphen/>
        <w:t>щественно с помощью кабельных линий, для которых почти от</w:t>
      </w:r>
      <w:r w:rsidRPr="00AD29E6">
        <w:rPr>
          <w:rFonts w:ascii="Times New Roman" w:hAnsi="Times New Roman" w:cs="Times New Roman"/>
          <w:color w:val="auto"/>
          <w:sz w:val="20"/>
          <w:szCs w:val="20"/>
        </w:rPr>
        <w:softHyphen/>
        <w:t>сутствует период приработки, а также сезонная нестационарность.</w:t>
      </w:r>
    </w:p>
    <w:p w:rsidR="00AD29E6" w:rsidRDefault="00AD29E6"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В результате определяются следующие показатели надежности.</w:t>
      </w:r>
    </w:p>
    <w:p w:rsidR="001E6CD0" w:rsidRPr="00AD29E6" w:rsidRDefault="001E6CD0" w:rsidP="001B1515">
      <w:pPr>
        <w:ind w:firstLine="320"/>
        <w:jc w:val="both"/>
        <w:rPr>
          <w:rFonts w:ascii="Times New Roman" w:hAnsi="Times New Roman" w:cs="Times New Roman"/>
          <w:color w:val="auto"/>
          <w:sz w:val="20"/>
          <w:szCs w:val="20"/>
        </w:rPr>
      </w:pPr>
      <w:r w:rsidRPr="00AD29E6">
        <w:rPr>
          <w:rFonts w:ascii="Times New Roman" w:hAnsi="Times New Roman" w:cs="Times New Roman"/>
          <w:color w:val="auto"/>
          <w:sz w:val="20"/>
          <w:szCs w:val="20"/>
        </w:rPr>
        <w:t>Закон Пуассона</w:t>
      </w:r>
      <w:r>
        <w:rPr>
          <w:rFonts w:ascii="Times New Roman" w:hAnsi="Times New Roman" w:cs="Times New Roman"/>
          <w:color w:val="auto"/>
          <w:sz w:val="20"/>
          <w:szCs w:val="20"/>
        </w:rPr>
        <w:t>:</w:t>
      </w:r>
    </w:p>
    <w:p w:rsidR="00AD29E6" w:rsidRPr="00AD29E6" w:rsidRDefault="00176F2A" w:rsidP="001B1515">
      <w:pPr>
        <w:spacing w:after="73"/>
        <w:ind w:firstLine="32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44CF101" wp14:editId="46C6A64E">
            <wp:extent cx="2369357" cy="279423"/>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0453" cy="279552"/>
                    </a:xfrm>
                    <a:prstGeom prst="rect">
                      <a:avLst/>
                    </a:prstGeom>
                    <a:noFill/>
                    <a:ln>
                      <a:noFill/>
                    </a:ln>
                  </pic:spPr>
                </pic:pic>
              </a:graphicData>
            </a:graphic>
          </wp:inline>
        </w:drawing>
      </w:r>
    </w:p>
    <w:p w:rsidR="00C45CB7" w:rsidRPr="00C45CB7" w:rsidRDefault="00AD29E6" w:rsidP="001B1515">
      <w:pPr>
        <w:pStyle w:val="23"/>
        <w:shd w:val="clear" w:color="auto" w:fill="auto"/>
        <w:spacing w:line="240" w:lineRule="auto"/>
        <w:rPr>
          <w:b/>
          <w:bCs/>
          <w:sz w:val="20"/>
          <w:szCs w:val="20"/>
        </w:rPr>
      </w:pPr>
      <w:r w:rsidRPr="00AD29E6">
        <w:rPr>
          <w:i w:val="0"/>
          <w:sz w:val="20"/>
          <w:szCs w:val="20"/>
        </w:rPr>
        <w:t>где</w:t>
      </w:r>
      <w:r w:rsidRPr="00C45CB7">
        <w:rPr>
          <w:i w:val="0"/>
          <w:spacing w:val="30"/>
          <w:sz w:val="20"/>
          <w:szCs w:val="20"/>
        </w:rPr>
        <w:t xml:space="preserve"> </w:t>
      </w:r>
      <w:proofErr w:type="spellStart"/>
      <w:r w:rsidRPr="00C45CB7">
        <w:rPr>
          <w:i w:val="0"/>
          <w:spacing w:val="30"/>
          <w:sz w:val="20"/>
          <w:szCs w:val="20"/>
          <w:lang w:val="en-US"/>
        </w:rPr>
        <w:t>P</w:t>
      </w:r>
      <w:r w:rsidRPr="00C45CB7">
        <w:rPr>
          <w:i w:val="0"/>
          <w:spacing w:val="30"/>
          <w:sz w:val="20"/>
          <w:szCs w:val="20"/>
          <w:vertAlign w:val="subscript"/>
          <w:lang w:val="en-US"/>
        </w:rPr>
        <w:t>k</w:t>
      </w:r>
      <w:proofErr w:type="spellEnd"/>
      <w:r w:rsidRPr="00C45CB7">
        <w:rPr>
          <w:i w:val="0"/>
          <w:spacing w:val="30"/>
          <w:sz w:val="20"/>
          <w:szCs w:val="20"/>
        </w:rPr>
        <w:t>(</w:t>
      </w:r>
      <w:r w:rsidRPr="00C45CB7">
        <w:rPr>
          <w:i w:val="0"/>
          <w:spacing w:val="30"/>
          <w:sz w:val="20"/>
          <w:szCs w:val="20"/>
          <w:lang w:val="en-US"/>
        </w:rPr>
        <w:t>t</w:t>
      </w:r>
      <w:r w:rsidRPr="00C45CB7">
        <w:rPr>
          <w:i w:val="0"/>
          <w:spacing w:val="30"/>
          <w:sz w:val="20"/>
          <w:szCs w:val="20"/>
        </w:rPr>
        <w:t>)</w:t>
      </w:r>
      <w:r w:rsidRPr="00AD29E6">
        <w:rPr>
          <w:i w:val="0"/>
          <w:sz w:val="20"/>
          <w:szCs w:val="20"/>
        </w:rPr>
        <w:t xml:space="preserve"> — вероятность иметь</w:t>
      </w:r>
      <w:r w:rsidRPr="00C45CB7">
        <w:rPr>
          <w:i w:val="0"/>
          <w:spacing w:val="30"/>
          <w:sz w:val="20"/>
          <w:szCs w:val="20"/>
        </w:rPr>
        <w:t xml:space="preserve"> </w:t>
      </w:r>
      <w:r w:rsidRPr="00C45CB7">
        <w:rPr>
          <w:i w:val="0"/>
          <w:spacing w:val="30"/>
          <w:sz w:val="20"/>
          <w:szCs w:val="20"/>
          <w:lang w:val="en-US"/>
        </w:rPr>
        <w:t>k</w:t>
      </w:r>
      <w:r w:rsidRPr="00AD29E6">
        <w:rPr>
          <w:i w:val="0"/>
          <w:sz w:val="20"/>
          <w:szCs w:val="20"/>
        </w:rPr>
        <w:t xml:space="preserve"> событий за время</w:t>
      </w:r>
      <w:r w:rsidRPr="00C45CB7">
        <w:rPr>
          <w:i w:val="0"/>
          <w:spacing w:val="30"/>
          <w:sz w:val="20"/>
          <w:szCs w:val="20"/>
        </w:rPr>
        <w:t xml:space="preserve"> </w:t>
      </w:r>
      <w:r w:rsidRPr="00C45CB7">
        <w:rPr>
          <w:i w:val="0"/>
          <w:spacing w:val="30"/>
          <w:sz w:val="20"/>
          <w:szCs w:val="20"/>
          <w:lang w:val="en-US"/>
        </w:rPr>
        <w:t>t</w:t>
      </w:r>
      <w:r w:rsidRPr="00C45CB7">
        <w:rPr>
          <w:i w:val="0"/>
          <w:spacing w:val="30"/>
          <w:sz w:val="20"/>
          <w:szCs w:val="20"/>
        </w:rPr>
        <w:t>;</w:t>
      </w:r>
      <w:r w:rsidRPr="00AD29E6">
        <w:rPr>
          <w:i w:val="0"/>
          <w:sz w:val="20"/>
          <w:szCs w:val="20"/>
        </w:rPr>
        <w:t xml:space="preserve"> </w:t>
      </w:r>
      <w:r w:rsidR="00461EF5" w:rsidRPr="00C45CB7">
        <w:rPr>
          <w:i w:val="0"/>
          <w:sz w:val="20"/>
          <w:szCs w:val="20"/>
        </w:rPr>
        <w:t>ω</w:t>
      </w:r>
      <w:r w:rsidRPr="00AD29E6">
        <w:rPr>
          <w:i w:val="0"/>
          <w:sz w:val="20"/>
          <w:szCs w:val="20"/>
        </w:rPr>
        <w:t xml:space="preserve"> — пара</w:t>
      </w:r>
      <w:r w:rsidRPr="00AD29E6">
        <w:rPr>
          <w:i w:val="0"/>
          <w:sz w:val="20"/>
          <w:szCs w:val="20"/>
        </w:rPr>
        <w:softHyphen/>
        <w:t>метр потока отказов, или удельная повреждаемость оборудования,</w:t>
      </w:r>
      <w:r w:rsidR="00C45CB7" w:rsidRPr="00C45CB7">
        <w:rPr>
          <w:b/>
          <w:bCs/>
          <w:sz w:val="20"/>
          <w:szCs w:val="20"/>
        </w:rPr>
        <w:t xml:space="preserve"> </w:t>
      </w:r>
      <w:r w:rsidR="00C45CB7" w:rsidRPr="00C45CB7">
        <w:rPr>
          <w:bCs/>
          <w:i w:val="0"/>
          <w:sz w:val="20"/>
          <w:szCs w:val="20"/>
        </w:rPr>
        <w:t>представляющая собой математическое ожидание числа отказов</w:t>
      </w:r>
    </w:p>
    <w:p w:rsidR="00C45CB7" w:rsidRPr="00C45CB7" w:rsidRDefault="00C45CB7" w:rsidP="001B1515">
      <w:pPr>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 xml:space="preserve">на единицу оборудования в единицу времени; </w:t>
      </w:r>
      <w:r>
        <w:rPr>
          <w:rFonts w:ascii="Times New Roman" w:hAnsi="Times New Roman" w:cs="Times New Roman"/>
          <w:color w:val="auto"/>
          <w:sz w:val="20"/>
          <w:szCs w:val="20"/>
        </w:rPr>
        <w:t>γ</w:t>
      </w:r>
      <w:r w:rsidRPr="00C45CB7">
        <w:rPr>
          <w:rFonts w:ascii="Times New Roman" w:hAnsi="Times New Roman" w:cs="Times New Roman"/>
          <w:color w:val="auto"/>
          <w:sz w:val="20"/>
          <w:szCs w:val="20"/>
        </w:rPr>
        <w:t>— интенсивность потока отказов.</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 xml:space="preserve">Из условия стационарности и одинарности потока следует </w:t>
      </w:r>
      <w:r w:rsidRPr="00C45CB7">
        <w:rPr>
          <w:rFonts w:ascii="Times New Roman" w:hAnsi="Times New Roman" w:cs="Times New Roman"/>
          <w:i/>
          <w:color w:val="auto"/>
          <w:sz w:val="20"/>
          <w:szCs w:val="20"/>
        </w:rPr>
        <w:t>ω</w:t>
      </w:r>
      <w:r w:rsidRPr="00C45CB7">
        <w:rPr>
          <w:rFonts w:ascii="Times New Roman" w:hAnsi="Times New Roman" w:cs="Times New Roman"/>
          <w:color w:val="auto"/>
          <w:spacing w:val="-20"/>
          <w:sz w:val="20"/>
          <w:szCs w:val="20"/>
        </w:rPr>
        <w:t xml:space="preserve"> =</w:t>
      </w:r>
      <w:r w:rsidRPr="00C45CB7">
        <w:rPr>
          <w:rFonts w:ascii="Times New Roman" w:hAnsi="Times New Roman" w:cs="Times New Roman"/>
          <w:i/>
          <w:iCs/>
          <w:color w:val="auto"/>
          <w:spacing w:val="30"/>
          <w:sz w:val="20"/>
          <w:szCs w:val="20"/>
        </w:rPr>
        <w:t xml:space="preserve"> </w:t>
      </w:r>
      <w:r>
        <w:rPr>
          <w:rFonts w:ascii="Times New Roman" w:hAnsi="Times New Roman" w:cs="Times New Roman"/>
          <w:i/>
          <w:iCs/>
          <w:color w:val="auto"/>
          <w:spacing w:val="30"/>
          <w:sz w:val="20"/>
          <w:szCs w:val="20"/>
        </w:rPr>
        <w:t>γ</w:t>
      </w:r>
      <w:r w:rsidRPr="00C45CB7">
        <w:rPr>
          <w:rFonts w:ascii="Times New Roman" w:hAnsi="Times New Roman" w:cs="Times New Roman"/>
          <w:color w:val="auto"/>
          <w:sz w:val="20"/>
          <w:szCs w:val="20"/>
        </w:rPr>
        <w:t xml:space="preserve"> = </w:t>
      </w:r>
      <w:r w:rsidRPr="00C45CB7">
        <w:rPr>
          <w:rFonts w:ascii="Times New Roman" w:hAnsi="Times New Roman" w:cs="Times New Roman"/>
          <w:color w:val="auto"/>
          <w:sz w:val="20"/>
          <w:szCs w:val="20"/>
          <w:lang w:val="en-US" w:eastAsia="en-US"/>
        </w:rPr>
        <w:t>const</w:t>
      </w:r>
      <w:r w:rsidRPr="00C45CB7">
        <w:rPr>
          <w:rFonts w:ascii="Times New Roman" w:hAnsi="Times New Roman" w:cs="Times New Roman"/>
          <w:color w:val="auto"/>
          <w:sz w:val="20"/>
          <w:szCs w:val="20"/>
          <w:lang w:eastAsia="en-US"/>
        </w:rPr>
        <w:t xml:space="preserve">. </w:t>
      </w:r>
      <w:r w:rsidRPr="00C45CB7">
        <w:rPr>
          <w:rFonts w:ascii="Times New Roman" w:hAnsi="Times New Roman" w:cs="Times New Roman"/>
          <w:color w:val="auto"/>
          <w:sz w:val="20"/>
          <w:szCs w:val="20"/>
        </w:rPr>
        <w:t>Вероятность отсутствия события за время</w:t>
      </w:r>
      <w:r w:rsidRPr="00C45CB7">
        <w:rPr>
          <w:rFonts w:ascii="Times New Roman" w:hAnsi="Times New Roman" w:cs="Times New Roman"/>
          <w:i/>
          <w:iCs/>
          <w:color w:val="auto"/>
          <w:spacing w:val="30"/>
          <w:sz w:val="20"/>
          <w:szCs w:val="20"/>
        </w:rPr>
        <w:t xml:space="preserve"> </w:t>
      </w:r>
      <w:r w:rsidRPr="00C45CB7">
        <w:rPr>
          <w:rFonts w:ascii="Times New Roman" w:hAnsi="Times New Roman" w:cs="Times New Roman"/>
          <w:i/>
          <w:iCs/>
          <w:color w:val="auto"/>
          <w:spacing w:val="30"/>
          <w:sz w:val="20"/>
          <w:szCs w:val="20"/>
          <w:lang w:val="en-US" w:eastAsia="en-US"/>
        </w:rPr>
        <w:t>t</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color w:val="auto"/>
          <w:sz w:val="20"/>
          <w:szCs w:val="20"/>
        </w:rPr>
        <w:t>равная</w:t>
      </w:r>
      <w:r w:rsidRPr="00C45CB7">
        <w:rPr>
          <w:rFonts w:ascii="Times New Roman" w:hAnsi="Times New Roman" w:cs="Times New Roman"/>
          <w:i/>
          <w:iCs/>
          <w:color w:val="auto"/>
          <w:spacing w:val="30"/>
          <w:sz w:val="20"/>
          <w:szCs w:val="20"/>
        </w:rPr>
        <w:t xml:space="preserve"> Р</w:t>
      </w:r>
      <w:r w:rsidRPr="00C45CB7">
        <w:rPr>
          <w:rFonts w:ascii="Times New Roman" w:hAnsi="Times New Roman" w:cs="Times New Roman"/>
          <w:i/>
          <w:iCs/>
          <w:color w:val="auto"/>
          <w:spacing w:val="30"/>
          <w:sz w:val="20"/>
          <w:szCs w:val="20"/>
          <w:vertAlign w:val="subscript"/>
        </w:rPr>
        <w:t>0</w:t>
      </w:r>
      <w:r w:rsidRPr="00C45CB7">
        <w:rPr>
          <w:rFonts w:ascii="Times New Roman" w:hAnsi="Times New Roman" w:cs="Times New Roman"/>
          <w:i/>
          <w:iCs/>
          <w:color w:val="auto"/>
          <w:spacing w:val="30"/>
          <w:sz w:val="20"/>
          <w:szCs w:val="20"/>
          <w:lang w:eastAsia="en-US"/>
        </w:rPr>
        <w:t>(</w:t>
      </w:r>
      <w:r w:rsidRPr="00C45CB7">
        <w:rPr>
          <w:rFonts w:ascii="Times New Roman" w:hAnsi="Times New Roman" w:cs="Times New Roman"/>
          <w:i/>
          <w:iCs/>
          <w:color w:val="auto"/>
          <w:spacing w:val="30"/>
          <w:sz w:val="20"/>
          <w:szCs w:val="20"/>
          <w:lang w:val="en-US" w:eastAsia="en-US"/>
        </w:rPr>
        <w:t>t</w:t>
      </w:r>
      <w:r w:rsidRPr="00C45CB7">
        <w:rPr>
          <w:rFonts w:ascii="Times New Roman" w:hAnsi="Times New Roman" w:cs="Times New Roman"/>
          <w:i/>
          <w:iCs/>
          <w:color w:val="auto"/>
          <w:spacing w:val="30"/>
          <w:sz w:val="20"/>
          <w:szCs w:val="20"/>
          <w:lang w:eastAsia="en-US"/>
        </w:rPr>
        <w:t>)</w:t>
      </w:r>
      <w:r w:rsidRPr="00C45CB7">
        <w:rPr>
          <w:rFonts w:ascii="Times New Roman" w:hAnsi="Times New Roman" w:cs="Times New Roman"/>
          <w:i/>
          <w:iCs/>
          <w:color w:val="auto"/>
          <w:spacing w:val="30"/>
          <w:sz w:val="20"/>
          <w:szCs w:val="20"/>
        </w:rPr>
        <w:t>=</w:t>
      </w:r>
      <w:proofErr w:type="spellStart"/>
      <w:r w:rsidRPr="00C45CB7">
        <w:rPr>
          <w:rFonts w:ascii="Times New Roman" w:hAnsi="Times New Roman" w:cs="Times New Roman"/>
          <w:color w:val="auto"/>
          <w:sz w:val="20"/>
          <w:szCs w:val="20"/>
        </w:rPr>
        <w:t>ехр</w:t>
      </w:r>
      <w:proofErr w:type="spellEnd"/>
      <w:r w:rsidRPr="00C45CB7">
        <w:rPr>
          <w:rFonts w:ascii="Times New Roman" w:hAnsi="Times New Roman" w:cs="Times New Roman"/>
          <w:color w:val="auto"/>
          <w:sz w:val="20"/>
          <w:szCs w:val="20"/>
        </w:rPr>
        <w:t xml:space="preserve"> (—</w:t>
      </w:r>
      <w:r>
        <w:rPr>
          <w:rFonts w:ascii="Times New Roman" w:hAnsi="Times New Roman" w:cs="Times New Roman"/>
          <w:i/>
          <w:iCs/>
          <w:color w:val="auto"/>
          <w:spacing w:val="30"/>
          <w:sz w:val="20"/>
          <w:szCs w:val="20"/>
        </w:rPr>
        <w:t>ω</w:t>
      </w:r>
      <w:r>
        <w:rPr>
          <w:rFonts w:ascii="Times New Roman" w:hAnsi="Times New Roman" w:cs="Times New Roman"/>
          <w:i/>
          <w:iCs/>
          <w:color w:val="auto"/>
          <w:spacing w:val="30"/>
          <w:sz w:val="20"/>
          <w:szCs w:val="20"/>
          <w:lang w:val="en-US"/>
        </w:rPr>
        <w:t>t</w:t>
      </w:r>
      <w:r w:rsidRPr="00C45CB7">
        <w:rPr>
          <w:rFonts w:ascii="Times New Roman" w:hAnsi="Times New Roman" w:cs="Times New Roman"/>
          <w:i/>
          <w:iCs/>
          <w:color w:val="auto"/>
          <w:spacing w:val="30"/>
          <w:sz w:val="20"/>
          <w:szCs w:val="20"/>
        </w:rPr>
        <w:t>),</w:t>
      </w:r>
      <w:r w:rsidRPr="00C45CB7">
        <w:rPr>
          <w:rFonts w:ascii="Times New Roman" w:hAnsi="Times New Roman" w:cs="Times New Roman"/>
          <w:color w:val="auto"/>
          <w:sz w:val="20"/>
          <w:szCs w:val="20"/>
        </w:rPr>
        <w:t xml:space="preserve"> будет являться вероятностью без</w:t>
      </w:r>
      <w:r w:rsidRPr="00C45CB7">
        <w:rPr>
          <w:rFonts w:ascii="Times New Roman" w:hAnsi="Times New Roman" w:cs="Times New Roman"/>
          <w:color w:val="auto"/>
          <w:sz w:val="20"/>
          <w:szCs w:val="20"/>
        </w:rPr>
        <w:softHyphen/>
        <w:t>отказной работы элемента электроснабжения</w:t>
      </w:r>
      <w:r w:rsidRPr="00C45CB7">
        <w:rPr>
          <w:rFonts w:ascii="Times New Roman" w:hAnsi="Times New Roman" w:cs="Times New Roman"/>
          <w:i/>
          <w:iCs/>
          <w:color w:val="auto"/>
          <w:spacing w:val="30"/>
          <w:sz w:val="20"/>
          <w:szCs w:val="20"/>
        </w:rPr>
        <w:t xml:space="preserve"> </w:t>
      </w:r>
      <w:r w:rsidRPr="00C45CB7">
        <w:rPr>
          <w:rFonts w:ascii="Times New Roman" w:hAnsi="Times New Roman" w:cs="Times New Roman"/>
          <w:i/>
          <w:iCs/>
          <w:color w:val="auto"/>
          <w:spacing w:val="30"/>
          <w:sz w:val="20"/>
          <w:szCs w:val="20"/>
          <w:lang w:val="en-US" w:eastAsia="en-US"/>
        </w:rPr>
        <w:t>R</w:t>
      </w:r>
      <w:r w:rsidRPr="00C45CB7">
        <w:rPr>
          <w:rFonts w:ascii="Times New Roman" w:hAnsi="Times New Roman" w:cs="Times New Roman"/>
          <w:color w:val="auto"/>
          <w:sz w:val="20"/>
          <w:szCs w:val="20"/>
          <w:lang w:eastAsia="en-US"/>
        </w:rPr>
        <w:t xml:space="preserve"> </w:t>
      </w:r>
      <w:r w:rsidRPr="00C45CB7">
        <w:rPr>
          <w:rFonts w:ascii="Times New Roman" w:hAnsi="Times New Roman" w:cs="Times New Roman"/>
          <w:color w:val="auto"/>
          <w:sz w:val="20"/>
          <w:szCs w:val="20"/>
        </w:rPr>
        <w:t>(</w:t>
      </w:r>
      <w:r w:rsidRPr="00C45CB7">
        <w:rPr>
          <w:rFonts w:ascii="Times New Roman" w:hAnsi="Times New Roman" w:cs="Times New Roman"/>
          <w:color w:val="auto"/>
          <w:sz w:val="20"/>
          <w:szCs w:val="20"/>
          <w:lang w:val="en-US" w:eastAsia="en-US"/>
        </w:rPr>
        <w:t>t</w:t>
      </w:r>
      <w:r w:rsidRPr="00C45CB7">
        <w:rPr>
          <w:rFonts w:ascii="Times New Roman" w:hAnsi="Times New Roman" w:cs="Times New Roman"/>
          <w:color w:val="auto"/>
          <w:sz w:val="20"/>
          <w:szCs w:val="20"/>
        </w:rPr>
        <w:t>) при рассмо</w:t>
      </w:r>
      <w:r w:rsidRPr="00C45CB7">
        <w:rPr>
          <w:rFonts w:ascii="Times New Roman" w:hAnsi="Times New Roman" w:cs="Times New Roman"/>
          <w:color w:val="auto"/>
          <w:sz w:val="20"/>
          <w:szCs w:val="20"/>
        </w:rPr>
        <w:softHyphen/>
        <w:t>трении потока отказов.</w:t>
      </w:r>
    </w:p>
    <w:p w:rsidR="00C45CB7" w:rsidRPr="00C45CB7" w:rsidRDefault="00C45CB7" w:rsidP="001B1515">
      <w:pPr>
        <w:spacing w:after="69"/>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В свою очередь, вероятность отказа элемента</w:t>
      </w:r>
    </w:p>
    <w:p w:rsidR="00C45CB7" w:rsidRPr="00C45CB7" w:rsidRDefault="00C45CB7" w:rsidP="001B1515">
      <w:pPr>
        <w:keepNext/>
        <w:keepLines/>
        <w:spacing w:after="70"/>
        <w:jc w:val="center"/>
        <w:outlineLvl w:val="0"/>
        <w:rPr>
          <w:rFonts w:ascii="Times New Roman" w:hAnsi="Times New Roman" w:cs="Times New Roman"/>
          <w:i/>
          <w:iCs/>
          <w:color w:val="auto"/>
          <w:spacing w:val="30"/>
          <w:sz w:val="20"/>
          <w:szCs w:val="20"/>
        </w:rPr>
      </w:pPr>
      <w:r>
        <w:rPr>
          <w:rFonts w:ascii="Times New Roman" w:hAnsi="Times New Roman" w:cs="Times New Roman"/>
          <w:i/>
          <w:iCs/>
          <w:color w:val="auto"/>
          <w:spacing w:val="30"/>
          <w:sz w:val="20"/>
          <w:szCs w:val="20"/>
          <w:lang w:val="en-US" w:eastAsia="en-US"/>
        </w:rPr>
        <w:t>Q</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i/>
          <w:iCs/>
          <w:color w:val="auto"/>
          <w:spacing w:val="30"/>
          <w:sz w:val="20"/>
          <w:szCs w:val="20"/>
          <w:lang w:val="en-US" w:eastAsia="en-US"/>
        </w:rPr>
        <w:t>t</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i/>
          <w:iCs/>
          <w:color w:val="auto"/>
          <w:spacing w:val="30"/>
          <w:sz w:val="20"/>
          <w:szCs w:val="20"/>
        </w:rPr>
        <w:t xml:space="preserve">= 1 — </w:t>
      </w:r>
      <w:r w:rsidRPr="00C45CB7">
        <w:rPr>
          <w:rFonts w:ascii="Times New Roman" w:hAnsi="Times New Roman" w:cs="Times New Roman"/>
          <w:i/>
          <w:iCs/>
          <w:color w:val="auto"/>
          <w:spacing w:val="30"/>
          <w:sz w:val="20"/>
          <w:szCs w:val="20"/>
          <w:lang w:val="en-US" w:eastAsia="en-US"/>
        </w:rPr>
        <w:t>R</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i/>
          <w:iCs/>
          <w:color w:val="auto"/>
          <w:spacing w:val="30"/>
          <w:sz w:val="20"/>
          <w:szCs w:val="20"/>
          <w:lang w:val="en-US" w:eastAsia="en-US"/>
        </w:rPr>
        <w:t>t</w:t>
      </w:r>
      <w:r w:rsidRPr="00C45CB7">
        <w:rPr>
          <w:rFonts w:ascii="Times New Roman" w:hAnsi="Times New Roman" w:cs="Times New Roman"/>
          <w:i/>
          <w:iCs/>
          <w:color w:val="auto"/>
          <w:spacing w:val="30"/>
          <w:sz w:val="20"/>
          <w:szCs w:val="20"/>
          <w:lang w:eastAsia="en-US"/>
        </w:rPr>
        <w:t xml:space="preserve">) </w:t>
      </w:r>
      <w:r w:rsidRPr="00C45CB7">
        <w:rPr>
          <w:rFonts w:ascii="Times New Roman" w:hAnsi="Times New Roman" w:cs="Times New Roman"/>
          <w:i/>
          <w:iCs/>
          <w:color w:val="auto"/>
          <w:spacing w:val="30"/>
          <w:sz w:val="20"/>
          <w:szCs w:val="20"/>
        </w:rPr>
        <w:t xml:space="preserve">= 1 — </w:t>
      </w:r>
      <w:proofErr w:type="spellStart"/>
      <w:r w:rsidRPr="00C45CB7">
        <w:rPr>
          <w:rFonts w:ascii="Times New Roman" w:hAnsi="Times New Roman" w:cs="Times New Roman"/>
          <w:i/>
          <w:iCs/>
          <w:color w:val="auto"/>
          <w:spacing w:val="30"/>
          <w:sz w:val="20"/>
          <w:szCs w:val="20"/>
        </w:rPr>
        <w:t>ехр</w:t>
      </w:r>
      <w:proofErr w:type="spellEnd"/>
      <w:r w:rsidRPr="00C45CB7">
        <w:rPr>
          <w:rFonts w:ascii="Times New Roman" w:hAnsi="Times New Roman" w:cs="Times New Roman"/>
          <w:i/>
          <w:iCs/>
          <w:color w:val="auto"/>
          <w:spacing w:val="30"/>
          <w:sz w:val="20"/>
          <w:szCs w:val="20"/>
        </w:rPr>
        <w:t xml:space="preserve"> (—</w:t>
      </w:r>
      <w:r>
        <w:rPr>
          <w:rFonts w:ascii="Times New Roman" w:hAnsi="Times New Roman" w:cs="Times New Roman"/>
          <w:i/>
          <w:iCs/>
          <w:color w:val="auto"/>
          <w:spacing w:val="30"/>
          <w:sz w:val="20"/>
          <w:szCs w:val="20"/>
        </w:rPr>
        <w:t>ω</w:t>
      </w:r>
      <w:r>
        <w:rPr>
          <w:rFonts w:ascii="Times New Roman" w:hAnsi="Times New Roman" w:cs="Times New Roman"/>
          <w:i/>
          <w:iCs/>
          <w:color w:val="auto"/>
          <w:spacing w:val="30"/>
          <w:sz w:val="20"/>
          <w:szCs w:val="20"/>
          <w:lang w:val="en-US"/>
        </w:rPr>
        <w:t>t</w:t>
      </w:r>
      <w:r w:rsidRPr="00C45CB7">
        <w:rPr>
          <w:rFonts w:ascii="Times New Roman" w:hAnsi="Times New Roman" w:cs="Times New Roman"/>
          <w:i/>
          <w:iCs/>
          <w:color w:val="auto"/>
          <w:spacing w:val="30"/>
          <w:sz w:val="20"/>
          <w:szCs w:val="20"/>
          <w:lang w:eastAsia="en-US"/>
        </w:rPr>
        <w:t>).</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Средняя наработка на отказ, или среднее время безотказной работы (периодичность отказов), представляет собой математи</w:t>
      </w:r>
      <w:r w:rsidRPr="00C45CB7">
        <w:rPr>
          <w:rFonts w:ascii="Times New Roman" w:hAnsi="Times New Roman" w:cs="Times New Roman"/>
          <w:color w:val="auto"/>
          <w:sz w:val="20"/>
          <w:szCs w:val="20"/>
        </w:rPr>
        <w:softHyphen/>
        <w:t>ческое ожидание времени работы между отказами и будет равна Т</w:t>
      </w:r>
      <w:r w:rsidRPr="00C45CB7">
        <w:rPr>
          <w:rFonts w:ascii="Times New Roman" w:hAnsi="Times New Roman" w:cs="Times New Roman"/>
          <w:color w:val="auto"/>
          <w:sz w:val="20"/>
          <w:szCs w:val="20"/>
          <w:lang w:val="en-US" w:eastAsia="en-US"/>
        </w:rPr>
        <w:t>c</w:t>
      </w:r>
      <w:r w:rsidRPr="00C45CB7">
        <w:rPr>
          <w:rFonts w:ascii="Times New Roman" w:hAnsi="Times New Roman" w:cs="Times New Roman"/>
          <w:color w:val="auto"/>
          <w:sz w:val="20"/>
          <w:szCs w:val="20"/>
        </w:rPr>
        <w:t>р = М (Т) = 1/</w:t>
      </w:r>
      <w:r w:rsidR="004D7C0F" w:rsidRPr="004D7C0F">
        <w:rPr>
          <w:rFonts w:ascii="Times New Roman" w:hAnsi="Times New Roman" w:cs="Times New Roman"/>
          <w:i/>
          <w:iCs/>
          <w:color w:val="auto"/>
          <w:spacing w:val="30"/>
          <w:sz w:val="20"/>
          <w:szCs w:val="20"/>
        </w:rPr>
        <w:t xml:space="preserve"> </w:t>
      </w:r>
      <w:r w:rsidR="004D7C0F">
        <w:rPr>
          <w:rFonts w:ascii="Times New Roman" w:hAnsi="Times New Roman" w:cs="Times New Roman"/>
          <w:i/>
          <w:iCs/>
          <w:color w:val="auto"/>
          <w:spacing w:val="30"/>
          <w:sz w:val="20"/>
          <w:szCs w:val="20"/>
        </w:rPr>
        <w:t>γ</w:t>
      </w:r>
      <w:r w:rsidRPr="00C45CB7">
        <w:rPr>
          <w:rFonts w:ascii="Times New Roman" w:hAnsi="Times New Roman" w:cs="Times New Roman"/>
          <w:color w:val="auto"/>
          <w:sz w:val="20"/>
          <w:szCs w:val="20"/>
        </w:rPr>
        <w:t xml:space="preserve"> = 1/</w:t>
      </w:r>
      <w:r w:rsidR="004D7C0F" w:rsidRPr="004D7C0F">
        <w:rPr>
          <w:rFonts w:ascii="Times New Roman" w:hAnsi="Times New Roman" w:cs="Times New Roman"/>
          <w:i/>
          <w:iCs/>
          <w:color w:val="auto"/>
          <w:spacing w:val="30"/>
          <w:sz w:val="20"/>
          <w:szCs w:val="20"/>
        </w:rPr>
        <w:t xml:space="preserve"> </w:t>
      </w:r>
      <w:r w:rsidR="004D7C0F">
        <w:rPr>
          <w:rFonts w:ascii="Times New Roman" w:hAnsi="Times New Roman" w:cs="Times New Roman"/>
          <w:i/>
          <w:iCs/>
          <w:color w:val="auto"/>
          <w:spacing w:val="30"/>
          <w:sz w:val="20"/>
          <w:szCs w:val="20"/>
        </w:rPr>
        <w:t>ω</w:t>
      </w:r>
      <w:r w:rsidRPr="00C45CB7">
        <w:rPr>
          <w:rFonts w:ascii="Times New Roman" w:hAnsi="Times New Roman" w:cs="Times New Roman"/>
          <w:color w:val="auto"/>
          <w:sz w:val="20"/>
          <w:szCs w:val="20"/>
        </w:rPr>
        <w:t>. В свою очередь, математическое ожи</w:t>
      </w:r>
      <w:r w:rsidRPr="00C45CB7">
        <w:rPr>
          <w:rFonts w:ascii="Times New Roman" w:hAnsi="Times New Roman" w:cs="Times New Roman"/>
          <w:color w:val="auto"/>
          <w:sz w:val="20"/>
          <w:szCs w:val="20"/>
        </w:rPr>
        <w:softHyphen/>
        <w:t>дание числа отказов в интервале времени</w:t>
      </w:r>
      <w:r w:rsidRPr="00C45CB7">
        <w:rPr>
          <w:rFonts w:ascii="Times New Roman" w:hAnsi="Times New Roman" w:cs="Times New Roman"/>
          <w:i/>
          <w:iCs/>
          <w:color w:val="auto"/>
          <w:sz w:val="20"/>
          <w:szCs w:val="20"/>
        </w:rPr>
        <w:t xml:space="preserve"> </w:t>
      </w:r>
      <w:r w:rsidRPr="00C45CB7">
        <w:rPr>
          <w:rFonts w:ascii="Times New Roman" w:hAnsi="Times New Roman" w:cs="Times New Roman"/>
          <w:i/>
          <w:iCs/>
          <w:color w:val="auto"/>
          <w:sz w:val="20"/>
          <w:szCs w:val="20"/>
          <w:lang w:val="en-US" w:eastAsia="en-US"/>
        </w:rPr>
        <w:t>ta</w:t>
      </w:r>
      <w:r w:rsidRPr="00C45CB7">
        <w:rPr>
          <w:rFonts w:ascii="Times New Roman" w:hAnsi="Times New Roman" w:cs="Times New Roman"/>
          <w:i/>
          <w:iCs/>
          <w:color w:val="auto"/>
          <w:sz w:val="20"/>
          <w:szCs w:val="20"/>
          <w:lang w:eastAsia="en-US"/>
        </w:rPr>
        <w:t xml:space="preserve"> </w:t>
      </w:r>
      <w:r w:rsidRPr="00C45CB7">
        <w:rPr>
          <w:rFonts w:ascii="Times New Roman" w:hAnsi="Times New Roman" w:cs="Times New Roman"/>
          <w:i/>
          <w:iCs/>
          <w:color w:val="auto"/>
          <w:sz w:val="20"/>
          <w:szCs w:val="20"/>
        </w:rPr>
        <w:t xml:space="preserve">= </w:t>
      </w:r>
      <w:r w:rsidR="004D7C0F">
        <w:rPr>
          <w:rFonts w:ascii="Times New Roman" w:hAnsi="Times New Roman" w:cs="Times New Roman"/>
          <w:i/>
          <w:iCs/>
          <w:color w:val="auto"/>
          <w:spacing w:val="30"/>
          <w:sz w:val="20"/>
          <w:szCs w:val="20"/>
        </w:rPr>
        <w:t>ω</w:t>
      </w:r>
      <w:r w:rsidR="004D7C0F">
        <w:rPr>
          <w:rFonts w:ascii="Times New Roman" w:hAnsi="Times New Roman" w:cs="Times New Roman"/>
          <w:i/>
          <w:iCs/>
          <w:color w:val="auto"/>
          <w:spacing w:val="30"/>
          <w:sz w:val="20"/>
          <w:szCs w:val="20"/>
          <w:lang w:val="en-US"/>
        </w:rPr>
        <w:t>t</w:t>
      </w:r>
      <w:r w:rsidRPr="00C45CB7">
        <w:rPr>
          <w:rFonts w:ascii="Times New Roman" w:hAnsi="Times New Roman" w:cs="Times New Roman"/>
          <w:i/>
          <w:iCs/>
          <w:color w:val="auto"/>
          <w:sz w:val="20"/>
          <w:szCs w:val="20"/>
          <w:lang w:eastAsia="en-US"/>
        </w:rPr>
        <w:t>.</w:t>
      </w:r>
      <w:r w:rsidRPr="00C45CB7">
        <w:rPr>
          <w:rFonts w:ascii="Times New Roman" w:hAnsi="Times New Roman" w:cs="Times New Roman"/>
          <w:color w:val="auto"/>
          <w:sz w:val="20"/>
          <w:szCs w:val="20"/>
          <w:lang w:eastAsia="en-US"/>
        </w:rPr>
        <w:t xml:space="preserve"> </w:t>
      </w:r>
      <w:r w:rsidRPr="00C45CB7">
        <w:rPr>
          <w:rFonts w:ascii="Times New Roman" w:hAnsi="Times New Roman" w:cs="Times New Roman"/>
          <w:color w:val="auto"/>
          <w:sz w:val="20"/>
          <w:szCs w:val="20"/>
        </w:rPr>
        <w:t>Поток восста</w:t>
      </w:r>
      <w:r w:rsidRPr="00C45CB7">
        <w:rPr>
          <w:rFonts w:ascii="Times New Roman" w:hAnsi="Times New Roman" w:cs="Times New Roman"/>
          <w:color w:val="auto"/>
          <w:sz w:val="20"/>
          <w:szCs w:val="20"/>
        </w:rPr>
        <w:softHyphen/>
        <w:t>новлений характеризуется аналогично потокам отказов.</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Из приведенных соотношений следует, что основные показа</w:t>
      </w:r>
      <w:r w:rsidRPr="00C45CB7">
        <w:rPr>
          <w:rFonts w:ascii="Times New Roman" w:hAnsi="Times New Roman" w:cs="Times New Roman"/>
          <w:color w:val="auto"/>
          <w:sz w:val="20"/>
          <w:szCs w:val="20"/>
        </w:rPr>
        <w:softHyphen/>
        <w:t>тели отказов оборудования описываются экспоненциальным зако</w:t>
      </w:r>
      <w:r w:rsidRPr="00C45CB7">
        <w:rPr>
          <w:rFonts w:ascii="Times New Roman" w:hAnsi="Times New Roman" w:cs="Times New Roman"/>
          <w:color w:val="auto"/>
          <w:sz w:val="20"/>
          <w:szCs w:val="20"/>
        </w:rPr>
        <w:softHyphen/>
        <w:t>ном. Поток восстановлений характеризуется аналогично.</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Каждая система электроснабжения состоит из многих элемен</w:t>
      </w:r>
      <w:r w:rsidRPr="00C45CB7">
        <w:rPr>
          <w:rFonts w:ascii="Times New Roman" w:hAnsi="Times New Roman" w:cs="Times New Roman"/>
          <w:color w:val="auto"/>
          <w:sz w:val="20"/>
          <w:szCs w:val="20"/>
        </w:rPr>
        <w:softHyphen/>
        <w:t>тов, по этой причине ее состояние относится к сложным случай</w:t>
      </w:r>
      <w:r w:rsidRPr="00C45CB7">
        <w:rPr>
          <w:rFonts w:ascii="Times New Roman" w:hAnsi="Times New Roman" w:cs="Times New Roman"/>
          <w:color w:val="auto"/>
          <w:sz w:val="20"/>
          <w:szCs w:val="20"/>
        </w:rPr>
        <w:softHyphen/>
        <w:t>ным событиям. Такие события называются несовместными, если никакие два из них не могут появиться вместе, и наоборот, со</w:t>
      </w:r>
      <w:r w:rsidRPr="00C45CB7">
        <w:rPr>
          <w:rFonts w:ascii="Times New Roman" w:hAnsi="Times New Roman" w:cs="Times New Roman"/>
          <w:color w:val="auto"/>
          <w:sz w:val="20"/>
          <w:szCs w:val="20"/>
        </w:rPr>
        <w:softHyphen/>
        <w:t>вместными, если они могут появиться одновременно. Например, одновременное отключение двух трансформаторов для планового ремонта следует считать несовместными событиями. В то же время к совместным событиям можно отнести наложение ремонтных работ одного из элементов системы с внезапным выходом из строя в данной системе другого элемента и т. д. Если вероятность одного события не изменяется от того, произошло или не произошло другое событие, то такие события называются независимыми. В системах электроснабжения события, как правило, незави</w:t>
      </w:r>
      <w:r w:rsidRPr="00C45CB7">
        <w:rPr>
          <w:rFonts w:ascii="Times New Roman" w:hAnsi="Times New Roman" w:cs="Times New Roman"/>
          <w:color w:val="auto"/>
          <w:sz w:val="20"/>
          <w:szCs w:val="20"/>
        </w:rPr>
        <w:softHyphen/>
        <w:t>симые.</w:t>
      </w:r>
    </w:p>
    <w:p w:rsidR="00C45CB7" w:rsidRPr="00C45CB7" w:rsidRDefault="00C45CB7" w:rsidP="001B1515">
      <w:pPr>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 xml:space="preserve">Для определения вероятности сложных событий пользуются теоремами сложения и умножения вероятностей простых событий. При этом суммой </w:t>
      </w:r>
      <w:r w:rsidRPr="00C45CB7">
        <w:rPr>
          <w:rFonts w:ascii="Times New Roman" w:hAnsi="Times New Roman" w:cs="Times New Roman"/>
          <w:color w:val="auto"/>
          <w:sz w:val="20"/>
          <w:szCs w:val="20"/>
          <w:lang w:val="en-US" w:eastAsia="en-US"/>
        </w:rPr>
        <w:t>n</w:t>
      </w:r>
      <w:r w:rsidRPr="00C45CB7">
        <w:rPr>
          <w:rFonts w:ascii="Times New Roman" w:hAnsi="Times New Roman" w:cs="Times New Roman"/>
          <w:color w:val="auto"/>
          <w:sz w:val="20"/>
          <w:szCs w:val="20"/>
        </w:rPr>
        <w:t xml:space="preserve"> событий называется сложное событие, харак</w:t>
      </w:r>
      <w:r w:rsidRPr="00C45CB7">
        <w:rPr>
          <w:rFonts w:ascii="Times New Roman" w:hAnsi="Times New Roman" w:cs="Times New Roman"/>
          <w:color w:val="auto"/>
          <w:sz w:val="20"/>
          <w:szCs w:val="20"/>
        </w:rPr>
        <w:softHyphen/>
        <w:t xml:space="preserve">теризующееся появлением хотя бы одного из </w:t>
      </w:r>
      <w:r w:rsidRPr="00C45CB7">
        <w:rPr>
          <w:rFonts w:ascii="Times New Roman" w:hAnsi="Times New Roman" w:cs="Times New Roman"/>
          <w:color w:val="auto"/>
          <w:sz w:val="20"/>
          <w:szCs w:val="20"/>
          <w:lang w:val="en-US" w:eastAsia="en-US"/>
        </w:rPr>
        <w:t>n</w:t>
      </w:r>
      <w:r w:rsidRPr="00C45CB7">
        <w:rPr>
          <w:rFonts w:ascii="Times New Roman" w:hAnsi="Times New Roman" w:cs="Times New Roman"/>
          <w:color w:val="auto"/>
          <w:sz w:val="20"/>
          <w:szCs w:val="20"/>
        </w:rPr>
        <w:t xml:space="preserve"> рассматриваемых событий.</w:t>
      </w:r>
    </w:p>
    <w:p w:rsidR="00C45CB7" w:rsidRPr="004E08A7" w:rsidRDefault="00C45CB7" w:rsidP="001B1515">
      <w:pPr>
        <w:spacing w:after="189"/>
        <w:ind w:firstLine="320"/>
        <w:jc w:val="both"/>
        <w:rPr>
          <w:rFonts w:ascii="Times New Roman" w:hAnsi="Times New Roman" w:cs="Times New Roman"/>
          <w:color w:val="auto"/>
          <w:sz w:val="20"/>
          <w:szCs w:val="20"/>
        </w:rPr>
      </w:pPr>
      <w:r w:rsidRPr="00C45CB7">
        <w:rPr>
          <w:rFonts w:ascii="Times New Roman" w:hAnsi="Times New Roman" w:cs="Times New Roman"/>
          <w:color w:val="auto"/>
          <w:sz w:val="20"/>
          <w:szCs w:val="20"/>
        </w:rPr>
        <w:t xml:space="preserve">Вероятность суммы </w:t>
      </w:r>
      <w:r w:rsidRPr="00C45CB7">
        <w:rPr>
          <w:rFonts w:ascii="Times New Roman" w:hAnsi="Times New Roman" w:cs="Times New Roman"/>
          <w:color w:val="auto"/>
          <w:sz w:val="20"/>
          <w:szCs w:val="20"/>
          <w:lang w:val="en-US" w:eastAsia="en-US"/>
        </w:rPr>
        <w:t>n</w:t>
      </w:r>
      <w:r w:rsidRPr="00C45CB7">
        <w:rPr>
          <w:rFonts w:ascii="Times New Roman" w:hAnsi="Times New Roman" w:cs="Times New Roman"/>
          <w:color w:val="auto"/>
          <w:sz w:val="20"/>
          <w:szCs w:val="20"/>
        </w:rPr>
        <w:t xml:space="preserve"> несовместных событий равна сумме вероятностей этих событий:</w:t>
      </w:r>
    </w:p>
    <w:p w:rsidR="004D7C0F" w:rsidRPr="004D7C0F" w:rsidRDefault="004D7C0F" w:rsidP="001B1515">
      <w:pPr>
        <w:ind w:firstLine="320"/>
        <w:jc w:val="center"/>
        <w:rPr>
          <w:rFonts w:ascii="Times New Roman" w:hAnsi="Times New Roman" w:cs="Times New Roman"/>
          <w:b/>
          <w:color w:val="auto"/>
          <w:sz w:val="20"/>
          <w:szCs w:val="20"/>
        </w:rPr>
      </w:pPr>
      <w:r>
        <w:rPr>
          <w:rFonts w:ascii="Times New Roman" w:hAnsi="Times New Roman" w:cs="Times New Roman"/>
          <w:noProof/>
          <w:color w:val="auto"/>
          <w:sz w:val="20"/>
          <w:szCs w:val="20"/>
        </w:rPr>
        <w:drawing>
          <wp:inline distT="0" distB="0" distL="0" distR="0" wp14:anchorId="4DE6CA3D" wp14:editId="29E96013">
            <wp:extent cx="1085850" cy="358775"/>
            <wp:effectExtent l="0" t="0" r="0" b="3175"/>
            <wp:docPr id="15" name="Рисунок 15" descr="C:\Users\LenovoUser\AppData\Local\Microsoft\Windows\Temporary Internet Files\Content.Word\1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User\AppData\Local\Microsoft\Windows\Temporary Internet Files\Content.Word\100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5850" cy="358775"/>
                    </a:xfrm>
                    <a:prstGeom prst="rect">
                      <a:avLst/>
                    </a:prstGeom>
                    <a:noFill/>
                    <a:ln>
                      <a:noFill/>
                    </a:ln>
                  </pic:spPr>
                </pic:pic>
              </a:graphicData>
            </a:graphic>
          </wp:inline>
        </w:drawing>
      </w:r>
    </w:p>
    <w:p w:rsidR="004D7C0F" w:rsidRDefault="004D7C0F" w:rsidP="001B1515">
      <w:pPr>
        <w:ind w:firstLine="320"/>
        <w:jc w:val="center"/>
        <w:rPr>
          <w:rFonts w:ascii="Times New Roman" w:hAnsi="Times New Roman" w:cs="Times New Roman"/>
          <w:color w:val="auto"/>
          <w:sz w:val="20"/>
          <w:szCs w:val="20"/>
          <w:lang w:val="en-US"/>
        </w:rPr>
      </w:pPr>
      <w:r>
        <w:rPr>
          <w:rFonts w:ascii="Times New Roman" w:hAnsi="Times New Roman" w:cs="Times New Roman"/>
          <w:b/>
          <w:noProof/>
          <w:color w:val="auto"/>
          <w:sz w:val="20"/>
          <w:szCs w:val="20"/>
        </w:rPr>
        <w:drawing>
          <wp:inline distT="0" distB="0" distL="0" distR="0" wp14:anchorId="7917918A" wp14:editId="183756C4">
            <wp:extent cx="1040765" cy="394335"/>
            <wp:effectExtent l="0" t="0" r="6985" b="5715"/>
            <wp:docPr id="17" name="Рисунок 17" descr="C:\Users\LenovoUser\AppData\Local\Microsoft\Windows\Temporary Internet Files\Content.Word\1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User\AppData\Local\Microsoft\Windows\Temporary Internet Files\Content.Word\1007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0765" cy="394335"/>
                    </a:xfrm>
                    <a:prstGeom prst="rect">
                      <a:avLst/>
                    </a:prstGeom>
                    <a:noFill/>
                    <a:ln>
                      <a:noFill/>
                    </a:ln>
                  </pic:spPr>
                </pic:pic>
              </a:graphicData>
            </a:graphic>
          </wp:inline>
        </w:drawing>
      </w:r>
    </w:p>
    <w:p w:rsidR="004D7C0F" w:rsidRPr="00C45CB7" w:rsidRDefault="004D7C0F" w:rsidP="001B1515">
      <w:pPr>
        <w:ind w:firstLine="320"/>
        <w:jc w:val="center"/>
        <w:rPr>
          <w:rFonts w:ascii="Times New Roman" w:hAnsi="Times New Roman" w:cs="Times New Roman"/>
          <w:color w:val="auto"/>
          <w:sz w:val="20"/>
          <w:szCs w:val="20"/>
          <w:lang w:val="en-US"/>
        </w:rPr>
      </w:pPr>
    </w:p>
    <w:p w:rsidR="0083481D" w:rsidRPr="0083481D" w:rsidRDefault="00C45CB7" w:rsidP="001B1515">
      <w:pPr>
        <w:pStyle w:val="a8"/>
        <w:shd w:val="clear" w:color="auto" w:fill="auto"/>
        <w:spacing w:line="240" w:lineRule="auto"/>
      </w:pPr>
      <w:r w:rsidRPr="00C45CB7">
        <w:t xml:space="preserve">Произведением </w:t>
      </w:r>
      <w:r w:rsidR="004D7C0F">
        <w:rPr>
          <w:lang w:val="en-US"/>
        </w:rPr>
        <w:t>n</w:t>
      </w:r>
      <w:r w:rsidRPr="00C45CB7">
        <w:t xml:space="preserve"> событий называется сложное событие, за</w:t>
      </w:r>
      <w:r w:rsidRPr="00C45CB7">
        <w:softHyphen/>
        <w:t xml:space="preserve">ключающееся в совместном появлении всех </w:t>
      </w:r>
      <w:r w:rsidRPr="00C45CB7">
        <w:rPr>
          <w:lang w:val="en-US"/>
        </w:rPr>
        <w:t>n</w:t>
      </w:r>
      <w:r w:rsidRPr="00C45CB7">
        <w:t xml:space="preserve"> событий. </w:t>
      </w:r>
      <w:r w:rsidRPr="001B1515">
        <w:t>Вероят</w:t>
      </w:r>
      <w:r w:rsidR="0083481D" w:rsidRPr="001B1515">
        <w:t>ность</w:t>
      </w:r>
      <w:r w:rsidR="0083481D" w:rsidRPr="0083481D">
        <w:t xml:space="preserve"> произведения независимых событий равна произведению</w:t>
      </w:r>
    </w:p>
    <w:p w:rsidR="0083481D" w:rsidRDefault="0083481D" w:rsidP="001B1515">
      <w:pPr>
        <w:spacing w:after="205"/>
        <w:jc w:val="both"/>
        <w:rPr>
          <w:rFonts w:ascii="Times New Roman" w:hAnsi="Times New Roman" w:cs="Times New Roman"/>
          <w:color w:val="auto"/>
          <w:sz w:val="20"/>
          <w:szCs w:val="20"/>
          <w:lang w:val="en-US"/>
        </w:rPr>
      </w:pPr>
      <w:r w:rsidRPr="0083481D">
        <w:rPr>
          <w:rFonts w:ascii="Times New Roman" w:hAnsi="Times New Roman" w:cs="Times New Roman"/>
          <w:color w:val="auto"/>
          <w:sz w:val="20"/>
          <w:szCs w:val="20"/>
        </w:rPr>
        <w:t>вероятностей этих событий:</w:t>
      </w:r>
    </w:p>
    <w:p w:rsidR="00556F66" w:rsidRPr="0083481D" w:rsidRDefault="0083481D" w:rsidP="001B1515">
      <w:pPr>
        <w:ind w:firstLine="320"/>
        <w:jc w:val="center"/>
        <w:rPr>
          <w:rFonts w:ascii="Times New Roman" w:hAnsi="Times New Roman" w:cs="Times New Roman"/>
          <w:color w:val="auto"/>
          <w:sz w:val="20"/>
          <w:szCs w:val="20"/>
          <w:lang w:val="en-US"/>
        </w:rPr>
      </w:pPr>
      <w:r>
        <w:rPr>
          <w:rFonts w:ascii="Times New Roman" w:hAnsi="Times New Roman" w:cs="Times New Roman"/>
          <w:noProof/>
          <w:color w:val="auto"/>
          <w:sz w:val="20"/>
          <w:szCs w:val="20"/>
        </w:rPr>
        <w:drawing>
          <wp:inline distT="0" distB="0" distL="0" distR="0" wp14:anchorId="1E086BCE" wp14:editId="441C8611">
            <wp:extent cx="1146810" cy="358775"/>
            <wp:effectExtent l="0" t="0" r="0" b="3175"/>
            <wp:docPr id="19" name="Рисунок 19" descr="C:\Users\LenovoUser\AppData\Local\Microsoft\Windows\Temporary Internet Files\Content.Word\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User\AppData\Local\Microsoft\Windows\Temporary Internet Files\Content.Word\1007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6810" cy="358775"/>
                    </a:xfrm>
                    <a:prstGeom prst="rect">
                      <a:avLst/>
                    </a:prstGeom>
                    <a:noFill/>
                    <a:ln>
                      <a:noFill/>
                    </a:ln>
                  </pic:spPr>
                </pic:pic>
              </a:graphicData>
            </a:graphic>
          </wp:inline>
        </w:drawing>
      </w:r>
    </w:p>
    <w:p w:rsidR="00556F66" w:rsidRPr="004D7C0F" w:rsidRDefault="00556F66" w:rsidP="001B1515">
      <w:pPr>
        <w:ind w:firstLine="320"/>
        <w:jc w:val="center"/>
        <w:rPr>
          <w:rFonts w:ascii="Times New Roman" w:hAnsi="Times New Roman" w:cs="Times New Roman"/>
          <w:b/>
          <w:color w:val="auto"/>
          <w:sz w:val="20"/>
          <w:szCs w:val="20"/>
        </w:rPr>
      </w:pPr>
    </w:p>
    <w:p w:rsidR="0083481D" w:rsidRDefault="00556F66" w:rsidP="001B1515">
      <w:pPr>
        <w:ind w:firstLine="320"/>
        <w:jc w:val="center"/>
        <w:rPr>
          <w:rFonts w:ascii="Times New Roman" w:hAnsi="Times New Roman" w:cs="Times New Roman"/>
          <w:color w:val="auto"/>
          <w:sz w:val="20"/>
          <w:szCs w:val="20"/>
          <w:lang w:val="en-US"/>
        </w:rPr>
      </w:pPr>
      <w:r>
        <w:rPr>
          <w:rFonts w:ascii="Times New Roman" w:hAnsi="Times New Roman" w:cs="Times New Roman"/>
          <w:noProof/>
          <w:color w:val="auto"/>
          <w:sz w:val="20"/>
          <w:szCs w:val="20"/>
        </w:rPr>
        <w:lastRenderedPageBreak/>
        <w:drawing>
          <wp:inline distT="0" distB="0" distL="0" distR="0" wp14:anchorId="155017EA" wp14:editId="3CB22867">
            <wp:extent cx="1096010" cy="318135"/>
            <wp:effectExtent l="0" t="0" r="8890" b="5715"/>
            <wp:docPr id="20" name="Рисунок 20" descr="C:\Users\LenovoUser\AppData\Local\Microsoft\Windows\Temporary Internet Files\Content.Word\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User\AppData\Local\Microsoft\Windows\Temporary Internet Files\Content.Word\100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6010" cy="318135"/>
                    </a:xfrm>
                    <a:prstGeom prst="rect">
                      <a:avLst/>
                    </a:prstGeom>
                    <a:noFill/>
                    <a:ln>
                      <a:noFill/>
                    </a:ln>
                  </pic:spPr>
                </pic:pic>
              </a:graphicData>
            </a:graphic>
          </wp:inline>
        </w:drawing>
      </w:r>
    </w:p>
    <w:p w:rsidR="00556F66" w:rsidRPr="0083481D" w:rsidRDefault="00556F66" w:rsidP="001B1515">
      <w:pPr>
        <w:ind w:firstLine="320"/>
        <w:jc w:val="center"/>
        <w:rPr>
          <w:rFonts w:ascii="Times New Roman" w:hAnsi="Times New Roman" w:cs="Times New Roman"/>
          <w:color w:val="auto"/>
          <w:sz w:val="20"/>
          <w:szCs w:val="20"/>
          <w:lang w:val="en-US"/>
        </w:rPr>
      </w:pPr>
    </w:p>
    <w:p w:rsidR="00C255B0" w:rsidRPr="004E08A7" w:rsidRDefault="0083481D" w:rsidP="001B1515">
      <w:pPr>
        <w:ind w:firstLine="320"/>
        <w:jc w:val="both"/>
        <w:rPr>
          <w:rFonts w:ascii="Times New Roman" w:hAnsi="Times New Roman" w:cs="Times New Roman"/>
          <w:color w:val="auto"/>
          <w:sz w:val="20"/>
          <w:szCs w:val="20"/>
        </w:rPr>
      </w:pPr>
      <w:r w:rsidRPr="0083481D">
        <w:rPr>
          <w:rFonts w:ascii="Times New Roman" w:hAnsi="Times New Roman" w:cs="Times New Roman"/>
          <w:color w:val="auto"/>
          <w:sz w:val="20"/>
          <w:szCs w:val="20"/>
        </w:rPr>
        <w:t xml:space="preserve">Вероятность события </w:t>
      </w:r>
      <w:r w:rsidRPr="0083481D">
        <w:rPr>
          <w:rFonts w:ascii="Times New Roman" w:hAnsi="Times New Roman" w:cs="Times New Roman"/>
          <w:color w:val="auto"/>
          <w:sz w:val="20"/>
          <w:szCs w:val="20"/>
          <w:lang w:val="en-US" w:eastAsia="en-US"/>
        </w:rPr>
        <w:t>A</w:t>
      </w:r>
      <w:r w:rsidRPr="0083481D">
        <w:rPr>
          <w:rFonts w:ascii="Times New Roman" w:hAnsi="Times New Roman" w:cs="Times New Roman"/>
          <w:color w:val="auto"/>
          <w:sz w:val="20"/>
          <w:szCs w:val="20"/>
          <w:vertAlign w:val="subscript"/>
        </w:rPr>
        <w:t>1</w:t>
      </w:r>
      <w:r w:rsidRPr="0083481D">
        <w:rPr>
          <w:rFonts w:ascii="Times New Roman" w:hAnsi="Times New Roman" w:cs="Times New Roman"/>
          <w:color w:val="auto"/>
          <w:sz w:val="20"/>
          <w:szCs w:val="20"/>
          <w:vertAlign w:val="subscript"/>
          <w:lang w:eastAsia="en-US"/>
        </w:rPr>
        <w:t xml:space="preserve"> </w:t>
      </w:r>
      <w:r w:rsidRPr="0083481D">
        <w:rPr>
          <w:rFonts w:ascii="Times New Roman" w:hAnsi="Times New Roman" w:cs="Times New Roman"/>
          <w:color w:val="auto"/>
          <w:sz w:val="20"/>
          <w:szCs w:val="20"/>
        </w:rPr>
        <w:t>, вычисленная при условии, что про</w:t>
      </w:r>
      <w:r w:rsidRPr="0083481D">
        <w:rPr>
          <w:rFonts w:ascii="Times New Roman" w:hAnsi="Times New Roman" w:cs="Times New Roman"/>
          <w:color w:val="auto"/>
          <w:sz w:val="20"/>
          <w:szCs w:val="20"/>
        </w:rPr>
        <w:softHyphen/>
        <w:t>изошло событие А</w:t>
      </w:r>
      <w:r w:rsidRPr="0083481D">
        <w:rPr>
          <w:rFonts w:ascii="Times New Roman" w:hAnsi="Times New Roman" w:cs="Times New Roman"/>
          <w:color w:val="auto"/>
          <w:sz w:val="20"/>
          <w:szCs w:val="20"/>
          <w:vertAlign w:val="subscript"/>
        </w:rPr>
        <w:t>2</w:t>
      </w:r>
      <w:r w:rsidRPr="0083481D">
        <w:rPr>
          <w:rFonts w:ascii="Times New Roman" w:hAnsi="Times New Roman" w:cs="Times New Roman"/>
          <w:color w:val="auto"/>
          <w:sz w:val="20"/>
          <w:szCs w:val="20"/>
        </w:rPr>
        <w:t>, называется условной вероятностью собы</w:t>
      </w:r>
      <w:r w:rsidRPr="0083481D">
        <w:rPr>
          <w:rFonts w:ascii="Times New Roman" w:hAnsi="Times New Roman" w:cs="Times New Roman"/>
          <w:color w:val="auto"/>
          <w:sz w:val="20"/>
          <w:szCs w:val="20"/>
        </w:rPr>
        <w:softHyphen/>
        <w:t>тия</w:t>
      </w:r>
      <w:r w:rsidRPr="0083481D">
        <w:rPr>
          <w:rFonts w:ascii="Times New Roman" w:hAnsi="Times New Roman" w:cs="Times New Roman"/>
          <w:i/>
          <w:iCs/>
          <w:color w:val="auto"/>
          <w:spacing w:val="20"/>
          <w:sz w:val="20"/>
          <w:szCs w:val="20"/>
        </w:rPr>
        <w:t xml:space="preserve"> </w:t>
      </w:r>
      <w:r w:rsidRPr="00C255B0">
        <w:rPr>
          <w:rFonts w:ascii="Times New Roman" w:hAnsi="Times New Roman" w:cs="Times New Roman"/>
          <w:iCs/>
          <w:color w:val="auto"/>
          <w:spacing w:val="20"/>
          <w:sz w:val="20"/>
          <w:szCs w:val="20"/>
        </w:rPr>
        <w:t>А</w:t>
      </w:r>
      <w:r w:rsidRPr="00C255B0">
        <w:rPr>
          <w:rFonts w:ascii="Times New Roman" w:hAnsi="Times New Roman" w:cs="Times New Roman"/>
          <w:iCs/>
          <w:color w:val="auto"/>
          <w:spacing w:val="20"/>
          <w:sz w:val="20"/>
          <w:szCs w:val="20"/>
          <w:vertAlign w:val="subscript"/>
        </w:rPr>
        <w:t>1</w:t>
      </w:r>
      <w:r w:rsidRPr="0083481D">
        <w:rPr>
          <w:rFonts w:ascii="Times New Roman" w:hAnsi="Times New Roman" w:cs="Times New Roman"/>
          <w:color w:val="auto"/>
          <w:sz w:val="20"/>
          <w:szCs w:val="20"/>
        </w:rPr>
        <w:t xml:space="preserve"> и обозначается Р (А1/А2). Для зависимых событий вероят</w:t>
      </w:r>
      <w:r w:rsidRPr="0083481D">
        <w:rPr>
          <w:rFonts w:ascii="Times New Roman" w:hAnsi="Times New Roman" w:cs="Times New Roman"/>
          <w:color w:val="auto"/>
          <w:sz w:val="20"/>
          <w:szCs w:val="20"/>
        </w:rPr>
        <w:softHyphen/>
        <w:t>ность произведения двух событий</w:t>
      </w:r>
      <w:r w:rsidRPr="0083481D">
        <w:rPr>
          <w:rFonts w:ascii="Times New Roman" w:hAnsi="Times New Roman" w:cs="Times New Roman"/>
          <w:i/>
          <w:iCs/>
          <w:color w:val="auto"/>
          <w:spacing w:val="20"/>
          <w:sz w:val="20"/>
          <w:szCs w:val="20"/>
        </w:rPr>
        <w:t xml:space="preserve"> </w:t>
      </w:r>
      <w:r w:rsidR="00C255B0" w:rsidRPr="00C255B0">
        <w:rPr>
          <w:rFonts w:ascii="Times New Roman" w:hAnsi="Times New Roman" w:cs="Times New Roman"/>
          <w:iCs/>
          <w:color w:val="auto"/>
          <w:spacing w:val="20"/>
          <w:sz w:val="20"/>
          <w:szCs w:val="20"/>
          <w:lang w:val="en-US"/>
        </w:rPr>
        <w:t>A</w:t>
      </w:r>
      <w:r w:rsidR="00C255B0" w:rsidRPr="00C255B0">
        <w:rPr>
          <w:rFonts w:ascii="Times New Roman" w:hAnsi="Times New Roman" w:cs="Times New Roman"/>
          <w:iCs/>
          <w:color w:val="auto"/>
          <w:spacing w:val="20"/>
          <w:sz w:val="20"/>
          <w:szCs w:val="20"/>
          <w:vertAlign w:val="subscript"/>
        </w:rPr>
        <w:t>1</w:t>
      </w:r>
      <w:r w:rsidRPr="0083481D">
        <w:rPr>
          <w:rFonts w:ascii="Times New Roman" w:hAnsi="Times New Roman" w:cs="Times New Roman"/>
          <w:color w:val="auto"/>
          <w:sz w:val="20"/>
          <w:szCs w:val="20"/>
        </w:rPr>
        <w:t xml:space="preserve"> и </w:t>
      </w:r>
      <w:r w:rsidR="00C255B0">
        <w:rPr>
          <w:rFonts w:ascii="Times New Roman" w:hAnsi="Times New Roman" w:cs="Times New Roman"/>
          <w:color w:val="auto"/>
          <w:sz w:val="20"/>
          <w:szCs w:val="20"/>
          <w:lang w:val="en-US"/>
        </w:rPr>
        <w:t>A</w:t>
      </w:r>
      <w:r w:rsidRPr="0083481D">
        <w:rPr>
          <w:rFonts w:ascii="Times New Roman" w:hAnsi="Times New Roman" w:cs="Times New Roman"/>
          <w:color w:val="auto"/>
          <w:sz w:val="20"/>
          <w:szCs w:val="20"/>
          <w:vertAlign w:val="subscript"/>
        </w:rPr>
        <w:t>2</w:t>
      </w:r>
      <w:r w:rsidRPr="0083481D">
        <w:rPr>
          <w:rFonts w:ascii="Times New Roman" w:hAnsi="Times New Roman" w:cs="Times New Roman"/>
          <w:color w:val="auto"/>
          <w:sz w:val="20"/>
          <w:szCs w:val="20"/>
        </w:rPr>
        <w:t xml:space="preserve"> равна произведению вероятности одного из них А</w:t>
      </w:r>
      <w:r w:rsidRPr="0083481D">
        <w:rPr>
          <w:rFonts w:ascii="Times New Roman" w:hAnsi="Times New Roman" w:cs="Times New Roman"/>
          <w:color w:val="auto"/>
          <w:sz w:val="20"/>
          <w:szCs w:val="20"/>
          <w:vertAlign w:val="subscript"/>
        </w:rPr>
        <w:t>1</w:t>
      </w:r>
      <w:r w:rsidRPr="0083481D">
        <w:rPr>
          <w:rFonts w:ascii="Times New Roman" w:hAnsi="Times New Roman" w:cs="Times New Roman"/>
          <w:color w:val="auto"/>
          <w:sz w:val="20"/>
          <w:szCs w:val="20"/>
        </w:rPr>
        <w:t xml:space="preserve"> на условную вероятность второго А</w:t>
      </w:r>
      <w:r w:rsidRPr="0083481D">
        <w:rPr>
          <w:rFonts w:ascii="Times New Roman" w:hAnsi="Times New Roman" w:cs="Times New Roman"/>
          <w:color w:val="auto"/>
          <w:sz w:val="20"/>
          <w:szCs w:val="20"/>
          <w:vertAlign w:val="subscript"/>
        </w:rPr>
        <w:t>2</w:t>
      </w:r>
      <w:r w:rsidR="00C255B0">
        <w:rPr>
          <w:rFonts w:ascii="Times New Roman" w:hAnsi="Times New Roman" w:cs="Times New Roman"/>
          <w:color w:val="auto"/>
          <w:sz w:val="20"/>
          <w:szCs w:val="20"/>
        </w:rPr>
        <w:t>,</w:t>
      </w:r>
      <w:r w:rsidR="00C255B0" w:rsidRPr="00C255B0">
        <w:rPr>
          <w:rFonts w:ascii="Times New Roman" w:hAnsi="Times New Roman" w:cs="Times New Roman"/>
          <w:color w:val="auto"/>
          <w:sz w:val="20"/>
          <w:szCs w:val="20"/>
        </w:rPr>
        <w:t xml:space="preserve"> </w:t>
      </w:r>
      <w:r w:rsidRPr="0083481D">
        <w:rPr>
          <w:rFonts w:ascii="Times New Roman" w:hAnsi="Times New Roman" w:cs="Times New Roman"/>
          <w:color w:val="auto"/>
          <w:sz w:val="20"/>
          <w:szCs w:val="20"/>
        </w:rPr>
        <w:t>вычисленную в предположении, что первое событие произошло:</w:t>
      </w:r>
    </w:p>
    <w:p w:rsidR="00C255B0" w:rsidRPr="004D7C0F" w:rsidRDefault="00C255B0" w:rsidP="001B1515">
      <w:pPr>
        <w:ind w:firstLine="320"/>
        <w:jc w:val="center"/>
        <w:rPr>
          <w:rFonts w:ascii="Times New Roman" w:hAnsi="Times New Roman" w:cs="Times New Roman"/>
          <w:b/>
          <w:color w:val="auto"/>
          <w:sz w:val="20"/>
          <w:szCs w:val="20"/>
        </w:rPr>
      </w:pPr>
    </w:p>
    <w:p w:rsidR="00C255B0" w:rsidRPr="00F076E0" w:rsidRDefault="00C255B0" w:rsidP="001B1515">
      <w:pPr>
        <w:ind w:firstLine="32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19C4BA55" wp14:editId="2B2D0A39">
            <wp:extent cx="4046855" cy="1015365"/>
            <wp:effectExtent l="0" t="0" r="0" b="0"/>
            <wp:docPr id="21" name="Рисунок 21" descr="C:\Users\LenovoUser\AppData\Local\Microsoft\Windows\Temporary Internet Files\Content.Word\1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User\AppData\Local\Microsoft\Windows\Temporary Internet Files\Content.Word\100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6855" cy="1015365"/>
                    </a:xfrm>
                    <a:prstGeom prst="rect">
                      <a:avLst/>
                    </a:prstGeom>
                    <a:noFill/>
                    <a:ln>
                      <a:noFill/>
                    </a:ln>
                  </pic:spPr>
                </pic:pic>
              </a:graphicData>
            </a:graphic>
          </wp:inline>
        </w:drawing>
      </w:r>
    </w:p>
    <w:p w:rsidR="0083481D" w:rsidRPr="0083481D" w:rsidRDefault="0083481D" w:rsidP="001B1515">
      <w:pPr>
        <w:ind w:firstLine="320"/>
        <w:jc w:val="both"/>
        <w:rPr>
          <w:rFonts w:ascii="Times New Roman" w:hAnsi="Times New Roman" w:cs="Times New Roman"/>
          <w:color w:val="auto"/>
          <w:sz w:val="20"/>
          <w:szCs w:val="20"/>
        </w:rPr>
      </w:pPr>
      <w:r w:rsidRPr="0083481D">
        <w:rPr>
          <w:rFonts w:ascii="Times New Roman" w:hAnsi="Times New Roman" w:cs="Times New Roman"/>
          <w:color w:val="auto"/>
          <w:sz w:val="20"/>
          <w:szCs w:val="20"/>
        </w:rPr>
        <w:t>При расчетах надежности наряду с вероятностью возникнове</w:t>
      </w:r>
      <w:r w:rsidRPr="0083481D">
        <w:rPr>
          <w:rFonts w:ascii="Times New Roman" w:hAnsi="Times New Roman" w:cs="Times New Roman"/>
          <w:color w:val="auto"/>
          <w:sz w:val="20"/>
          <w:szCs w:val="20"/>
        </w:rPr>
        <w:softHyphen/>
        <w:t>ния нарушений электроснабжения учитывается длительность воз</w:t>
      </w:r>
      <w:r w:rsidRPr="0083481D">
        <w:rPr>
          <w:rFonts w:ascii="Times New Roman" w:hAnsi="Times New Roman" w:cs="Times New Roman"/>
          <w:color w:val="auto"/>
          <w:sz w:val="20"/>
          <w:szCs w:val="20"/>
        </w:rPr>
        <w:softHyphen/>
        <w:t>никшего нарушения. В связи с этим отметим, что каждый элемент системы электроснабжения может находиться в одном из трех состояний: в рабочем, в нерабочем из-за его повреждения и в не</w:t>
      </w:r>
      <w:r w:rsidRPr="0083481D">
        <w:rPr>
          <w:rFonts w:ascii="Times New Roman" w:hAnsi="Times New Roman" w:cs="Times New Roman"/>
          <w:color w:val="auto"/>
          <w:sz w:val="20"/>
          <w:szCs w:val="20"/>
        </w:rPr>
        <w:softHyphen/>
        <w:t>рабочем по причине его планового отключения. Относительная длительность каждого режима применительно к годовому про</w:t>
      </w:r>
      <w:r w:rsidRPr="0083481D">
        <w:rPr>
          <w:rFonts w:ascii="Times New Roman" w:hAnsi="Times New Roman" w:cs="Times New Roman"/>
          <w:color w:val="auto"/>
          <w:sz w:val="20"/>
          <w:szCs w:val="20"/>
        </w:rPr>
        <w:softHyphen/>
        <w:t>межутку времени будет равна</w:t>
      </w:r>
      <w:r w:rsidRPr="0083481D">
        <w:rPr>
          <w:rFonts w:ascii="Times New Roman" w:hAnsi="Times New Roman" w:cs="Times New Roman"/>
          <w:i/>
          <w:iCs/>
          <w:color w:val="auto"/>
          <w:spacing w:val="20"/>
          <w:sz w:val="20"/>
          <w:szCs w:val="20"/>
        </w:rPr>
        <w:t xml:space="preserve"> </w:t>
      </w:r>
      <w:r w:rsidR="00880D52" w:rsidRPr="00880D52">
        <w:rPr>
          <w:rFonts w:ascii="Times New Roman" w:hAnsi="Times New Roman" w:cs="Times New Roman"/>
          <w:iCs/>
          <w:color w:val="auto"/>
          <w:spacing w:val="20"/>
          <w:sz w:val="20"/>
          <w:szCs w:val="20"/>
        </w:rPr>
        <w:t>τ</w:t>
      </w:r>
      <w:r w:rsidRPr="00880D52">
        <w:rPr>
          <w:rFonts w:ascii="Times New Roman" w:hAnsi="Times New Roman" w:cs="Times New Roman"/>
          <w:iCs/>
          <w:color w:val="auto"/>
          <w:spacing w:val="20"/>
          <w:sz w:val="20"/>
          <w:szCs w:val="20"/>
          <w:vertAlign w:val="subscript"/>
          <w:lang w:val="en-US" w:eastAsia="en-US"/>
        </w:rPr>
        <w:t>j</w:t>
      </w:r>
      <w:r w:rsidRPr="0083481D">
        <w:rPr>
          <w:rFonts w:ascii="Times New Roman" w:hAnsi="Times New Roman" w:cs="Times New Roman"/>
          <w:color w:val="auto"/>
          <w:sz w:val="20"/>
          <w:szCs w:val="20"/>
        </w:rPr>
        <w:t xml:space="preserve"> =</w:t>
      </w:r>
      <w:r w:rsidRPr="0083481D">
        <w:rPr>
          <w:rFonts w:ascii="Times New Roman" w:hAnsi="Times New Roman" w:cs="Times New Roman"/>
          <w:i/>
          <w:iCs/>
          <w:color w:val="auto"/>
          <w:spacing w:val="20"/>
          <w:sz w:val="20"/>
          <w:szCs w:val="20"/>
        </w:rPr>
        <w:t xml:space="preserve"> </w:t>
      </w:r>
      <w:proofErr w:type="spellStart"/>
      <w:r w:rsidRPr="00880D52">
        <w:rPr>
          <w:rFonts w:ascii="Times New Roman" w:hAnsi="Times New Roman" w:cs="Times New Roman"/>
          <w:iCs/>
          <w:color w:val="auto"/>
          <w:spacing w:val="20"/>
          <w:sz w:val="20"/>
          <w:szCs w:val="20"/>
          <w:lang w:val="en-US" w:eastAsia="en-US"/>
        </w:rPr>
        <w:t>t</w:t>
      </w:r>
      <w:r w:rsidRPr="00880D52">
        <w:rPr>
          <w:rFonts w:ascii="Times New Roman" w:hAnsi="Times New Roman" w:cs="Times New Roman"/>
          <w:iCs/>
          <w:color w:val="auto"/>
          <w:spacing w:val="20"/>
          <w:sz w:val="20"/>
          <w:szCs w:val="20"/>
          <w:vertAlign w:val="subscript"/>
          <w:lang w:val="en-US" w:eastAsia="en-US"/>
        </w:rPr>
        <w:t>j</w:t>
      </w:r>
      <w:proofErr w:type="spellEnd"/>
      <w:r w:rsidRPr="0083481D">
        <w:rPr>
          <w:rFonts w:ascii="Times New Roman" w:hAnsi="Times New Roman" w:cs="Times New Roman"/>
          <w:i/>
          <w:iCs/>
          <w:color w:val="auto"/>
          <w:spacing w:val="20"/>
          <w:sz w:val="20"/>
          <w:szCs w:val="20"/>
          <w:lang w:eastAsia="en-US"/>
        </w:rPr>
        <w:t>/</w:t>
      </w:r>
      <w:r w:rsidRPr="0083481D">
        <w:rPr>
          <w:rFonts w:ascii="Times New Roman" w:hAnsi="Times New Roman" w:cs="Times New Roman"/>
          <w:color w:val="auto"/>
          <w:sz w:val="20"/>
          <w:szCs w:val="20"/>
        </w:rPr>
        <w:t>8760, где</w:t>
      </w:r>
      <w:r w:rsidRPr="0083481D">
        <w:rPr>
          <w:rFonts w:ascii="Times New Roman" w:hAnsi="Times New Roman" w:cs="Times New Roman"/>
          <w:i/>
          <w:iCs/>
          <w:color w:val="auto"/>
          <w:spacing w:val="20"/>
          <w:sz w:val="20"/>
          <w:szCs w:val="20"/>
        </w:rPr>
        <w:t xml:space="preserve"> </w:t>
      </w:r>
      <w:proofErr w:type="spellStart"/>
      <w:r w:rsidRPr="00880D52">
        <w:rPr>
          <w:rFonts w:ascii="Times New Roman" w:hAnsi="Times New Roman" w:cs="Times New Roman"/>
          <w:iCs/>
          <w:color w:val="auto"/>
          <w:spacing w:val="20"/>
          <w:sz w:val="20"/>
          <w:szCs w:val="20"/>
          <w:lang w:val="en-US" w:eastAsia="en-US"/>
        </w:rPr>
        <w:t>t</w:t>
      </w:r>
      <w:r w:rsidRPr="00880D52">
        <w:rPr>
          <w:rFonts w:ascii="Times New Roman" w:hAnsi="Times New Roman" w:cs="Times New Roman"/>
          <w:iCs/>
          <w:color w:val="auto"/>
          <w:spacing w:val="20"/>
          <w:sz w:val="20"/>
          <w:szCs w:val="20"/>
          <w:vertAlign w:val="subscript"/>
          <w:lang w:val="en-US" w:eastAsia="en-US"/>
        </w:rPr>
        <w:t>j</w:t>
      </w:r>
      <w:proofErr w:type="spellEnd"/>
      <w:r w:rsidRPr="0083481D">
        <w:rPr>
          <w:rFonts w:ascii="Times New Roman" w:hAnsi="Times New Roman" w:cs="Times New Roman"/>
          <w:color w:val="auto"/>
          <w:sz w:val="20"/>
          <w:szCs w:val="20"/>
          <w:lang w:eastAsia="en-US"/>
        </w:rPr>
        <w:t xml:space="preserve"> </w:t>
      </w:r>
      <w:r w:rsidRPr="0083481D">
        <w:rPr>
          <w:rFonts w:ascii="Times New Roman" w:hAnsi="Times New Roman" w:cs="Times New Roman"/>
          <w:color w:val="auto"/>
          <w:sz w:val="20"/>
          <w:szCs w:val="20"/>
        </w:rPr>
        <w:t xml:space="preserve">— длительность </w:t>
      </w:r>
      <w:r w:rsidRPr="0083481D">
        <w:rPr>
          <w:rFonts w:ascii="Times New Roman" w:hAnsi="Times New Roman" w:cs="Times New Roman"/>
          <w:color w:val="auto"/>
          <w:sz w:val="20"/>
          <w:szCs w:val="20"/>
          <w:lang w:val="en-US" w:eastAsia="en-US"/>
        </w:rPr>
        <w:t>j</w:t>
      </w:r>
      <w:r w:rsidRPr="0083481D">
        <w:rPr>
          <w:rFonts w:ascii="Times New Roman" w:hAnsi="Times New Roman" w:cs="Times New Roman"/>
          <w:color w:val="auto"/>
          <w:sz w:val="20"/>
          <w:szCs w:val="20"/>
        </w:rPr>
        <w:t>-го режима в часах, определяемая по средним значениям про</w:t>
      </w:r>
      <w:r w:rsidRPr="0083481D">
        <w:rPr>
          <w:rFonts w:ascii="Times New Roman" w:hAnsi="Times New Roman" w:cs="Times New Roman"/>
          <w:color w:val="auto"/>
          <w:sz w:val="20"/>
          <w:szCs w:val="20"/>
        </w:rPr>
        <w:softHyphen/>
        <w:t>должительности планового отключения элемента или отключения из-за его внезапного повреждения. Время нахождения элемента электрической сети в любом из указанных состояний различно. Кроме того, это же время зависит от показателей каждого из рассматриваемых элементов. Поэтому при выполнении расчетов надежности электроснабжения необходимо учитывать совокуп</w:t>
      </w:r>
      <w:r w:rsidRPr="0083481D">
        <w:rPr>
          <w:rFonts w:ascii="Times New Roman" w:hAnsi="Times New Roman" w:cs="Times New Roman"/>
          <w:color w:val="auto"/>
          <w:sz w:val="20"/>
          <w:szCs w:val="20"/>
        </w:rPr>
        <w:softHyphen/>
        <w:t>ные показатели элементов, а именно интенсивность отказов каж</w:t>
      </w:r>
      <w:r w:rsidRPr="0083481D">
        <w:rPr>
          <w:rFonts w:ascii="Times New Roman" w:hAnsi="Times New Roman" w:cs="Times New Roman"/>
          <w:color w:val="auto"/>
          <w:sz w:val="20"/>
          <w:szCs w:val="20"/>
        </w:rPr>
        <w:softHyphen/>
        <w:t>дого из рассматриваемых элементов и соответствующую этому элементу вероятность восстановления. Только при таком подходе возможно определение важнейшего показателя надежности — вероятной длительности нарушения режима работы электриче</w:t>
      </w:r>
      <w:r w:rsidRPr="0083481D">
        <w:rPr>
          <w:rFonts w:ascii="Times New Roman" w:hAnsi="Times New Roman" w:cs="Times New Roman"/>
          <w:color w:val="auto"/>
          <w:sz w:val="20"/>
          <w:szCs w:val="20"/>
        </w:rPr>
        <w:softHyphen/>
        <w:t>ской сети.</w:t>
      </w:r>
    </w:p>
    <w:p w:rsidR="001E2DCE" w:rsidRPr="001E2DCE" w:rsidRDefault="0083481D" w:rsidP="001B1515">
      <w:pPr>
        <w:pStyle w:val="a8"/>
        <w:shd w:val="clear" w:color="auto" w:fill="auto"/>
        <w:spacing w:line="240" w:lineRule="auto"/>
      </w:pPr>
      <w:r w:rsidRPr="0083481D">
        <w:t>На примере двух систем (рис. 4-1) рассмотрим расчет надеж</w:t>
      </w:r>
      <w:r w:rsidRPr="0083481D">
        <w:softHyphen/>
        <w:t>ности питания потребителей. Для системы, представленной на рис. 4-1, а, вывод из работы или повреждение любого из ее эле</w:t>
      </w:r>
      <w:r w:rsidRPr="0083481D">
        <w:softHyphen/>
        <w:t>ментов (линейных ячеек</w:t>
      </w:r>
      <w:r w:rsidRPr="0083481D">
        <w:rPr>
          <w:i/>
          <w:iCs/>
          <w:spacing w:val="20"/>
        </w:rPr>
        <w:t xml:space="preserve"> В</w:t>
      </w:r>
      <w:r w:rsidRPr="00880D52">
        <w:rPr>
          <w:i/>
          <w:iCs/>
          <w:spacing w:val="20"/>
          <w:vertAlign w:val="subscript"/>
        </w:rPr>
        <w:t>1</w:t>
      </w:r>
      <w:r w:rsidRPr="0083481D">
        <w:t xml:space="preserve"> и</w:t>
      </w:r>
      <w:r w:rsidRPr="0083481D">
        <w:rPr>
          <w:i/>
          <w:iCs/>
          <w:spacing w:val="20"/>
        </w:rPr>
        <w:t xml:space="preserve"> В</w:t>
      </w:r>
      <w:r w:rsidRPr="0083481D">
        <w:rPr>
          <w:i/>
          <w:iCs/>
          <w:spacing w:val="20"/>
          <w:vertAlign w:val="subscript"/>
        </w:rPr>
        <w:t>2</w:t>
      </w:r>
      <w:r w:rsidRPr="0083481D">
        <w:rPr>
          <w:i/>
          <w:iCs/>
          <w:spacing w:val="20"/>
        </w:rPr>
        <w:t>,</w:t>
      </w:r>
      <w:r w:rsidRPr="0083481D">
        <w:t xml:space="preserve"> линии</w:t>
      </w:r>
      <w:r w:rsidRPr="0083481D">
        <w:rPr>
          <w:i/>
          <w:iCs/>
          <w:spacing w:val="20"/>
        </w:rPr>
        <w:t xml:space="preserve"> Л</w:t>
      </w:r>
      <w:r w:rsidRPr="0083481D">
        <w:t xml:space="preserve"> и трансформатора</w:t>
      </w:r>
      <w:r w:rsidRPr="0083481D">
        <w:rPr>
          <w:i/>
          <w:iCs/>
          <w:spacing w:val="20"/>
        </w:rPr>
        <w:t xml:space="preserve"> </w:t>
      </w:r>
      <w:proofErr w:type="spellStart"/>
      <w:r w:rsidRPr="0083481D">
        <w:rPr>
          <w:i/>
          <w:iCs/>
          <w:spacing w:val="20"/>
        </w:rPr>
        <w:t>Тр</w:t>
      </w:r>
      <w:proofErr w:type="spellEnd"/>
      <w:r w:rsidRPr="0083481D">
        <w:rPr>
          <w:i/>
          <w:iCs/>
          <w:spacing w:val="20"/>
        </w:rPr>
        <w:t xml:space="preserve">) </w:t>
      </w:r>
      <w:r w:rsidRPr="0083481D">
        <w:t>всегда будет связан с нарушением электроснабжения потребите</w:t>
      </w:r>
      <w:r w:rsidRPr="0083481D">
        <w:softHyphen/>
        <w:t>лей. При должной организации эксплуатации рассматриваемая</w:t>
      </w:r>
      <w:r w:rsidR="001E2DCE" w:rsidRPr="001E2DCE">
        <w:t xml:space="preserve"> система должна выводиться в плановый ремонт для одновремен</w:t>
      </w:r>
      <w:r w:rsidR="001E2DCE" w:rsidRPr="001E2DCE">
        <w:softHyphen/>
        <w:t xml:space="preserve">ного ремонта всех ее элементов. Обозначим среднее время такого ремонта </w:t>
      </w:r>
      <w:proofErr w:type="spellStart"/>
      <w:r w:rsidR="001E2DCE">
        <w:t>τ</w:t>
      </w:r>
      <w:r w:rsidR="001E2DCE" w:rsidRPr="001E2DCE">
        <w:rPr>
          <w:vertAlign w:val="subscript"/>
        </w:rPr>
        <w:t>пл</w:t>
      </w:r>
      <w:proofErr w:type="spellEnd"/>
      <w:r w:rsidR="001E2DCE" w:rsidRPr="001E2DCE">
        <w:t>.</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Вероятная длительность нарушения электроснабжения из-за повреждения отдельных элементов системы определится следу</w:t>
      </w:r>
      <w:r w:rsidRPr="001E2DCE">
        <w:rPr>
          <w:rFonts w:ascii="Times New Roman" w:hAnsi="Times New Roman" w:cs="Times New Roman"/>
          <w:color w:val="auto"/>
          <w:sz w:val="20"/>
          <w:szCs w:val="20"/>
        </w:rPr>
        <w:softHyphen/>
        <w:t>ющим образом:</w:t>
      </w:r>
    </w:p>
    <w:p w:rsidR="001E2DCE" w:rsidRPr="001E2DCE" w:rsidRDefault="001E2DCE" w:rsidP="001B1515">
      <w:pPr>
        <w:tabs>
          <w:tab w:val="left" w:pos="586"/>
        </w:tabs>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а)</w:t>
      </w:r>
      <w:r w:rsidRPr="001E2DCE">
        <w:rPr>
          <w:rFonts w:ascii="Times New Roman" w:hAnsi="Times New Roman" w:cs="Times New Roman"/>
          <w:color w:val="auto"/>
          <w:sz w:val="20"/>
          <w:szCs w:val="20"/>
        </w:rPr>
        <w:tab/>
        <w:t>из-за повреждения линии Л:</w:t>
      </w:r>
      <w:r w:rsidRPr="001E2DCE">
        <w:rPr>
          <w:rFonts w:ascii="Times New Roman" w:hAnsi="Times New Roman" w:cs="Times New Roman"/>
          <w:color w:val="auto"/>
          <w:sz w:val="20"/>
          <w:szCs w:val="20"/>
          <w:lang w:eastAsia="en-US"/>
        </w:rPr>
        <w:t xml:space="preserve"> </w:t>
      </w:r>
      <w:proofErr w:type="spellStart"/>
      <w:r>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л</w:t>
      </w:r>
      <w:proofErr w:type="spellEnd"/>
      <w:r w:rsidRPr="001E2DCE">
        <w:rPr>
          <w:rFonts w:ascii="Times New Roman" w:hAnsi="Times New Roman" w:cs="Times New Roman"/>
          <w:color w:val="auto"/>
          <w:sz w:val="20"/>
          <w:szCs w:val="20"/>
        </w:rPr>
        <w:t xml:space="preserve"> = </w:t>
      </w:r>
      <w:proofErr w:type="spellStart"/>
      <w:r>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л</w:t>
      </w:r>
      <w:proofErr w:type="spellEnd"/>
      <w:r w:rsidRPr="001E2DCE">
        <w:rPr>
          <w:rFonts w:ascii="Times New Roman" w:hAnsi="Times New Roman" w:cs="Times New Roman"/>
          <w:color w:val="auto"/>
          <w:sz w:val="20"/>
          <w:szCs w:val="20"/>
        </w:rPr>
        <w:t>/</w:t>
      </w:r>
      <w:proofErr w:type="spellStart"/>
      <w:r>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proofErr w:type="spellEnd"/>
      <w:r w:rsidRPr="001E2DCE">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vertAlign w:val="subscript"/>
        </w:rPr>
        <w:t>л</w:t>
      </w:r>
      <w:r w:rsidRPr="001E2DCE">
        <w:rPr>
          <w:rFonts w:ascii="Times New Roman" w:hAnsi="Times New Roman" w:cs="Times New Roman"/>
          <w:color w:val="auto"/>
          <w:sz w:val="20"/>
          <w:szCs w:val="20"/>
        </w:rPr>
        <w:t xml:space="preserve">, где </w:t>
      </w:r>
      <w:proofErr w:type="spellStart"/>
      <w:r>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л</w:t>
      </w:r>
      <w:proofErr w:type="spellEnd"/>
      <w:r w:rsidRPr="001E2DCE">
        <w:rPr>
          <w:rFonts w:ascii="Times New Roman" w:hAnsi="Times New Roman" w:cs="Times New Roman"/>
          <w:color w:val="auto"/>
          <w:sz w:val="20"/>
          <w:szCs w:val="20"/>
        </w:rPr>
        <w:t xml:space="preserve"> — пара</w:t>
      </w:r>
      <w:r w:rsidRPr="001E2DCE">
        <w:rPr>
          <w:rFonts w:ascii="Times New Roman" w:hAnsi="Times New Roman" w:cs="Times New Roman"/>
          <w:color w:val="auto"/>
          <w:sz w:val="20"/>
          <w:szCs w:val="20"/>
        </w:rPr>
        <w:softHyphen/>
        <w:t>метр потока отказов или удельная повреждаемость линии рас</w:t>
      </w:r>
      <w:r w:rsidRPr="001E2DCE">
        <w:rPr>
          <w:rFonts w:ascii="Times New Roman" w:hAnsi="Times New Roman" w:cs="Times New Roman"/>
          <w:color w:val="auto"/>
          <w:sz w:val="20"/>
          <w:szCs w:val="20"/>
        </w:rPr>
        <w:softHyphen/>
        <w:t xml:space="preserve">сматриваемого типа; </w:t>
      </w:r>
      <w:r w:rsidRPr="001E2DCE">
        <w:rPr>
          <w:rFonts w:ascii="Times New Roman" w:hAnsi="Times New Roman" w:cs="Times New Roman"/>
          <w:i/>
          <w:color w:val="auto"/>
          <w:sz w:val="20"/>
          <w:szCs w:val="20"/>
          <w:lang w:val="en-US" w:eastAsia="en-US"/>
        </w:rPr>
        <w:t>l</w:t>
      </w:r>
      <w:r w:rsidRPr="001E2DCE">
        <w:rPr>
          <w:rFonts w:ascii="Times New Roman" w:hAnsi="Times New Roman" w:cs="Times New Roman"/>
          <w:color w:val="auto"/>
          <w:sz w:val="20"/>
          <w:szCs w:val="20"/>
        </w:rPr>
        <w:t xml:space="preserve"> — ее длина; </w:t>
      </w:r>
      <w:proofErr w:type="spellStart"/>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proofErr w:type="spellEnd"/>
      <w:r w:rsidRPr="001E2DCE">
        <w:rPr>
          <w:rFonts w:ascii="Times New Roman" w:hAnsi="Times New Roman" w:cs="Times New Roman"/>
          <w:color w:val="auto"/>
          <w:sz w:val="20"/>
          <w:szCs w:val="20"/>
          <w:vertAlign w:val="subscript"/>
        </w:rPr>
        <w:t>.</w:t>
      </w:r>
      <w:r w:rsidRPr="001E2DCE">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vertAlign w:val="subscript"/>
        </w:rPr>
        <w:t>л</w:t>
      </w:r>
      <w:r w:rsidRPr="001E2DCE">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rPr>
        <w:t>среднее время вос</w:t>
      </w:r>
      <w:r w:rsidRPr="001E2DCE">
        <w:rPr>
          <w:rFonts w:ascii="Times New Roman" w:hAnsi="Times New Roman" w:cs="Times New Roman"/>
          <w:color w:val="auto"/>
          <w:sz w:val="20"/>
          <w:szCs w:val="20"/>
        </w:rPr>
        <w:softHyphen/>
        <w:t>становления повреждения линии как математическое ожидание времени отыскания и устранения возникшей неисправности линии;</w:t>
      </w:r>
    </w:p>
    <w:p w:rsidR="001E2DCE" w:rsidRPr="001E2DCE" w:rsidRDefault="001E2DCE" w:rsidP="001B1515">
      <w:pPr>
        <w:tabs>
          <w:tab w:val="left" w:pos="596"/>
        </w:tabs>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б)</w:t>
      </w:r>
      <w:r w:rsidRPr="001E2DCE">
        <w:rPr>
          <w:rFonts w:ascii="Times New Roman" w:hAnsi="Times New Roman" w:cs="Times New Roman"/>
          <w:color w:val="auto"/>
          <w:sz w:val="20"/>
          <w:szCs w:val="20"/>
        </w:rPr>
        <w:tab/>
        <w:t>из-за повреждения выключателей В</w:t>
      </w:r>
      <w:r w:rsidRPr="001E2DCE">
        <w:rPr>
          <w:rFonts w:ascii="Times New Roman" w:hAnsi="Times New Roman" w:cs="Times New Roman"/>
          <w:color w:val="auto"/>
          <w:sz w:val="20"/>
          <w:szCs w:val="20"/>
          <w:vertAlign w:val="subscript"/>
        </w:rPr>
        <w:t>1</w:t>
      </w:r>
      <w:r w:rsidRPr="001E2DCE">
        <w:rPr>
          <w:rFonts w:ascii="Times New Roman" w:hAnsi="Times New Roman" w:cs="Times New Roman"/>
          <w:color w:val="auto"/>
          <w:sz w:val="20"/>
          <w:szCs w:val="20"/>
        </w:rPr>
        <w:t xml:space="preserve"> и В</w:t>
      </w:r>
      <w:r w:rsidRPr="001E2DCE">
        <w:rPr>
          <w:rFonts w:ascii="Times New Roman" w:hAnsi="Times New Roman" w:cs="Times New Roman"/>
          <w:color w:val="auto"/>
          <w:sz w:val="20"/>
          <w:szCs w:val="20"/>
          <w:vertAlign w:val="subscript"/>
        </w:rPr>
        <w:t>2</w:t>
      </w:r>
      <w:r w:rsidRPr="001E2DCE">
        <w:rPr>
          <w:rFonts w:ascii="Times New Roman" w:hAnsi="Times New Roman" w:cs="Times New Roman"/>
          <w:color w:val="auto"/>
          <w:sz w:val="20"/>
          <w:szCs w:val="20"/>
        </w:rPr>
        <w:t>. полагая их харак</w:t>
      </w:r>
      <w:r w:rsidRPr="001E2DCE">
        <w:rPr>
          <w:rFonts w:ascii="Times New Roman" w:hAnsi="Times New Roman" w:cs="Times New Roman"/>
          <w:color w:val="auto"/>
          <w:sz w:val="20"/>
          <w:szCs w:val="20"/>
        </w:rPr>
        <w:softHyphen/>
        <w:t xml:space="preserve">теристики отказов идентичными: </w:t>
      </w:r>
      <w:proofErr w:type="spellStart"/>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proofErr w:type="spellEnd"/>
      <w:r w:rsidRPr="001E2DCE">
        <w:rPr>
          <w:rFonts w:ascii="Times New Roman" w:hAnsi="Times New Roman" w:cs="Times New Roman"/>
          <w:color w:val="auto"/>
          <w:sz w:val="20"/>
          <w:szCs w:val="20"/>
        </w:rPr>
        <w:t xml:space="preserve"> = 2</w:t>
      </w:r>
      <w:r w:rsidR="00863569">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в</w:t>
      </w:r>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где </w:t>
      </w:r>
      <w:proofErr w:type="spellStart"/>
      <w:r w:rsidR="00863569">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в</w:t>
      </w:r>
      <w:proofErr w:type="spellEnd"/>
      <w:r w:rsidRPr="001E2DCE">
        <w:rPr>
          <w:rFonts w:ascii="Times New Roman" w:hAnsi="Times New Roman" w:cs="Times New Roman"/>
          <w:color w:val="auto"/>
          <w:sz w:val="20"/>
          <w:szCs w:val="20"/>
        </w:rPr>
        <w:t xml:space="preserve"> — параметр потока отказов выключателей; </w:t>
      </w:r>
      <w:proofErr w:type="spellStart"/>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proofErr w:type="spellEnd"/>
      <w:r w:rsidRPr="001E2DCE">
        <w:rPr>
          <w:rFonts w:ascii="Times New Roman" w:hAnsi="Times New Roman" w:cs="Times New Roman"/>
          <w:color w:val="auto"/>
          <w:sz w:val="20"/>
          <w:szCs w:val="20"/>
          <w:vertAlign w:val="subscript"/>
        </w:rPr>
        <w:t>. в</w:t>
      </w:r>
      <w:r w:rsidRPr="001E2DCE">
        <w:rPr>
          <w:rFonts w:ascii="Times New Roman" w:hAnsi="Times New Roman" w:cs="Times New Roman"/>
          <w:color w:val="auto"/>
          <w:sz w:val="20"/>
          <w:szCs w:val="20"/>
        </w:rPr>
        <w:t xml:space="preserve"> — среднее время восстановле</w:t>
      </w:r>
      <w:r w:rsidRPr="001E2DCE">
        <w:rPr>
          <w:rFonts w:ascii="Times New Roman" w:hAnsi="Times New Roman" w:cs="Times New Roman"/>
          <w:color w:val="auto"/>
          <w:sz w:val="20"/>
          <w:szCs w:val="20"/>
        </w:rPr>
        <w:softHyphen/>
        <w:t>ния выключателя;</w:t>
      </w:r>
    </w:p>
    <w:p w:rsidR="001E2DCE" w:rsidRPr="001E2DCE" w:rsidRDefault="001E2DCE" w:rsidP="001B1515">
      <w:pPr>
        <w:tabs>
          <w:tab w:val="left" w:pos="586"/>
        </w:tabs>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в)</w:t>
      </w:r>
      <w:r w:rsidRPr="001E2DCE">
        <w:rPr>
          <w:rFonts w:ascii="Times New Roman" w:hAnsi="Times New Roman" w:cs="Times New Roman"/>
          <w:color w:val="auto"/>
          <w:sz w:val="20"/>
          <w:szCs w:val="20"/>
        </w:rPr>
        <w:tab/>
        <w:t xml:space="preserve">из-за повреждения трансформатора: </w:t>
      </w:r>
      <w:proofErr w:type="spellStart"/>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тр</w:t>
      </w:r>
      <w:proofErr w:type="spellEnd"/>
      <w:r w:rsidRPr="001E2DCE">
        <w:rPr>
          <w:rFonts w:ascii="Times New Roman" w:hAnsi="Times New Roman" w:cs="Times New Roman"/>
          <w:color w:val="auto"/>
          <w:sz w:val="20"/>
          <w:szCs w:val="20"/>
        </w:rPr>
        <w:t xml:space="preserve"> = (</w:t>
      </w:r>
      <w:proofErr w:type="spellStart"/>
      <w:r w:rsidR="00863569">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тр</w:t>
      </w:r>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w:t>
      </w:r>
      <w:proofErr w:type="spellEnd"/>
      <w:r w:rsidRPr="001E2DCE">
        <w:rPr>
          <w:rFonts w:ascii="Times New Roman" w:hAnsi="Times New Roman" w:cs="Times New Roman"/>
          <w:color w:val="auto"/>
          <w:sz w:val="20"/>
          <w:szCs w:val="20"/>
          <w:vertAlign w:val="subscript"/>
        </w:rPr>
        <w:t xml:space="preserve">. </w:t>
      </w:r>
      <w:proofErr w:type="spellStart"/>
      <w:r w:rsidRPr="001E2DCE">
        <w:rPr>
          <w:rFonts w:ascii="Times New Roman" w:hAnsi="Times New Roman" w:cs="Times New Roman"/>
          <w:color w:val="auto"/>
          <w:sz w:val="20"/>
          <w:szCs w:val="20"/>
          <w:vertAlign w:val="subscript"/>
        </w:rPr>
        <w:t>тр</w:t>
      </w:r>
      <w:proofErr w:type="spellEnd"/>
      <w:r w:rsidRPr="001E2DCE">
        <w:rPr>
          <w:rFonts w:ascii="Times New Roman" w:hAnsi="Times New Roman" w:cs="Times New Roman"/>
          <w:color w:val="auto"/>
          <w:sz w:val="20"/>
          <w:szCs w:val="20"/>
        </w:rPr>
        <w:t xml:space="preserve">, где </w:t>
      </w:r>
      <w:proofErr w:type="spellStart"/>
      <w:r w:rsidR="00863569">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тр</w:t>
      </w:r>
      <w:proofErr w:type="spellEnd"/>
      <w:r w:rsidRPr="001E2DCE">
        <w:rPr>
          <w:rFonts w:ascii="Times New Roman" w:hAnsi="Times New Roman" w:cs="Times New Roman"/>
          <w:color w:val="auto"/>
          <w:sz w:val="20"/>
          <w:szCs w:val="20"/>
        </w:rPr>
        <w:t xml:space="preserve"> и </w:t>
      </w:r>
      <w:proofErr w:type="spellStart"/>
      <w:r w:rsidR="00863569">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в.тр</w:t>
      </w:r>
      <w:proofErr w:type="spellEnd"/>
      <w:r w:rsidRPr="001E2DCE">
        <w:rPr>
          <w:rFonts w:ascii="Times New Roman" w:hAnsi="Times New Roman" w:cs="Times New Roman"/>
          <w:color w:val="auto"/>
          <w:sz w:val="20"/>
          <w:szCs w:val="20"/>
        </w:rPr>
        <w:t xml:space="preserve"> — аналогичные показатели надежности трансфор</w:t>
      </w:r>
      <w:r w:rsidRPr="001E2DCE">
        <w:rPr>
          <w:rFonts w:ascii="Times New Roman" w:hAnsi="Times New Roman" w:cs="Times New Roman"/>
          <w:color w:val="auto"/>
          <w:sz w:val="20"/>
          <w:szCs w:val="20"/>
        </w:rPr>
        <w:softHyphen/>
        <w:t>матора.</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Все отмеченные события являются несовместными. Тогда вероятное суммарное время нарушения электроснабжения по всем указанным причинам будет равно сумме продолжительности перерывов:</w:t>
      </w:r>
    </w:p>
    <w:p w:rsidR="001E2DCE" w:rsidRPr="001E2DCE" w:rsidRDefault="00863569" w:rsidP="001B1515">
      <w:pPr>
        <w:spacing w:after="5"/>
        <w:jc w:val="center"/>
        <w:rPr>
          <w:rFonts w:ascii="Times New Roman" w:hAnsi="Times New Roman" w:cs="Times New Roman"/>
          <w:color w:val="auto"/>
          <w:sz w:val="20"/>
          <w:szCs w:val="20"/>
        </w:rPr>
      </w:pPr>
      <w:proofErr w:type="spellStart"/>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нар</w:t>
      </w:r>
      <w:proofErr w:type="spellEnd"/>
      <w:r w:rsidR="001E2DCE" w:rsidRPr="001E2DCE">
        <w:rPr>
          <w:rFonts w:ascii="Times New Roman" w:hAnsi="Times New Roman" w:cs="Times New Roman"/>
          <w:color w:val="auto"/>
          <w:sz w:val="20"/>
          <w:szCs w:val="20"/>
        </w:rPr>
        <w:t xml:space="preserve"> </w:t>
      </w:r>
      <w:r w:rsidR="001E2DCE" w:rsidRPr="001E2DCE">
        <w:rPr>
          <w:rFonts w:ascii="Times New Roman" w:hAnsi="Times New Roman" w:cs="Times New Roman"/>
          <w:color w:val="auto"/>
          <w:sz w:val="20"/>
          <w:szCs w:val="20"/>
          <w:vertAlign w:val="superscript"/>
        </w:rPr>
        <w:t>=</w:t>
      </w:r>
      <w:r w:rsidR="001E2DCE" w:rsidRPr="001E2DCE">
        <w:rPr>
          <w:rFonts w:ascii="Times New Roman" w:hAnsi="Times New Roman" w:cs="Times New Roman"/>
          <w:color w:val="auto"/>
          <w:sz w:val="20"/>
          <w:szCs w:val="20"/>
        </w:rPr>
        <w:t xml:space="preserve"> </w:t>
      </w:r>
      <w:proofErr w:type="spellStart"/>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п</w:t>
      </w:r>
      <w:proofErr w:type="spellEnd"/>
      <w:r w:rsidR="001E2DCE" w:rsidRPr="001E2DCE">
        <w:rPr>
          <w:rFonts w:ascii="Times New Roman" w:hAnsi="Times New Roman" w:cs="Times New Roman"/>
          <w:color w:val="auto"/>
          <w:sz w:val="20"/>
          <w:szCs w:val="20"/>
        </w:rPr>
        <w:t xml:space="preserve">. </w:t>
      </w:r>
      <w:r w:rsidR="001E2DCE" w:rsidRPr="001E2DCE">
        <w:rPr>
          <w:rFonts w:ascii="Times New Roman" w:hAnsi="Times New Roman" w:cs="Times New Roman"/>
          <w:color w:val="auto"/>
          <w:sz w:val="20"/>
          <w:szCs w:val="20"/>
          <w:vertAlign w:val="subscript"/>
        </w:rPr>
        <w:t>л</w:t>
      </w:r>
      <w:r w:rsidR="001E2DCE" w:rsidRPr="001E2DCE">
        <w:rPr>
          <w:rFonts w:ascii="Times New Roman" w:hAnsi="Times New Roman" w:cs="Times New Roman"/>
          <w:color w:val="auto"/>
          <w:sz w:val="20"/>
          <w:szCs w:val="20"/>
        </w:rPr>
        <w:t xml:space="preserve"> + </w:t>
      </w:r>
      <w:proofErr w:type="spellStart"/>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л</w:t>
      </w:r>
      <w:proofErr w:type="spellEnd"/>
      <w:r w:rsidR="001E2DCE" w:rsidRPr="001E2DCE">
        <w:rPr>
          <w:rFonts w:ascii="Times New Roman" w:hAnsi="Times New Roman" w:cs="Times New Roman"/>
          <w:color w:val="auto"/>
          <w:sz w:val="20"/>
          <w:szCs w:val="20"/>
        </w:rPr>
        <w:t xml:space="preserve"> + </w:t>
      </w:r>
      <w:proofErr w:type="spellStart"/>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в</w:t>
      </w:r>
      <w:proofErr w:type="spellEnd"/>
      <w:r w:rsidR="001E2DCE" w:rsidRPr="001E2DCE">
        <w:rPr>
          <w:rFonts w:ascii="Times New Roman" w:hAnsi="Times New Roman" w:cs="Times New Roman"/>
          <w:color w:val="auto"/>
          <w:sz w:val="20"/>
          <w:szCs w:val="20"/>
        </w:rPr>
        <w:t xml:space="preserve"> + </w:t>
      </w:r>
      <w:proofErr w:type="spellStart"/>
      <w:r>
        <w:rPr>
          <w:rFonts w:ascii="Times New Roman" w:hAnsi="Times New Roman" w:cs="Times New Roman"/>
          <w:color w:val="auto"/>
          <w:sz w:val="20"/>
          <w:szCs w:val="20"/>
        </w:rPr>
        <w:t>τ</w:t>
      </w:r>
      <w:r w:rsidR="001E2DCE" w:rsidRPr="001E2DCE">
        <w:rPr>
          <w:rFonts w:ascii="Times New Roman" w:hAnsi="Times New Roman" w:cs="Times New Roman"/>
          <w:color w:val="auto"/>
          <w:sz w:val="20"/>
          <w:szCs w:val="20"/>
          <w:vertAlign w:val="subscript"/>
        </w:rPr>
        <w:t>тр</w:t>
      </w:r>
      <w:proofErr w:type="spellEnd"/>
      <w:r w:rsidR="001E2DCE" w:rsidRPr="001E2DCE">
        <w:rPr>
          <w:rFonts w:ascii="Times New Roman" w:hAnsi="Times New Roman" w:cs="Times New Roman"/>
          <w:color w:val="auto"/>
          <w:sz w:val="20"/>
          <w:szCs w:val="20"/>
        </w:rPr>
        <w:t>.</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Если суммарное время нарушений отнести к рассматрива</w:t>
      </w:r>
      <w:r w:rsidRPr="001E2DCE">
        <w:rPr>
          <w:rFonts w:ascii="Times New Roman" w:hAnsi="Times New Roman" w:cs="Times New Roman"/>
          <w:color w:val="auto"/>
          <w:sz w:val="20"/>
          <w:szCs w:val="20"/>
        </w:rPr>
        <w:softHyphen/>
        <w:t>емому периоду времени, то оно будет являться относительной длительностью аварийного простоя и в данном случае характери</w:t>
      </w:r>
      <w:r w:rsidRPr="001E2DCE">
        <w:rPr>
          <w:rFonts w:ascii="Times New Roman" w:hAnsi="Times New Roman" w:cs="Times New Roman"/>
          <w:color w:val="auto"/>
          <w:sz w:val="20"/>
          <w:szCs w:val="20"/>
        </w:rPr>
        <w:softHyphen/>
        <w:t xml:space="preserve">зовать вероятность нерабочего состояния системы. Обозначим это отношение </w:t>
      </w:r>
      <w:r w:rsidRPr="001E2DCE">
        <w:rPr>
          <w:rFonts w:ascii="Times New Roman" w:hAnsi="Times New Roman" w:cs="Times New Roman"/>
          <w:color w:val="auto"/>
          <w:sz w:val="20"/>
          <w:szCs w:val="20"/>
          <w:lang w:val="en-US" w:eastAsia="en-US"/>
        </w:rPr>
        <w:t>Q</w:t>
      </w:r>
      <w:proofErr w:type="spellStart"/>
      <w:r w:rsidRPr="001E2DCE">
        <w:rPr>
          <w:rFonts w:ascii="Times New Roman" w:hAnsi="Times New Roman" w:cs="Times New Roman"/>
          <w:color w:val="auto"/>
          <w:sz w:val="20"/>
          <w:szCs w:val="20"/>
          <w:vertAlign w:val="subscript"/>
        </w:rPr>
        <w:t>сист</w:t>
      </w:r>
      <w:proofErr w:type="spellEnd"/>
      <w:r w:rsidRPr="001E2DCE">
        <w:rPr>
          <w:rFonts w:ascii="Times New Roman" w:hAnsi="Times New Roman" w:cs="Times New Roman"/>
          <w:color w:val="auto"/>
          <w:sz w:val="20"/>
          <w:szCs w:val="20"/>
        </w:rPr>
        <w:t xml:space="preserve"> (</w:t>
      </w:r>
      <w:r w:rsidRPr="001E2DCE">
        <w:rPr>
          <w:rFonts w:ascii="Times New Roman" w:hAnsi="Times New Roman" w:cs="Times New Roman"/>
          <w:color w:val="auto"/>
          <w:sz w:val="20"/>
          <w:szCs w:val="20"/>
          <w:lang w:val="en-US" w:eastAsia="en-US"/>
        </w:rPr>
        <w:t>t</w:t>
      </w:r>
      <w:r w:rsidRPr="001E2DCE">
        <w:rPr>
          <w:rFonts w:ascii="Times New Roman" w:hAnsi="Times New Roman" w:cs="Times New Roman"/>
          <w:color w:val="auto"/>
          <w:sz w:val="20"/>
          <w:szCs w:val="20"/>
        </w:rPr>
        <w:t>).</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Таким образом, вероятность нарушения рассматриваемой си</w:t>
      </w:r>
      <w:r w:rsidRPr="001E2DCE">
        <w:rPr>
          <w:rFonts w:ascii="Times New Roman" w:hAnsi="Times New Roman" w:cs="Times New Roman"/>
          <w:color w:val="auto"/>
          <w:sz w:val="20"/>
          <w:szCs w:val="20"/>
        </w:rPr>
        <w:softHyphen/>
        <w:t xml:space="preserve">стемы электроснабжения (см. рис. 4-1, а) составит </w:t>
      </w:r>
      <w:r w:rsidRPr="001E2DCE">
        <w:rPr>
          <w:rFonts w:ascii="Times New Roman" w:hAnsi="Times New Roman" w:cs="Times New Roman"/>
          <w:color w:val="auto"/>
          <w:sz w:val="20"/>
          <w:szCs w:val="20"/>
          <w:lang w:val="en-US" w:eastAsia="en-US"/>
        </w:rPr>
        <w:t>Q</w:t>
      </w:r>
      <w:r w:rsidRPr="001E2DCE">
        <w:rPr>
          <w:rFonts w:ascii="Times New Roman" w:hAnsi="Times New Roman" w:cs="Times New Roman"/>
          <w:color w:val="auto"/>
          <w:sz w:val="20"/>
          <w:szCs w:val="20"/>
          <w:lang w:eastAsia="en-US"/>
        </w:rPr>
        <w:t>'</w:t>
      </w:r>
      <w:proofErr w:type="spellStart"/>
      <w:r w:rsidRPr="001E2DCE">
        <w:rPr>
          <w:rFonts w:ascii="Times New Roman" w:hAnsi="Times New Roman" w:cs="Times New Roman"/>
          <w:color w:val="auto"/>
          <w:sz w:val="20"/>
          <w:szCs w:val="20"/>
          <w:vertAlign w:val="subscript"/>
        </w:rPr>
        <w:t>сист</w:t>
      </w:r>
      <w:proofErr w:type="spellEnd"/>
      <w:r w:rsidR="000535B6">
        <w:rPr>
          <w:rFonts w:ascii="Times New Roman" w:hAnsi="Times New Roman" w:cs="Times New Roman"/>
          <w:color w:val="auto"/>
          <w:sz w:val="20"/>
          <w:szCs w:val="20"/>
        </w:rPr>
        <w:t xml:space="preserve"> (1)</w:t>
      </w:r>
      <w:r w:rsidRPr="001E2DCE">
        <w:rPr>
          <w:rFonts w:ascii="Times New Roman" w:hAnsi="Times New Roman" w:cs="Times New Roman"/>
          <w:color w:val="auto"/>
          <w:sz w:val="20"/>
          <w:szCs w:val="20"/>
        </w:rPr>
        <w:t xml:space="preserve"> = </w:t>
      </w:r>
      <w:proofErr w:type="spellStart"/>
      <w:r w:rsidR="000535B6">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нар</w:t>
      </w:r>
      <w:proofErr w:type="spellEnd"/>
      <w:r w:rsidRPr="001E2DCE">
        <w:rPr>
          <w:rFonts w:ascii="Times New Roman" w:hAnsi="Times New Roman" w:cs="Times New Roman"/>
          <w:color w:val="auto"/>
          <w:sz w:val="20"/>
          <w:szCs w:val="20"/>
        </w:rPr>
        <w:t>/8760. При этом имеется в виду, что расчеты надежности относятся к одному году.</w:t>
      </w:r>
    </w:p>
    <w:p w:rsidR="001E2DCE" w:rsidRPr="001E2DCE" w:rsidRDefault="001E2DCE" w:rsidP="001B1515">
      <w:pPr>
        <w:spacing w:after="73"/>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В свою очередь, относительная длительность работоспособного состояния системы, или, для данного случая, вероятность без</w:t>
      </w:r>
      <w:r w:rsidRPr="001E2DCE">
        <w:rPr>
          <w:rFonts w:ascii="Times New Roman" w:hAnsi="Times New Roman" w:cs="Times New Roman"/>
          <w:color w:val="auto"/>
          <w:sz w:val="20"/>
          <w:szCs w:val="20"/>
        </w:rPr>
        <w:softHyphen/>
        <w:t xml:space="preserve">отказной работы рассматриваемой системы, будет равна </w:t>
      </w:r>
      <w:r w:rsidRPr="001E2DCE">
        <w:rPr>
          <w:rFonts w:ascii="Times New Roman" w:hAnsi="Times New Roman" w:cs="Times New Roman"/>
          <w:color w:val="auto"/>
          <w:sz w:val="20"/>
          <w:szCs w:val="20"/>
          <w:lang w:val="en-US" w:eastAsia="en-US"/>
        </w:rPr>
        <w:t>R</w:t>
      </w:r>
      <w:proofErr w:type="spellStart"/>
      <w:r w:rsidRPr="001E2DCE">
        <w:rPr>
          <w:rFonts w:ascii="Times New Roman" w:hAnsi="Times New Roman" w:cs="Times New Roman"/>
          <w:color w:val="auto"/>
          <w:sz w:val="20"/>
          <w:szCs w:val="20"/>
          <w:vertAlign w:val="subscript"/>
        </w:rPr>
        <w:t>сист</w:t>
      </w:r>
      <w:proofErr w:type="spellEnd"/>
      <w:r w:rsidRPr="001E2DCE">
        <w:rPr>
          <w:rFonts w:ascii="Times New Roman" w:hAnsi="Times New Roman" w:cs="Times New Roman"/>
          <w:color w:val="auto"/>
          <w:sz w:val="20"/>
          <w:szCs w:val="20"/>
        </w:rPr>
        <w:t xml:space="preserve"> (1)  = 1 — </w:t>
      </w:r>
      <w:r w:rsidRPr="001E2DCE">
        <w:rPr>
          <w:rFonts w:ascii="Times New Roman" w:hAnsi="Times New Roman" w:cs="Times New Roman"/>
          <w:color w:val="auto"/>
          <w:sz w:val="20"/>
          <w:szCs w:val="20"/>
          <w:lang w:val="en-US" w:eastAsia="en-US"/>
        </w:rPr>
        <w:t>Q</w:t>
      </w:r>
      <w:r w:rsidRPr="001E2DCE">
        <w:rPr>
          <w:rFonts w:ascii="Times New Roman" w:hAnsi="Times New Roman" w:cs="Times New Roman"/>
          <w:color w:val="auto"/>
          <w:sz w:val="20"/>
          <w:szCs w:val="20"/>
          <w:vertAlign w:val="subscript"/>
          <w:lang w:val="en-US" w:eastAsia="en-US"/>
        </w:rPr>
        <w:t>c</w:t>
      </w:r>
      <w:proofErr w:type="spellStart"/>
      <w:r w:rsidRPr="001E2DCE">
        <w:rPr>
          <w:rFonts w:ascii="Times New Roman" w:hAnsi="Times New Roman" w:cs="Times New Roman"/>
          <w:color w:val="auto"/>
          <w:sz w:val="20"/>
          <w:szCs w:val="20"/>
          <w:vertAlign w:val="subscript"/>
        </w:rPr>
        <w:t>ист</w:t>
      </w:r>
      <w:proofErr w:type="spellEnd"/>
      <w:r w:rsidRPr="001E2DCE">
        <w:rPr>
          <w:rFonts w:ascii="Times New Roman" w:hAnsi="Times New Roman" w:cs="Times New Roman"/>
          <w:color w:val="auto"/>
          <w:sz w:val="20"/>
          <w:szCs w:val="20"/>
          <w:lang w:eastAsia="en-US"/>
        </w:rPr>
        <w:t xml:space="preserve"> </w:t>
      </w:r>
      <w:r w:rsidRPr="001E2DCE">
        <w:rPr>
          <w:rFonts w:ascii="Times New Roman" w:hAnsi="Times New Roman" w:cs="Times New Roman"/>
          <w:color w:val="auto"/>
          <w:sz w:val="20"/>
          <w:szCs w:val="20"/>
        </w:rPr>
        <w:t xml:space="preserve">(1). Число отказов системы электроснабжения по всем рассмотренным причинам </w:t>
      </w:r>
      <w:proofErr w:type="spellStart"/>
      <w:r w:rsidR="000535B6">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сист</w:t>
      </w:r>
      <w:proofErr w:type="spellEnd"/>
      <w:r w:rsidRPr="001E2DCE">
        <w:rPr>
          <w:rFonts w:ascii="Times New Roman" w:hAnsi="Times New Roman" w:cs="Times New Roman"/>
          <w:color w:val="auto"/>
          <w:sz w:val="20"/>
          <w:szCs w:val="20"/>
        </w:rPr>
        <w:t xml:space="preserve"> = </w:t>
      </w:r>
      <w:proofErr w:type="spellStart"/>
      <w:r w:rsidR="000535B6">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л</w:t>
      </w:r>
      <w:proofErr w:type="spellEnd"/>
      <w:r w:rsidR="000535B6" w:rsidRPr="000535B6">
        <w:rPr>
          <w:rFonts w:ascii="Times New Roman" w:hAnsi="Times New Roman" w:cs="Times New Roman"/>
          <w:i/>
          <w:color w:val="auto"/>
          <w:sz w:val="20"/>
          <w:szCs w:val="20"/>
          <w:lang w:val="en-US"/>
        </w:rPr>
        <w:t>l</w:t>
      </w:r>
      <w:r w:rsidRPr="001E2DCE">
        <w:rPr>
          <w:rFonts w:ascii="Times New Roman" w:hAnsi="Times New Roman" w:cs="Times New Roman"/>
          <w:color w:val="auto"/>
          <w:sz w:val="20"/>
          <w:szCs w:val="20"/>
        </w:rPr>
        <w:t xml:space="preserve"> + 2</w:t>
      </w:r>
      <w:r w:rsidR="000535B6">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в</w:t>
      </w:r>
      <w:r w:rsidRPr="001E2DCE">
        <w:rPr>
          <w:rFonts w:ascii="Times New Roman" w:hAnsi="Times New Roman" w:cs="Times New Roman"/>
          <w:color w:val="auto"/>
          <w:sz w:val="20"/>
          <w:szCs w:val="20"/>
        </w:rPr>
        <w:t xml:space="preserve"> + </w:t>
      </w:r>
      <w:proofErr w:type="spellStart"/>
      <w:r w:rsidR="000535B6">
        <w:rPr>
          <w:rFonts w:ascii="Times New Roman" w:hAnsi="Times New Roman" w:cs="Times New Roman"/>
          <w:color w:val="auto"/>
          <w:sz w:val="20"/>
          <w:szCs w:val="20"/>
        </w:rPr>
        <w:t>ω</w:t>
      </w:r>
      <w:r w:rsidRPr="001E2DCE">
        <w:rPr>
          <w:rFonts w:ascii="Times New Roman" w:hAnsi="Times New Roman" w:cs="Times New Roman"/>
          <w:color w:val="auto"/>
          <w:sz w:val="20"/>
          <w:szCs w:val="20"/>
          <w:vertAlign w:val="subscript"/>
        </w:rPr>
        <w:t>тр</w:t>
      </w:r>
      <w:proofErr w:type="spellEnd"/>
      <w:r w:rsidRPr="001E2DCE">
        <w:rPr>
          <w:rFonts w:ascii="Times New Roman" w:hAnsi="Times New Roman" w:cs="Times New Roman"/>
          <w:color w:val="auto"/>
          <w:sz w:val="20"/>
          <w:szCs w:val="20"/>
        </w:rPr>
        <w:t>. Сред</w:t>
      </w:r>
      <w:r w:rsidRPr="001E2DCE">
        <w:rPr>
          <w:rFonts w:ascii="Times New Roman" w:hAnsi="Times New Roman" w:cs="Times New Roman"/>
          <w:color w:val="auto"/>
          <w:sz w:val="20"/>
          <w:szCs w:val="20"/>
        </w:rPr>
        <w:softHyphen/>
        <w:t>няя наработка на отказ, или среднее время безотказной работы системы,</w:t>
      </w:r>
    </w:p>
    <w:p w:rsidR="001E2DCE" w:rsidRPr="001E2DCE" w:rsidRDefault="000535B6"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r w:rsidR="001E2DCE" w:rsidRPr="001E2DCE">
        <w:rPr>
          <w:rFonts w:ascii="Times New Roman" w:hAnsi="Times New Roman" w:cs="Times New Roman"/>
          <w:color w:val="auto"/>
          <w:sz w:val="20"/>
          <w:szCs w:val="20"/>
          <w:vertAlign w:val="subscript"/>
        </w:rPr>
        <w:t xml:space="preserve">ср. </w:t>
      </w:r>
      <w:proofErr w:type="spellStart"/>
      <w:r w:rsidR="001E2DCE" w:rsidRPr="001E2DCE">
        <w:rPr>
          <w:rFonts w:ascii="Times New Roman" w:hAnsi="Times New Roman" w:cs="Times New Roman"/>
          <w:color w:val="auto"/>
          <w:sz w:val="20"/>
          <w:szCs w:val="20"/>
          <w:vertAlign w:val="subscript"/>
        </w:rPr>
        <w:t>сист</w:t>
      </w:r>
      <w:proofErr w:type="spellEnd"/>
      <w:r w:rsidR="001E2DCE" w:rsidRPr="001E2DCE">
        <w:rPr>
          <w:rFonts w:ascii="Times New Roman" w:hAnsi="Times New Roman" w:cs="Times New Roman"/>
          <w:color w:val="auto"/>
          <w:sz w:val="20"/>
          <w:szCs w:val="20"/>
        </w:rPr>
        <w:t xml:space="preserve"> </w:t>
      </w:r>
      <w:r w:rsidR="001E2DCE" w:rsidRPr="001E2DCE">
        <w:rPr>
          <w:rFonts w:ascii="Times New Roman" w:hAnsi="Times New Roman" w:cs="Times New Roman"/>
          <w:color w:val="auto"/>
          <w:sz w:val="20"/>
          <w:szCs w:val="20"/>
          <w:vertAlign w:val="superscript"/>
        </w:rPr>
        <w:t>=</w:t>
      </w:r>
      <w:r w:rsidR="001E2DCE" w:rsidRPr="001E2DCE">
        <w:rPr>
          <w:rFonts w:ascii="Times New Roman" w:hAnsi="Times New Roman" w:cs="Times New Roman"/>
          <w:color w:val="auto"/>
          <w:sz w:val="20"/>
          <w:szCs w:val="20"/>
        </w:rPr>
        <w:t xml:space="preserve"> 1/</w:t>
      </w:r>
      <w:proofErr w:type="spellStart"/>
      <w:r>
        <w:rPr>
          <w:rFonts w:ascii="Times New Roman" w:hAnsi="Times New Roman" w:cs="Times New Roman"/>
          <w:color w:val="auto"/>
          <w:sz w:val="20"/>
          <w:szCs w:val="20"/>
        </w:rPr>
        <w:t>ω</w:t>
      </w:r>
      <w:r w:rsidR="001E2DCE" w:rsidRPr="001E2DCE">
        <w:rPr>
          <w:rFonts w:ascii="Times New Roman" w:hAnsi="Times New Roman" w:cs="Times New Roman"/>
          <w:color w:val="auto"/>
          <w:sz w:val="20"/>
          <w:szCs w:val="20"/>
          <w:vertAlign w:val="subscript"/>
        </w:rPr>
        <w:t>сист</w:t>
      </w:r>
      <w:proofErr w:type="spellEnd"/>
      <w:r w:rsidR="001E2DCE" w:rsidRPr="001E2DCE">
        <w:rPr>
          <w:rFonts w:ascii="Times New Roman" w:hAnsi="Times New Roman" w:cs="Times New Roman"/>
          <w:color w:val="auto"/>
          <w:sz w:val="20"/>
          <w:szCs w:val="20"/>
        </w:rPr>
        <w:t>.</w:t>
      </w:r>
    </w:p>
    <w:p w:rsidR="001E2DCE" w:rsidRPr="001E2DCE" w:rsidRDefault="001E2DCE" w:rsidP="001B1515">
      <w:pPr>
        <w:ind w:firstLine="320"/>
        <w:jc w:val="both"/>
        <w:rPr>
          <w:rFonts w:ascii="Times New Roman" w:hAnsi="Times New Roman" w:cs="Times New Roman"/>
          <w:color w:val="auto"/>
          <w:sz w:val="20"/>
          <w:szCs w:val="20"/>
        </w:rPr>
      </w:pPr>
      <w:r w:rsidRPr="001E2DCE">
        <w:rPr>
          <w:rFonts w:ascii="Times New Roman" w:hAnsi="Times New Roman" w:cs="Times New Roman"/>
          <w:color w:val="auto"/>
          <w:sz w:val="20"/>
          <w:szCs w:val="20"/>
        </w:rPr>
        <w:t>Из указанных показателей надежности важнейшим представ</w:t>
      </w:r>
      <w:r w:rsidRPr="001E2DCE">
        <w:rPr>
          <w:rFonts w:ascii="Times New Roman" w:hAnsi="Times New Roman" w:cs="Times New Roman"/>
          <w:color w:val="auto"/>
          <w:sz w:val="20"/>
          <w:szCs w:val="20"/>
        </w:rPr>
        <w:softHyphen/>
        <w:t xml:space="preserve">ляется время </w:t>
      </w:r>
      <w:proofErr w:type="spellStart"/>
      <w:r w:rsidR="006E1376">
        <w:rPr>
          <w:rFonts w:ascii="Times New Roman" w:hAnsi="Times New Roman" w:cs="Times New Roman"/>
          <w:color w:val="auto"/>
          <w:sz w:val="20"/>
          <w:szCs w:val="20"/>
        </w:rPr>
        <w:t>τ</w:t>
      </w:r>
      <w:r w:rsidRPr="001E2DCE">
        <w:rPr>
          <w:rFonts w:ascii="Times New Roman" w:hAnsi="Times New Roman" w:cs="Times New Roman"/>
          <w:color w:val="auto"/>
          <w:sz w:val="20"/>
          <w:szCs w:val="20"/>
          <w:vertAlign w:val="subscript"/>
        </w:rPr>
        <w:t>нар</w:t>
      </w:r>
      <w:proofErr w:type="spellEnd"/>
      <w:r w:rsidRPr="001E2DCE">
        <w:rPr>
          <w:rFonts w:ascii="Times New Roman" w:hAnsi="Times New Roman" w:cs="Times New Roman"/>
          <w:color w:val="auto"/>
          <w:sz w:val="20"/>
          <w:szCs w:val="20"/>
        </w:rPr>
        <w:t>, так как на его основе может быть рассчитан вероятный недоотпуск электрической энергии потребителям и вероятный народнохозяйственный ущерб, зависящий от харак</w:t>
      </w:r>
      <w:r w:rsidRPr="001E2DCE">
        <w:rPr>
          <w:rFonts w:ascii="Times New Roman" w:hAnsi="Times New Roman" w:cs="Times New Roman"/>
          <w:color w:val="auto"/>
          <w:sz w:val="20"/>
          <w:szCs w:val="20"/>
        </w:rPr>
        <w:softHyphen/>
        <w:t>теристики потребителей.</w:t>
      </w:r>
    </w:p>
    <w:p w:rsidR="00E960E9" w:rsidRPr="00E960E9" w:rsidRDefault="001E2DCE" w:rsidP="001B1515">
      <w:pPr>
        <w:pStyle w:val="a8"/>
        <w:shd w:val="clear" w:color="auto" w:fill="auto"/>
        <w:spacing w:line="240" w:lineRule="auto"/>
        <w:rPr>
          <w:rFonts w:eastAsia="Arial Unicode MS"/>
          <w:lang w:eastAsia="ru-RU"/>
        </w:rPr>
      </w:pPr>
      <w:r w:rsidRPr="001E2DCE">
        <w:t xml:space="preserve">При анализе системы электроснабжения на рис. 4-1, б будем считать, что пропускная способность каждой отдельной </w:t>
      </w:r>
      <w:r w:rsidRPr="001B1515">
        <w:t>цепи</w:t>
      </w:r>
      <w:r w:rsidR="00E960E9" w:rsidRPr="00E960E9">
        <w:rPr>
          <w:rFonts w:eastAsia="Arial Unicode MS"/>
          <w:lang w:eastAsia="ru-RU"/>
        </w:rPr>
        <w:t xml:space="preserve"> системы соответствует суммарной нагрузке потребителей, пита</w:t>
      </w:r>
      <w:r w:rsidR="00E960E9" w:rsidRPr="00E960E9">
        <w:rPr>
          <w:rFonts w:eastAsia="Arial Unicode MS"/>
          <w:lang w:eastAsia="ru-RU"/>
        </w:rPr>
        <w:softHyphen/>
        <w:t>емых от</w:t>
      </w:r>
      <w:r w:rsidR="00E960E9" w:rsidRPr="00E960E9">
        <w:rPr>
          <w:rFonts w:eastAsia="Arial Unicode MS"/>
          <w:i/>
          <w:iCs/>
          <w:spacing w:val="20"/>
          <w:lang w:eastAsia="ru-RU"/>
        </w:rPr>
        <w:t xml:space="preserve"> Тр</w:t>
      </w:r>
      <w:r w:rsidR="00E960E9" w:rsidRPr="00E960E9">
        <w:rPr>
          <w:rFonts w:eastAsia="Arial Unicode MS"/>
          <w:i/>
          <w:iCs/>
          <w:spacing w:val="20"/>
          <w:vertAlign w:val="subscript"/>
          <w:lang w:eastAsia="ru-RU"/>
        </w:rPr>
        <w:t>1</w:t>
      </w:r>
      <w:r w:rsidR="00E960E9" w:rsidRPr="00E960E9">
        <w:rPr>
          <w:rFonts w:eastAsia="Arial Unicode MS"/>
          <w:lang w:eastAsia="ru-RU"/>
        </w:rPr>
        <w:t xml:space="preserve"> и</w:t>
      </w:r>
      <w:r w:rsidR="00E960E9" w:rsidRPr="00E960E9">
        <w:rPr>
          <w:rFonts w:eastAsia="Arial Unicode MS"/>
          <w:i/>
          <w:iCs/>
          <w:spacing w:val="20"/>
          <w:lang w:eastAsia="ru-RU"/>
        </w:rPr>
        <w:t xml:space="preserve"> Тр</w:t>
      </w:r>
      <w:r w:rsidR="00E960E9" w:rsidRPr="00E960E9">
        <w:rPr>
          <w:rFonts w:eastAsia="Arial Unicode MS"/>
          <w:i/>
          <w:iCs/>
          <w:spacing w:val="20"/>
          <w:vertAlign w:val="subscript"/>
          <w:lang w:eastAsia="ru-RU"/>
        </w:rPr>
        <w:t>2</w:t>
      </w:r>
      <w:r w:rsidR="00E960E9" w:rsidRPr="00E960E9">
        <w:rPr>
          <w:rFonts w:eastAsia="Arial Unicode MS"/>
          <w:i/>
          <w:iCs/>
          <w:spacing w:val="20"/>
          <w:lang w:eastAsia="ru-RU"/>
        </w:rPr>
        <w:t>,</w:t>
      </w:r>
      <w:r w:rsidR="00E960E9" w:rsidRPr="00E960E9">
        <w:rPr>
          <w:rFonts w:eastAsia="Arial Unicode MS"/>
          <w:lang w:eastAsia="ru-RU"/>
        </w:rPr>
        <w:t xml:space="preserve"> при этом выключатель</w:t>
      </w:r>
      <w:r w:rsidR="00E960E9" w:rsidRPr="00E960E9">
        <w:rPr>
          <w:rFonts w:eastAsia="Arial Unicode MS"/>
          <w:i/>
          <w:iCs/>
          <w:spacing w:val="20"/>
          <w:lang w:eastAsia="ru-RU"/>
        </w:rPr>
        <w:t xml:space="preserve"> В</w:t>
      </w:r>
      <w:r w:rsidR="00E960E9" w:rsidRPr="00E960E9">
        <w:rPr>
          <w:rFonts w:eastAsia="Arial Unicode MS"/>
          <w:i/>
          <w:iCs/>
          <w:spacing w:val="20"/>
          <w:vertAlign w:val="subscript"/>
          <w:lang w:eastAsia="ru-RU"/>
        </w:rPr>
        <w:t>3</w:t>
      </w:r>
      <w:r w:rsidR="00E960E9" w:rsidRPr="00E960E9">
        <w:rPr>
          <w:rFonts w:eastAsia="Arial Unicode MS"/>
          <w:lang w:eastAsia="ru-RU"/>
        </w:rPr>
        <w:t xml:space="preserve"> оборудован устрой</w:t>
      </w:r>
      <w:r w:rsidR="00E960E9" w:rsidRPr="00E960E9">
        <w:rPr>
          <w:rFonts w:eastAsia="Arial Unicode MS"/>
          <w:lang w:eastAsia="ru-RU"/>
        </w:rPr>
        <w:softHyphen/>
        <w:t>ством АВР. В этом случае нарушение любой из цепей не будет приводить к нарушению электроснабжения.</w:t>
      </w:r>
    </w:p>
    <w:p w:rsidR="00E960E9" w:rsidRPr="00E960E9" w:rsidRDefault="00E960E9" w:rsidP="001B1515">
      <w:pPr>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Так как цепи аналогичны по составу оборудования, то пока</w:t>
      </w:r>
      <w:r w:rsidRPr="00E960E9">
        <w:rPr>
          <w:rFonts w:ascii="Times New Roman" w:hAnsi="Times New Roman" w:cs="Times New Roman"/>
          <w:color w:val="auto"/>
          <w:sz w:val="20"/>
          <w:szCs w:val="20"/>
        </w:rPr>
        <w:softHyphen/>
        <w:t xml:space="preserve">затели надежности каждой цепи будут идентичны, т. е. можно считать </w:t>
      </w:r>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eastAsia="en-US"/>
        </w:rPr>
        <w:t>1</w:t>
      </w:r>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 xml:space="preserve">(1) = </w:t>
      </w:r>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eastAsia="en-US"/>
        </w:rPr>
        <w:t>2</w:t>
      </w:r>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 xml:space="preserve">(1);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нар1</w:t>
      </w:r>
      <w:r w:rsidRPr="00E960E9">
        <w:rPr>
          <w:rFonts w:ascii="Times New Roman" w:hAnsi="Times New Roman" w:cs="Times New Roman"/>
          <w:color w:val="auto"/>
          <w:sz w:val="20"/>
          <w:szCs w:val="20"/>
        </w:rPr>
        <w:t xml:space="preserve"> =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нар2</w:t>
      </w:r>
      <w:r w:rsidRPr="00E960E9">
        <w:rPr>
          <w:rFonts w:ascii="Times New Roman" w:hAnsi="Times New Roman" w:cs="Times New Roman"/>
          <w:color w:val="auto"/>
          <w:sz w:val="20"/>
          <w:szCs w:val="20"/>
        </w:rPr>
        <w:t>, где индексы 1 и 2 отно</w:t>
      </w:r>
      <w:r w:rsidRPr="00E960E9">
        <w:rPr>
          <w:rFonts w:ascii="Times New Roman" w:hAnsi="Times New Roman" w:cs="Times New Roman"/>
          <w:color w:val="auto"/>
          <w:sz w:val="20"/>
          <w:szCs w:val="20"/>
        </w:rPr>
        <w:softHyphen/>
        <w:t>сятся к первой и второй цепям системы.</w:t>
      </w:r>
    </w:p>
    <w:p w:rsidR="00E960E9" w:rsidRPr="00E960E9" w:rsidRDefault="00E960E9" w:rsidP="001B1515">
      <w:pPr>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 xml:space="preserve">Представим </w:t>
      </w:r>
      <w:proofErr w:type="spellStart"/>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нар</w:t>
      </w:r>
      <w:proofErr w:type="spellEnd"/>
      <w:r w:rsidRPr="00E960E9">
        <w:rPr>
          <w:rFonts w:ascii="Times New Roman" w:hAnsi="Times New Roman" w:cs="Times New Roman"/>
          <w:color w:val="auto"/>
          <w:sz w:val="20"/>
          <w:szCs w:val="20"/>
        </w:rPr>
        <w:t xml:space="preserve"> в виде суммы двух составляющих: </w:t>
      </w:r>
      <w:proofErr w:type="spellStart"/>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нар</w:t>
      </w:r>
      <w:proofErr w:type="spellEnd"/>
      <w:r w:rsidRPr="00E960E9">
        <w:rPr>
          <w:rFonts w:ascii="Times New Roman" w:hAnsi="Times New Roman" w:cs="Times New Roman"/>
          <w:color w:val="auto"/>
          <w:sz w:val="20"/>
          <w:szCs w:val="20"/>
        </w:rPr>
        <w:t xml:space="preserve"> = </w:t>
      </w:r>
      <w:proofErr w:type="spellStart"/>
      <w:r w:rsidR="00CA3480">
        <w:rPr>
          <w:rFonts w:ascii="Times New Roman" w:hAnsi="Times New Roman" w:cs="Times New Roman"/>
          <w:color w:val="auto"/>
          <w:sz w:val="20"/>
          <w:szCs w:val="20"/>
        </w:rPr>
        <w:t>τ</w:t>
      </w:r>
      <w:r w:rsidRPr="00CA3480">
        <w:rPr>
          <w:rFonts w:ascii="Times New Roman" w:hAnsi="Times New Roman" w:cs="Times New Roman"/>
          <w:color w:val="auto"/>
          <w:sz w:val="20"/>
          <w:szCs w:val="20"/>
          <w:vertAlign w:val="subscript"/>
        </w:rPr>
        <w:t>пл</w:t>
      </w:r>
      <w:proofErr w:type="spellEnd"/>
      <w:r w:rsidRPr="00E960E9">
        <w:rPr>
          <w:rFonts w:ascii="Times New Roman" w:hAnsi="Times New Roman" w:cs="Times New Roman"/>
          <w:color w:val="auto"/>
          <w:sz w:val="20"/>
          <w:szCs w:val="20"/>
        </w:rPr>
        <w:t xml:space="preserve"> + </w:t>
      </w:r>
      <w:proofErr w:type="spellStart"/>
      <w:r w:rsidR="00CA3480">
        <w:rPr>
          <w:rFonts w:ascii="Times New Roman" w:hAnsi="Times New Roman" w:cs="Times New Roman"/>
          <w:color w:val="auto"/>
          <w:sz w:val="20"/>
          <w:szCs w:val="20"/>
        </w:rPr>
        <w:t>τ</w:t>
      </w:r>
      <w:r w:rsidRPr="00CA3480">
        <w:rPr>
          <w:rFonts w:ascii="Times New Roman" w:hAnsi="Times New Roman" w:cs="Times New Roman"/>
          <w:color w:val="auto"/>
          <w:sz w:val="20"/>
          <w:szCs w:val="20"/>
          <w:vertAlign w:val="subscript"/>
        </w:rPr>
        <w:t>ав</w:t>
      </w:r>
      <w:proofErr w:type="spellEnd"/>
      <w:r w:rsidRPr="00E960E9">
        <w:rPr>
          <w:rFonts w:ascii="Times New Roman" w:hAnsi="Times New Roman" w:cs="Times New Roman"/>
          <w:color w:val="auto"/>
          <w:sz w:val="20"/>
          <w:szCs w:val="20"/>
        </w:rPr>
        <w:t xml:space="preserve">, где </w:t>
      </w:r>
      <w:proofErr w:type="spellStart"/>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ав</w:t>
      </w:r>
      <w:proofErr w:type="spellEnd"/>
      <w:r w:rsidRPr="00E960E9">
        <w:rPr>
          <w:rFonts w:ascii="Times New Roman" w:hAnsi="Times New Roman" w:cs="Times New Roman"/>
          <w:color w:val="auto"/>
          <w:sz w:val="20"/>
          <w:szCs w:val="20"/>
        </w:rPr>
        <w:t xml:space="preserve"> = </w:t>
      </w:r>
      <w:proofErr w:type="spellStart"/>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л</w:t>
      </w:r>
      <w:proofErr w:type="spellEnd"/>
      <w:r w:rsidRPr="00E960E9">
        <w:rPr>
          <w:rFonts w:ascii="Times New Roman" w:hAnsi="Times New Roman" w:cs="Times New Roman"/>
          <w:color w:val="auto"/>
          <w:sz w:val="20"/>
          <w:szCs w:val="20"/>
        </w:rPr>
        <w:t xml:space="preserve">+ </w:t>
      </w:r>
      <w:proofErr w:type="spellStart"/>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тр</w:t>
      </w:r>
      <w:proofErr w:type="spellEnd"/>
      <w:r w:rsidRPr="00E960E9">
        <w:rPr>
          <w:rFonts w:ascii="Times New Roman" w:hAnsi="Times New Roman" w:cs="Times New Roman"/>
          <w:color w:val="auto"/>
          <w:sz w:val="20"/>
          <w:szCs w:val="20"/>
        </w:rPr>
        <w:t xml:space="preserve"> + </w:t>
      </w:r>
      <w:proofErr w:type="spellStart"/>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в</w:t>
      </w:r>
      <w:proofErr w:type="spellEnd"/>
      <w:r w:rsidRPr="00E960E9">
        <w:rPr>
          <w:rFonts w:ascii="Times New Roman" w:hAnsi="Times New Roman" w:cs="Times New Roman"/>
          <w:color w:val="auto"/>
          <w:sz w:val="20"/>
          <w:szCs w:val="20"/>
        </w:rPr>
        <w:t xml:space="preserve"> — время, обусловленное аварийными повреждениями отдельных элементов каждой цепи.</w:t>
      </w:r>
    </w:p>
    <w:p w:rsidR="00E960E9" w:rsidRPr="00E960E9" w:rsidRDefault="00E960E9" w:rsidP="001B1515">
      <w:pPr>
        <w:spacing w:after="153"/>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lastRenderedPageBreak/>
        <w:t>Если считать, что повреждения цепей являются независимыми событиями, то вероятность нарушения электроснабжения в рас</w:t>
      </w:r>
      <w:r w:rsidRPr="00E960E9">
        <w:rPr>
          <w:rFonts w:ascii="Times New Roman" w:hAnsi="Times New Roman" w:cs="Times New Roman"/>
          <w:color w:val="auto"/>
          <w:sz w:val="20"/>
          <w:szCs w:val="20"/>
        </w:rPr>
        <w:softHyphen/>
        <w:t>сматриваемой системе будет равна произведению вероятностей нарушений каждой цепи:</w:t>
      </w:r>
    </w:p>
    <w:p w:rsidR="00CA3480" w:rsidRDefault="0072134A" w:rsidP="001B1515">
      <w:pPr>
        <w:ind w:firstLine="320"/>
        <w:jc w:val="center"/>
        <w:rPr>
          <w:rFonts w:ascii="Times New Roman" w:hAnsi="Times New Roman" w:cs="Times New Roman"/>
          <w:bCs/>
          <w:smallCaps/>
          <w:color w:val="auto"/>
          <w:sz w:val="20"/>
          <w:szCs w:val="20"/>
          <w:lang w:eastAsia="en-US"/>
        </w:rPr>
      </w:pPr>
      <w:r>
        <w:rPr>
          <w:rFonts w:ascii="Times New Roman" w:hAnsi="Times New Roman" w:cs="Times New Roman"/>
          <w:bCs/>
          <w:smallCaps/>
          <w:color w:val="auto"/>
          <w:sz w:val="20"/>
          <w:szCs w:val="20"/>
          <w:lang w:val="en-US" w:eastAsia="en-US"/>
        </w:rPr>
        <w:pict>
          <v:shape id="_x0000_i1030" type="#_x0000_t75" style="width:264.75pt;height:21pt">
            <v:imagedata r:id="rId35" o:title="10079"/>
          </v:shape>
        </w:pict>
      </w:r>
    </w:p>
    <w:p w:rsidR="00CA3480" w:rsidRDefault="00CA3480" w:rsidP="001B1515">
      <w:pPr>
        <w:ind w:firstLine="320"/>
        <w:jc w:val="both"/>
        <w:rPr>
          <w:rFonts w:ascii="Times New Roman" w:hAnsi="Times New Roman" w:cs="Times New Roman"/>
          <w:bCs/>
          <w:smallCaps/>
          <w:color w:val="auto"/>
          <w:sz w:val="20"/>
          <w:szCs w:val="20"/>
          <w:lang w:eastAsia="en-US"/>
        </w:rPr>
      </w:pPr>
    </w:p>
    <w:p w:rsidR="00E960E9" w:rsidRPr="00E960E9" w:rsidRDefault="00E960E9" w:rsidP="001B1515">
      <w:pPr>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 xml:space="preserve">Величина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perscript"/>
        </w:rPr>
        <w:t>2</w:t>
      </w:r>
      <w:r w:rsidRPr="00E960E9">
        <w:rPr>
          <w:rFonts w:ascii="Times New Roman" w:hAnsi="Times New Roman" w:cs="Times New Roman"/>
          <w:color w:val="auto"/>
          <w:sz w:val="20"/>
          <w:szCs w:val="20"/>
          <w:vertAlign w:val="subscript"/>
        </w:rPr>
        <w:t>пл</w:t>
      </w:r>
      <w:r w:rsidRPr="00E960E9">
        <w:rPr>
          <w:rFonts w:ascii="Times New Roman" w:hAnsi="Times New Roman" w:cs="Times New Roman"/>
          <w:color w:val="auto"/>
          <w:sz w:val="20"/>
          <w:szCs w:val="20"/>
        </w:rPr>
        <w:t xml:space="preserve"> характеризует вероятность нахождения обеих цепей в плановом ремонте, второй член 2</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пл</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ав</w:t>
      </w:r>
      <w:r w:rsidRPr="00E960E9">
        <w:rPr>
          <w:rFonts w:ascii="Times New Roman" w:hAnsi="Times New Roman" w:cs="Times New Roman"/>
          <w:color w:val="auto"/>
          <w:sz w:val="20"/>
          <w:szCs w:val="20"/>
        </w:rPr>
        <w:t xml:space="preserve"> представляет собой вероятность совпадения планового ремонта одной цепи с повре</w:t>
      </w:r>
      <w:r w:rsidRPr="00E960E9">
        <w:rPr>
          <w:rFonts w:ascii="Times New Roman" w:hAnsi="Times New Roman" w:cs="Times New Roman"/>
          <w:color w:val="auto"/>
          <w:sz w:val="20"/>
          <w:szCs w:val="20"/>
        </w:rPr>
        <w:softHyphen/>
        <w:t xml:space="preserve">ждением второй, и третий член </w:t>
      </w:r>
      <w:r w:rsidR="00CA3480">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perscript"/>
        </w:rPr>
        <w:t>2</w:t>
      </w:r>
      <w:r w:rsidRPr="00E960E9">
        <w:rPr>
          <w:rFonts w:ascii="Times New Roman" w:hAnsi="Times New Roman" w:cs="Times New Roman"/>
          <w:color w:val="auto"/>
          <w:sz w:val="20"/>
          <w:szCs w:val="20"/>
          <w:vertAlign w:val="subscript"/>
        </w:rPr>
        <w:t>ав</w:t>
      </w:r>
      <w:r w:rsidRPr="00E960E9">
        <w:rPr>
          <w:rFonts w:ascii="Times New Roman" w:hAnsi="Times New Roman" w:cs="Times New Roman"/>
          <w:color w:val="auto"/>
          <w:sz w:val="20"/>
          <w:szCs w:val="20"/>
        </w:rPr>
        <w:t xml:space="preserve"> — вероятность одновременного выхода обеих цепей из работы по причине повреждения их эле</w:t>
      </w:r>
      <w:r w:rsidRPr="00E960E9">
        <w:rPr>
          <w:rFonts w:ascii="Times New Roman" w:hAnsi="Times New Roman" w:cs="Times New Roman"/>
          <w:color w:val="auto"/>
          <w:sz w:val="20"/>
          <w:szCs w:val="20"/>
        </w:rPr>
        <w:softHyphen/>
        <w:t>ментов.</w:t>
      </w:r>
    </w:p>
    <w:p w:rsidR="00E960E9" w:rsidRPr="00E960E9" w:rsidRDefault="00E960E9" w:rsidP="001B1515">
      <w:pPr>
        <w:spacing w:after="73"/>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Одновременное нахождение цепей в ремонте — события не</w:t>
      </w:r>
      <w:r w:rsidRPr="00E960E9">
        <w:rPr>
          <w:rFonts w:ascii="Times New Roman" w:hAnsi="Times New Roman" w:cs="Times New Roman"/>
          <w:color w:val="auto"/>
          <w:sz w:val="20"/>
          <w:szCs w:val="20"/>
        </w:rPr>
        <w:softHyphen/>
        <w:t>совместные, следовательно, показатель Т2пл из рассмотрения может быть исключен и вероятность нарушения электроснабжения в этом случае будет равна</w:t>
      </w:r>
    </w:p>
    <w:p w:rsidR="00E960E9" w:rsidRPr="00E960E9" w:rsidRDefault="00E960E9" w:rsidP="001B1515">
      <w:pPr>
        <w:spacing w:after="70"/>
        <w:jc w:val="center"/>
        <w:rPr>
          <w:rFonts w:ascii="Times New Roman" w:hAnsi="Times New Roman" w:cs="Times New Roman"/>
          <w:color w:val="auto"/>
          <w:sz w:val="20"/>
          <w:szCs w:val="20"/>
        </w:rPr>
      </w:pPr>
      <w:r w:rsidRPr="00E960E9">
        <w:rPr>
          <w:rFonts w:ascii="Times New Roman" w:hAnsi="Times New Roman" w:cs="Times New Roman"/>
          <w:bCs/>
          <w:smallCaps/>
          <w:color w:val="auto"/>
          <w:sz w:val="20"/>
          <w:szCs w:val="20"/>
          <w:lang w:val="en-US" w:eastAsia="en-US"/>
        </w:rPr>
        <w:t>Q</w:t>
      </w:r>
      <w:r w:rsidRPr="000D33EA">
        <w:rPr>
          <w:rFonts w:ascii="Times New Roman" w:hAnsi="Times New Roman" w:cs="Times New Roman"/>
          <w:bCs/>
          <w:smallCaps/>
          <w:color w:val="auto"/>
          <w:sz w:val="20"/>
          <w:szCs w:val="20"/>
          <w:vertAlign w:val="subscript"/>
          <w:lang w:val="en-US" w:eastAsia="en-US"/>
        </w:rPr>
        <w:t>c</w:t>
      </w:r>
      <w:proofErr w:type="spellStart"/>
      <w:r w:rsidRPr="000D33EA">
        <w:rPr>
          <w:rFonts w:ascii="Times New Roman" w:hAnsi="Times New Roman" w:cs="Times New Roman"/>
          <w:bCs/>
          <w:smallCaps/>
          <w:color w:val="auto"/>
          <w:sz w:val="20"/>
          <w:szCs w:val="20"/>
          <w:vertAlign w:val="subscript"/>
        </w:rPr>
        <w:t>ист</w:t>
      </w:r>
      <w:proofErr w:type="spellEnd"/>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(1) = (2</w:t>
      </w:r>
      <w:r w:rsidRPr="00E960E9">
        <w:rPr>
          <w:rFonts w:ascii="Times New Roman" w:hAnsi="Times New Roman" w:cs="Times New Roman"/>
          <w:i/>
          <w:iCs/>
          <w:color w:val="auto"/>
          <w:spacing w:val="20"/>
          <w:sz w:val="20"/>
          <w:szCs w:val="20"/>
        </w:rPr>
        <w:t xml:space="preserve"> </w:t>
      </w:r>
      <w:r w:rsidR="000D33EA">
        <w:rPr>
          <w:rFonts w:ascii="Times New Roman" w:hAnsi="Times New Roman" w:cs="Times New Roman"/>
          <w:i/>
          <w:iCs/>
          <w:color w:val="auto"/>
          <w:spacing w:val="20"/>
          <w:sz w:val="20"/>
          <w:szCs w:val="20"/>
        </w:rPr>
        <w:t>τ</w:t>
      </w:r>
      <w:r w:rsidRPr="000D33EA">
        <w:rPr>
          <w:rFonts w:ascii="Times New Roman" w:hAnsi="Times New Roman" w:cs="Times New Roman"/>
          <w:i/>
          <w:iCs/>
          <w:color w:val="auto"/>
          <w:spacing w:val="20"/>
          <w:sz w:val="20"/>
          <w:szCs w:val="20"/>
          <w:vertAlign w:val="superscript"/>
        </w:rPr>
        <w:t>2</w:t>
      </w:r>
      <w:r w:rsidRPr="000D33EA">
        <w:rPr>
          <w:rFonts w:ascii="Times New Roman" w:hAnsi="Times New Roman" w:cs="Times New Roman"/>
          <w:i/>
          <w:iCs/>
          <w:color w:val="auto"/>
          <w:spacing w:val="20"/>
          <w:sz w:val="20"/>
          <w:szCs w:val="20"/>
          <w:vertAlign w:val="subscript"/>
        </w:rPr>
        <w:t>ав</w:t>
      </w:r>
      <w:r w:rsidRPr="00E960E9">
        <w:rPr>
          <w:rFonts w:ascii="Times New Roman" w:hAnsi="Times New Roman" w:cs="Times New Roman"/>
          <w:color w:val="auto"/>
          <w:sz w:val="20"/>
          <w:szCs w:val="20"/>
        </w:rPr>
        <w:t xml:space="preserve"> + 2</w:t>
      </w:r>
      <w:r w:rsidRPr="00E960E9">
        <w:rPr>
          <w:rFonts w:ascii="Times New Roman" w:hAnsi="Times New Roman" w:cs="Times New Roman"/>
          <w:color w:val="auto"/>
          <w:sz w:val="20"/>
          <w:szCs w:val="20"/>
          <w:vertAlign w:val="subscript"/>
        </w:rPr>
        <w:t>пл</w:t>
      </w:r>
      <w:r w:rsidR="000D33EA">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ав</w:t>
      </w:r>
      <w:r w:rsidRPr="00E960E9">
        <w:rPr>
          <w:rFonts w:ascii="Times New Roman" w:hAnsi="Times New Roman" w:cs="Times New Roman"/>
          <w:color w:val="auto"/>
          <w:sz w:val="20"/>
          <w:szCs w:val="20"/>
        </w:rPr>
        <w:t>)/87602.</w:t>
      </w:r>
    </w:p>
    <w:p w:rsidR="00E960E9" w:rsidRPr="00E960E9" w:rsidRDefault="00E960E9" w:rsidP="001B1515">
      <w:pPr>
        <w:spacing w:after="133"/>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Система на рис. 4-1,6 может быть выполнена воздушными ЛЭП на двухцепных опорах или одноцепными воздушными и кабель</w:t>
      </w:r>
      <w:r w:rsidRPr="00E960E9">
        <w:rPr>
          <w:rFonts w:ascii="Times New Roman" w:hAnsi="Times New Roman" w:cs="Times New Roman"/>
          <w:color w:val="auto"/>
          <w:sz w:val="20"/>
          <w:szCs w:val="20"/>
        </w:rPr>
        <w:softHyphen/>
        <w:t>ными линиями, проходящими по одной трассе. В таком случае можно учитывать вероятность одновременного повреждения линий как зависимые события. Эта вероятность будет равна</w:t>
      </w:r>
    </w:p>
    <w:p w:rsidR="00E960E9" w:rsidRPr="00E960E9" w:rsidRDefault="00E960E9" w:rsidP="001B1515">
      <w:pPr>
        <w:spacing w:after="61"/>
        <w:rPr>
          <w:rFonts w:ascii="Times New Roman" w:hAnsi="Times New Roman" w:cs="Times New Roman"/>
          <w:color w:val="auto"/>
          <w:sz w:val="20"/>
          <w:szCs w:val="20"/>
        </w:rPr>
      </w:pPr>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eastAsia="en-US"/>
        </w:rPr>
        <w:t>2</w:t>
      </w:r>
      <w:r w:rsidRPr="00E960E9">
        <w:rPr>
          <w:rFonts w:ascii="Times New Roman" w:hAnsi="Times New Roman" w:cs="Times New Roman"/>
          <w:color w:val="auto"/>
          <w:sz w:val="20"/>
          <w:szCs w:val="20"/>
          <w:vertAlign w:val="subscript"/>
        </w:rPr>
        <w:t>л</w:t>
      </w:r>
      <w:r w:rsidRPr="00E960E9">
        <w:rPr>
          <w:rFonts w:ascii="Times New Roman" w:hAnsi="Times New Roman" w:cs="Times New Roman"/>
          <w:color w:val="auto"/>
          <w:sz w:val="20"/>
          <w:szCs w:val="20"/>
        </w:rPr>
        <w:t xml:space="preserve"> (1) = </w:t>
      </w:r>
      <w:r w:rsidRPr="00E960E9">
        <w:rPr>
          <w:rFonts w:ascii="Times New Roman" w:hAnsi="Times New Roman" w:cs="Times New Roman"/>
          <w:color w:val="auto"/>
          <w:sz w:val="20"/>
          <w:szCs w:val="20"/>
          <w:lang w:eastAsia="en-US"/>
        </w:rPr>
        <w:t>2</w:t>
      </w:r>
      <w:proofErr w:type="spellStart"/>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val="en-US" w:eastAsia="en-US"/>
        </w:rPr>
        <w:t>yc</w:t>
      </w:r>
      <w:proofErr w:type="spellEnd"/>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 xml:space="preserve">(1) </w:t>
      </w:r>
      <w:proofErr w:type="spellStart"/>
      <w:r w:rsidR="000D33EA">
        <w:rPr>
          <w:rFonts w:ascii="Times New Roman" w:hAnsi="Times New Roman" w:cs="Times New Roman"/>
          <w:color w:val="auto"/>
          <w:sz w:val="20"/>
          <w:szCs w:val="20"/>
        </w:rPr>
        <w:t>ω</w:t>
      </w:r>
      <w:r w:rsidRPr="00E960E9">
        <w:rPr>
          <w:rFonts w:ascii="Times New Roman" w:hAnsi="Times New Roman" w:cs="Times New Roman"/>
          <w:color w:val="auto"/>
          <w:sz w:val="20"/>
          <w:szCs w:val="20"/>
          <w:vertAlign w:val="subscript"/>
        </w:rPr>
        <w:t>л</w:t>
      </w:r>
      <w:proofErr w:type="spellEnd"/>
      <w:r w:rsidRPr="00E960E9">
        <w:rPr>
          <w:rFonts w:ascii="Times New Roman" w:hAnsi="Times New Roman" w:cs="Times New Roman"/>
          <w:i/>
          <w:color w:val="auto"/>
          <w:sz w:val="20"/>
          <w:szCs w:val="20"/>
          <w:lang w:val="en-US" w:eastAsia="en-US"/>
        </w:rPr>
        <w:t>l</w:t>
      </w:r>
      <w:proofErr w:type="spellStart"/>
      <w:r w:rsidR="000D33EA">
        <w:rPr>
          <w:rFonts w:ascii="Times New Roman" w:hAnsi="Times New Roman" w:cs="Times New Roman"/>
          <w:color w:val="auto"/>
          <w:sz w:val="20"/>
          <w:szCs w:val="20"/>
        </w:rPr>
        <w:t>τ</w:t>
      </w:r>
      <w:r w:rsidRPr="00E960E9">
        <w:rPr>
          <w:rFonts w:ascii="Times New Roman" w:hAnsi="Times New Roman" w:cs="Times New Roman"/>
          <w:color w:val="auto"/>
          <w:sz w:val="20"/>
          <w:szCs w:val="20"/>
          <w:vertAlign w:val="subscript"/>
        </w:rPr>
        <w:t>в</w:t>
      </w:r>
      <w:proofErr w:type="spellEnd"/>
      <w:r w:rsidRPr="00E960E9">
        <w:rPr>
          <w:rFonts w:ascii="Times New Roman" w:hAnsi="Times New Roman" w:cs="Times New Roman"/>
          <w:color w:val="auto"/>
          <w:sz w:val="20"/>
          <w:szCs w:val="20"/>
        </w:rPr>
        <w:t xml:space="preserve">. </w:t>
      </w:r>
      <w:r w:rsidRPr="00E960E9">
        <w:rPr>
          <w:rFonts w:ascii="Times New Roman" w:hAnsi="Times New Roman" w:cs="Times New Roman"/>
          <w:color w:val="auto"/>
          <w:sz w:val="20"/>
          <w:szCs w:val="20"/>
          <w:vertAlign w:val="subscript"/>
        </w:rPr>
        <w:t>л</w:t>
      </w:r>
      <w:r w:rsidRPr="00E960E9">
        <w:rPr>
          <w:rFonts w:ascii="Times New Roman" w:hAnsi="Times New Roman" w:cs="Times New Roman"/>
          <w:color w:val="auto"/>
          <w:sz w:val="20"/>
          <w:szCs w:val="20"/>
        </w:rPr>
        <w:t>/8760,</w:t>
      </w:r>
    </w:p>
    <w:p w:rsidR="00E960E9" w:rsidRPr="00E960E9" w:rsidRDefault="00E960E9" w:rsidP="001B1515">
      <w:pPr>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 xml:space="preserve">где </w:t>
      </w:r>
      <w:proofErr w:type="spellStart"/>
      <w:r w:rsidRPr="00E960E9">
        <w:rPr>
          <w:rFonts w:ascii="Times New Roman" w:hAnsi="Times New Roman" w:cs="Times New Roman"/>
          <w:color w:val="auto"/>
          <w:sz w:val="20"/>
          <w:szCs w:val="20"/>
          <w:lang w:val="en-US" w:eastAsia="en-US"/>
        </w:rPr>
        <w:t>Q</w:t>
      </w:r>
      <w:r w:rsidRPr="00E960E9">
        <w:rPr>
          <w:rFonts w:ascii="Times New Roman" w:hAnsi="Times New Roman" w:cs="Times New Roman"/>
          <w:color w:val="auto"/>
          <w:sz w:val="20"/>
          <w:szCs w:val="20"/>
          <w:vertAlign w:val="subscript"/>
          <w:lang w:val="en-US" w:eastAsia="en-US"/>
        </w:rPr>
        <w:t>yc</w:t>
      </w:r>
      <w:proofErr w:type="spellEnd"/>
      <w:r w:rsidRPr="00E960E9">
        <w:rPr>
          <w:rFonts w:ascii="Times New Roman" w:hAnsi="Times New Roman" w:cs="Times New Roman"/>
          <w:color w:val="auto"/>
          <w:sz w:val="20"/>
          <w:szCs w:val="20"/>
          <w:lang w:eastAsia="en-US"/>
        </w:rPr>
        <w:t xml:space="preserve"> </w:t>
      </w:r>
      <w:r w:rsidRPr="00E960E9">
        <w:rPr>
          <w:rFonts w:ascii="Times New Roman" w:hAnsi="Times New Roman" w:cs="Times New Roman"/>
          <w:color w:val="auto"/>
          <w:sz w:val="20"/>
          <w:szCs w:val="20"/>
        </w:rPr>
        <w:t>(1) — условная вероятность повреждения одной линии (при условии, что на другой линии повреждение уже произошло). Коэффициент 2 учитывает, что любая из линий может быть по</w:t>
      </w:r>
      <w:r w:rsidRPr="00E960E9">
        <w:rPr>
          <w:rFonts w:ascii="Times New Roman" w:hAnsi="Times New Roman" w:cs="Times New Roman"/>
          <w:color w:val="auto"/>
          <w:sz w:val="20"/>
          <w:szCs w:val="20"/>
        </w:rPr>
        <w:softHyphen/>
        <w:t>вреждена.</w:t>
      </w:r>
    </w:p>
    <w:p w:rsidR="00E960E9" w:rsidRPr="00E960E9" w:rsidRDefault="00E960E9" w:rsidP="001B1515">
      <w:pPr>
        <w:spacing w:after="173"/>
        <w:ind w:firstLine="320"/>
        <w:jc w:val="both"/>
        <w:rPr>
          <w:rFonts w:ascii="Times New Roman" w:hAnsi="Times New Roman" w:cs="Times New Roman"/>
          <w:color w:val="auto"/>
          <w:sz w:val="20"/>
          <w:szCs w:val="20"/>
        </w:rPr>
      </w:pPr>
      <w:r w:rsidRPr="00E960E9">
        <w:rPr>
          <w:rFonts w:ascii="Times New Roman" w:hAnsi="Times New Roman" w:cs="Times New Roman"/>
          <w:color w:val="auto"/>
          <w:sz w:val="20"/>
          <w:szCs w:val="20"/>
        </w:rPr>
        <w:t>В таком случае полная вероятность нарушения электроснаб</w:t>
      </w:r>
      <w:r w:rsidRPr="00E960E9">
        <w:rPr>
          <w:rFonts w:ascii="Times New Roman" w:hAnsi="Times New Roman" w:cs="Times New Roman"/>
          <w:color w:val="auto"/>
          <w:sz w:val="20"/>
          <w:szCs w:val="20"/>
        </w:rPr>
        <w:softHyphen/>
        <w:t>жения в системе на рис. 4-1, б составит</w:t>
      </w:r>
    </w:p>
    <w:p w:rsidR="00732459" w:rsidRDefault="0072134A" w:rsidP="001B1515">
      <w:pPr>
        <w:ind w:firstLine="320"/>
        <w:jc w:val="center"/>
        <w:rPr>
          <w:rFonts w:ascii="Times New Roman" w:hAnsi="Times New Roman" w:cs="Times New Roman"/>
          <w:color w:val="auto"/>
          <w:sz w:val="20"/>
          <w:szCs w:val="20"/>
          <w:lang w:eastAsia="en-US"/>
        </w:rPr>
      </w:pPr>
      <w:r>
        <w:rPr>
          <w:rFonts w:ascii="Times New Roman" w:hAnsi="Times New Roman" w:cs="Times New Roman"/>
          <w:color w:val="auto"/>
          <w:sz w:val="20"/>
          <w:szCs w:val="20"/>
          <w:lang w:val="en-US" w:eastAsia="en-US"/>
        </w:rPr>
        <w:pict>
          <v:shape id="_x0000_i1031" type="#_x0000_t75" style="width:222.75pt;height:24.75pt">
            <v:imagedata r:id="rId36" o:title="10079"/>
          </v:shape>
        </w:pict>
      </w:r>
    </w:p>
    <w:p w:rsidR="00732459" w:rsidRDefault="00732459" w:rsidP="001B1515">
      <w:pPr>
        <w:ind w:firstLine="320"/>
        <w:jc w:val="both"/>
        <w:rPr>
          <w:rFonts w:ascii="Times New Roman" w:hAnsi="Times New Roman" w:cs="Times New Roman"/>
          <w:color w:val="auto"/>
          <w:sz w:val="20"/>
          <w:szCs w:val="20"/>
          <w:lang w:eastAsia="en-US"/>
        </w:rPr>
      </w:pPr>
    </w:p>
    <w:p w:rsidR="005C3432" w:rsidRPr="005C3432" w:rsidRDefault="00E960E9" w:rsidP="001B1515">
      <w:pPr>
        <w:pStyle w:val="40"/>
        <w:shd w:val="clear" w:color="auto" w:fill="auto"/>
        <w:spacing w:line="240" w:lineRule="auto"/>
        <w:rPr>
          <w:rFonts w:ascii="Times New Roman" w:hAnsi="Times New Roman" w:cs="Times New Roman"/>
          <w:sz w:val="20"/>
          <w:szCs w:val="20"/>
        </w:rPr>
      </w:pPr>
      <w:r w:rsidRPr="00E960E9">
        <w:rPr>
          <w:rFonts w:ascii="Times New Roman" w:hAnsi="Times New Roman" w:cs="Times New Roman"/>
          <w:sz w:val="20"/>
          <w:szCs w:val="20"/>
        </w:rPr>
        <w:t>Подобным образом с учетом возможных отказов в системе могут быть определены соответствующие показатели надежности</w:t>
      </w:r>
      <w:r w:rsidR="005C3432" w:rsidRPr="005C3432">
        <w:rPr>
          <w:rFonts w:ascii="Times New Roman" w:eastAsia="Arial Unicode MS" w:hAnsi="Times New Roman" w:cs="Times New Roman"/>
          <w:b/>
          <w:bCs/>
          <w:spacing w:val="0"/>
          <w:sz w:val="20"/>
          <w:szCs w:val="20"/>
          <w:lang w:eastAsia="ru-RU"/>
        </w:rPr>
        <w:t xml:space="preserve"> </w:t>
      </w:r>
      <w:r w:rsidR="005C3432" w:rsidRPr="005C3432">
        <w:rPr>
          <w:rFonts w:ascii="Times New Roman" w:eastAsia="Arial Unicode MS" w:hAnsi="Times New Roman" w:cs="Times New Roman"/>
          <w:bCs/>
          <w:spacing w:val="0"/>
          <w:sz w:val="20"/>
          <w:szCs w:val="20"/>
          <w:lang w:eastAsia="ru-RU"/>
        </w:rPr>
        <w:t>электроснабжения для каждой конкретной системы. Примеры</w:t>
      </w:r>
      <w:r w:rsidR="005C3432">
        <w:rPr>
          <w:rFonts w:ascii="Times New Roman" w:eastAsia="Arial Unicode MS" w:hAnsi="Times New Roman" w:cs="Times New Roman"/>
          <w:bCs/>
          <w:spacing w:val="0"/>
          <w:sz w:val="20"/>
          <w:szCs w:val="20"/>
          <w:lang w:eastAsia="ru-RU"/>
        </w:rPr>
        <w:t xml:space="preserve"> </w:t>
      </w:r>
      <w:r w:rsidR="005C3432" w:rsidRPr="005C3432">
        <w:rPr>
          <w:rFonts w:ascii="Times New Roman" w:hAnsi="Times New Roman" w:cs="Times New Roman"/>
          <w:sz w:val="20"/>
          <w:szCs w:val="20"/>
        </w:rPr>
        <w:t>таких расчетов приведены далее.</w:t>
      </w:r>
    </w:p>
    <w:p w:rsidR="005C3432" w:rsidRDefault="005C3432" w:rsidP="001B1515">
      <w:pPr>
        <w:ind w:firstLine="320"/>
        <w:jc w:val="both"/>
        <w:rPr>
          <w:rFonts w:ascii="Times New Roman" w:hAnsi="Times New Roman" w:cs="Times New Roman"/>
          <w:color w:val="auto"/>
          <w:sz w:val="20"/>
          <w:szCs w:val="20"/>
          <w:lang w:val="en-US"/>
        </w:rPr>
      </w:pPr>
      <w:r w:rsidRPr="005C3432">
        <w:rPr>
          <w:rFonts w:ascii="Times New Roman" w:hAnsi="Times New Roman" w:cs="Times New Roman"/>
          <w:color w:val="auto"/>
          <w:sz w:val="20"/>
          <w:szCs w:val="20"/>
        </w:rPr>
        <w:t>Из изложенного видно, что для определения надежности тре</w:t>
      </w:r>
      <w:r w:rsidRPr="005C3432">
        <w:rPr>
          <w:rFonts w:ascii="Times New Roman" w:hAnsi="Times New Roman" w:cs="Times New Roman"/>
          <w:color w:val="auto"/>
          <w:sz w:val="20"/>
          <w:szCs w:val="20"/>
        </w:rPr>
        <w:softHyphen/>
        <w:t xml:space="preserve">буются числовые характеристики исходных показателей, как-то: число отказов и времени их ликвидации, частота и время вывода в ремонт оборудования и т. д. Указанные показатели в настоящее время получаются в результате анализа работы действующих систем электроснабжения. </w:t>
      </w:r>
      <w:r w:rsidRPr="001B1515">
        <w:rPr>
          <w:rFonts w:ascii="Times New Roman" w:hAnsi="Times New Roman" w:cs="Times New Roman"/>
          <w:b/>
          <w:color w:val="auto"/>
          <w:sz w:val="20"/>
          <w:szCs w:val="20"/>
        </w:rPr>
        <w:t>Примерные значения таких показате</w:t>
      </w:r>
      <w:r w:rsidRPr="001B1515">
        <w:rPr>
          <w:rFonts w:ascii="Times New Roman" w:hAnsi="Times New Roman" w:cs="Times New Roman"/>
          <w:b/>
          <w:color w:val="auto"/>
          <w:sz w:val="20"/>
          <w:szCs w:val="20"/>
        </w:rPr>
        <w:softHyphen/>
        <w:t>лей (без их подробной дифференциации), относящихся к системе с высоким уровнем</w:t>
      </w:r>
      <w:r w:rsidRPr="005C3432">
        <w:rPr>
          <w:rFonts w:ascii="Times New Roman" w:hAnsi="Times New Roman" w:cs="Times New Roman"/>
          <w:color w:val="auto"/>
          <w:sz w:val="20"/>
          <w:szCs w:val="20"/>
        </w:rPr>
        <w:t xml:space="preserve"> эксплуатации, приведены в табл</w:t>
      </w:r>
      <w:r w:rsidRPr="001B1515">
        <w:rPr>
          <w:rFonts w:ascii="Times New Roman" w:hAnsi="Times New Roman" w:cs="Times New Roman"/>
          <w:color w:val="auto"/>
          <w:sz w:val="20"/>
          <w:szCs w:val="20"/>
        </w:rPr>
        <w:t>. 4-1.</w:t>
      </w:r>
    </w:p>
    <w:p w:rsidR="001B1515" w:rsidRPr="00043814" w:rsidRDefault="001B1515" w:rsidP="001B1515">
      <w:pPr>
        <w:pStyle w:val="a8"/>
        <w:shd w:val="clear" w:color="auto" w:fill="auto"/>
        <w:spacing w:line="240" w:lineRule="auto"/>
        <w:ind w:firstLine="284"/>
      </w:pPr>
      <w:r w:rsidRPr="00585B70">
        <w:t>Говоря об уровне эксплуатации, имеют</w:t>
      </w:r>
      <w:r w:rsidRPr="00585B70">
        <w:rPr>
          <w:b/>
          <w:bCs/>
        </w:rPr>
        <w:t xml:space="preserve"> </w:t>
      </w:r>
      <w:r w:rsidRPr="00585B70">
        <w:rPr>
          <w:bCs/>
        </w:rPr>
        <w:t>в</w:t>
      </w:r>
      <w:r w:rsidRPr="00585B70">
        <w:t xml:space="preserve"> виду, что надежность оборудования наряду с его техническими и конструктивными особенностями определяется также условиями его работы</w:t>
      </w:r>
      <w:r w:rsidRPr="00585B70">
        <w:rPr>
          <w:b/>
          <w:bCs/>
        </w:rPr>
        <w:t xml:space="preserve"> </w:t>
      </w:r>
      <w:r w:rsidRPr="00585B70">
        <w:rPr>
          <w:bCs/>
        </w:rPr>
        <w:t>в</w:t>
      </w:r>
      <w:r w:rsidRPr="00585B70">
        <w:t xml:space="preserve"> каждой</w:t>
      </w:r>
      <w:r w:rsidRPr="00043814">
        <w:t xml:space="preserve"> конкретной системе электроснабжения. Речь идет, в первую оче</w:t>
      </w:r>
      <w:r w:rsidRPr="00043814">
        <w:softHyphen/>
        <w:t>редь, о мероприятиях эксплуатационного характера, проводимых в действующих системах с целью поддержания работоспособного состояния оборудования в процессе его работы. К таким меро</w:t>
      </w:r>
      <w:r w:rsidRPr="00043814">
        <w:softHyphen/>
        <w:t>приятиям относятся текущие и капитальные ремонты оборудова</w:t>
      </w:r>
      <w:r w:rsidRPr="00043814">
        <w:softHyphen/>
        <w:t>ния, его осмотр, профилактические испытания и т. п. Кроме того, необходимо учитывать режим нагрузки рассматриваемого обору</w:t>
      </w:r>
      <w:r w:rsidRPr="00043814">
        <w:softHyphen/>
        <w:t>дования. При большей загруженности дефектные места в обору</w:t>
      </w:r>
      <w:r w:rsidRPr="00043814">
        <w:softHyphen/>
        <w:t>довании выявляются чаще, чем для оборудования, работающего с меньшей загрузкой.</w:t>
      </w:r>
    </w:p>
    <w:p w:rsidR="001B1515" w:rsidRPr="001B1515" w:rsidRDefault="001B1515" w:rsidP="001B1515">
      <w:pPr>
        <w:spacing w:after="258"/>
        <w:ind w:firstLine="320"/>
        <w:jc w:val="both"/>
        <w:rPr>
          <w:rFonts w:ascii="Times New Roman" w:hAnsi="Times New Roman" w:cs="Times New Roman"/>
          <w:color w:val="auto"/>
          <w:sz w:val="20"/>
          <w:szCs w:val="20"/>
        </w:rPr>
      </w:pPr>
    </w:p>
    <w:p w:rsidR="001B1515" w:rsidRDefault="001B1515" w:rsidP="001B1515">
      <w:pPr>
        <w:jc w:val="center"/>
        <w:rPr>
          <w:rFonts w:ascii="Times New Roman" w:hAnsi="Times New Roman" w:cs="Times New Roman"/>
          <w:i/>
          <w:iCs/>
          <w:color w:val="auto"/>
          <w:sz w:val="20"/>
          <w:szCs w:val="20"/>
          <w:lang w:val="en-US"/>
        </w:rPr>
      </w:pPr>
    </w:p>
    <w:p w:rsidR="001B1515" w:rsidRDefault="001B1515" w:rsidP="001B1515">
      <w:pPr>
        <w:jc w:val="center"/>
        <w:rPr>
          <w:rFonts w:ascii="Times New Roman" w:hAnsi="Times New Roman" w:cs="Times New Roman"/>
          <w:i/>
          <w:iCs/>
          <w:color w:val="auto"/>
          <w:sz w:val="20"/>
          <w:szCs w:val="20"/>
          <w:lang w:val="en-US"/>
        </w:rPr>
      </w:pPr>
    </w:p>
    <w:p w:rsidR="001B1515" w:rsidRDefault="001B1515" w:rsidP="001B1515">
      <w:pPr>
        <w:jc w:val="center"/>
        <w:rPr>
          <w:rFonts w:ascii="Times New Roman" w:hAnsi="Times New Roman" w:cs="Times New Roman"/>
          <w:i/>
          <w:iCs/>
          <w:color w:val="auto"/>
          <w:sz w:val="20"/>
          <w:szCs w:val="20"/>
          <w:lang w:val="en-US"/>
        </w:rPr>
      </w:pPr>
    </w:p>
    <w:p w:rsidR="001B1515" w:rsidRDefault="001B1515" w:rsidP="001B1515">
      <w:pPr>
        <w:jc w:val="center"/>
        <w:rPr>
          <w:rFonts w:ascii="Times New Roman" w:hAnsi="Times New Roman" w:cs="Times New Roman"/>
          <w:i/>
          <w:iCs/>
          <w:color w:val="auto"/>
          <w:sz w:val="20"/>
          <w:szCs w:val="20"/>
          <w:lang w:val="en-US"/>
        </w:rPr>
      </w:pPr>
    </w:p>
    <w:p w:rsidR="001B1515" w:rsidRDefault="001B1515" w:rsidP="001B1515">
      <w:pPr>
        <w:jc w:val="center"/>
        <w:rPr>
          <w:rFonts w:ascii="Times New Roman" w:hAnsi="Times New Roman" w:cs="Times New Roman"/>
          <w:i/>
          <w:iCs/>
          <w:color w:val="auto"/>
          <w:sz w:val="20"/>
          <w:szCs w:val="20"/>
          <w:lang w:val="en-US"/>
        </w:rPr>
      </w:pPr>
    </w:p>
    <w:p w:rsidR="0064499C" w:rsidRPr="0064499C" w:rsidRDefault="0064499C" w:rsidP="001B1515">
      <w:pPr>
        <w:jc w:val="center"/>
        <w:rPr>
          <w:rFonts w:ascii="Times New Roman" w:hAnsi="Times New Roman" w:cs="Times New Roman"/>
          <w:b/>
          <w:bCs/>
          <w:color w:val="auto"/>
          <w:sz w:val="20"/>
          <w:szCs w:val="20"/>
        </w:rPr>
      </w:pPr>
      <w:r w:rsidRPr="0064499C">
        <w:rPr>
          <w:rFonts w:ascii="Times New Roman" w:hAnsi="Times New Roman" w:cs="Times New Roman"/>
          <w:i/>
          <w:iCs/>
          <w:color w:val="auto"/>
          <w:sz w:val="20"/>
          <w:szCs w:val="20"/>
        </w:rPr>
        <w:t>Таблица 4-1.</w:t>
      </w:r>
      <w:r w:rsidRPr="0064499C">
        <w:rPr>
          <w:rFonts w:ascii="Times New Roman" w:hAnsi="Times New Roman" w:cs="Times New Roman"/>
          <w:b/>
          <w:bCs/>
          <w:color w:val="auto"/>
          <w:sz w:val="20"/>
          <w:szCs w:val="20"/>
        </w:rPr>
        <w:t xml:space="preserve"> Показатели надежности электроснабжения</w:t>
      </w:r>
    </w:p>
    <w:tbl>
      <w:tblPr>
        <w:tblW w:w="0" w:type="auto"/>
        <w:jc w:val="center"/>
        <w:tblLayout w:type="fixed"/>
        <w:tblCellMar>
          <w:left w:w="0" w:type="dxa"/>
          <w:right w:w="0" w:type="dxa"/>
        </w:tblCellMar>
        <w:tblLook w:val="0000" w:firstRow="0" w:lastRow="0" w:firstColumn="0" w:lastColumn="0" w:noHBand="0" w:noVBand="0"/>
      </w:tblPr>
      <w:tblGrid>
        <w:gridCol w:w="3134"/>
        <w:gridCol w:w="1718"/>
        <w:gridCol w:w="1305"/>
        <w:gridCol w:w="1559"/>
      </w:tblGrid>
      <w:tr w:rsidR="0064499C" w:rsidRPr="0064499C" w:rsidTr="0064499C">
        <w:trPr>
          <w:trHeight w:val="571"/>
          <w:jc w:val="center"/>
        </w:trPr>
        <w:tc>
          <w:tcPr>
            <w:tcW w:w="3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Наименование элемента</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Повреждаемость</w:t>
            </w:r>
          </w:p>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х 10</w:t>
            </w:r>
            <w:r w:rsidRPr="0064499C">
              <w:rPr>
                <w:rFonts w:ascii="Times New Roman" w:hAnsi="Times New Roman" w:cs="Times New Roman"/>
                <w:color w:val="auto"/>
                <w:sz w:val="20"/>
                <w:szCs w:val="20"/>
                <w:vertAlign w:val="superscript"/>
              </w:rPr>
              <w:t>-</w:t>
            </w:r>
            <w:r>
              <w:rPr>
                <w:rFonts w:ascii="Times New Roman" w:hAnsi="Times New Roman" w:cs="Times New Roman"/>
                <w:color w:val="auto"/>
                <w:sz w:val="20"/>
                <w:szCs w:val="20"/>
                <w:vertAlign w:val="superscript"/>
              </w:rPr>
              <w:t>2</w:t>
            </w:r>
            <w:r w:rsidRPr="0064499C">
              <w:rPr>
                <w:rFonts w:ascii="Times New Roman" w:hAnsi="Times New Roman" w:cs="Times New Roman"/>
                <w:color w:val="auto"/>
                <w:sz w:val="20"/>
                <w:szCs w:val="20"/>
              </w:rPr>
              <w:t>.</w:t>
            </w:r>
          </w:p>
          <w:p w:rsidR="0064499C" w:rsidRDefault="0072134A" w:rsidP="001B1515">
            <w:pPr>
              <w:jc w:val="center"/>
              <w:rPr>
                <w:rFonts w:ascii="Times New Roman" w:hAnsi="Times New Roman" w:cs="Times New Roman"/>
                <w:color w:val="auto"/>
                <w:sz w:val="20"/>
                <w:szCs w:val="20"/>
              </w:rPr>
            </w:pPr>
            <m:oMath>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км•год</m:t>
                  </m:r>
                </m:den>
              </m:f>
            </m:oMath>
            <w:r w:rsidR="0064499C">
              <w:rPr>
                <w:rFonts w:ascii="Times New Roman" w:hAnsi="Times New Roman" w:cs="Times New Roman"/>
                <w:color w:val="auto"/>
                <w:sz w:val="20"/>
                <w:szCs w:val="20"/>
              </w:rPr>
              <w:t xml:space="preserve">  </w:t>
            </w:r>
          </w:p>
          <w:p w:rsidR="0064499C" w:rsidRPr="0064499C" w:rsidRDefault="0064499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или </w:t>
            </w:r>
            <m:oMath>
              <m:f>
                <m:fPr>
                  <m:ctrlPr>
                    <w:rPr>
                      <w:rFonts w:ascii="Cambria Math" w:hAnsi="Cambria Math" w:cs="Times New Roman"/>
                      <w:i/>
                      <w:color w:val="auto"/>
                      <w:sz w:val="20"/>
                      <w:szCs w:val="20"/>
                    </w:rPr>
                  </m:ctrlPr>
                </m:fPr>
                <m:num>
                  <m:r>
                    <w:rPr>
                      <w:rFonts w:ascii="Cambria Math" w:hAnsi="Cambria Math" w:cs="Times New Roman"/>
                      <w:color w:val="auto"/>
                      <w:sz w:val="20"/>
                      <w:szCs w:val="20"/>
                    </w:rPr>
                    <m:t>1</m:t>
                  </m:r>
                </m:num>
                <m:den>
                  <m:r>
                    <w:rPr>
                      <w:rFonts w:ascii="Cambria Math" w:hAnsi="Cambria Math" w:cs="Times New Roman"/>
                      <w:color w:val="auto"/>
                      <w:sz w:val="20"/>
                      <w:szCs w:val="20"/>
                    </w:rPr>
                    <m:t>элемент•год</m:t>
                  </m:r>
                </m:den>
              </m:f>
            </m:oMath>
          </w:p>
        </w:tc>
        <w:tc>
          <w:tcPr>
            <w:tcW w:w="28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Длительность</w:t>
            </w:r>
          </w:p>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 xml:space="preserve"> перерывов, ч</w:t>
            </w:r>
          </w:p>
        </w:tc>
      </w:tr>
      <w:tr w:rsidR="0064499C" w:rsidRPr="0064499C" w:rsidTr="0064499C">
        <w:trPr>
          <w:trHeight w:val="836"/>
          <w:jc w:val="center"/>
        </w:trPr>
        <w:tc>
          <w:tcPr>
            <w:tcW w:w="3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p>
        </w:tc>
        <w:tc>
          <w:tcPr>
            <w:tcW w:w="17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Default="0064499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 xml:space="preserve">при </w:t>
            </w:r>
            <w:r>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внезапном</w:t>
            </w:r>
            <w:r>
              <w:rPr>
                <w:rFonts w:ascii="Times New Roman" w:hAnsi="Times New Roman" w:cs="Times New Roman"/>
                <w:color w:val="auto"/>
                <w:sz w:val="20"/>
                <w:szCs w:val="20"/>
              </w:rPr>
              <w:t xml:space="preserve">  </w:t>
            </w:r>
          </w:p>
          <w:p w:rsidR="0064499C" w:rsidRPr="0064499C" w:rsidRDefault="0064499C"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наруше</w:t>
            </w:r>
            <w:r w:rsidRPr="0064499C">
              <w:rPr>
                <w:rFonts w:ascii="Times New Roman" w:hAnsi="Times New Roman" w:cs="Times New Roman"/>
                <w:color w:val="auto"/>
                <w:sz w:val="20"/>
                <w:szCs w:val="20"/>
              </w:rPr>
              <w:softHyphen/>
              <w:t>нии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плано</w:t>
            </w:r>
            <w:r w:rsidRPr="0064499C">
              <w:rPr>
                <w:rFonts w:ascii="Times New Roman" w:hAnsi="Times New Roman" w:cs="Times New Roman"/>
                <w:color w:val="auto"/>
                <w:sz w:val="20"/>
                <w:szCs w:val="20"/>
              </w:rPr>
              <w:softHyphen/>
              <w:t>вого</w:t>
            </w:r>
          </w:p>
        </w:tc>
      </w:tr>
      <w:tr w:rsidR="00A25DE7" w:rsidRPr="0064499C" w:rsidTr="00C46BA2">
        <w:trPr>
          <w:trHeight w:val="442"/>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Кабельная линия:</w:t>
            </w:r>
          </w:p>
        </w:tc>
        <w:tc>
          <w:tcPr>
            <w:tcW w:w="1718" w:type="dxa"/>
            <w:vMerge w:val="restart"/>
            <w:tcBorders>
              <w:top w:val="single" w:sz="4" w:space="0" w:color="auto"/>
              <w:left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0,003</w:t>
            </w:r>
          </w:p>
        </w:tc>
        <w:tc>
          <w:tcPr>
            <w:tcW w:w="1305" w:type="dxa"/>
            <w:vMerge w:val="restart"/>
            <w:tcBorders>
              <w:top w:val="single" w:sz="4" w:space="0" w:color="auto"/>
              <w:left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240</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48</w:t>
            </w:r>
          </w:p>
        </w:tc>
      </w:tr>
      <w:tr w:rsidR="00A25DE7" w:rsidRPr="0064499C" w:rsidTr="00C46BA2">
        <w:trPr>
          <w:trHeight w:val="16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110 кВ низкого давления . . .</w:t>
            </w:r>
          </w:p>
        </w:tc>
        <w:tc>
          <w:tcPr>
            <w:tcW w:w="1718" w:type="dxa"/>
            <w:vMerge/>
            <w:tcBorders>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c>
          <w:tcPr>
            <w:tcW w:w="1305" w:type="dxa"/>
            <w:vMerge/>
            <w:tcBorders>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c>
          <w:tcPr>
            <w:tcW w:w="1559" w:type="dxa"/>
            <w:vMerge/>
            <w:tcBorders>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r>
      <w:tr w:rsidR="0064499C" w:rsidRPr="0064499C" w:rsidTr="0064499C">
        <w:trPr>
          <w:trHeight w:val="16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66"/>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35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3,2</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12</w:t>
            </w:r>
          </w:p>
        </w:tc>
      </w:tr>
      <w:tr w:rsidR="0064499C" w:rsidRPr="0064499C" w:rsidTr="0064499C">
        <w:trPr>
          <w:trHeight w:val="17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42"/>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4,5</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w:t>
            </w:r>
          </w:p>
        </w:tc>
      </w:tr>
      <w:tr w:rsidR="0064499C" w:rsidRPr="0064499C" w:rsidTr="00A25DE7">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61"/>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3,3</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w:t>
            </w:r>
          </w:p>
        </w:tc>
      </w:tr>
      <w:tr w:rsidR="0064499C" w:rsidRPr="0064499C" w:rsidTr="00A25DE7">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1827"/>
                <w:tab w:val="left" w:leader="dot" w:pos="2000"/>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5</w:t>
            </w:r>
          </w:p>
        </w:tc>
      </w:tr>
      <w:tr w:rsidR="00A25DE7" w:rsidRPr="0064499C" w:rsidTr="00C46BA2">
        <w:trPr>
          <w:trHeight w:val="202"/>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Воздушная линия 110 кВ:</w:t>
            </w:r>
          </w:p>
        </w:tc>
        <w:tc>
          <w:tcPr>
            <w:tcW w:w="17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2,0</w:t>
            </w:r>
          </w:p>
        </w:tc>
        <w:tc>
          <w:tcPr>
            <w:tcW w:w="1305" w:type="dxa"/>
            <w:vMerge w:val="restart"/>
            <w:tcBorders>
              <w:top w:val="single" w:sz="4" w:space="0" w:color="auto"/>
              <w:left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40</w:t>
            </w:r>
          </w:p>
        </w:tc>
      </w:tr>
      <w:tr w:rsidR="00A25DE7" w:rsidRPr="0064499C" w:rsidTr="00C46BA2">
        <w:trPr>
          <w:trHeight w:val="15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на металлических опорах . .</w:t>
            </w:r>
          </w:p>
        </w:tc>
        <w:tc>
          <w:tcPr>
            <w:tcW w:w="17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c>
          <w:tcPr>
            <w:tcW w:w="1305" w:type="dxa"/>
            <w:vMerge/>
            <w:tcBorders>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25DE7" w:rsidRPr="0064499C" w:rsidRDefault="00A25DE7" w:rsidP="001B1515">
            <w:pPr>
              <w:jc w:val="center"/>
              <w:rPr>
                <w:rFonts w:ascii="Times New Roman" w:hAnsi="Times New Roman" w:cs="Times New Roman"/>
                <w:color w:val="auto"/>
                <w:sz w:val="20"/>
                <w:szCs w:val="20"/>
              </w:rPr>
            </w:pPr>
          </w:p>
        </w:tc>
      </w:tr>
      <w:tr w:rsidR="0064499C" w:rsidRPr="0064499C" w:rsidTr="00A25DE7">
        <w:trPr>
          <w:trHeight w:val="16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на железобетонных опорах . .</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0,6</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60</w:t>
            </w:r>
          </w:p>
        </w:tc>
      </w:tr>
      <w:tr w:rsidR="00892155" w:rsidRPr="0064499C" w:rsidTr="00C46BA2">
        <w:trPr>
          <w:trHeight w:val="470"/>
          <w:jc w:val="center"/>
        </w:trPr>
        <w:tc>
          <w:tcPr>
            <w:tcW w:w="3134"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Трансформатор двухобмоточный</w:t>
            </w:r>
          </w:p>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110 кВ мощностью:</w:t>
            </w:r>
          </w:p>
        </w:tc>
        <w:tc>
          <w:tcPr>
            <w:tcW w:w="1718"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305"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r>
      <w:tr w:rsidR="0064499C" w:rsidRPr="0064499C" w:rsidTr="00803C31">
        <w:trPr>
          <w:trHeight w:val="16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56"/>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lastRenderedPageBreak/>
              <w:t>&lt;10 МВ-А</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3,3</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r>
      <w:tr w:rsidR="0064499C" w:rsidRPr="0064499C" w:rsidTr="00803C31">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56"/>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&lt;100 МВ-А</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5,6</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25</w:t>
            </w:r>
          </w:p>
        </w:tc>
      </w:tr>
      <w:tr w:rsidR="0064499C" w:rsidRPr="0064499C" w:rsidTr="00803C31">
        <w:trPr>
          <w:trHeight w:val="192"/>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50"/>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Трансформатор 6—10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8</w:t>
            </w:r>
          </w:p>
        </w:tc>
      </w:tr>
      <w:tr w:rsidR="00892155" w:rsidRPr="0064499C" w:rsidTr="00C46BA2">
        <w:trPr>
          <w:trHeight w:val="470"/>
          <w:jc w:val="center"/>
        </w:trPr>
        <w:tc>
          <w:tcPr>
            <w:tcW w:w="3134"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Ячейк</w:t>
            </w:r>
            <w:r>
              <w:rPr>
                <w:rFonts w:ascii="Times New Roman" w:hAnsi="Times New Roman" w:cs="Times New Roman"/>
                <w:color w:val="auto"/>
                <w:sz w:val="20"/>
                <w:szCs w:val="20"/>
              </w:rPr>
              <w:t>и</w:t>
            </w:r>
            <w:r w:rsidRPr="0064499C">
              <w:rPr>
                <w:rFonts w:ascii="Times New Roman" w:hAnsi="Times New Roman" w:cs="Times New Roman"/>
                <w:color w:val="auto"/>
                <w:sz w:val="20"/>
                <w:szCs w:val="20"/>
              </w:rPr>
              <w:t xml:space="preserve"> РУ линейные с выключателями:</w:t>
            </w:r>
          </w:p>
        </w:tc>
        <w:tc>
          <w:tcPr>
            <w:tcW w:w="1718"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305"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r>
      <w:tr w:rsidR="0064499C" w:rsidRPr="0064499C" w:rsidTr="00803C31">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1309"/>
                <w:tab w:val="left" w:leader="dot" w:pos="3042"/>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110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r>
      <w:tr w:rsidR="0064499C" w:rsidRPr="0064499C" w:rsidTr="00803C31">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1246"/>
                <w:tab w:val="left" w:leader="dot" w:pos="2974"/>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35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r>
      <w:tr w:rsidR="0064499C" w:rsidRPr="0064499C" w:rsidTr="00803C31">
        <w:trPr>
          <w:trHeight w:val="17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1501"/>
                <w:tab w:val="left" w:leader="dot" w:pos="3056"/>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6—10 кВ</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4,0</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10</w:t>
            </w:r>
          </w:p>
        </w:tc>
      </w:tr>
      <w:tr w:rsidR="0064499C" w:rsidRPr="0064499C" w:rsidTr="00803C31">
        <w:trPr>
          <w:trHeight w:val="173"/>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Ячейка РУ с</w:t>
            </w:r>
            <w:r w:rsidR="0076111E">
              <w:rPr>
                <w:rFonts w:ascii="Times New Roman" w:hAnsi="Times New Roman" w:cs="Times New Roman"/>
                <w:color w:val="auto"/>
                <w:sz w:val="20"/>
                <w:szCs w:val="20"/>
              </w:rPr>
              <w:t xml:space="preserve"> </w:t>
            </w:r>
            <w:r w:rsidRPr="0064499C">
              <w:rPr>
                <w:rFonts w:ascii="Times New Roman" w:hAnsi="Times New Roman" w:cs="Times New Roman"/>
                <w:color w:val="auto"/>
                <w:sz w:val="20"/>
                <w:szCs w:val="20"/>
              </w:rPr>
              <w:t xml:space="preserve"> </w:t>
            </w:r>
            <w:r w:rsidR="0076111E">
              <w:rPr>
                <w:rFonts w:ascii="Times New Roman" w:hAnsi="Times New Roman" w:cs="Times New Roman"/>
                <w:color w:val="auto"/>
                <w:spacing w:val="30"/>
                <w:sz w:val="20"/>
                <w:szCs w:val="20"/>
              </w:rPr>
              <w:t>отделителями ...</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1,6</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r>
      <w:tr w:rsidR="0064499C" w:rsidRPr="0064499C" w:rsidTr="00803C31">
        <w:trPr>
          <w:trHeight w:val="178"/>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3045"/>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РУ 6—10 кВ ТП (в целом)</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0,1</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8</w:t>
            </w:r>
          </w:p>
        </w:tc>
      </w:tr>
      <w:tr w:rsidR="00C135BC" w:rsidRPr="0064499C" w:rsidTr="00C135BC">
        <w:trPr>
          <w:trHeight w:val="223"/>
          <w:jc w:val="center"/>
        </w:trPr>
        <w:tc>
          <w:tcPr>
            <w:tcW w:w="3134" w:type="dxa"/>
            <w:tcBorders>
              <w:top w:val="single" w:sz="4" w:space="0" w:color="auto"/>
              <w:left w:val="single" w:sz="4" w:space="0" w:color="auto"/>
              <w:right w:val="single" w:sz="4" w:space="0" w:color="auto"/>
            </w:tcBorders>
            <w:shd w:val="clear" w:color="auto" w:fill="FFFFFF"/>
            <w:vAlign w:val="center"/>
          </w:tcPr>
          <w:p w:rsidR="00C135BC" w:rsidRPr="0064499C" w:rsidRDefault="00C135BC" w:rsidP="001B1515">
            <w:pPr>
              <w:tabs>
                <w:tab w:val="left" w:leader="dot" w:pos="3050"/>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То же, РП</w:t>
            </w:r>
          </w:p>
        </w:tc>
        <w:tc>
          <w:tcPr>
            <w:tcW w:w="1718" w:type="dxa"/>
            <w:tcBorders>
              <w:top w:val="single" w:sz="4" w:space="0" w:color="auto"/>
              <w:left w:val="single" w:sz="4" w:space="0" w:color="auto"/>
              <w:right w:val="single" w:sz="4" w:space="0" w:color="auto"/>
            </w:tcBorders>
            <w:shd w:val="clear" w:color="auto" w:fill="FFFFFF"/>
            <w:vAlign w:val="center"/>
          </w:tcPr>
          <w:p w:rsidR="00C135BC" w:rsidRPr="0064499C" w:rsidRDefault="00C135B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305" w:type="dxa"/>
            <w:tcBorders>
              <w:top w:val="single" w:sz="4" w:space="0" w:color="auto"/>
              <w:left w:val="single" w:sz="4" w:space="0" w:color="auto"/>
              <w:right w:val="single" w:sz="4" w:space="0" w:color="auto"/>
            </w:tcBorders>
            <w:shd w:val="clear" w:color="auto" w:fill="FFFFFF"/>
            <w:vAlign w:val="center"/>
          </w:tcPr>
          <w:p w:rsidR="00C135BC" w:rsidRPr="0064499C" w:rsidRDefault="00C135B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6</w:t>
            </w:r>
          </w:p>
        </w:tc>
        <w:tc>
          <w:tcPr>
            <w:tcW w:w="1559" w:type="dxa"/>
            <w:tcBorders>
              <w:top w:val="single" w:sz="4" w:space="0" w:color="auto"/>
              <w:left w:val="single" w:sz="4" w:space="0" w:color="auto"/>
              <w:right w:val="single" w:sz="4" w:space="0" w:color="auto"/>
            </w:tcBorders>
            <w:shd w:val="clear" w:color="auto" w:fill="FFFFFF"/>
            <w:vAlign w:val="center"/>
          </w:tcPr>
          <w:p w:rsidR="00C135BC" w:rsidRPr="0064499C" w:rsidRDefault="00C135B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12</w:t>
            </w:r>
          </w:p>
        </w:tc>
      </w:tr>
      <w:tr w:rsidR="0064499C" w:rsidRPr="0064499C" w:rsidTr="0064499C">
        <w:trPr>
          <w:trHeight w:val="144"/>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76111E" w:rsidP="001B1515">
            <w:pPr>
              <w:tabs>
                <w:tab w:val="left" w:leader="dot" w:pos="3045"/>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Устройство релейной защиты и авто</w:t>
            </w:r>
            <w:r w:rsidRPr="0064499C">
              <w:rPr>
                <w:rFonts w:ascii="Times New Roman" w:hAnsi="Times New Roman" w:cs="Times New Roman"/>
                <w:color w:val="auto"/>
                <w:sz w:val="20"/>
                <w:szCs w:val="20"/>
              </w:rPr>
              <w:softHyphen/>
            </w:r>
            <w:r>
              <w:rPr>
                <w:rFonts w:ascii="Times New Roman" w:hAnsi="Times New Roman" w:cs="Times New Roman"/>
                <w:color w:val="auto"/>
                <w:sz w:val="20"/>
                <w:szCs w:val="20"/>
              </w:rPr>
              <w:t>матики</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4</w:t>
            </w:r>
          </w:p>
        </w:tc>
      </w:tr>
      <w:tr w:rsidR="00892155" w:rsidRPr="0064499C" w:rsidTr="00C46BA2">
        <w:trPr>
          <w:trHeight w:val="690"/>
          <w:jc w:val="center"/>
        </w:trPr>
        <w:tc>
          <w:tcPr>
            <w:tcW w:w="3134"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Распределительная резервированная</w:t>
            </w:r>
          </w:p>
          <w:p w:rsidR="00892155" w:rsidRPr="0064499C" w:rsidRDefault="00892155"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сеть (с ручным вводом резерва)</w:t>
            </w:r>
          </w:p>
        </w:tc>
        <w:tc>
          <w:tcPr>
            <w:tcW w:w="1718"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305"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892155" w:rsidRPr="0064499C" w:rsidRDefault="00892155" w:rsidP="001B1515">
            <w:pPr>
              <w:jc w:val="center"/>
              <w:rPr>
                <w:rFonts w:ascii="Times New Roman" w:hAnsi="Times New Roman" w:cs="Times New Roman"/>
                <w:color w:val="auto"/>
                <w:sz w:val="20"/>
                <w:szCs w:val="20"/>
              </w:rPr>
            </w:pPr>
          </w:p>
        </w:tc>
      </w:tr>
      <w:tr w:rsidR="0064499C" w:rsidRPr="0064499C" w:rsidTr="0064499C">
        <w:trPr>
          <w:trHeight w:val="470"/>
          <w:jc w:val="center"/>
        </w:trPr>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tabs>
                <w:tab w:val="left" w:leader="dot" w:pos="2024"/>
                <w:tab w:val="left" w:leader="dot" w:pos="3061"/>
              </w:tabs>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&lt;10 кВ . . . .</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89215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305"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64499C" w:rsidP="001B1515">
            <w:pPr>
              <w:jc w:val="center"/>
              <w:rPr>
                <w:rFonts w:ascii="Times New Roman" w:hAnsi="Times New Roman" w:cs="Times New Roman"/>
                <w:color w:val="auto"/>
                <w:sz w:val="20"/>
                <w:szCs w:val="20"/>
              </w:rPr>
            </w:pPr>
            <w:r w:rsidRPr="0064499C">
              <w:rPr>
                <w:rFonts w:ascii="Times New Roman" w:hAnsi="Times New Roman" w:cs="Times New Roman"/>
                <w:color w:val="auto"/>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4499C" w:rsidRPr="0064499C" w:rsidRDefault="00892155" w:rsidP="001B1515">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bl>
    <w:p w:rsidR="001B1515" w:rsidRDefault="001B1515" w:rsidP="001B1515">
      <w:pPr>
        <w:ind w:firstLine="320"/>
        <w:jc w:val="both"/>
        <w:rPr>
          <w:rFonts w:ascii="Times New Roman" w:hAnsi="Times New Roman" w:cs="Times New Roman"/>
          <w:color w:val="auto"/>
          <w:sz w:val="20"/>
          <w:szCs w:val="20"/>
          <w:lang w:val="en-US"/>
        </w:rPr>
      </w:pPr>
    </w:p>
    <w:p w:rsidR="00043814" w:rsidRPr="00043814" w:rsidRDefault="00043814" w:rsidP="001B1515">
      <w:pPr>
        <w:ind w:firstLine="320"/>
        <w:jc w:val="both"/>
        <w:rPr>
          <w:rFonts w:ascii="Times New Roman" w:hAnsi="Times New Roman" w:cs="Times New Roman"/>
          <w:color w:val="auto"/>
          <w:sz w:val="20"/>
          <w:szCs w:val="20"/>
        </w:rPr>
      </w:pPr>
      <w:r w:rsidRPr="00043814">
        <w:rPr>
          <w:rFonts w:ascii="Times New Roman" w:hAnsi="Times New Roman" w:cs="Times New Roman"/>
          <w:color w:val="auto"/>
          <w:sz w:val="20"/>
          <w:szCs w:val="20"/>
        </w:rPr>
        <w:t>В результате вероятность отказов однотипного оборудования зависит от того, в ведении какого сетевого предприятия оно на</w:t>
      </w:r>
      <w:r w:rsidRPr="00043814">
        <w:rPr>
          <w:rFonts w:ascii="Times New Roman" w:hAnsi="Times New Roman" w:cs="Times New Roman"/>
          <w:color w:val="auto"/>
          <w:sz w:val="20"/>
          <w:szCs w:val="20"/>
        </w:rPr>
        <w:softHyphen/>
        <w:t>ходится или будет находиться; конкретные показатели по этой причине могут различаться между собою в несколько раз и более</w:t>
      </w:r>
      <w:r w:rsidR="00C46BA2">
        <w:rPr>
          <w:rFonts w:ascii="Times New Roman" w:hAnsi="Times New Roman" w:cs="Times New Roman"/>
          <w:color w:val="auto"/>
          <w:sz w:val="20"/>
          <w:szCs w:val="20"/>
        </w:rPr>
        <w:t>.</w:t>
      </w:r>
      <w:r w:rsidRPr="00043814">
        <w:rPr>
          <w:rFonts w:ascii="Times New Roman" w:hAnsi="Times New Roman" w:cs="Times New Roman"/>
          <w:color w:val="auto"/>
          <w:sz w:val="20"/>
          <w:szCs w:val="20"/>
        </w:rPr>
        <w:t xml:space="preserve"> Этот вывод следует из сравнения показателей надежности, при</w:t>
      </w:r>
      <w:r w:rsidRPr="00043814">
        <w:rPr>
          <w:rFonts w:ascii="Times New Roman" w:hAnsi="Times New Roman" w:cs="Times New Roman"/>
          <w:color w:val="auto"/>
          <w:sz w:val="20"/>
          <w:szCs w:val="20"/>
        </w:rPr>
        <w:softHyphen/>
        <w:t>водимых различными авторами.</w:t>
      </w:r>
    </w:p>
    <w:p w:rsidR="00043814" w:rsidRPr="00043814" w:rsidRDefault="00043814" w:rsidP="001B1515">
      <w:pPr>
        <w:ind w:firstLine="320"/>
        <w:jc w:val="both"/>
        <w:rPr>
          <w:rFonts w:ascii="Times New Roman" w:hAnsi="Times New Roman" w:cs="Times New Roman"/>
          <w:color w:val="auto"/>
          <w:sz w:val="20"/>
          <w:szCs w:val="20"/>
        </w:rPr>
      </w:pPr>
      <w:r w:rsidRPr="00043814">
        <w:rPr>
          <w:rFonts w:ascii="Times New Roman" w:hAnsi="Times New Roman" w:cs="Times New Roman"/>
          <w:color w:val="auto"/>
          <w:sz w:val="20"/>
          <w:szCs w:val="20"/>
        </w:rPr>
        <w:t>На этом основании можно утверждать, что зависимость пока</w:t>
      </w:r>
      <w:r w:rsidRPr="00043814">
        <w:rPr>
          <w:rFonts w:ascii="Times New Roman" w:hAnsi="Times New Roman" w:cs="Times New Roman"/>
          <w:color w:val="auto"/>
          <w:sz w:val="20"/>
          <w:szCs w:val="20"/>
        </w:rPr>
        <w:softHyphen/>
        <w:t>зателей надежности оборудования от местных условий является закономерностью, которую необходимо учитывать при оценке надежности систем электроснабжения. К этому добавим, что эксплуатационные данные, в том числе рассматриваемые показа</w:t>
      </w:r>
      <w:r w:rsidRPr="00043814">
        <w:rPr>
          <w:rFonts w:ascii="Times New Roman" w:hAnsi="Times New Roman" w:cs="Times New Roman"/>
          <w:color w:val="auto"/>
          <w:sz w:val="20"/>
          <w:szCs w:val="20"/>
        </w:rPr>
        <w:softHyphen/>
        <w:t>тели, как правило, имеют недостаточную достоверность. Показа</w:t>
      </w:r>
      <w:r w:rsidRPr="00043814">
        <w:rPr>
          <w:rFonts w:ascii="Times New Roman" w:hAnsi="Times New Roman" w:cs="Times New Roman"/>
          <w:color w:val="auto"/>
          <w:sz w:val="20"/>
          <w:szCs w:val="20"/>
        </w:rPr>
        <w:softHyphen/>
        <w:t>тели надежности новых типов оборудования вообще отсут</w:t>
      </w:r>
      <w:r w:rsidRPr="00043814">
        <w:rPr>
          <w:rFonts w:ascii="Times New Roman" w:hAnsi="Times New Roman" w:cs="Times New Roman"/>
          <w:color w:val="auto"/>
          <w:sz w:val="20"/>
          <w:szCs w:val="20"/>
        </w:rPr>
        <w:softHyphen/>
        <w:t>ствуют.</w:t>
      </w:r>
    </w:p>
    <w:p w:rsidR="00043814" w:rsidRDefault="00043814" w:rsidP="001B1515">
      <w:pPr>
        <w:ind w:firstLine="320"/>
        <w:jc w:val="both"/>
        <w:rPr>
          <w:rFonts w:ascii="Times New Roman" w:hAnsi="Times New Roman" w:cs="Times New Roman"/>
          <w:color w:val="auto"/>
          <w:sz w:val="20"/>
          <w:szCs w:val="20"/>
        </w:rPr>
      </w:pPr>
      <w:r w:rsidRPr="00043814">
        <w:rPr>
          <w:rFonts w:ascii="Times New Roman" w:hAnsi="Times New Roman" w:cs="Times New Roman"/>
          <w:color w:val="auto"/>
          <w:sz w:val="20"/>
          <w:szCs w:val="20"/>
        </w:rPr>
        <w:t>Отмеченная неопределенность вносит существенные труд</w:t>
      </w:r>
      <w:r w:rsidRPr="00043814">
        <w:rPr>
          <w:rFonts w:ascii="Times New Roman" w:hAnsi="Times New Roman" w:cs="Times New Roman"/>
          <w:color w:val="auto"/>
          <w:sz w:val="20"/>
          <w:szCs w:val="20"/>
        </w:rPr>
        <w:softHyphen/>
        <w:t>ности в расчеты надежности, являясь одной из причин, которая исключает применение таких расчетов в процессе решения прак</w:t>
      </w:r>
      <w:r w:rsidRPr="00043814">
        <w:rPr>
          <w:rFonts w:ascii="Times New Roman" w:hAnsi="Times New Roman" w:cs="Times New Roman"/>
          <w:color w:val="auto"/>
          <w:sz w:val="20"/>
          <w:szCs w:val="20"/>
        </w:rPr>
        <w:softHyphen/>
        <w:t>тических задач, возникающих при создании реальных систем. Область использования расчетов надежности системы ограничи</w:t>
      </w:r>
      <w:r w:rsidRPr="00043814">
        <w:rPr>
          <w:rFonts w:ascii="Times New Roman" w:hAnsi="Times New Roman" w:cs="Times New Roman"/>
          <w:color w:val="auto"/>
          <w:sz w:val="20"/>
          <w:szCs w:val="20"/>
        </w:rPr>
        <w:softHyphen/>
        <w:t>вается различного рода ориентировочной и сравнительной оценкой надежности, которую следует выполнят, основываясь на одном источнике исходных показателей. Такая оценка в некоторых случаях позволяет более обоснованно подходить к решению вопросов надежности при их постановке в обобщенном виде. В связи с этим применение особо точных, а тем более сложных методов расчета, которые встречаются в литературе, не требуется, так как достигаемая при этом точность расчета не оправдывается точностью исходных показателей. При расчетах следует исполь</w:t>
      </w:r>
      <w:r w:rsidRPr="00043814">
        <w:rPr>
          <w:rFonts w:ascii="Times New Roman" w:hAnsi="Times New Roman" w:cs="Times New Roman"/>
          <w:color w:val="auto"/>
          <w:sz w:val="20"/>
          <w:szCs w:val="20"/>
        </w:rPr>
        <w:softHyphen/>
        <w:t>зовать возможные упрощения и критически оценивать порядок получаемых показателей надежности. В зависимости от характера решаемой задачи и параметров рассматриваемой системы электро</w:t>
      </w:r>
      <w:r w:rsidRPr="00043814">
        <w:rPr>
          <w:rFonts w:ascii="Times New Roman" w:hAnsi="Times New Roman" w:cs="Times New Roman"/>
          <w:color w:val="auto"/>
          <w:sz w:val="20"/>
          <w:szCs w:val="20"/>
        </w:rPr>
        <w:softHyphen/>
        <w:t>снабжения можно оперировать с укрупненными показателями, характеризующими элемент системы в целом, а не с показателями надежности каждого вида оборудования, входящего в данный элемент. В суммарных показателях можно не принимать во вни</w:t>
      </w:r>
      <w:r w:rsidRPr="00043814">
        <w:rPr>
          <w:rFonts w:ascii="Times New Roman" w:hAnsi="Times New Roman" w:cs="Times New Roman"/>
          <w:color w:val="auto"/>
          <w:sz w:val="20"/>
          <w:szCs w:val="20"/>
        </w:rPr>
        <w:softHyphen/>
        <w:t>мание составляющие, определяемые произведением вероятностей отказа. Из-за высокой надежности электрооборудования такие составляющие являются элементами повторного счета.</w:t>
      </w:r>
    </w:p>
    <w:p w:rsidR="00C46BA2" w:rsidRDefault="00C46BA2" w:rsidP="001B1515">
      <w:pPr>
        <w:ind w:firstLine="320"/>
        <w:jc w:val="both"/>
        <w:rPr>
          <w:rFonts w:ascii="Times New Roman" w:hAnsi="Times New Roman" w:cs="Times New Roman"/>
          <w:color w:val="auto"/>
          <w:sz w:val="20"/>
          <w:szCs w:val="20"/>
        </w:rPr>
      </w:pPr>
    </w:p>
    <w:p w:rsidR="00C46BA2" w:rsidRDefault="00C46BA2" w:rsidP="001B1515">
      <w:pPr>
        <w:spacing w:after="78"/>
        <w:ind w:firstLine="980"/>
        <w:jc w:val="center"/>
        <w:rPr>
          <w:rFonts w:ascii="Times New Roman" w:eastAsia="Times New Roman" w:hAnsi="Times New Roman" w:cs="Times New Roman"/>
          <w:b/>
          <w:bCs/>
          <w:sz w:val="20"/>
          <w:szCs w:val="20"/>
          <w:lang w:val="ru"/>
        </w:rPr>
      </w:pPr>
      <w:r w:rsidRPr="00C46BA2">
        <w:rPr>
          <w:rFonts w:ascii="Times New Roman" w:eastAsia="Times New Roman" w:hAnsi="Times New Roman" w:cs="Times New Roman"/>
          <w:b/>
          <w:bCs/>
          <w:sz w:val="20"/>
          <w:szCs w:val="20"/>
          <w:lang w:val="ru"/>
        </w:rPr>
        <w:t>4-4. КРИТЕРИИ И ОПТИМИЗАЦИЯ НАДЕЖНОСТИ</w:t>
      </w:r>
    </w:p>
    <w:p w:rsidR="00C46BA2" w:rsidRPr="00C46BA2" w:rsidRDefault="00C46BA2" w:rsidP="001B1515">
      <w:pPr>
        <w:spacing w:after="78"/>
        <w:ind w:firstLine="980"/>
        <w:jc w:val="both"/>
        <w:rPr>
          <w:rFonts w:ascii="Times New Roman" w:eastAsia="Times New Roman" w:hAnsi="Times New Roman" w:cs="Times New Roman"/>
          <w:b/>
          <w:bCs/>
          <w:sz w:val="20"/>
          <w:szCs w:val="20"/>
          <w:lang w:val="ru"/>
        </w:rPr>
      </w:pPr>
    </w:p>
    <w:p w:rsidR="00C46BA2" w:rsidRPr="00C46BA2" w:rsidRDefault="00C46BA2" w:rsidP="001B1515">
      <w:pPr>
        <w:ind w:firstLine="980"/>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Разработанные методы расчета показателей надеж</w:t>
      </w:r>
      <w:r w:rsidRPr="00C46BA2">
        <w:rPr>
          <w:rFonts w:ascii="Times New Roman" w:eastAsia="Times New Roman" w:hAnsi="Times New Roman" w:cs="Times New Roman"/>
          <w:sz w:val="20"/>
          <w:szCs w:val="20"/>
          <w:lang w:val="ru"/>
        </w:rPr>
        <w:softHyphen/>
        <w:t>ности в первом приближении создают основу для решения вопроса определения ее рационального уровня, а также оптимизации систем электроснабжения с учетом надежности в зависимости от технико-экономических характеристик потребителя и его системы электроснабжения. При этом могут быть отмечены два подхода к решению этой задачи.</w:t>
      </w:r>
    </w:p>
    <w:p w:rsidR="00C46BA2" w:rsidRPr="00C46BA2" w:rsidRDefault="00C46BA2" w:rsidP="001B1515">
      <w:pPr>
        <w:spacing w:after="114"/>
        <w:ind w:firstLine="300"/>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В том случае, когда экономические последствия перерывов электроснабжения не поддаются стоимостному выражению, выбор оптимального уровня надежности может базироваться на исполь</w:t>
      </w:r>
      <w:r w:rsidRPr="00C46BA2">
        <w:rPr>
          <w:rFonts w:ascii="Times New Roman" w:eastAsia="Times New Roman" w:hAnsi="Times New Roman" w:cs="Times New Roman"/>
          <w:sz w:val="20"/>
          <w:szCs w:val="20"/>
          <w:lang w:val="ru"/>
        </w:rPr>
        <w:softHyphen/>
        <w:t>зовании натуральных показателей последней. В частности, закон Пуассона может быть записан как</w:t>
      </w:r>
    </w:p>
    <w:p w:rsidR="00C46BA2" w:rsidRPr="0077622A" w:rsidRDefault="00C46BA2" w:rsidP="001B1515">
      <w:pPr>
        <w:keepNext/>
        <w:keepLines/>
        <w:spacing w:after="76"/>
        <w:jc w:val="center"/>
        <w:outlineLvl w:val="0"/>
        <w:rPr>
          <w:rFonts w:ascii="Times New Roman" w:eastAsia="Times New Roman" w:hAnsi="Times New Roman" w:cs="Times New Roman"/>
          <w:b/>
          <w:bCs/>
          <w:i/>
          <w:iCs/>
          <w:spacing w:val="20"/>
          <w:sz w:val="20"/>
          <w:szCs w:val="20"/>
        </w:rPr>
      </w:pPr>
      <w:r w:rsidRPr="0077622A">
        <w:rPr>
          <w:rFonts w:ascii="Times New Roman" w:eastAsia="Times New Roman" w:hAnsi="Times New Roman" w:cs="Times New Roman"/>
          <w:b/>
          <w:bCs/>
          <w:i/>
          <w:iCs/>
          <w:spacing w:val="20"/>
          <w:sz w:val="20"/>
          <w:szCs w:val="20"/>
          <w:lang w:val="ru"/>
        </w:rPr>
        <w:t>Р</w:t>
      </w:r>
      <w:r w:rsidRPr="0077622A">
        <w:rPr>
          <w:rFonts w:ascii="Times New Roman" w:eastAsia="Times New Roman" w:hAnsi="Times New Roman" w:cs="Times New Roman"/>
          <w:b/>
          <w:bCs/>
          <w:i/>
          <w:iCs/>
          <w:spacing w:val="20"/>
          <w:sz w:val="20"/>
          <w:szCs w:val="20"/>
        </w:rPr>
        <w:t>(</w:t>
      </w:r>
      <w:r w:rsidRPr="0077622A">
        <w:rPr>
          <w:rFonts w:ascii="Times New Roman" w:eastAsia="Times New Roman" w:hAnsi="Times New Roman" w:cs="Times New Roman"/>
          <w:b/>
          <w:bCs/>
          <w:i/>
          <w:iCs/>
          <w:spacing w:val="20"/>
          <w:sz w:val="20"/>
          <w:szCs w:val="20"/>
          <w:lang w:val="ru"/>
        </w:rPr>
        <w:t>П</w:t>
      </w:r>
      <w:r w:rsidRPr="0077622A">
        <w:rPr>
          <w:rFonts w:ascii="Times New Roman" w:eastAsia="Times New Roman" w:hAnsi="Times New Roman" w:cs="Times New Roman"/>
          <w:b/>
          <w:bCs/>
          <w:i/>
          <w:iCs/>
          <w:spacing w:val="20"/>
          <w:sz w:val="20"/>
          <w:szCs w:val="20"/>
        </w:rPr>
        <w:t xml:space="preserve">, </w:t>
      </w:r>
      <w:r w:rsidRPr="0077622A">
        <w:rPr>
          <w:rFonts w:ascii="Times New Roman" w:eastAsia="Times New Roman" w:hAnsi="Times New Roman" w:cs="Times New Roman"/>
          <w:b/>
          <w:bCs/>
          <w:i/>
          <w:iCs/>
          <w:spacing w:val="20"/>
          <w:sz w:val="20"/>
          <w:szCs w:val="20"/>
          <w:lang w:val="en-US"/>
        </w:rPr>
        <w:t>n</w:t>
      </w:r>
      <w:r w:rsidRPr="0077622A">
        <w:rPr>
          <w:rFonts w:ascii="Times New Roman" w:eastAsia="Times New Roman" w:hAnsi="Times New Roman" w:cs="Times New Roman"/>
          <w:b/>
          <w:bCs/>
          <w:i/>
          <w:iCs/>
          <w:spacing w:val="20"/>
          <w:sz w:val="20"/>
          <w:szCs w:val="20"/>
        </w:rPr>
        <w:t>) =</w:t>
      </w:r>
      <m:oMath>
        <m:r>
          <m:rPr>
            <m:sty m:val="bi"/>
          </m:rPr>
          <w:rPr>
            <w:rFonts w:ascii="Cambria Math" w:eastAsia="Times New Roman" w:hAnsi="Cambria Math" w:cs="Times New Roman"/>
            <w:spacing w:val="20"/>
            <w:sz w:val="20"/>
            <w:szCs w:val="20"/>
          </w:rPr>
          <m:t xml:space="preserve"> </m:t>
        </m:r>
        <m:f>
          <m:fPr>
            <m:ctrlPr>
              <w:rPr>
                <w:rFonts w:ascii="Cambria Math" w:eastAsia="Times New Roman" w:hAnsi="Cambria Math" w:cs="Times New Roman"/>
                <w:b/>
                <w:bCs/>
                <w:i/>
                <w:iCs/>
                <w:spacing w:val="20"/>
                <w:sz w:val="20"/>
                <w:szCs w:val="20"/>
                <w:lang w:val="ru"/>
              </w:rPr>
            </m:ctrlPr>
          </m:fPr>
          <m:num>
            <m:sSup>
              <m:sSupPr>
                <m:ctrlPr>
                  <w:rPr>
                    <w:rFonts w:ascii="Cambria Math" w:eastAsia="Times New Roman" w:hAnsi="Cambria Math" w:cs="Times New Roman"/>
                    <w:b/>
                    <w:bCs/>
                    <w:i/>
                    <w:iCs/>
                    <w:spacing w:val="20"/>
                    <w:sz w:val="20"/>
                    <w:szCs w:val="20"/>
                    <w:lang w:val="ru"/>
                  </w:rPr>
                </m:ctrlPr>
              </m:sSupPr>
              <m:e>
                <m:r>
                  <m:rPr>
                    <m:sty m:val="bi"/>
                  </m:rPr>
                  <w:rPr>
                    <w:rFonts w:ascii="Cambria Math" w:eastAsia="Times New Roman" w:hAnsi="Cambria Math" w:cs="Times New Roman"/>
                    <w:spacing w:val="20"/>
                    <w:sz w:val="20"/>
                    <w:szCs w:val="20"/>
                    <w:lang w:val="ru"/>
                  </w:rPr>
                  <m:t>П</m:t>
                </m:r>
              </m:e>
              <m:sup>
                <m:r>
                  <m:rPr>
                    <m:sty m:val="bi"/>
                  </m:rPr>
                  <w:rPr>
                    <w:rFonts w:ascii="Cambria Math" w:eastAsia="Times New Roman" w:hAnsi="Cambria Math" w:cs="Times New Roman"/>
                    <w:spacing w:val="20"/>
                    <w:sz w:val="20"/>
                    <w:szCs w:val="20"/>
                    <w:lang w:val="ru"/>
                  </w:rPr>
                  <m:t>n</m:t>
                </m:r>
              </m:sup>
            </m:sSup>
          </m:num>
          <m:den>
            <m:r>
              <m:rPr>
                <m:sty m:val="bi"/>
              </m:rPr>
              <w:rPr>
                <w:rFonts w:ascii="Cambria Math" w:eastAsia="Times New Roman" w:hAnsi="Cambria Math" w:cs="Times New Roman"/>
                <w:spacing w:val="20"/>
                <w:sz w:val="20"/>
                <w:szCs w:val="20"/>
                <w:lang w:val="ru"/>
              </w:rPr>
              <m:t>nl</m:t>
            </m:r>
          </m:den>
        </m:f>
      </m:oMath>
      <w:r w:rsidRPr="0077622A">
        <w:rPr>
          <w:rFonts w:ascii="Times New Roman" w:eastAsia="Times New Roman" w:hAnsi="Times New Roman" w:cs="Times New Roman"/>
          <w:b/>
          <w:bCs/>
          <w:i/>
          <w:iCs/>
          <w:spacing w:val="20"/>
          <w:sz w:val="20"/>
          <w:szCs w:val="20"/>
        </w:rPr>
        <w:t xml:space="preserve"> </w:t>
      </w:r>
      <m:oMath>
        <m:sSup>
          <m:sSupPr>
            <m:ctrlPr>
              <w:rPr>
                <w:rFonts w:ascii="Cambria Math" w:eastAsia="Times New Roman" w:hAnsi="Cambria Math" w:cs="Times New Roman"/>
                <w:b/>
                <w:bCs/>
                <w:i/>
                <w:iCs/>
                <w:spacing w:val="20"/>
                <w:sz w:val="20"/>
                <w:szCs w:val="20"/>
                <w:lang w:val="en-US"/>
              </w:rPr>
            </m:ctrlPr>
          </m:sSupPr>
          <m:e>
            <m:r>
              <m:rPr>
                <m:sty m:val="bi"/>
              </m:rPr>
              <w:rPr>
                <w:rFonts w:ascii="Cambria Math" w:eastAsia="Times New Roman" w:hAnsi="Cambria Math" w:cs="Times New Roman"/>
                <w:spacing w:val="20"/>
                <w:sz w:val="20"/>
                <w:szCs w:val="20"/>
                <w:lang w:val="en-US"/>
              </w:rPr>
              <m:t>exp</m:t>
            </m:r>
          </m:e>
          <m:sup>
            <m:r>
              <m:rPr>
                <m:sty m:val="bi"/>
              </m:rPr>
              <w:rPr>
                <w:rFonts w:ascii="Cambria Math" w:eastAsia="Times New Roman" w:hAnsi="Cambria Math" w:cs="Times New Roman"/>
                <w:spacing w:val="20"/>
                <w:sz w:val="20"/>
                <w:szCs w:val="20"/>
              </w:rPr>
              <m:t>-П</m:t>
            </m:r>
          </m:sup>
        </m:sSup>
      </m:oMath>
      <w:r w:rsidR="0077622A">
        <w:rPr>
          <w:rFonts w:ascii="Times New Roman" w:eastAsia="Times New Roman" w:hAnsi="Times New Roman" w:cs="Times New Roman"/>
          <w:b/>
          <w:bCs/>
          <w:i/>
          <w:iCs/>
          <w:spacing w:val="20"/>
          <w:sz w:val="20"/>
          <w:szCs w:val="20"/>
        </w:rPr>
        <w:t>,</w:t>
      </w:r>
    </w:p>
    <w:p w:rsidR="00C46BA2" w:rsidRPr="00C46BA2" w:rsidRDefault="00C46BA2" w:rsidP="001B1515">
      <w:pPr>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где</w:t>
      </w:r>
      <w:r w:rsidRPr="00C46BA2">
        <w:rPr>
          <w:rFonts w:ascii="Times New Roman" w:eastAsia="Times New Roman" w:hAnsi="Times New Roman" w:cs="Times New Roman"/>
          <w:b/>
          <w:bCs/>
          <w:i/>
          <w:iCs/>
          <w:spacing w:val="20"/>
          <w:sz w:val="20"/>
          <w:szCs w:val="20"/>
          <w:lang w:val="ru"/>
        </w:rPr>
        <w:t xml:space="preserve"> Р (П, п)</w:t>
      </w:r>
      <w:r w:rsidRPr="00C46BA2">
        <w:rPr>
          <w:rFonts w:ascii="Times New Roman" w:eastAsia="Times New Roman" w:hAnsi="Times New Roman" w:cs="Times New Roman"/>
          <w:sz w:val="20"/>
          <w:szCs w:val="20"/>
          <w:lang w:val="ru"/>
        </w:rPr>
        <w:t xml:space="preserve"> — вероятность иметь </w:t>
      </w:r>
      <w:r w:rsidR="0077622A" w:rsidRPr="00C46BA2">
        <w:rPr>
          <w:rFonts w:ascii="Times New Roman" w:eastAsia="Times New Roman" w:hAnsi="Times New Roman" w:cs="Times New Roman"/>
          <w:b/>
          <w:bCs/>
          <w:i/>
          <w:iCs/>
          <w:spacing w:val="20"/>
          <w:sz w:val="20"/>
          <w:szCs w:val="20"/>
          <w:lang w:val="ru"/>
        </w:rPr>
        <w:t>П</w:t>
      </w:r>
      <w:r w:rsidRPr="00C46BA2">
        <w:rPr>
          <w:rFonts w:ascii="Times New Roman" w:eastAsia="Times New Roman" w:hAnsi="Times New Roman" w:cs="Times New Roman"/>
          <w:sz w:val="20"/>
          <w:szCs w:val="20"/>
          <w:lang w:val="ru"/>
        </w:rPr>
        <w:t xml:space="preserve"> перерывов;</w:t>
      </w:r>
      <w:r w:rsidRPr="00C46BA2">
        <w:rPr>
          <w:rFonts w:ascii="Times New Roman" w:eastAsia="Times New Roman" w:hAnsi="Times New Roman" w:cs="Times New Roman"/>
          <w:b/>
          <w:bCs/>
          <w:i/>
          <w:iCs/>
          <w:spacing w:val="20"/>
          <w:sz w:val="20"/>
          <w:szCs w:val="20"/>
          <w:lang w:val="ru"/>
        </w:rPr>
        <w:t xml:space="preserve"> П</w:t>
      </w:r>
      <w:r w:rsidRPr="00C46BA2">
        <w:rPr>
          <w:rFonts w:ascii="Times New Roman" w:eastAsia="Times New Roman" w:hAnsi="Times New Roman" w:cs="Times New Roman"/>
          <w:sz w:val="20"/>
          <w:szCs w:val="20"/>
          <w:lang w:val="ru"/>
        </w:rPr>
        <w:t xml:space="preserve"> — ожидаемое число перерывов; </w:t>
      </w:r>
      <w:r w:rsidR="0077622A">
        <w:rPr>
          <w:rFonts w:ascii="Times New Roman" w:eastAsia="Times New Roman" w:hAnsi="Times New Roman" w:cs="Times New Roman"/>
          <w:sz w:val="20"/>
          <w:szCs w:val="20"/>
          <w:lang w:val="en-US"/>
        </w:rPr>
        <w:t>n</w:t>
      </w:r>
      <w:r w:rsidRPr="00C46BA2">
        <w:rPr>
          <w:rFonts w:ascii="Times New Roman" w:eastAsia="Times New Roman" w:hAnsi="Times New Roman" w:cs="Times New Roman"/>
          <w:sz w:val="20"/>
          <w:szCs w:val="20"/>
          <w:lang w:val="ru"/>
        </w:rPr>
        <w:t xml:space="preserve"> — число перерывов электроснабжения.</w:t>
      </w:r>
    </w:p>
    <w:p w:rsidR="00C46BA2" w:rsidRPr="00C46BA2" w:rsidRDefault="00C46BA2" w:rsidP="001B1515">
      <w:pPr>
        <w:spacing w:after="65"/>
        <w:ind w:firstLine="300"/>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Надежность электроснабжения может определяться вероят</w:t>
      </w:r>
      <w:r w:rsidRPr="00C46BA2">
        <w:rPr>
          <w:rFonts w:ascii="Times New Roman" w:eastAsia="Times New Roman" w:hAnsi="Times New Roman" w:cs="Times New Roman"/>
          <w:sz w:val="20"/>
          <w:szCs w:val="20"/>
          <w:lang w:val="ru"/>
        </w:rPr>
        <w:softHyphen/>
        <w:t>ностью не иметь перерывов за расчетный срок:</w:t>
      </w:r>
    </w:p>
    <w:p w:rsidR="00C46BA2" w:rsidRPr="00C46BA2" w:rsidRDefault="0077622A" w:rsidP="001B1515">
      <w:pPr>
        <w:spacing w:after="73"/>
        <w:jc w:val="center"/>
        <w:rPr>
          <w:rFonts w:ascii="Times New Roman" w:eastAsia="Times New Roman" w:hAnsi="Times New Roman" w:cs="Times New Roman"/>
          <w:sz w:val="20"/>
          <w:szCs w:val="20"/>
          <w:lang w:val="ru"/>
        </w:rPr>
      </w:pPr>
      <w:r w:rsidRPr="0077622A">
        <w:rPr>
          <w:rFonts w:ascii="Times New Roman" w:eastAsia="Times New Roman" w:hAnsi="Times New Roman" w:cs="Times New Roman"/>
          <w:i/>
          <w:sz w:val="20"/>
          <w:szCs w:val="20"/>
          <w:lang w:val="en-US"/>
        </w:rPr>
        <w:t>H</w:t>
      </w:r>
      <w:r w:rsidRPr="0077622A">
        <w:rPr>
          <w:rFonts w:ascii="Times New Roman" w:eastAsia="Times New Roman" w:hAnsi="Times New Roman" w:cs="Times New Roman"/>
          <w:sz w:val="20"/>
          <w:szCs w:val="20"/>
        </w:rPr>
        <w:t>=</w:t>
      </w:r>
      <w:r w:rsidR="00C46BA2" w:rsidRPr="00C46BA2">
        <w:rPr>
          <w:rFonts w:ascii="Times New Roman" w:eastAsia="Times New Roman" w:hAnsi="Times New Roman" w:cs="Times New Roman"/>
          <w:sz w:val="20"/>
          <w:szCs w:val="20"/>
          <w:lang w:val="ru"/>
        </w:rPr>
        <w:t xml:space="preserve"> </w:t>
      </w:r>
      <w:r w:rsidR="00C46BA2" w:rsidRPr="0077622A">
        <w:rPr>
          <w:rFonts w:ascii="Times New Roman" w:eastAsia="Times New Roman" w:hAnsi="Times New Roman" w:cs="Times New Roman"/>
          <w:i/>
          <w:sz w:val="20"/>
          <w:szCs w:val="20"/>
          <w:lang w:val="ru"/>
        </w:rPr>
        <w:t xml:space="preserve">Р </w:t>
      </w:r>
      <w:r w:rsidR="00C46BA2" w:rsidRPr="00C46BA2">
        <w:rPr>
          <w:rFonts w:ascii="Times New Roman" w:eastAsia="Times New Roman" w:hAnsi="Times New Roman" w:cs="Times New Roman"/>
          <w:sz w:val="20"/>
          <w:szCs w:val="20"/>
          <w:lang w:val="ru"/>
        </w:rPr>
        <w:t>(</w:t>
      </w:r>
      <w:r w:rsidRPr="00C46BA2">
        <w:rPr>
          <w:rFonts w:ascii="Times New Roman" w:eastAsia="Times New Roman" w:hAnsi="Times New Roman" w:cs="Times New Roman"/>
          <w:b/>
          <w:bCs/>
          <w:i/>
          <w:iCs/>
          <w:spacing w:val="20"/>
          <w:sz w:val="20"/>
          <w:szCs w:val="20"/>
          <w:lang w:val="ru"/>
        </w:rPr>
        <w:t>П</w:t>
      </w:r>
      <w:r w:rsidR="00C46BA2" w:rsidRPr="00C46BA2">
        <w:rPr>
          <w:rFonts w:ascii="Times New Roman" w:eastAsia="Times New Roman" w:hAnsi="Times New Roman" w:cs="Times New Roman"/>
          <w:sz w:val="20"/>
          <w:szCs w:val="20"/>
          <w:lang w:val="ru"/>
        </w:rPr>
        <w:t xml:space="preserve">, 0) = </w:t>
      </w:r>
      <m:oMath>
        <m:sSup>
          <m:sSupPr>
            <m:ctrlPr>
              <w:rPr>
                <w:rFonts w:ascii="Cambria Math" w:eastAsia="Times New Roman" w:hAnsi="Cambria Math" w:cs="Times New Roman"/>
                <w:i/>
                <w:sz w:val="20"/>
                <w:szCs w:val="20"/>
                <w:lang w:val="ru"/>
              </w:rPr>
            </m:ctrlPr>
          </m:sSupPr>
          <m:e>
            <m:r>
              <w:rPr>
                <w:rFonts w:ascii="Cambria Math" w:eastAsia="Times New Roman" w:hAnsi="Cambria Math" w:cs="Times New Roman"/>
                <w:sz w:val="20"/>
                <w:szCs w:val="20"/>
                <w:lang w:val="ru"/>
              </w:rPr>
              <m:t>ехр</m:t>
            </m:r>
          </m:e>
          <m:sup>
            <m:r>
              <w:rPr>
                <w:rFonts w:ascii="Cambria Math" w:eastAsia="Times New Roman" w:hAnsi="Cambria Math" w:cs="Times New Roman"/>
                <w:sz w:val="20"/>
                <w:szCs w:val="20"/>
                <w:lang w:val="ru"/>
              </w:rPr>
              <m:t>-</m:t>
            </m:r>
            <m:r>
              <w:rPr>
                <w:rFonts w:ascii="Cambria Math" w:eastAsia="Times New Roman" w:hAnsi="Cambria Math" w:cs="Times New Roman"/>
                <w:sz w:val="20"/>
                <w:szCs w:val="20"/>
              </w:rPr>
              <m:t>П</m:t>
            </m:r>
          </m:sup>
        </m:sSup>
      </m:oMath>
      <w:r w:rsidR="00C46BA2" w:rsidRPr="00C46BA2">
        <w:rPr>
          <w:rFonts w:ascii="Times New Roman" w:eastAsia="Times New Roman" w:hAnsi="Times New Roman" w:cs="Times New Roman"/>
          <w:sz w:val="20"/>
          <w:szCs w:val="20"/>
          <w:lang w:val="ru"/>
        </w:rPr>
        <w:t>.</w:t>
      </w:r>
    </w:p>
    <w:p w:rsidR="00C46BA2" w:rsidRPr="00C46BA2" w:rsidRDefault="00C46BA2" w:rsidP="001B1515">
      <w:pPr>
        <w:ind w:firstLine="300"/>
        <w:jc w:val="both"/>
        <w:rPr>
          <w:rFonts w:ascii="Times New Roman" w:eastAsia="Times New Roman" w:hAnsi="Times New Roman" w:cs="Times New Roman"/>
          <w:sz w:val="20"/>
          <w:szCs w:val="20"/>
          <w:lang w:val="ru"/>
        </w:rPr>
      </w:pPr>
      <w:r w:rsidRPr="00C46BA2">
        <w:rPr>
          <w:rFonts w:ascii="Times New Roman" w:eastAsia="Times New Roman" w:hAnsi="Times New Roman" w:cs="Times New Roman"/>
          <w:sz w:val="20"/>
          <w:szCs w:val="20"/>
          <w:lang w:val="ru"/>
        </w:rPr>
        <w:t>Реальная надежность любой системы электроснабжения будет находиться между «абсолютной надежностью» (</w:t>
      </w:r>
      <w:r w:rsidR="0077622A">
        <w:rPr>
          <w:rFonts w:ascii="Times New Roman" w:eastAsia="Times New Roman" w:hAnsi="Times New Roman" w:cs="Times New Roman"/>
          <w:sz w:val="20"/>
          <w:szCs w:val="20"/>
          <w:lang w:val="en-US"/>
        </w:rPr>
        <w:t>H</w:t>
      </w:r>
      <w:r w:rsidR="0077622A" w:rsidRPr="0077622A">
        <w:rPr>
          <w:rFonts w:ascii="Times New Roman" w:eastAsia="Times New Roman" w:hAnsi="Times New Roman" w:cs="Times New Roman"/>
          <w:sz w:val="20"/>
          <w:szCs w:val="20"/>
        </w:rPr>
        <w:t xml:space="preserve"> = </w:t>
      </w:r>
      <w:r w:rsidRPr="00C46BA2">
        <w:rPr>
          <w:rFonts w:ascii="Times New Roman" w:eastAsia="Times New Roman" w:hAnsi="Times New Roman" w:cs="Times New Roman"/>
          <w:sz w:val="20"/>
          <w:szCs w:val="20"/>
          <w:lang w:val="ru"/>
        </w:rPr>
        <w:t>1) и «абсо</w:t>
      </w:r>
      <w:r w:rsidRPr="00C46BA2">
        <w:rPr>
          <w:rFonts w:ascii="Times New Roman" w:eastAsia="Times New Roman" w:hAnsi="Times New Roman" w:cs="Times New Roman"/>
          <w:sz w:val="20"/>
          <w:szCs w:val="20"/>
          <w:lang w:val="ru"/>
        </w:rPr>
        <w:softHyphen/>
        <w:t>лютной ненадежностью» (</w:t>
      </w:r>
      <w:r w:rsidR="0077622A">
        <w:rPr>
          <w:rFonts w:ascii="Times New Roman" w:eastAsia="Times New Roman" w:hAnsi="Times New Roman" w:cs="Times New Roman"/>
          <w:sz w:val="20"/>
          <w:szCs w:val="20"/>
          <w:lang w:val="en-US"/>
        </w:rPr>
        <w:t>H</w:t>
      </w:r>
      <w:r w:rsidRPr="00C46BA2">
        <w:rPr>
          <w:rFonts w:ascii="Times New Roman" w:eastAsia="Times New Roman" w:hAnsi="Times New Roman" w:cs="Times New Roman"/>
          <w:sz w:val="20"/>
          <w:szCs w:val="20"/>
          <w:lang w:val="ru"/>
        </w:rPr>
        <w:t xml:space="preserve"> = 0), т. е. в пределах 0 </w:t>
      </w:r>
      <m:oMath>
        <m:r>
          <w:rPr>
            <w:rFonts w:ascii="Cambria Math" w:eastAsia="Times New Roman" w:hAnsi="Cambria Math" w:cs="Times New Roman"/>
            <w:sz w:val="20"/>
            <w:szCs w:val="20"/>
            <w:lang w:val="ru"/>
          </w:rPr>
          <m:t>≤</m:t>
        </m:r>
      </m:oMath>
      <w:r w:rsidRPr="00C46BA2">
        <w:rPr>
          <w:rFonts w:ascii="Times New Roman" w:eastAsia="Times New Roman" w:hAnsi="Times New Roman" w:cs="Times New Roman"/>
          <w:sz w:val="20"/>
          <w:szCs w:val="20"/>
          <w:lang w:val="ru"/>
        </w:rPr>
        <w:t xml:space="preserve"> </w:t>
      </w:r>
      <w:r w:rsidR="0077622A">
        <w:rPr>
          <w:rFonts w:ascii="Times New Roman" w:eastAsia="Times New Roman" w:hAnsi="Times New Roman" w:cs="Times New Roman"/>
          <w:sz w:val="20"/>
          <w:szCs w:val="20"/>
          <w:lang w:val="en-US"/>
        </w:rPr>
        <w:t>H</w:t>
      </w:r>
      <w:r w:rsidRPr="00C46BA2">
        <w:rPr>
          <w:rFonts w:ascii="Times New Roman" w:eastAsia="Times New Roman" w:hAnsi="Times New Roman" w:cs="Times New Roman"/>
          <w:sz w:val="20"/>
          <w:szCs w:val="20"/>
          <w:lang w:val="ru"/>
        </w:rPr>
        <w:t xml:space="preserve"> </w:t>
      </w:r>
      <m:oMath>
        <m:r>
          <w:rPr>
            <w:rFonts w:ascii="Cambria Math" w:eastAsia="Times New Roman" w:hAnsi="Cambria Math" w:cs="Times New Roman"/>
            <w:sz w:val="20"/>
            <w:szCs w:val="20"/>
            <w:lang w:val="ru"/>
          </w:rPr>
          <m:t>≤</m:t>
        </m:r>
      </m:oMath>
      <w:r w:rsidRPr="00C46BA2">
        <w:rPr>
          <w:rFonts w:ascii="Times New Roman" w:eastAsia="Times New Roman" w:hAnsi="Times New Roman" w:cs="Times New Roman"/>
          <w:sz w:val="20"/>
          <w:szCs w:val="20"/>
          <w:lang w:val="ru"/>
        </w:rPr>
        <w:t xml:space="preserve"> 1. Показатель </w:t>
      </w:r>
      <w:r w:rsidR="0077622A">
        <w:rPr>
          <w:rFonts w:ascii="Times New Roman" w:eastAsia="Times New Roman" w:hAnsi="Times New Roman" w:cs="Times New Roman"/>
          <w:sz w:val="20"/>
          <w:szCs w:val="20"/>
          <w:lang w:val="en-US"/>
        </w:rPr>
        <w:t>H</w:t>
      </w:r>
      <w:r w:rsidRPr="00C46BA2">
        <w:rPr>
          <w:rFonts w:ascii="Times New Roman" w:eastAsia="Times New Roman" w:hAnsi="Times New Roman" w:cs="Times New Roman"/>
          <w:sz w:val="20"/>
          <w:szCs w:val="20"/>
          <w:lang w:val="ru"/>
        </w:rPr>
        <w:t xml:space="preserve"> может быть регламентирован и использован для оценки надежности электроснабжения с учетом объема резерви</w:t>
      </w:r>
      <w:r w:rsidRPr="00C46BA2">
        <w:rPr>
          <w:rFonts w:ascii="Times New Roman" w:eastAsia="Times New Roman" w:hAnsi="Times New Roman" w:cs="Times New Roman"/>
          <w:sz w:val="20"/>
          <w:szCs w:val="20"/>
          <w:lang w:val="ru"/>
        </w:rPr>
        <w:softHyphen/>
        <w:t xml:space="preserve">рования в каждой конкретной системе при ее проектировании. Критерий </w:t>
      </w:r>
      <w:r w:rsidR="0077622A">
        <w:rPr>
          <w:rFonts w:ascii="Times New Roman" w:eastAsia="Times New Roman" w:hAnsi="Times New Roman" w:cs="Times New Roman"/>
          <w:sz w:val="20"/>
          <w:szCs w:val="20"/>
          <w:lang w:val="ru"/>
        </w:rPr>
        <w:t>Н</w:t>
      </w:r>
      <w:r w:rsidRPr="00C46BA2">
        <w:rPr>
          <w:rFonts w:ascii="Times New Roman" w:eastAsia="Times New Roman" w:hAnsi="Times New Roman" w:cs="Times New Roman"/>
          <w:sz w:val="20"/>
          <w:szCs w:val="20"/>
          <w:lang w:val="ru"/>
        </w:rPr>
        <w:t xml:space="preserve"> можно представить в виде заданного числа перерывов </w:t>
      </w:r>
      <w:r w:rsidR="0077622A">
        <w:rPr>
          <w:rFonts w:ascii="Times New Roman" w:eastAsia="Times New Roman" w:hAnsi="Times New Roman" w:cs="Times New Roman"/>
          <w:bCs/>
          <w:sz w:val="20"/>
          <w:szCs w:val="20"/>
          <w:lang w:val="ru"/>
        </w:rPr>
        <w:t>и</w:t>
      </w:r>
      <w:r w:rsidRPr="00C46BA2">
        <w:rPr>
          <w:rFonts w:ascii="Times New Roman" w:eastAsia="Times New Roman" w:hAnsi="Times New Roman" w:cs="Times New Roman"/>
          <w:sz w:val="20"/>
          <w:szCs w:val="20"/>
          <w:lang w:val="ru"/>
        </w:rPr>
        <w:t xml:space="preserve"> их длительности, количества недоотпущенной электроэнергии в заданный период и т. д.</w:t>
      </w:r>
    </w:p>
    <w:p w:rsidR="00861CB8" w:rsidRPr="00861CB8" w:rsidRDefault="00C46BA2" w:rsidP="001B1515">
      <w:pPr>
        <w:pStyle w:val="a8"/>
        <w:shd w:val="clear" w:color="auto" w:fill="auto"/>
        <w:spacing w:line="240" w:lineRule="auto"/>
      </w:pPr>
      <w:r w:rsidRPr="00C46BA2">
        <w:rPr>
          <w:rFonts w:eastAsia="Times New Roman"/>
          <w:lang w:val="ru"/>
        </w:rPr>
        <w:lastRenderedPageBreak/>
        <w:t>К сожалению, до настоящего времени не существуют какие- либо регламентированные в этом отношении натуральные показа</w:t>
      </w:r>
      <w:r w:rsidRPr="00C46BA2">
        <w:rPr>
          <w:rFonts w:eastAsia="Times New Roman"/>
          <w:lang w:val="ru"/>
        </w:rPr>
        <w:softHyphen/>
        <w:t>тели, которые могли бы быть использованы в качестве критериев Надежности. Это обстоятельство не случайно, поскольку досто</w:t>
      </w:r>
      <w:r w:rsidRPr="00C46BA2">
        <w:rPr>
          <w:rFonts w:eastAsia="Times New Roman"/>
          <w:lang w:val="ru"/>
        </w:rPr>
        <w:softHyphen/>
        <w:t>верность исходного материала, указанного в табл. 4-1, на основе которого могут устанавливаться рассматриваемые критерии, остается неопределенной. Поэтому при разработке нормативных показателей надежности возникают трудности. Прежде всего, какой уровень организации эксплуатации должен приниматься в качестве исходного при разработке нормативных показателей, необходим ли учет фактического уровня эксплуатации, в усло</w:t>
      </w:r>
      <w:r w:rsidRPr="00C46BA2">
        <w:rPr>
          <w:rFonts w:eastAsia="Times New Roman"/>
          <w:lang w:val="ru"/>
        </w:rPr>
        <w:softHyphen/>
        <w:t>виях которого будет работать проектируемая система электро</w:t>
      </w:r>
      <w:r w:rsidRPr="00C46BA2">
        <w:rPr>
          <w:rFonts w:eastAsia="Times New Roman"/>
          <w:lang w:val="ru"/>
        </w:rPr>
        <w:softHyphen/>
        <w:t>снабжения, и каким образом может быть оценен этот уровень при отсутствии статистических данных. В зависимости от нормиру</w:t>
      </w:r>
      <w:r w:rsidRPr="00C46BA2">
        <w:rPr>
          <w:rFonts w:eastAsia="Times New Roman"/>
          <w:lang w:val="ru"/>
        </w:rPr>
        <w:softHyphen/>
        <w:t xml:space="preserve">емого показателя этот уровень не должен зависеть от параметров рассматриваемой системы электроснабжения, но в то же время должен как-то учитывать характеристики технологического </w:t>
      </w:r>
      <w:r w:rsidR="00861CB8">
        <w:rPr>
          <w:rFonts w:eastAsia="Times New Roman"/>
          <w:lang w:val="ru"/>
        </w:rPr>
        <w:t>процесса</w:t>
      </w:r>
      <w:r w:rsidR="00861CB8" w:rsidRPr="00861CB8">
        <w:rPr>
          <w:rFonts w:eastAsia="Arial Unicode MS"/>
          <w:lang w:eastAsia="ru-RU"/>
        </w:rPr>
        <w:t xml:space="preserve"> потребителя и др. Решение перечисленных вопросов в той</w:t>
      </w:r>
      <w:r w:rsidR="00861CB8">
        <w:rPr>
          <w:rFonts w:eastAsia="Arial Unicode MS"/>
          <w:lang w:eastAsia="ru-RU"/>
        </w:rPr>
        <w:t xml:space="preserve"> </w:t>
      </w:r>
      <w:r w:rsidR="00861CB8" w:rsidRPr="00861CB8">
        <w:t>или иной степени требует экспертного подхода, что снижает значимость решений, принимаемых на основе расчетов надежно</w:t>
      </w:r>
      <w:r w:rsidR="00861CB8" w:rsidRPr="00861CB8">
        <w:softHyphen/>
        <w:t>сти. К этому добавим, что в литературе, кроме общих рекоменда</w:t>
      </w:r>
      <w:r w:rsidR="00861CB8" w:rsidRPr="00861CB8">
        <w:softHyphen/>
        <w:t>ций о необходимости нормирования натуральных показателей надежности с целью их применения для оптимизации систем электроснабжения, до сих пор никаких конкретных предложений не встречается.</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Второй подход базируется на технико-экономической оценке надежности и возможен для тех потребителей, для которых изве</w:t>
      </w:r>
      <w:r w:rsidRPr="00861CB8">
        <w:rPr>
          <w:rFonts w:ascii="Times New Roman" w:hAnsi="Times New Roman" w:cs="Times New Roman"/>
          <w:color w:val="auto"/>
          <w:sz w:val="20"/>
          <w:szCs w:val="20"/>
        </w:rPr>
        <w:softHyphen/>
        <w:t>стны стоимостные показатели ущерба, возникающего при пере</w:t>
      </w:r>
      <w:r w:rsidRPr="00861CB8">
        <w:rPr>
          <w:rFonts w:ascii="Times New Roman" w:hAnsi="Times New Roman" w:cs="Times New Roman"/>
          <w:color w:val="auto"/>
          <w:sz w:val="20"/>
          <w:szCs w:val="20"/>
        </w:rPr>
        <w:softHyphen/>
        <w:t>рывах электроснабжения. В этом случае представляется возмож</w:t>
      </w:r>
      <w:r w:rsidRPr="00861CB8">
        <w:rPr>
          <w:rFonts w:ascii="Times New Roman" w:hAnsi="Times New Roman" w:cs="Times New Roman"/>
          <w:color w:val="auto"/>
          <w:sz w:val="20"/>
          <w:szCs w:val="20"/>
        </w:rPr>
        <w:softHyphen/>
        <w:t>ным сопоставить рациональность дополнительных затрат на ре</w:t>
      </w:r>
      <w:r w:rsidRPr="00861CB8">
        <w:rPr>
          <w:rFonts w:ascii="Times New Roman" w:hAnsi="Times New Roman" w:cs="Times New Roman"/>
          <w:color w:val="auto"/>
          <w:sz w:val="20"/>
          <w:szCs w:val="20"/>
        </w:rPr>
        <w:softHyphen/>
        <w:t>зервные элементы с размерами ущерба, предотвращаемого благо</w:t>
      </w:r>
      <w:r w:rsidRPr="00861CB8">
        <w:rPr>
          <w:rFonts w:ascii="Times New Roman" w:hAnsi="Times New Roman" w:cs="Times New Roman"/>
          <w:color w:val="auto"/>
          <w:sz w:val="20"/>
          <w:szCs w:val="20"/>
        </w:rPr>
        <w:softHyphen/>
        <w:t>даря вводу в систему электроснабжения этих резервных элемен</w:t>
      </w:r>
      <w:r w:rsidRPr="00861CB8">
        <w:rPr>
          <w:rFonts w:ascii="Times New Roman" w:hAnsi="Times New Roman" w:cs="Times New Roman"/>
          <w:color w:val="auto"/>
          <w:sz w:val="20"/>
          <w:szCs w:val="20"/>
        </w:rPr>
        <w:softHyphen/>
        <w:t>тов. В результате можно говорить об оптимизации надежности электроснабжения, т. е. определении ее наивыгоднейшего уровня с позиций интересов народного хозяйства.</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В первом приближении решение рассматриваемой задачи пред</w:t>
      </w:r>
      <w:r w:rsidRPr="00861CB8">
        <w:rPr>
          <w:rFonts w:ascii="Times New Roman" w:hAnsi="Times New Roman" w:cs="Times New Roman"/>
          <w:color w:val="auto"/>
          <w:sz w:val="20"/>
          <w:szCs w:val="20"/>
        </w:rPr>
        <w:softHyphen/>
        <w:t>ставляется в следующем виде. Оптимизация надежности бази</w:t>
      </w:r>
      <w:r w:rsidRPr="00861CB8">
        <w:rPr>
          <w:rFonts w:ascii="Times New Roman" w:hAnsi="Times New Roman" w:cs="Times New Roman"/>
          <w:color w:val="auto"/>
          <w:sz w:val="20"/>
          <w:szCs w:val="20"/>
        </w:rPr>
        <w:softHyphen/>
        <w:t>руется на критерии приведенных затрат, в состав которых вклю</w:t>
      </w:r>
      <w:r w:rsidRPr="00861CB8">
        <w:rPr>
          <w:rFonts w:ascii="Times New Roman" w:hAnsi="Times New Roman" w:cs="Times New Roman"/>
          <w:color w:val="auto"/>
          <w:sz w:val="20"/>
          <w:szCs w:val="20"/>
        </w:rPr>
        <w:softHyphen/>
        <w:t>чается значение вероятного годового ущерба из-за перерыва электроснабжения. Рациональность системы определяется урав</w:t>
      </w:r>
      <w:r w:rsidRPr="00861CB8">
        <w:rPr>
          <w:rFonts w:ascii="Times New Roman" w:hAnsi="Times New Roman" w:cs="Times New Roman"/>
          <w:color w:val="auto"/>
          <w:sz w:val="20"/>
          <w:szCs w:val="20"/>
        </w:rPr>
        <w:softHyphen/>
        <w:t>нением</w:t>
      </w:r>
    </w:p>
    <w:p w:rsidR="00861CB8" w:rsidRDefault="00861CB8" w:rsidP="001B1515">
      <w:pPr>
        <w:keepNext/>
        <w:keepLines/>
        <w:spacing w:after="180"/>
        <w:outlineLvl w:val="0"/>
        <w:rPr>
          <w:rFonts w:ascii="Times New Roman" w:hAnsi="Times New Roman" w:cs="Times New Roman"/>
          <w:i/>
          <w:iCs/>
          <w:color w:val="auto"/>
          <w:sz w:val="20"/>
          <w:szCs w:val="20"/>
        </w:rPr>
      </w:pPr>
    </w:p>
    <w:p w:rsidR="00861CB8" w:rsidRPr="00861CB8" w:rsidRDefault="00861CB8" w:rsidP="001B1515">
      <w:pPr>
        <w:keepNext/>
        <w:keepLines/>
        <w:spacing w:after="180"/>
        <w:jc w:val="center"/>
        <w:outlineLvl w:val="0"/>
        <w:rPr>
          <w:rFonts w:ascii="Times New Roman" w:hAnsi="Times New Roman" w:cs="Times New Roman"/>
          <w:i/>
          <w:iCs/>
          <w:color w:val="auto"/>
          <w:sz w:val="20"/>
          <w:szCs w:val="20"/>
        </w:rPr>
      </w:pPr>
      <w:proofErr w:type="spellStart"/>
      <w:r w:rsidRPr="00861CB8">
        <w:rPr>
          <w:rFonts w:ascii="Times New Roman" w:hAnsi="Times New Roman" w:cs="Times New Roman"/>
          <w:i/>
          <w:iCs/>
          <w:color w:val="auto"/>
          <w:sz w:val="20"/>
          <w:szCs w:val="20"/>
        </w:rPr>
        <w:t>З</w:t>
      </w:r>
      <w:r w:rsidRPr="00861CB8">
        <w:rPr>
          <w:rFonts w:ascii="Times New Roman" w:hAnsi="Times New Roman" w:cs="Times New Roman"/>
          <w:i/>
          <w:iCs/>
          <w:color w:val="auto"/>
          <w:sz w:val="20"/>
          <w:szCs w:val="20"/>
          <w:vertAlign w:val="subscript"/>
        </w:rPr>
        <w:t>н</w:t>
      </w:r>
      <w:proofErr w:type="spellEnd"/>
      <w:r w:rsidRPr="00861CB8">
        <w:rPr>
          <w:rFonts w:ascii="Times New Roman" w:hAnsi="Times New Roman" w:cs="Times New Roman"/>
          <w:i/>
          <w:iCs/>
          <w:color w:val="auto"/>
          <w:sz w:val="20"/>
          <w:szCs w:val="20"/>
        </w:rPr>
        <w:t xml:space="preserve"> = </w:t>
      </w:r>
      <w:proofErr w:type="spellStart"/>
      <w:r w:rsidRPr="00861CB8">
        <w:rPr>
          <w:rFonts w:ascii="Times New Roman" w:hAnsi="Times New Roman" w:cs="Times New Roman"/>
          <w:i/>
          <w:iCs/>
          <w:color w:val="auto"/>
          <w:sz w:val="20"/>
          <w:szCs w:val="20"/>
        </w:rPr>
        <w:t>Е</w:t>
      </w:r>
      <w:r w:rsidRPr="00861CB8">
        <w:rPr>
          <w:rFonts w:ascii="Times New Roman" w:hAnsi="Times New Roman" w:cs="Times New Roman"/>
          <w:i/>
          <w:iCs/>
          <w:color w:val="auto"/>
          <w:sz w:val="20"/>
          <w:szCs w:val="20"/>
          <w:vertAlign w:val="subscript"/>
        </w:rPr>
        <w:t>н</w:t>
      </w:r>
      <w:r w:rsidRPr="00861CB8">
        <w:rPr>
          <w:rFonts w:ascii="Times New Roman" w:hAnsi="Times New Roman" w:cs="Times New Roman"/>
          <w:i/>
          <w:iCs/>
          <w:color w:val="auto"/>
          <w:sz w:val="20"/>
          <w:szCs w:val="20"/>
        </w:rPr>
        <w:t>К</w:t>
      </w:r>
      <w:proofErr w:type="spellEnd"/>
      <w:r w:rsidRPr="00861CB8">
        <w:rPr>
          <w:rFonts w:ascii="Times New Roman" w:hAnsi="Times New Roman" w:cs="Times New Roman"/>
          <w:i/>
          <w:iCs/>
          <w:color w:val="auto"/>
          <w:sz w:val="20"/>
          <w:szCs w:val="20"/>
        </w:rPr>
        <w:t xml:space="preserve"> + И</w:t>
      </w:r>
      <w:r w:rsidRPr="00861CB8">
        <w:rPr>
          <w:rFonts w:ascii="Times New Roman" w:hAnsi="Times New Roman" w:cs="Times New Roman"/>
          <w:i/>
          <w:color w:val="auto"/>
          <w:sz w:val="20"/>
          <w:szCs w:val="20"/>
        </w:rPr>
        <w:t xml:space="preserve"> + У = </w:t>
      </w:r>
      <w:r w:rsidRPr="00861CB8">
        <w:rPr>
          <w:rFonts w:ascii="Times New Roman" w:hAnsi="Times New Roman" w:cs="Times New Roman"/>
          <w:i/>
          <w:color w:val="auto"/>
          <w:sz w:val="20"/>
          <w:szCs w:val="20"/>
          <w:lang w:val="en-US" w:eastAsia="en-US"/>
        </w:rPr>
        <w:t>min</w:t>
      </w:r>
      <w:r w:rsidRPr="00861CB8">
        <w:rPr>
          <w:rFonts w:ascii="Times New Roman" w:hAnsi="Times New Roman" w:cs="Times New Roman"/>
          <w:i/>
          <w:color w:val="auto"/>
          <w:sz w:val="20"/>
          <w:szCs w:val="20"/>
          <w:lang w:eastAsia="en-US"/>
        </w:rPr>
        <w:t>,</w:t>
      </w:r>
    </w:p>
    <w:p w:rsidR="00861CB8" w:rsidRPr="00861CB8" w:rsidRDefault="00861CB8" w:rsidP="001B1515">
      <w:pPr>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 xml:space="preserve">где </w:t>
      </w:r>
      <w:proofErr w:type="spellStart"/>
      <w:r w:rsidRPr="00861CB8">
        <w:rPr>
          <w:rFonts w:ascii="Times New Roman" w:hAnsi="Times New Roman" w:cs="Times New Roman"/>
          <w:i/>
          <w:color w:val="auto"/>
          <w:sz w:val="20"/>
          <w:szCs w:val="20"/>
        </w:rPr>
        <w:t>З</w:t>
      </w:r>
      <w:r w:rsidRPr="00861CB8">
        <w:rPr>
          <w:rFonts w:ascii="Times New Roman" w:hAnsi="Times New Roman" w:cs="Times New Roman"/>
          <w:i/>
          <w:color w:val="auto"/>
          <w:sz w:val="20"/>
          <w:szCs w:val="20"/>
          <w:vertAlign w:val="subscript"/>
        </w:rPr>
        <w:t>н</w:t>
      </w:r>
      <w:proofErr w:type="spellEnd"/>
      <w:r w:rsidRPr="00861CB8">
        <w:rPr>
          <w:rFonts w:ascii="Times New Roman" w:hAnsi="Times New Roman" w:cs="Times New Roman"/>
          <w:color w:val="auto"/>
          <w:sz w:val="20"/>
          <w:szCs w:val="20"/>
        </w:rPr>
        <w:t xml:space="preserve"> — приведенные затраты с учетом ущерба; У — ожидаемый народнохозяйственный ущерб из-за перерывов электроснабжения.</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 xml:space="preserve">Величина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rPr>
        <w:t xml:space="preserve"> в составе приведенных затрат должна отражать народнохозяйственный ущерб, а не ущерб какого-то потребителя. Последнее означает, что величина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rPr>
        <w:t xml:space="preserve"> должна учитывать только те затраты, которые непосредственно несет народное хозяйство из-за простоев рассматриваемого потребителя при нарушении электроснабжения.</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В самом общем виде народнохозяйственный ущерб из-за пере</w:t>
      </w:r>
      <w:r w:rsidRPr="00861CB8">
        <w:rPr>
          <w:rFonts w:ascii="Times New Roman" w:hAnsi="Times New Roman" w:cs="Times New Roman"/>
          <w:color w:val="auto"/>
          <w:sz w:val="20"/>
          <w:szCs w:val="20"/>
        </w:rPr>
        <w:softHyphen/>
        <w:t>рывов электроснабжения определяется не только нарушением технологического процесса потребителей, но также и изменением режима работы электроснабжающей организации, так как из-за отключения потребителей меняется режим работы источников питания и электрических сетей, а следовательно, технико-эконо</w:t>
      </w:r>
      <w:r w:rsidRPr="00861CB8">
        <w:rPr>
          <w:rFonts w:ascii="Times New Roman" w:hAnsi="Times New Roman" w:cs="Times New Roman"/>
          <w:color w:val="auto"/>
          <w:sz w:val="20"/>
          <w:szCs w:val="20"/>
        </w:rPr>
        <w:softHyphen/>
        <w:t>мические показатели выработки и передачи электроэнергии. Возникающий по этой причине ущерб называется системным. Вопросы его определения требуют дальнейшего изучения и в дан</w:t>
      </w:r>
      <w:r w:rsidRPr="00861CB8">
        <w:rPr>
          <w:rFonts w:ascii="Times New Roman" w:hAnsi="Times New Roman" w:cs="Times New Roman"/>
          <w:color w:val="auto"/>
          <w:sz w:val="20"/>
          <w:szCs w:val="20"/>
        </w:rPr>
        <w:softHyphen/>
        <w:t>ном случае не рассматриваются. Не учитывается также ущерб, возникающий по причине различного рода ограничений в электро</w:t>
      </w:r>
      <w:r w:rsidRPr="00861CB8">
        <w:rPr>
          <w:rFonts w:ascii="Times New Roman" w:hAnsi="Times New Roman" w:cs="Times New Roman"/>
          <w:color w:val="auto"/>
          <w:sz w:val="20"/>
          <w:szCs w:val="20"/>
        </w:rPr>
        <w:softHyphen/>
        <w:t>снабжающей системе из-за дефицита мощности, топлива и т. п.</w:t>
      </w:r>
    </w:p>
    <w:p w:rsidR="00861CB8" w:rsidRPr="00861CB8" w:rsidRDefault="00861CB8" w:rsidP="001B1515">
      <w:pPr>
        <w:ind w:firstLine="34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При этих предпосылках речь идет только об ущербе, опре</w:t>
      </w:r>
      <w:r w:rsidRPr="00861CB8">
        <w:rPr>
          <w:rFonts w:ascii="Times New Roman" w:hAnsi="Times New Roman" w:cs="Times New Roman"/>
          <w:color w:val="auto"/>
          <w:sz w:val="20"/>
          <w:szCs w:val="20"/>
        </w:rPr>
        <w:softHyphen/>
        <w:t xml:space="preserve">деляемом нарушением технологического процесса </w:t>
      </w:r>
      <w:r w:rsidRPr="001B1515">
        <w:rPr>
          <w:rFonts w:ascii="Times New Roman" w:hAnsi="Times New Roman" w:cs="Times New Roman"/>
          <w:color w:val="auto"/>
          <w:sz w:val="20"/>
          <w:szCs w:val="20"/>
        </w:rPr>
        <w:t>потребителей</w:t>
      </w:r>
      <w:r w:rsidRPr="00861CB8">
        <w:rPr>
          <w:rFonts w:ascii="Times New Roman" w:hAnsi="Times New Roman" w:cs="Times New Roman"/>
          <w:color w:val="auto"/>
          <w:sz w:val="20"/>
          <w:szCs w:val="20"/>
        </w:rPr>
        <w:t>.</w:t>
      </w:r>
    </w:p>
    <w:p w:rsidR="00861CB8" w:rsidRPr="00861CB8" w:rsidRDefault="00861CB8" w:rsidP="001B1515">
      <w:pPr>
        <w:ind w:firstLine="32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Принято различать две со</w:t>
      </w:r>
      <w:r w:rsidRPr="00861CB8">
        <w:rPr>
          <w:rFonts w:ascii="Times New Roman" w:hAnsi="Times New Roman" w:cs="Times New Roman"/>
          <w:color w:val="auto"/>
          <w:sz w:val="20"/>
          <w:szCs w:val="20"/>
        </w:rPr>
        <w:softHyphen/>
        <w:t xml:space="preserve">ставляющие такого ущерба: прямой ущерб </w:t>
      </w:r>
      <w:proofErr w:type="spellStart"/>
      <w:r w:rsidRPr="00861CB8">
        <w:rPr>
          <w:rFonts w:ascii="Times New Roman" w:hAnsi="Times New Roman" w:cs="Times New Roman"/>
          <w:i/>
          <w:color w:val="auto"/>
          <w:sz w:val="20"/>
          <w:szCs w:val="20"/>
        </w:rPr>
        <w:t>У</w:t>
      </w:r>
      <w:r w:rsidRPr="00861CB8">
        <w:rPr>
          <w:rFonts w:ascii="Times New Roman" w:hAnsi="Times New Roman" w:cs="Times New Roman"/>
          <w:i/>
          <w:color w:val="auto"/>
          <w:sz w:val="20"/>
          <w:szCs w:val="20"/>
          <w:vertAlign w:val="subscript"/>
        </w:rPr>
        <w:t>п</w:t>
      </w:r>
      <w:proofErr w:type="spellEnd"/>
      <w:r w:rsidRPr="00861CB8">
        <w:rPr>
          <w:rFonts w:ascii="Times New Roman" w:hAnsi="Times New Roman" w:cs="Times New Roman"/>
          <w:color w:val="auto"/>
          <w:sz w:val="20"/>
          <w:szCs w:val="20"/>
        </w:rPr>
        <w:t xml:space="preserve"> и допол</w:t>
      </w:r>
      <w:r w:rsidRPr="00861CB8">
        <w:rPr>
          <w:rFonts w:ascii="Times New Roman" w:hAnsi="Times New Roman" w:cs="Times New Roman"/>
          <w:color w:val="auto"/>
          <w:sz w:val="20"/>
          <w:szCs w:val="20"/>
        </w:rPr>
        <w:softHyphen/>
        <w:t xml:space="preserve">нительный ущерб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д</w:t>
      </w:r>
      <w:r w:rsidRPr="00861CB8">
        <w:rPr>
          <w:rFonts w:ascii="Times New Roman" w:hAnsi="Times New Roman" w:cs="Times New Roman"/>
          <w:color w:val="auto"/>
          <w:sz w:val="20"/>
          <w:szCs w:val="20"/>
        </w:rPr>
        <w:t>. Следо</w:t>
      </w:r>
      <w:r w:rsidRPr="00861CB8">
        <w:rPr>
          <w:rFonts w:ascii="Times New Roman" w:hAnsi="Times New Roman" w:cs="Times New Roman"/>
          <w:color w:val="auto"/>
          <w:sz w:val="20"/>
          <w:szCs w:val="20"/>
        </w:rPr>
        <w:softHyphen/>
        <w:t>вательно, суммарный ущерб из-за перерыва электроснаб</w:t>
      </w:r>
      <w:r w:rsidRPr="00861CB8">
        <w:rPr>
          <w:rFonts w:ascii="Times New Roman" w:hAnsi="Times New Roman" w:cs="Times New Roman"/>
          <w:color w:val="auto"/>
          <w:sz w:val="20"/>
          <w:szCs w:val="20"/>
        </w:rPr>
        <w:softHyphen/>
        <w:t xml:space="preserve">жения будет равен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rPr>
        <w:t>=</w:t>
      </w:r>
      <w:proofErr w:type="spellStart"/>
      <w:r w:rsidRPr="00861CB8">
        <w:rPr>
          <w:rFonts w:ascii="Times New Roman" w:hAnsi="Times New Roman" w:cs="Times New Roman"/>
          <w:i/>
          <w:color w:val="auto"/>
          <w:sz w:val="20"/>
          <w:szCs w:val="20"/>
        </w:rPr>
        <w:t>У</w:t>
      </w:r>
      <w:r w:rsidR="00CC2277">
        <w:rPr>
          <w:rFonts w:ascii="Times New Roman" w:hAnsi="Times New Roman" w:cs="Times New Roman"/>
          <w:color w:val="auto"/>
          <w:sz w:val="20"/>
          <w:szCs w:val="20"/>
          <w:vertAlign w:val="subscript"/>
        </w:rPr>
        <w:t>п</w:t>
      </w:r>
      <w:proofErr w:type="spellEnd"/>
      <w:r w:rsidRPr="00861CB8">
        <w:rPr>
          <w:rFonts w:ascii="Times New Roman" w:hAnsi="Times New Roman" w:cs="Times New Roman"/>
          <w:color w:val="auto"/>
          <w:sz w:val="20"/>
          <w:szCs w:val="20"/>
        </w:rPr>
        <w:t xml:space="preserve"> +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д</w:t>
      </w:r>
      <w:r w:rsidRPr="00861CB8">
        <w:rPr>
          <w:rFonts w:ascii="Times New Roman" w:hAnsi="Times New Roman" w:cs="Times New Roman"/>
          <w:color w:val="auto"/>
          <w:sz w:val="20"/>
          <w:szCs w:val="20"/>
        </w:rPr>
        <w:t>. Прямой ущерб вклю</w:t>
      </w:r>
      <w:r w:rsidRPr="00861CB8">
        <w:rPr>
          <w:rFonts w:ascii="Times New Roman" w:hAnsi="Times New Roman" w:cs="Times New Roman"/>
          <w:color w:val="auto"/>
          <w:sz w:val="20"/>
          <w:szCs w:val="20"/>
        </w:rPr>
        <w:softHyphen/>
        <w:t>чает в себя затраты, связан</w:t>
      </w:r>
      <w:r w:rsidRPr="00861CB8">
        <w:rPr>
          <w:rFonts w:ascii="Times New Roman" w:hAnsi="Times New Roman" w:cs="Times New Roman"/>
          <w:color w:val="auto"/>
          <w:sz w:val="20"/>
          <w:szCs w:val="20"/>
        </w:rPr>
        <w:softHyphen/>
        <w:t>ные с простоем рабочих, возникающей поломкой инструмента и приспособлений, браком продукции, порчей сырья, нарушением технологического процесса. Эта часть ущерба может быть опре</w:t>
      </w:r>
      <w:r w:rsidRPr="00861CB8">
        <w:rPr>
          <w:rFonts w:ascii="Times New Roman" w:hAnsi="Times New Roman" w:cs="Times New Roman"/>
          <w:color w:val="auto"/>
          <w:sz w:val="20"/>
          <w:szCs w:val="20"/>
        </w:rPr>
        <w:softHyphen/>
        <w:t xml:space="preserve">делена непосредственной калькуляцией затрат применительно к каждому конкретному потребителю. Дополнительный ущерб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д</w:t>
      </w:r>
      <w:r w:rsidRPr="00861CB8">
        <w:rPr>
          <w:rFonts w:ascii="Times New Roman" w:hAnsi="Times New Roman" w:cs="Times New Roman"/>
          <w:color w:val="auto"/>
          <w:sz w:val="20"/>
          <w:szCs w:val="20"/>
        </w:rPr>
        <w:t xml:space="preserve"> определяется недовыпуском про</w:t>
      </w:r>
      <w:r w:rsidRPr="00861CB8">
        <w:rPr>
          <w:rFonts w:ascii="Times New Roman" w:hAnsi="Times New Roman" w:cs="Times New Roman"/>
          <w:color w:val="auto"/>
          <w:sz w:val="20"/>
          <w:szCs w:val="20"/>
        </w:rPr>
        <w:softHyphen/>
        <w:t>дукции, который возникает в результате перерыва электроснаб</w:t>
      </w:r>
      <w:r w:rsidRPr="00861CB8">
        <w:rPr>
          <w:rFonts w:ascii="Times New Roman" w:hAnsi="Times New Roman" w:cs="Times New Roman"/>
          <w:color w:val="auto"/>
          <w:sz w:val="20"/>
          <w:szCs w:val="20"/>
        </w:rPr>
        <w:softHyphen/>
        <w:t>жения. Этот ущерб связан с затратами народного хозяйства для восполнения недовыработанной продукции.</w:t>
      </w:r>
    </w:p>
    <w:p w:rsidR="00861CB8" w:rsidRPr="00861CB8" w:rsidRDefault="00861CB8" w:rsidP="001B1515">
      <w:pPr>
        <w:spacing w:after="193"/>
        <w:ind w:firstLine="320"/>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Характеристики прямого ущерба определяются особен</w:t>
      </w:r>
      <w:r w:rsidRPr="00861CB8">
        <w:rPr>
          <w:rFonts w:ascii="Times New Roman" w:hAnsi="Times New Roman" w:cs="Times New Roman"/>
          <w:color w:val="auto"/>
          <w:sz w:val="20"/>
          <w:szCs w:val="20"/>
        </w:rPr>
        <w:softHyphen/>
        <w:t>ностями технологического процесса потребителей. Ущерб зависит от времени перерыва электроснабжения. Следует также учитывать, что фактический простой некоторых потребителей превышает длительность перерыва, так как необходимо время на восстановление технологического процесса, восстановление поврежденных во время перерыва приспособлений и оборудования и т. д. Следовательно, прямой ущерб равен</w:t>
      </w: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spacing w:after="130"/>
        <w:rPr>
          <w:rFonts w:ascii="Times New Roman" w:hAnsi="Times New Roman" w:cs="Times New Roman"/>
          <w:i/>
          <w:color w:val="auto"/>
          <w:sz w:val="20"/>
          <w:szCs w:val="20"/>
          <w:lang w:val="en-US"/>
        </w:rPr>
      </w:pPr>
    </w:p>
    <w:p w:rsidR="001B1515" w:rsidRDefault="001B1515" w:rsidP="001B1515">
      <w:pPr>
        <w:jc w:val="center"/>
        <w:rPr>
          <w:rFonts w:ascii="Times New Roman" w:hAnsi="Times New Roman" w:cs="Times New Roman"/>
          <w:b/>
          <w:bCs/>
          <w:color w:val="auto"/>
          <w:sz w:val="20"/>
          <w:szCs w:val="20"/>
          <w:lang w:val="en-US"/>
        </w:rPr>
      </w:pPr>
    </w:p>
    <w:p w:rsidR="001B1515" w:rsidRPr="001B1515" w:rsidRDefault="001B1515" w:rsidP="001B1515">
      <w:pPr>
        <w:jc w:val="center"/>
        <w:rPr>
          <w:rFonts w:ascii="Times New Roman" w:hAnsi="Times New Roman" w:cs="Times New Roman"/>
          <w:color w:val="auto"/>
          <w:sz w:val="20"/>
          <w:szCs w:val="20"/>
        </w:rPr>
      </w:pPr>
      <w:r w:rsidRPr="00861CB8">
        <w:rPr>
          <w:rFonts w:ascii="Times New Roman" w:hAnsi="Times New Roman" w:cs="Times New Roman"/>
          <w:b/>
          <w:bCs/>
          <w:color w:val="auto"/>
          <w:sz w:val="20"/>
          <w:szCs w:val="20"/>
        </w:rPr>
        <w:t xml:space="preserve">Рис. 4-2. Характеристики </w:t>
      </w:r>
      <w:proofErr w:type="spellStart"/>
      <w:r w:rsidRPr="001B1515">
        <w:rPr>
          <w:rFonts w:ascii="Times New Roman" w:hAnsi="Times New Roman" w:cs="Times New Roman"/>
          <w:b/>
          <w:bCs/>
          <w:color w:val="auto"/>
          <w:sz w:val="20"/>
          <w:szCs w:val="20"/>
        </w:rPr>
        <w:t>ущерба</w:t>
      </w:r>
      <w:r w:rsidRPr="001B1515">
        <w:rPr>
          <w:rFonts w:ascii="Times New Roman" w:hAnsi="Times New Roman" w:cs="Times New Roman"/>
          <w:b/>
          <w:color w:val="auto"/>
          <w:sz w:val="20"/>
          <w:szCs w:val="20"/>
        </w:rPr>
        <w:t>станкостроительного</w:t>
      </w:r>
      <w:proofErr w:type="spellEnd"/>
      <w:r w:rsidRPr="001B1515">
        <w:rPr>
          <w:rFonts w:ascii="Times New Roman" w:hAnsi="Times New Roman" w:cs="Times New Roman"/>
          <w:b/>
          <w:color w:val="auto"/>
          <w:sz w:val="20"/>
          <w:szCs w:val="20"/>
        </w:rPr>
        <w:t xml:space="preserve"> завода</w:t>
      </w:r>
      <w:r w:rsidRPr="00861CB8">
        <w:rPr>
          <w:rFonts w:ascii="Times New Roman" w:hAnsi="Times New Roman" w:cs="Times New Roman"/>
          <w:color w:val="auto"/>
          <w:sz w:val="20"/>
          <w:szCs w:val="20"/>
        </w:rPr>
        <w:t xml:space="preserve"> </w:t>
      </w:r>
    </w:p>
    <w:p w:rsidR="001B1515" w:rsidRDefault="001B1515" w:rsidP="001B1515">
      <w:pPr>
        <w:jc w:val="center"/>
        <w:rPr>
          <w:rFonts w:ascii="Times New Roman" w:hAnsi="Times New Roman" w:cs="Times New Roman"/>
          <w:color w:val="auto"/>
          <w:sz w:val="20"/>
          <w:szCs w:val="20"/>
        </w:rPr>
      </w:pPr>
      <w:r w:rsidRPr="00861CB8">
        <w:rPr>
          <w:rFonts w:ascii="Times New Roman" w:hAnsi="Times New Roman" w:cs="Times New Roman"/>
          <w:color w:val="auto"/>
          <w:sz w:val="20"/>
          <w:szCs w:val="20"/>
        </w:rPr>
        <w:t>1 — суммарный ущерб, 2 — прямой ущерб, 3 — удельный суммарный ущерб,</w:t>
      </w:r>
      <w:r w:rsidRPr="00861CB8">
        <w:rPr>
          <w:rFonts w:ascii="Times New Roman" w:hAnsi="Times New Roman" w:cs="Times New Roman"/>
          <w:i/>
          <w:iCs/>
          <w:color w:val="auto"/>
          <w:sz w:val="20"/>
          <w:szCs w:val="20"/>
        </w:rPr>
        <w:t xml:space="preserve"> 4</w:t>
      </w:r>
      <w:r w:rsidRPr="00861CB8">
        <w:rPr>
          <w:rFonts w:ascii="Times New Roman" w:hAnsi="Times New Roman" w:cs="Times New Roman"/>
          <w:color w:val="auto"/>
          <w:sz w:val="20"/>
          <w:szCs w:val="20"/>
        </w:rPr>
        <w:t xml:space="preserve"> — удельный прямой ущерб, 5 — от поломки инструмента,</w:t>
      </w:r>
      <w:r w:rsidRPr="00861CB8">
        <w:rPr>
          <w:rFonts w:ascii="Times New Roman" w:hAnsi="Times New Roman" w:cs="Times New Roman"/>
          <w:i/>
          <w:iCs/>
          <w:color w:val="auto"/>
          <w:sz w:val="20"/>
          <w:szCs w:val="20"/>
        </w:rPr>
        <w:t xml:space="preserve"> 6 —</w:t>
      </w:r>
      <w:r w:rsidRPr="00861CB8">
        <w:rPr>
          <w:rFonts w:ascii="Times New Roman" w:hAnsi="Times New Roman" w:cs="Times New Roman"/>
          <w:color w:val="auto"/>
          <w:sz w:val="20"/>
          <w:szCs w:val="20"/>
        </w:rPr>
        <w:t xml:space="preserve"> от простоя рабочих,</w:t>
      </w:r>
      <w:r w:rsidRPr="00861CB8">
        <w:rPr>
          <w:rFonts w:ascii="Times New Roman" w:hAnsi="Times New Roman" w:cs="Times New Roman"/>
          <w:i/>
          <w:iCs/>
          <w:color w:val="auto"/>
          <w:sz w:val="20"/>
          <w:szCs w:val="20"/>
        </w:rPr>
        <w:t xml:space="preserve"> 7</w:t>
      </w:r>
      <w:r w:rsidRPr="00861CB8">
        <w:rPr>
          <w:rFonts w:ascii="Times New Roman" w:hAnsi="Times New Roman" w:cs="Times New Roman"/>
          <w:color w:val="auto"/>
          <w:sz w:val="20"/>
          <w:szCs w:val="20"/>
        </w:rPr>
        <w:t xml:space="preserve"> — от брака продукции,</w:t>
      </w:r>
      <w:r w:rsidRPr="00861CB8">
        <w:rPr>
          <w:rFonts w:ascii="Times New Roman" w:hAnsi="Times New Roman" w:cs="Times New Roman"/>
          <w:i/>
          <w:iCs/>
          <w:color w:val="auto"/>
          <w:sz w:val="20"/>
          <w:szCs w:val="20"/>
        </w:rPr>
        <w:t xml:space="preserve"> 8</w:t>
      </w:r>
      <w:r w:rsidRPr="00861CB8">
        <w:rPr>
          <w:rFonts w:ascii="Times New Roman" w:hAnsi="Times New Roman" w:cs="Times New Roman"/>
          <w:color w:val="auto"/>
          <w:sz w:val="20"/>
          <w:szCs w:val="20"/>
        </w:rPr>
        <w:t xml:space="preserve"> — от расстройства процесса</w:t>
      </w:r>
      <w:r w:rsidRPr="00422AFA">
        <w:rPr>
          <w:rFonts w:ascii="Times New Roman" w:hAnsi="Times New Roman" w:cs="Times New Roman"/>
          <w:color w:val="auto"/>
          <w:sz w:val="20"/>
          <w:szCs w:val="20"/>
        </w:rPr>
        <w:t>.</w:t>
      </w:r>
    </w:p>
    <w:p w:rsidR="001B1515" w:rsidRPr="001B1515" w:rsidRDefault="001B1515" w:rsidP="001B1515">
      <w:pPr>
        <w:spacing w:after="130"/>
        <w:rPr>
          <w:rFonts w:ascii="Times New Roman" w:hAnsi="Times New Roman" w:cs="Times New Roman"/>
          <w:i/>
          <w:color w:val="auto"/>
          <w:sz w:val="20"/>
          <w:szCs w:val="20"/>
        </w:rPr>
      </w:pPr>
    </w:p>
    <w:p w:rsidR="00861CB8" w:rsidRPr="00861CB8" w:rsidRDefault="00861CB8" w:rsidP="001B1515">
      <w:pPr>
        <w:spacing w:after="130"/>
        <w:jc w:val="center"/>
        <w:rPr>
          <w:rFonts w:ascii="Times New Roman" w:hAnsi="Times New Roman" w:cs="Times New Roman"/>
          <w:color w:val="auto"/>
          <w:sz w:val="20"/>
          <w:szCs w:val="20"/>
        </w:rPr>
      </w:pPr>
      <w:proofErr w:type="spellStart"/>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пр</w:t>
      </w:r>
      <w:proofErr w:type="spellEnd"/>
      <w:r w:rsidRPr="00861CB8">
        <w:rPr>
          <w:rFonts w:ascii="Times New Roman" w:hAnsi="Times New Roman" w:cs="Times New Roman"/>
          <w:color w:val="auto"/>
          <w:sz w:val="20"/>
          <w:szCs w:val="20"/>
        </w:rPr>
        <w:t xml:space="preserve"> = </w:t>
      </w:r>
      <w:proofErr w:type="spellStart"/>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о</w:t>
      </w:r>
      <w:proofErr w:type="spellEnd"/>
      <w:r w:rsidRPr="00861CB8">
        <w:rPr>
          <w:rFonts w:ascii="Times New Roman" w:hAnsi="Times New Roman" w:cs="Times New Roman"/>
          <w:color w:val="auto"/>
          <w:sz w:val="20"/>
          <w:szCs w:val="20"/>
          <w:vertAlign w:val="subscript"/>
        </w:rPr>
        <w:t xml:space="preserve"> </w:t>
      </w:r>
      <w:proofErr w:type="spellStart"/>
      <w:r w:rsidRPr="00861CB8">
        <w:rPr>
          <w:rFonts w:ascii="Times New Roman" w:hAnsi="Times New Roman" w:cs="Times New Roman"/>
          <w:color w:val="auto"/>
          <w:sz w:val="20"/>
          <w:szCs w:val="20"/>
          <w:vertAlign w:val="subscript"/>
        </w:rPr>
        <w:t>пр</w:t>
      </w:r>
      <w:proofErr w:type="spellEnd"/>
      <w:r w:rsidRPr="00861CB8">
        <w:rPr>
          <w:rFonts w:ascii="Times New Roman" w:hAnsi="Times New Roman" w:cs="Times New Roman"/>
          <w:color w:val="auto"/>
          <w:sz w:val="20"/>
          <w:szCs w:val="20"/>
        </w:rPr>
        <w:t xml:space="preserve"> + </w:t>
      </w:r>
      <w:proofErr w:type="spellStart"/>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п</w:t>
      </w:r>
      <w:proofErr w:type="spellEnd"/>
      <w:r w:rsidRPr="00861CB8">
        <w:rPr>
          <w:rFonts w:ascii="Times New Roman" w:hAnsi="Times New Roman" w:cs="Times New Roman"/>
          <w:color w:val="auto"/>
          <w:sz w:val="20"/>
          <w:szCs w:val="20"/>
          <w:vertAlign w:val="subscript"/>
        </w:rPr>
        <w:t>. э</w:t>
      </w:r>
      <w:r w:rsidRPr="00861CB8">
        <w:rPr>
          <w:rFonts w:ascii="Times New Roman" w:hAnsi="Times New Roman" w:cs="Times New Roman"/>
          <w:color w:val="auto"/>
          <w:sz w:val="20"/>
          <w:szCs w:val="20"/>
        </w:rPr>
        <w:t xml:space="preserve"> + </w:t>
      </w:r>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rPr>
        <w:t xml:space="preserve"> </w:t>
      </w:r>
      <w:r w:rsidRPr="00861CB8">
        <w:rPr>
          <w:rFonts w:ascii="Times New Roman" w:hAnsi="Times New Roman" w:cs="Times New Roman"/>
          <w:color w:val="auto"/>
          <w:sz w:val="20"/>
          <w:szCs w:val="20"/>
          <w:vertAlign w:val="subscript"/>
        </w:rPr>
        <w:t xml:space="preserve">п. </w:t>
      </w:r>
      <w:proofErr w:type="spellStart"/>
      <w:r w:rsidRPr="00861CB8">
        <w:rPr>
          <w:rFonts w:ascii="Times New Roman" w:hAnsi="Times New Roman" w:cs="Times New Roman"/>
          <w:color w:val="auto"/>
          <w:sz w:val="20"/>
          <w:szCs w:val="20"/>
          <w:vertAlign w:val="subscript"/>
        </w:rPr>
        <w:t>техн</w:t>
      </w:r>
      <w:proofErr w:type="spellEnd"/>
      <w:r w:rsidR="00CC2277">
        <w:rPr>
          <w:rFonts w:ascii="Times New Roman" w:hAnsi="Times New Roman" w:cs="Times New Roman"/>
          <w:color w:val="auto"/>
          <w:sz w:val="20"/>
          <w:szCs w:val="20"/>
        </w:rPr>
        <w:t xml:space="preserve"> </w:t>
      </w:r>
      <w:r w:rsidRPr="00861CB8">
        <w:rPr>
          <w:rFonts w:ascii="Times New Roman" w:hAnsi="Times New Roman" w:cs="Times New Roman"/>
          <w:color w:val="auto"/>
          <w:sz w:val="20"/>
          <w:szCs w:val="20"/>
        </w:rPr>
        <w:t>,</w:t>
      </w:r>
    </w:p>
    <w:p w:rsidR="00861CB8" w:rsidRPr="00861CB8" w:rsidRDefault="00861CB8" w:rsidP="001B1515">
      <w:pPr>
        <w:jc w:val="both"/>
        <w:rPr>
          <w:rFonts w:ascii="Times New Roman" w:hAnsi="Times New Roman" w:cs="Times New Roman"/>
          <w:color w:val="auto"/>
          <w:sz w:val="20"/>
          <w:szCs w:val="20"/>
        </w:rPr>
      </w:pPr>
      <w:r w:rsidRPr="00861CB8">
        <w:rPr>
          <w:rFonts w:ascii="Times New Roman" w:hAnsi="Times New Roman" w:cs="Times New Roman"/>
          <w:color w:val="auto"/>
          <w:sz w:val="20"/>
          <w:szCs w:val="20"/>
        </w:rPr>
        <w:t xml:space="preserve">где </w:t>
      </w:r>
      <w:proofErr w:type="spellStart"/>
      <w:r w:rsidRPr="00861CB8">
        <w:rPr>
          <w:rFonts w:ascii="Times New Roman" w:hAnsi="Times New Roman" w:cs="Times New Roman"/>
          <w:i/>
          <w:color w:val="auto"/>
          <w:sz w:val="20"/>
          <w:szCs w:val="20"/>
        </w:rPr>
        <w:t>У</w:t>
      </w:r>
      <w:r w:rsidR="00CC2277">
        <w:rPr>
          <w:rFonts w:ascii="Times New Roman" w:hAnsi="Times New Roman" w:cs="Times New Roman"/>
          <w:color w:val="auto"/>
          <w:sz w:val="20"/>
          <w:szCs w:val="20"/>
          <w:vertAlign w:val="subscript"/>
        </w:rPr>
        <w:t>о</w:t>
      </w:r>
      <w:proofErr w:type="spellEnd"/>
      <w:r w:rsidR="00CC2277">
        <w:rPr>
          <w:rFonts w:ascii="Times New Roman" w:hAnsi="Times New Roman" w:cs="Times New Roman"/>
          <w:color w:val="auto"/>
          <w:sz w:val="20"/>
          <w:szCs w:val="20"/>
          <w:vertAlign w:val="subscript"/>
        </w:rPr>
        <w:t xml:space="preserve"> </w:t>
      </w:r>
      <w:proofErr w:type="spellStart"/>
      <w:r w:rsidR="00CC2277">
        <w:rPr>
          <w:rFonts w:ascii="Times New Roman" w:hAnsi="Times New Roman" w:cs="Times New Roman"/>
          <w:color w:val="auto"/>
          <w:sz w:val="20"/>
          <w:szCs w:val="20"/>
          <w:vertAlign w:val="subscript"/>
        </w:rPr>
        <w:t>пр</w:t>
      </w:r>
      <w:proofErr w:type="spellEnd"/>
      <w:r w:rsidRPr="00861CB8">
        <w:rPr>
          <w:rFonts w:ascii="Times New Roman" w:hAnsi="Times New Roman" w:cs="Times New Roman"/>
          <w:color w:val="auto"/>
          <w:sz w:val="20"/>
          <w:szCs w:val="20"/>
        </w:rPr>
        <w:t>— составляющая прямого ущерба, определяемая самим</w:t>
      </w:r>
      <w:r>
        <w:rPr>
          <w:rFonts w:ascii="Times New Roman" w:hAnsi="Times New Roman" w:cs="Times New Roman"/>
          <w:color w:val="auto"/>
          <w:sz w:val="20"/>
          <w:szCs w:val="20"/>
        </w:rPr>
        <w:t xml:space="preserve"> </w:t>
      </w:r>
      <w:r w:rsidRPr="00861CB8">
        <w:rPr>
          <w:rFonts w:ascii="Times New Roman" w:hAnsi="Times New Roman" w:cs="Times New Roman"/>
          <w:color w:val="auto"/>
          <w:sz w:val="20"/>
          <w:szCs w:val="20"/>
        </w:rPr>
        <w:t xml:space="preserve">фактом внезапного перерыва электроснабжения и не зависящая от его длительности и длительности перерыва технологического процесса; </w:t>
      </w:r>
      <w:proofErr w:type="spellStart"/>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п</w:t>
      </w:r>
      <w:proofErr w:type="spellEnd"/>
      <w:r w:rsidRPr="00861CB8">
        <w:rPr>
          <w:rFonts w:ascii="Times New Roman" w:hAnsi="Times New Roman" w:cs="Times New Roman"/>
          <w:color w:val="auto"/>
          <w:sz w:val="20"/>
          <w:szCs w:val="20"/>
          <w:vertAlign w:val="subscript"/>
        </w:rPr>
        <w:t xml:space="preserve"> э</w:t>
      </w:r>
      <w:r w:rsidRPr="00861CB8">
        <w:rPr>
          <w:rFonts w:ascii="Times New Roman" w:hAnsi="Times New Roman" w:cs="Times New Roman"/>
          <w:color w:val="auto"/>
          <w:sz w:val="20"/>
          <w:szCs w:val="20"/>
        </w:rPr>
        <w:t xml:space="preserve"> — составляющая, определяемая длительностью перерыва электроснабжения; </w:t>
      </w:r>
      <w:proofErr w:type="spellStart"/>
      <w:r w:rsidRPr="00861CB8">
        <w:rPr>
          <w:rFonts w:ascii="Times New Roman" w:hAnsi="Times New Roman" w:cs="Times New Roman"/>
          <w:i/>
          <w:color w:val="auto"/>
          <w:sz w:val="20"/>
          <w:szCs w:val="20"/>
        </w:rPr>
        <w:t>У</w:t>
      </w:r>
      <w:r w:rsidRPr="00861CB8">
        <w:rPr>
          <w:rFonts w:ascii="Times New Roman" w:hAnsi="Times New Roman" w:cs="Times New Roman"/>
          <w:color w:val="auto"/>
          <w:sz w:val="20"/>
          <w:szCs w:val="20"/>
          <w:vertAlign w:val="subscript"/>
        </w:rPr>
        <w:t>п</w:t>
      </w:r>
      <w:proofErr w:type="spellEnd"/>
      <w:r w:rsidRPr="00861CB8">
        <w:rPr>
          <w:rFonts w:ascii="Times New Roman" w:hAnsi="Times New Roman" w:cs="Times New Roman"/>
          <w:color w:val="auto"/>
          <w:sz w:val="20"/>
          <w:szCs w:val="20"/>
        </w:rPr>
        <w:t xml:space="preserve"> </w:t>
      </w:r>
      <w:proofErr w:type="spellStart"/>
      <w:r w:rsidRPr="00861CB8">
        <w:rPr>
          <w:rFonts w:ascii="Times New Roman" w:hAnsi="Times New Roman" w:cs="Times New Roman"/>
          <w:color w:val="auto"/>
          <w:sz w:val="20"/>
          <w:szCs w:val="20"/>
          <w:vertAlign w:val="subscript"/>
        </w:rPr>
        <w:t>техн</w:t>
      </w:r>
      <w:proofErr w:type="spellEnd"/>
      <w:r w:rsidRPr="00861CB8">
        <w:rPr>
          <w:rFonts w:ascii="Times New Roman" w:hAnsi="Times New Roman" w:cs="Times New Roman"/>
          <w:color w:val="auto"/>
          <w:sz w:val="20"/>
          <w:szCs w:val="20"/>
        </w:rPr>
        <w:t xml:space="preserve"> — то же, длительностью перерыва технологического процесса.</w:t>
      </w:r>
    </w:p>
    <w:p w:rsidR="00861CB8" w:rsidRPr="00861CB8" w:rsidRDefault="00861CB8" w:rsidP="001B1515">
      <w:pPr>
        <w:framePr w:w="3134" w:h="3125" w:hSpace="334" w:vSpace="283" w:wrap="around" w:hAnchor="margin" w:x="3332" w:y="39"/>
        <w:jc w:val="center"/>
        <w:rPr>
          <w:rFonts w:ascii="Times New Roman" w:hAnsi="Times New Roman" w:cs="Times New Roman"/>
          <w:color w:val="auto"/>
          <w:sz w:val="20"/>
          <w:szCs w:val="20"/>
        </w:rPr>
      </w:pPr>
    </w:p>
    <w:p w:rsidR="00861CB8" w:rsidRPr="00861CB8" w:rsidRDefault="00861CB8" w:rsidP="001B1515">
      <w:pPr>
        <w:framePr w:w="3134" w:h="3125" w:hSpace="334" w:vSpace="283" w:wrap="around" w:hAnchor="margin" w:x="3332" w:y="39"/>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73344AA" wp14:editId="34DE2DBD">
            <wp:extent cx="1990725" cy="198564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0725" cy="1985645"/>
                    </a:xfrm>
                    <a:prstGeom prst="rect">
                      <a:avLst/>
                    </a:prstGeom>
                    <a:noFill/>
                    <a:ln>
                      <a:noFill/>
                    </a:ln>
                  </pic:spPr>
                </pic:pic>
              </a:graphicData>
            </a:graphic>
          </wp:inline>
        </w:drawing>
      </w:r>
    </w:p>
    <w:p w:rsidR="00D83335" w:rsidRPr="00D83335" w:rsidRDefault="00861CB8" w:rsidP="001B1515">
      <w:pPr>
        <w:pStyle w:val="a8"/>
        <w:shd w:val="clear" w:color="auto" w:fill="auto"/>
        <w:spacing w:line="240" w:lineRule="auto"/>
      </w:pPr>
      <w:r w:rsidRPr="00861CB8">
        <w:t>Для иллюстрации на рис. 4-2 показано влияние перерыва электроснабжения на величину и структуру прямого и суммарного ущерба станкостроительного завода. Суммарный ущерб в данном случае включает в себя потери народного хозяйства из-за недо</w:t>
      </w:r>
      <w:r w:rsidRPr="00861CB8">
        <w:softHyphen/>
        <w:t>выработки продукции в виде затрат на сверхурочные работы для компенсации недовыработанной продукции. Как видно, кри</w:t>
      </w:r>
      <w:r w:rsidR="00D83335" w:rsidRPr="00D83335">
        <w:t>вая изменения величины ущерба имеет ряд точек, в которых скорость нарастания ущерба изменяется.</w:t>
      </w:r>
    </w:p>
    <w:p w:rsidR="00D83335" w:rsidRDefault="00D83335" w:rsidP="001B1515">
      <w:pPr>
        <w:ind w:firstLine="320"/>
        <w:jc w:val="both"/>
        <w:rPr>
          <w:rFonts w:ascii="Times New Roman" w:hAnsi="Times New Roman" w:cs="Times New Roman"/>
          <w:color w:val="auto"/>
          <w:sz w:val="20"/>
          <w:szCs w:val="20"/>
        </w:rPr>
      </w:pPr>
      <w:r w:rsidRPr="00D83335">
        <w:rPr>
          <w:rFonts w:ascii="Times New Roman" w:hAnsi="Times New Roman" w:cs="Times New Roman"/>
          <w:color w:val="auto"/>
          <w:sz w:val="20"/>
          <w:szCs w:val="20"/>
        </w:rPr>
        <w:t>При оптимизации надежности оценка экономических послед</w:t>
      </w:r>
      <w:r w:rsidRPr="00D83335">
        <w:rPr>
          <w:rFonts w:ascii="Times New Roman" w:hAnsi="Times New Roman" w:cs="Times New Roman"/>
          <w:color w:val="auto"/>
          <w:sz w:val="20"/>
          <w:szCs w:val="20"/>
        </w:rPr>
        <w:softHyphen/>
        <w:t>ствий из-за внезапного перерыва электроснабжения конкретных потребителей производится, как правило, с использованием удель</w:t>
      </w:r>
      <w:r w:rsidRPr="00D83335">
        <w:rPr>
          <w:rFonts w:ascii="Times New Roman" w:hAnsi="Times New Roman" w:cs="Times New Roman"/>
          <w:color w:val="auto"/>
          <w:sz w:val="20"/>
          <w:szCs w:val="20"/>
        </w:rPr>
        <w:softHyphen/>
        <w:t>ных показателей ущерба. При этом имеются различные предложе</w:t>
      </w:r>
      <w:r w:rsidRPr="00D83335">
        <w:rPr>
          <w:rFonts w:ascii="Times New Roman" w:hAnsi="Times New Roman" w:cs="Times New Roman"/>
          <w:color w:val="auto"/>
          <w:sz w:val="20"/>
          <w:szCs w:val="20"/>
        </w:rPr>
        <w:softHyphen/>
        <w:t>ния по виду удельных показателей. В частности, величину ущерба относят к недоотпущенной при перерывах электроэнергии, к по</w:t>
      </w:r>
      <w:r w:rsidRPr="00D83335">
        <w:rPr>
          <w:rFonts w:ascii="Times New Roman" w:hAnsi="Times New Roman" w:cs="Times New Roman"/>
          <w:color w:val="auto"/>
          <w:sz w:val="20"/>
          <w:szCs w:val="20"/>
        </w:rPr>
        <w:softHyphen/>
        <w:t>требляемой мощности потребителя, к одному отключению, к про</w:t>
      </w:r>
      <w:r w:rsidRPr="00D83335">
        <w:rPr>
          <w:rFonts w:ascii="Times New Roman" w:hAnsi="Times New Roman" w:cs="Times New Roman"/>
          <w:color w:val="auto"/>
          <w:sz w:val="20"/>
          <w:szCs w:val="20"/>
        </w:rPr>
        <w:softHyphen/>
        <w:t>должительности отключения и т. п. Для примера в табл. 4-2 приведены значения удельных ущербов для некоторых потре</w:t>
      </w:r>
      <w:r w:rsidRPr="00D83335">
        <w:rPr>
          <w:rFonts w:ascii="Times New Roman" w:hAnsi="Times New Roman" w:cs="Times New Roman"/>
          <w:color w:val="auto"/>
          <w:sz w:val="20"/>
          <w:szCs w:val="20"/>
        </w:rPr>
        <w:softHyphen/>
        <w:t>бителей.</w:t>
      </w:r>
    </w:p>
    <w:p w:rsidR="00203C4F" w:rsidRPr="00D83335" w:rsidRDefault="00203C4F" w:rsidP="001B1515">
      <w:pPr>
        <w:ind w:firstLine="320"/>
        <w:jc w:val="both"/>
        <w:rPr>
          <w:rFonts w:ascii="Times New Roman" w:hAnsi="Times New Roman" w:cs="Times New Roman"/>
          <w:color w:val="auto"/>
          <w:sz w:val="20"/>
          <w:szCs w:val="20"/>
        </w:rPr>
      </w:pPr>
    </w:p>
    <w:p w:rsidR="00D83335" w:rsidRPr="00D83335" w:rsidRDefault="00D83335" w:rsidP="001B1515">
      <w:pPr>
        <w:spacing w:after="88"/>
        <w:jc w:val="center"/>
        <w:rPr>
          <w:rFonts w:ascii="Times New Roman" w:hAnsi="Times New Roman" w:cs="Times New Roman"/>
          <w:color w:val="auto"/>
          <w:sz w:val="20"/>
          <w:szCs w:val="20"/>
        </w:rPr>
      </w:pPr>
      <w:r w:rsidRPr="00D83335">
        <w:rPr>
          <w:rFonts w:ascii="Times New Roman" w:hAnsi="Times New Roman" w:cs="Times New Roman"/>
          <w:i/>
          <w:iCs/>
          <w:color w:val="auto"/>
          <w:spacing w:val="10"/>
          <w:sz w:val="20"/>
          <w:szCs w:val="20"/>
        </w:rPr>
        <w:t>Таблица 4-2.</w:t>
      </w:r>
      <w:r w:rsidRPr="00D83335">
        <w:rPr>
          <w:rFonts w:ascii="Times New Roman" w:hAnsi="Times New Roman" w:cs="Times New Roman"/>
          <w:color w:val="auto"/>
          <w:sz w:val="20"/>
          <w:szCs w:val="20"/>
        </w:rPr>
        <w:t xml:space="preserve"> Значения удельного ущерба</w:t>
      </w:r>
    </w:p>
    <w:tbl>
      <w:tblPr>
        <w:tblW w:w="0" w:type="auto"/>
        <w:jc w:val="center"/>
        <w:tblLayout w:type="fixed"/>
        <w:tblCellMar>
          <w:left w:w="0" w:type="dxa"/>
          <w:right w:w="0" w:type="dxa"/>
        </w:tblCellMar>
        <w:tblLook w:val="0000" w:firstRow="0" w:lastRow="0" w:firstColumn="0" w:lastColumn="0" w:noHBand="0" w:noVBand="0"/>
      </w:tblPr>
      <w:tblGrid>
        <w:gridCol w:w="3667"/>
        <w:gridCol w:w="1416"/>
        <w:gridCol w:w="1406"/>
      </w:tblGrid>
      <w:tr w:rsidR="00D83335" w:rsidRPr="00D83335" w:rsidTr="00D045AC">
        <w:trPr>
          <w:trHeight w:val="446"/>
          <w:jc w:val="center"/>
        </w:trPr>
        <w:tc>
          <w:tcPr>
            <w:tcW w:w="3667" w:type="dxa"/>
            <w:vMerge w:val="restart"/>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Наименование потребителя</w:t>
            </w:r>
          </w:p>
        </w:tc>
        <w:tc>
          <w:tcPr>
            <w:tcW w:w="282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Удельный ущерб</w:t>
            </w:r>
          </w:p>
        </w:tc>
      </w:tr>
      <w:tr w:rsidR="00D83335" w:rsidRPr="00D83335" w:rsidTr="00D045AC">
        <w:trPr>
          <w:trHeight w:val="384"/>
          <w:jc w:val="center"/>
        </w:trPr>
        <w:tc>
          <w:tcPr>
            <w:tcW w:w="3667" w:type="dxa"/>
            <w:vMerge/>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Единица</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Значение</w:t>
            </w:r>
          </w:p>
        </w:tc>
      </w:tr>
      <w:tr w:rsidR="00D83335" w:rsidRPr="00D83335" w:rsidTr="00D045AC">
        <w:trPr>
          <w:trHeight w:val="360"/>
          <w:jc w:val="center"/>
        </w:trPr>
        <w:tc>
          <w:tcPr>
            <w:tcW w:w="3667" w:type="dxa"/>
            <w:vMerge w:val="restart"/>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3582"/>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Машиностроительный завод</w:t>
            </w:r>
          </w:p>
        </w:tc>
        <w:tc>
          <w:tcPr>
            <w:tcW w:w="1416" w:type="dxa"/>
            <w:tcBorders>
              <w:top w:val="single" w:sz="4" w:space="0" w:color="auto"/>
              <w:left w:val="single" w:sz="4" w:space="0" w:color="auto"/>
              <w:bottom w:val="nil"/>
              <w:right w:val="single" w:sz="4" w:space="0" w:color="auto"/>
            </w:tcBorders>
            <w:shd w:val="clear" w:color="auto" w:fill="FFFFFF"/>
            <w:vAlign w:val="center"/>
          </w:tcPr>
          <w:p w:rsidR="00D83335" w:rsidRPr="00D83335" w:rsidRDefault="003A7C6F"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w:t>
            </w:r>
            <w:r w:rsidR="00D83335" w:rsidRPr="00D83335">
              <w:rPr>
                <w:rFonts w:ascii="Times New Roman" w:hAnsi="Times New Roman" w:cs="Times New Roman"/>
                <w:color w:val="auto"/>
                <w:sz w:val="20"/>
                <w:szCs w:val="20"/>
              </w:rPr>
              <w:t>/кВт</w:t>
            </w:r>
          </w:p>
        </w:tc>
        <w:tc>
          <w:tcPr>
            <w:tcW w:w="1406" w:type="dxa"/>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0,11—0,23</w:t>
            </w:r>
          </w:p>
        </w:tc>
      </w:tr>
      <w:tr w:rsidR="00D83335" w:rsidRPr="00D83335" w:rsidTr="00D045AC">
        <w:trPr>
          <w:trHeight w:val="173"/>
          <w:jc w:val="center"/>
        </w:trPr>
        <w:tc>
          <w:tcPr>
            <w:tcW w:w="3667" w:type="dxa"/>
            <w:vMerge/>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0,30—1,67</w:t>
            </w:r>
          </w:p>
        </w:tc>
      </w:tr>
      <w:tr w:rsidR="00D83335" w:rsidRPr="00D83335" w:rsidTr="00D045AC">
        <w:trPr>
          <w:trHeight w:val="168"/>
          <w:jc w:val="center"/>
        </w:trPr>
        <w:tc>
          <w:tcPr>
            <w:tcW w:w="3667"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3558"/>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Химический комбинат</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0,08—0,35</w:t>
            </w:r>
          </w:p>
        </w:tc>
      </w:tr>
      <w:tr w:rsidR="00D83335" w:rsidRPr="00D83335" w:rsidTr="00D045AC">
        <w:trPr>
          <w:trHeight w:val="178"/>
          <w:jc w:val="center"/>
        </w:trPr>
        <w:tc>
          <w:tcPr>
            <w:tcW w:w="3667" w:type="dxa"/>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0,27—17,90</w:t>
            </w:r>
          </w:p>
        </w:tc>
      </w:tr>
      <w:tr w:rsidR="00D83335" w:rsidRPr="00D83335" w:rsidTr="00D045AC">
        <w:trPr>
          <w:trHeight w:val="173"/>
          <w:jc w:val="center"/>
        </w:trPr>
        <w:tc>
          <w:tcPr>
            <w:tcW w:w="3667" w:type="dxa"/>
            <w:vMerge w:val="restart"/>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2018"/>
                <w:tab w:val="left" w:leader="dot" w:pos="3573"/>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Текстильная фабрика</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0,09—0,27</w:t>
            </w:r>
          </w:p>
        </w:tc>
      </w:tr>
      <w:tr w:rsidR="00D83335" w:rsidRPr="00D83335" w:rsidTr="00D045AC">
        <w:trPr>
          <w:trHeight w:val="173"/>
          <w:jc w:val="center"/>
        </w:trPr>
        <w:tc>
          <w:tcPr>
            <w:tcW w:w="3667" w:type="dxa"/>
            <w:vMerge/>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0,78—13,50</w:t>
            </w:r>
          </w:p>
        </w:tc>
      </w:tr>
      <w:tr w:rsidR="00D83335" w:rsidRPr="00D83335" w:rsidTr="00D045AC">
        <w:trPr>
          <w:trHeight w:val="168"/>
          <w:jc w:val="center"/>
        </w:trPr>
        <w:tc>
          <w:tcPr>
            <w:tcW w:w="3667"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3400"/>
                <w:tab w:val="left" w:leader="dot" w:pos="3554"/>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Завод железобетонных изделий</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0,24-0,32</w:t>
            </w:r>
          </w:p>
        </w:tc>
      </w:tr>
      <w:tr w:rsidR="00D83335" w:rsidRPr="00D83335" w:rsidTr="00D045AC">
        <w:trPr>
          <w:trHeight w:val="178"/>
          <w:jc w:val="center"/>
        </w:trPr>
        <w:tc>
          <w:tcPr>
            <w:tcW w:w="3667" w:type="dxa"/>
            <w:tcBorders>
              <w:top w:val="single" w:sz="4" w:space="0" w:color="auto"/>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0,60—2,20</w:t>
            </w:r>
          </w:p>
        </w:tc>
      </w:tr>
      <w:tr w:rsidR="00D83335" w:rsidRPr="00D83335" w:rsidTr="00D045AC">
        <w:trPr>
          <w:trHeight w:val="178"/>
          <w:jc w:val="center"/>
        </w:trPr>
        <w:tc>
          <w:tcPr>
            <w:tcW w:w="3667"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Коммунально-бытовое хозяйство городов</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2,70</w:t>
            </w:r>
          </w:p>
        </w:tc>
      </w:tr>
      <w:tr w:rsidR="00D83335" w:rsidRPr="00D83335" w:rsidTr="00D045AC">
        <w:trPr>
          <w:trHeight w:val="173"/>
          <w:jc w:val="center"/>
        </w:trPr>
        <w:tc>
          <w:tcPr>
            <w:tcW w:w="3667"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Предприятия общественного питания . . .</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0,25</w:t>
            </w:r>
          </w:p>
        </w:tc>
      </w:tr>
      <w:tr w:rsidR="00D83335" w:rsidRPr="00D83335" w:rsidTr="00D045AC">
        <w:trPr>
          <w:trHeight w:val="182"/>
          <w:jc w:val="center"/>
        </w:trPr>
        <w:tc>
          <w:tcPr>
            <w:tcW w:w="3667"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rPr>
                <w:rFonts w:ascii="Times New Roman" w:hAnsi="Times New Roman" w:cs="Times New Roman"/>
                <w:color w:val="auto"/>
                <w:sz w:val="20"/>
                <w:szCs w:val="20"/>
              </w:rPr>
            </w:pPr>
            <w:r w:rsidRPr="00D83335">
              <w:rPr>
                <w:rFonts w:ascii="Times New Roman" w:hAnsi="Times New Roman" w:cs="Times New Roman"/>
                <w:color w:val="auto"/>
                <w:sz w:val="20"/>
                <w:szCs w:val="20"/>
              </w:rPr>
              <w:t xml:space="preserve">Городской </w:t>
            </w:r>
            <w:r w:rsidRPr="00D83335">
              <w:rPr>
                <w:rFonts w:ascii="Times New Roman" w:hAnsi="Times New Roman" w:cs="Times New Roman"/>
                <w:color w:val="auto"/>
                <w:spacing w:val="40"/>
                <w:sz w:val="20"/>
                <w:szCs w:val="20"/>
              </w:rPr>
              <w:t>электротранспорт .......</w:t>
            </w:r>
          </w:p>
        </w:tc>
        <w:tc>
          <w:tcPr>
            <w:tcW w:w="141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nil"/>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0,20</w:t>
            </w:r>
          </w:p>
        </w:tc>
      </w:tr>
      <w:tr w:rsidR="00D83335" w:rsidRPr="00D83335" w:rsidTr="00D045AC">
        <w:trPr>
          <w:trHeight w:val="379"/>
          <w:jc w:val="center"/>
        </w:trPr>
        <w:tc>
          <w:tcPr>
            <w:tcW w:w="3667" w:type="dxa"/>
            <w:tcBorders>
              <w:top w:val="single" w:sz="4" w:space="0" w:color="auto"/>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tabs>
                <w:tab w:val="left" w:leader="dot" w:pos="3568"/>
              </w:tabs>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Зрелищные предприятия</w:t>
            </w:r>
          </w:p>
        </w:tc>
        <w:tc>
          <w:tcPr>
            <w:tcW w:w="1416"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руб/(кВт-ч)</w:t>
            </w:r>
          </w:p>
        </w:tc>
        <w:tc>
          <w:tcPr>
            <w:tcW w:w="1406" w:type="dxa"/>
            <w:tcBorders>
              <w:top w:val="nil"/>
              <w:left w:val="single" w:sz="4" w:space="0" w:color="auto"/>
              <w:bottom w:val="single" w:sz="4" w:space="0" w:color="auto"/>
              <w:right w:val="single" w:sz="4" w:space="0" w:color="auto"/>
            </w:tcBorders>
            <w:shd w:val="clear" w:color="auto" w:fill="FFFFFF"/>
            <w:vAlign w:val="center"/>
          </w:tcPr>
          <w:p w:rsidR="00D83335" w:rsidRPr="00D83335" w:rsidRDefault="00D83335" w:rsidP="001B1515">
            <w:pPr>
              <w:framePr w:wrap="notBeside" w:vAnchor="text" w:hAnchor="text" w:xAlign="center" w:y="1"/>
              <w:jc w:val="center"/>
              <w:rPr>
                <w:rFonts w:ascii="Times New Roman" w:hAnsi="Times New Roman" w:cs="Times New Roman"/>
                <w:color w:val="auto"/>
                <w:sz w:val="20"/>
                <w:szCs w:val="20"/>
              </w:rPr>
            </w:pPr>
            <w:r w:rsidRPr="00D83335">
              <w:rPr>
                <w:rFonts w:ascii="Times New Roman" w:hAnsi="Times New Roman" w:cs="Times New Roman"/>
                <w:color w:val="auto"/>
                <w:sz w:val="20"/>
                <w:szCs w:val="20"/>
              </w:rPr>
              <w:t>0,18</w:t>
            </w:r>
          </w:p>
        </w:tc>
      </w:tr>
    </w:tbl>
    <w:p w:rsidR="00D83335" w:rsidRPr="00D83335" w:rsidRDefault="00D83335" w:rsidP="001B1515">
      <w:pPr>
        <w:rPr>
          <w:rFonts w:ascii="Times New Roman" w:hAnsi="Times New Roman" w:cs="Times New Roman"/>
          <w:color w:val="auto"/>
          <w:sz w:val="20"/>
          <w:szCs w:val="20"/>
        </w:rPr>
      </w:pPr>
    </w:p>
    <w:p w:rsidR="00D83335" w:rsidRPr="00D83335" w:rsidRDefault="00D83335" w:rsidP="001B1515">
      <w:pPr>
        <w:ind w:firstLine="320"/>
        <w:jc w:val="both"/>
        <w:rPr>
          <w:rFonts w:ascii="Times New Roman" w:hAnsi="Times New Roman" w:cs="Times New Roman"/>
          <w:color w:val="auto"/>
          <w:sz w:val="20"/>
          <w:szCs w:val="20"/>
        </w:rPr>
      </w:pPr>
      <w:r w:rsidRPr="00D83335">
        <w:rPr>
          <w:rFonts w:ascii="Times New Roman" w:hAnsi="Times New Roman" w:cs="Times New Roman"/>
          <w:color w:val="auto"/>
          <w:sz w:val="20"/>
          <w:szCs w:val="20"/>
        </w:rPr>
        <w:t>Наличие данных об удельном ущербе позволяет определить математическое ожидание ущерба для рассматриваемого потре</w:t>
      </w:r>
      <w:r w:rsidRPr="00D83335">
        <w:rPr>
          <w:rFonts w:ascii="Times New Roman" w:hAnsi="Times New Roman" w:cs="Times New Roman"/>
          <w:color w:val="auto"/>
          <w:sz w:val="20"/>
          <w:szCs w:val="20"/>
        </w:rPr>
        <w:softHyphen/>
        <w:t>бителя в виде</w:t>
      </w:r>
    </w:p>
    <w:p w:rsidR="00D83335" w:rsidRPr="00D83335" w:rsidRDefault="00D83335" w:rsidP="001B1515">
      <w:pPr>
        <w:spacing w:after="120"/>
        <w:jc w:val="center"/>
        <w:rPr>
          <w:rFonts w:ascii="Times New Roman" w:hAnsi="Times New Roman" w:cs="Times New Roman"/>
          <w:color w:val="auto"/>
          <w:sz w:val="20"/>
          <w:szCs w:val="20"/>
        </w:rPr>
      </w:pPr>
      <w:r w:rsidRPr="00D83335">
        <w:rPr>
          <w:rFonts w:ascii="Times New Roman" w:hAnsi="Times New Roman" w:cs="Times New Roman"/>
          <w:i/>
          <w:color w:val="auto"/>
          <w:sz w:val="20"/>
          <w:szCs w:val="20"/>
        </w:rPr>
        <w:t>У</w:t>
      </w:r>
      <w:r w:rsidRPr="00D83335">
        <w:rPr>
          <w:rFonts w:ascii="Times New Roman" w:hAnsi="Times New Roman" w:cs="Times New Roman"/>
          <w:i/>
          <w:iCs/>
          <w:color w:val="auto"/>
          <w:spacing w:val="10"/>
          <w:sz w:val="20"/>
          <w:szCs w:val="20"/>
        </w:rPr>
        <w:t xml:space="preserve"> = </w:t>
      </w:r>
      <w:r w:rsidR="003A7C6F" w:rsidRPr="003A7C6F">
        <w:rPr>
          <w:rFonts w:ascii="Times New Roman" w:hAnsi="Times New Roman" w:cs="Times New Roman"/>
          <w:i/>
          <w:iCs/>
          <w:color w:val="auto"/>
          <w:spacing w:val="10"/>
          <w:sz w:val="20"/>
          <w:szCs w:val="20"/>
          <w:lang w:val="en-US"/>
        </w:rPr>
        <w:t>y</w:t>
      </w:r>
      <w:r w:rsidRPr="00D83335">
        <w:rPr>
          <w:rFonts w:ascii="Times New Roman" w:hAnsi="Times New Roman" w:cs="Times New Roman"/>
          <w:color w:val="auto"/>
          <w:sz w:val="20"/>
          <w:szCs w:val="20"/>
        </w:rPr>
        <w:t>'</w:t>
      </w:r>
      <w:r w:rsidRPr="00D83335">
        <w:rPr>
          <w:rFonts w:ascii="Times New Roman" w:hAnsi="Times New Roman" w:cs="Times New Roman"/>
          <w:i/>
          <w:color w:val="auto"/>
          <w:sz w:val="20"/>
          <w:szCs w:val="20"/>
        </w:rPr>
        <w:t>Р</w:t>
      </w:r>
      <w:r w:rsidRPr="00D83335">
        <w:rPr>
          <w:rFonts w:ascii="Times New Roman" w:hAnsi="Times New Roman" w:cs="Times New Roman"/>
          <w:i/>
          <w:color w:val="auto"/>
          <w:sz w:val="20"/>
          <w:szCs w:val="20"/>
          <w:vertAlign w:val="subscript"/>
        </w:rPr>
        <w:t>Р</w:t>
      </w:r>
      <w:r w:rsidRPr="00D83335">
        <w:rPr>
          <w:rFonts w:ascii="Times New Roman" w:hAnsi="Times New Roman" w:cs="Times New Roman"/>
          <w:i/>
          <w:iCs/>
          <w:color w:val="auto"/>
          <w:spacing w:val="10"/>
          <w:sz w:val="20"/>
          <w:szCs w:val="20"/>
        </w:rPr>
        <w:t xml:space="preserve"> +</w:t>
      </w:r>
      <w:r w:rsidRPr="00D83335">
        <w:rPr>
          <w:rFonts w:ascii="Times New Roman" w:hAnsi="Times New Roman" w:cs="Times New Roman"/>
          <w:color w:val="auto"/>
          <w:sz w:val="20"/>
          <w:szCs w:val="20"/>
        </w:rPr>
        <w:t xml:space="preserve"> </w:t>
      </w:r>
      <w:r w:rsidR="003A7C6F" w:rsidRPr="003A7C6F">
        <w:rPr>
          <w:rFonts w:ascii="Times New Roman" w:hAnsi="Times New Roman" w:cs="Times New Roman"/>
          <w:i/>
          <w:color w:val="auto"/>
          <w:sz w:val="20"/>
          <w:szCs w:val="20"/>
          <w:lang w:val="en-US"/>
        </w:rPr>
        <w:t>y</w:t>
      </w:r>
      <w:r w:rsidRPr="00D83335">
        <w:rPr>
          <w:rFonts w:ascii="Times New Roman" w:hAnsi="Times New Roman" w:cs="Times New Roman"/>
          <w:color w:val="auto"/>
          <w:sz w:val="20"/>
          <w:szCs w:val="20"/>
        </w:rPr>
        <w:t>"</w:t>
      </w:r>
      <w:proofErr w:type="spellStart"/>
      <w:r w:rsidR="003A7C6F">
        <w:rPr>
          <w:rFonts w:ascii="Times New Roman" w:hAnsi="Times New Roman" w:cs="Times New Roman"/>
          <w:color w:val="auto"/>
          <w:sz w:val="20"/>
          <w:szCs w:val="20"/>
        </w:rPr>
        <w:t>τ</w:t>
      </w:r>
      <w:r w:rsidRPr="00D83335">
        <w:rPr>
          <w:rFonts w:ascii="Times New Roman" w:hAnsi="Times New Roman" w:cs="Times New Roman"/>
          <w:color w:val="auto"/>
          <w:sz w:val="20"/>
          <w:szCs w:val="20"/>
          <w:vertAlign w:val="subscript"/>
        </w:rPr>
        <w:t>ав</w:t>
      </w:r>
      <w:r w:rsidR="003A7C6F" w:rsidRPr="003A7C6F">
        <w:rPr>
          <w:rFonts w:ascii="Times New Roman" w:hAnsi="Times New Roman" w:cs="Times New Roman"/>
          <w:i/>
          <w:color w:val="auto"/>
          <w:sz w:val="20"/>
          <w:szCs w:val="20"/>
        </w:rPr>
        <w:t>П</w:t>
      </w:r>
      <w:r w:rsidRPr="00D83335">
        <w:rPr>
          <w:rFonts w:ascii="Times New Roman" w:hAnsi="Times New Roman" w:cs="Times New Roman"/>
          <w:i/>
          <w:color w:val="auto"/>
          <w:sz w:val="20"/>
          <w:szCs w:val="20"/>
        </w:rPr>
        <w:t>Р</w:t>
      </w:r>
      <w:r w:rsidRPr="00D83335">
        <w:rPr>
          <w:rFonts w:ascii="Times New Roman" w:hAnsi="Times New Roman" w:cs="Times New Roman"/>
          <w:color w:val="auto"/>
          <w:sz w:val="20"/>
          <w:szCs w:val="20"/>
          <w:vertAlign w:val="subscript"/>
        </w:rPr>
        <w:t>р</w:t>
      </w:r>
      <w:proofErr w:type="spellEnd"/>
      <w:r w:rsidR="003A7C6F">
        <w:rPr>
          <w:rFonts w:ascii="Times New Roman" w:hAnsi="Times New Roman" w:cs="Times New Roman"/>
          <w:color w:val="auto"/>
          <w:sz w:val="20"/>
          <w:szCs w:val="20"/>
          <w:vertAlign w:val="subscript"/>
        </w:rPr>
        <w:t xml:space="preserve"> </w:t>
      </w:r>
      <w:r w:rsidRPr="00D83335">
        <w:rPr>
          <w:rFonts w:ascii="Times New Roman" w:hAnsi="Times New Roman" w:cs="Times New Roman"/>
          <w:color w:val="auto"/>
          <w:sz w:val="20"/>
          <w:szCs w:val="20"/>
        </w:rPr>
        <w:t>,</w:t>
      </w:r>
    </w:p>
    <w:p w:rsidR="00D83335" w:rsidRPr="00D83335" w:rsidRDefault="00D83335" w:rsidP="001B1515">
      <w:pPr>
        <w:jc w:val="both"/>
        <w:rPr>
          <w:rFonts w:ascii="Times New Roman" w:hAnsi="Times New Roman" w:cs="Times New Roman"/>
          <w:color w:val="auto"/>
          <w:sz w:val="20"/>
          <w:szCs w:val="20"/>
        </w:rPr>
      </w:pPr>
      <w:r w:rsidRPr="00D83335">
        <w:rPr>
          <w:rFonts w:ascii="Times New Roman" w:hAnsi="Times New Roman" w:cs="Times New Roman"/>
          <w:color w:val="auto"/>
          <w:sz w:val="20"/>
          <w:szCs w:val="20"/>
        </w:rPr>
        <w:t>где</w:t>
      </w:r>
      <w:r w:rsidRPr="00D83335">
        <w:rPr>
          <w:rFonts w:ascii="Times New Roman" w:hAnsi="Times New Roman" w:cs="Times New Roman"/>
          <w:i/>
          <w:iCs/>
          <w:color w:val="auto"/>
          <w:spacing w:val="10"/>
          <w:sz w:val="20"/>
          <w:szCs w:val="20"/>
        </w:rPr>
        <w:t xml:space="preserve"> у'</w:t>
      </w:r>
      <w:r w:rsidRPr="00D83335">
        <w:rPr>
          <w:rFonts w:ascii="Times New Roman" w:hAnsi="Times New Roman" w:cs="Times New Roman"/>
          <w:color w:val="auto"/>
          <w:sz w:val="20"/>
          <w:szCs w:val="20"/>
        </w:rPr>
        <w:t xml:space="preserve"> — значение удельного ущерба, руб/кВт;</w:t>
      </w:r>
      <w:r w:rsidRPr="00D83335">
        <w:rPr>
          <w:rFonts w:ascii="Times New Roman" w:hAnsi="Times New Roman" w:cs="Times New Roman"/>
          <w:i/>
          <w:iCs/>
          <w:color w:val="auto"/>
          <w:spacing w:val="10"/>
          <w:sz w:val="20"/>
          <w:szCs w:val="20"/>
        </w:rPr>
        <w:t xml:space="preserve"> у"</w:t>
      </w:r>
      <w:r w:rsidRPr="00D83335">
        <w:rPr>
          <w:rFonts w:ascii="Times New Roman" w:hAnsi="Times New Roman" w:cs="Times New Roman"/>
          <w:color w:val="auto"/>
          <w:sz w:val="20"/>
          <w:szCs w:val="20"/>
        </w:rPr>
        <w:t xml:space="preserve"> — то же, </w:t>
      </w:r>
      <w:proofErr w:type="spellStart"/>
      <w:r w:rsidRPr="00D83335">
        <w:rPr>
          <w:rFonts w:ascii="Times New Roman" w:hAnsi="Times New Roman" w:cs="Times New Roman"/>
          <w:color w:val="auto"/>
          <w:sz w:val="20"/>
          <w:szCs w:val="20"/>
        </w:rPr>
        <w:t>руб</w:t>
      </w:r>
      <w:proofErr w:type="spellEnd"/>
      <w:r w:rsidRPr="00D83335">
        <w:rPr>
          <w:rFonts w:ascii="Times New Roman" w:hAnsi="Times New Roman" w:cs="Times New Roman"/>
          <w:color w:val="auto"/>
          <w:sz w:val="20"/>
          <w:szCs w:val="20"/>
        </w:rPr>
        <w:t>/(кВт</w:t>
      </w:r>
      <w:r w:rsidR="003A7C6F">
        <w:rPr>
          <w:rFonts w:ascii="Times New Roman" w:hAnsi="Times New Roman" w:cs="Times New Roman"/>
          <w:color w:val="auto"/>
          <w:sz w:val="20"/>
          <w:szCs w:val="20"/>
        </w:rPr>
        <w:t>•</w:t>
      </w:r>
      <w:r w:rsidRPr="00D83335">
        <w:rPr>
          <w:rFonts w:ascii="Times New Roman" w:hAnsi="Times New Roman" w:cs="Times New Roman"/>
          <w:color w:val="auto"/>
          <w:sz w:val="20"/>
          <w:szCs w:val="20"/>
        </w:rPr>
        <w:t xml:space="preserve">ч); </w:t>
      </w:r>
      <w:proofErr w:type="spellStart"/>
      <w:r w:rsidR="003A7C6F">
        <w:rPr>
          <w:rFonts w:ascii="Times New Roman" w:hAnsi="Times New Roman" w:cs="Times New Roman"/>
          <w:color w:val="auto"/>
          <w:sz w:val="20"/>
          <w:szCs w:val="20"/>
        </w:rPr>
        <w:t>τ</w:t>
      </w:r>
      <w:r w:rsidRPr="00D83335">
        <w:rPr>
          <w:rFonts w:ascii="Times New Roman" w:hAnsi="Times New Roman" w:cs="Times New Roman"/>
          <w:color w:val="auto"/>
          <w:sz w:val="20"/>
          <w:szCs w:val="20"/>
          <w:vertAlign w:val="subscript"/>
        </w:rPr>
        <w:t>ав</w:t>
      </w:r>
      <w:proofErr w:type="spellEnd"/>
      <w:r w:rsidRPr="00D83335">
        <w:rPr>
          <w:rFonts w:ascii="Times New Roman" w:hAnsi="Times New Roman" w:cs="Times New Roman"/>
          <w:color w:val="auto"/>
          <w:sz w:val="20"/>
          <w:szCs w:val="20"/>
        </w:rPr>
        <w:t xml:space="preserve"> —ожидаемое время перерыва (аварийного) элек</w:t>
      </w:r>
      <w:r w:rsidRPr="00D83335">
        <w:rPr>
          <w:rFonts w:ascii="Times New Roman" w:hAnsi="Times New Roman" w:cs="Times New Roman"/>
          <w:color w:val="auto"/>
          <w:sz w:val="20"/>
          <w:szCs w:val="20"/>
        </w:rPr>
        <w:softHyphen/>
        <w:t xml:space="preserve">троснабжения, ч/год; </w:t>
      </w:r>
      <w:r w:rsidRPr="00D83335">
        <w:rPr>
          <w:rFonts w:ascii="Times New Roman" w:hAnsi="Times New Roman" w:cs="Times New Roman"/>
          <w:i/>
          <w:color w:val="auto"/>
          <w:sz w:val="20"/>
          <w:szCs w:val="20"/>
        </w:rPr>
        <w:t>П</w:t>
      </w:r>
      <w:r w:rsidRPr="00D83335">
        <w:rPr>
          <w:rFonts w:ascii="Times New Roman" w:hAnsi="Times New Roman" w:cs="Times New Roman"/>
          <w:color w:val="auto"/>
          <w:sz w:val="20"/>
          <w:szCs w:val="20"/>
        </w:rPr>
        <w:t xml:space="preserve"> — вероятностная характеристика пере</w:t>
      </w:r>
      <w:r w:rsidRPr="00D83335">
        <w:rPr>
          <w:rFonts w:ascii="Times New Roman" w:hAnsi="Times New Roman" w:cs="Times New Roman"/>
          <w:color w:val="auto"/>
          <w:sz w:val="20"/>
          <w:szCs w:val="20"/>
        </w:rPr>
        <w:softHyphen/>
        <w:t xml:space="preserve">рывов, перерыв/год; </w:t>
      </w:r>
      <w:proofErr w:type="spellStart"/>
      <w:r w:rsidRPr="00D83335">
        <w:rPr>
          <w:rFonts w:ascii="Times New Roman" w:hAnsi="Times New Roman" w:cs="Times New Roman"/>
          <w:i/>
          <w:color w:val="auto"/>
          <w:sz w:val="20"/>
          <w:szCs w:val="20"/>
        </w:rPr>
        <w:t>Р</w:t>
      </w:r>
      <w:r w:rsidRPr="00D83335">
        <w:rPr>
          <w:rFonts w:ascii="Times New Roman" w:hAnsi="Times New Roman" w:cs="Times New Roman"/>
          <w:i/>
          <w:color w:val="auto"/>
          <w:sz w:val="20"/>
          <w:szCs w:val="20"/>
          <w:vertAlign w:val="subscript"/>
        </w:rPr>
        <w:t>р</w:t>
      </w:r>
      <w:proofErr w:type="spellEnd"/>
      <w:r w:rsidRPr="00D83335">
        <w:rPr>
          <w:rFonts w:ascii="Times New Roman" w:hAnsi="Times New Roman" w:cs="Times New Roman"/>
          <w:color w:val="auto"/>
          <w:sz w:val="20"/>
          <w:szCs w:val="20"/>
        </w:rPr>
        <w:t xml:space="preserve"> — расчетная электрическая нагрузка предприятия, кВт.</w:t>
      </w:r>
    </w:p>
    <w:p w:rsidR="00D83335" w:rsidRPr="00D83335" w:rsidRDefault="00D83335" w:rsidP="001B1515">
      <w:pPr>
        <w:ind w:firstLine="320"/>
        <w:jc w:val="both"/>
        <w:rPr>
          <w:rFonts w:ascii="Times New Roman" w:hAnsi="Times New Roman" w:cs="Times New Roman"/>
          <w:color w:val="auto"/>
          <w:sz w:val="20"/>
          <w:szCs w:val="20"/>
        </w:rPr>
      </w:pPr>
      <w:r w:rsidRPr="00D83335">
        <w:rPr>
          <w:rFonts w:ascii="Times New Roman" w:hAnsi="Times New Roman" w:cs="Times New Roman"/>
          <w:color w:val="auto"/>
          <w:sz w:val="20"/>
          <w:szCs w:val="20"/>
        </w:rPr>
        <w:t xml:space="preserve">С учетом сменности производства расчетная нагрузка </w:t>
      </w:r>
      <w:r w:rsidRPr="00D83335">
        <w:rPr>
          <w:rFonts w:ascii="Times New Roman" w:hAnsi="Times New Roman" w:cs="Times New Roman"/>
          <w:color w:val="auto"/>
          <w:sz w:val="20"/>
          <w:szCs w:val="20"/>
          <w:lang w:val="en-US" w:eastAsia="en-US"/>
        </w:rPr>
        <w:t>P</w:t>
      </w:r>
      <w:r w:rsidR="003A7C6F">
        <w:rPr>
          <w:rFonts w:ascii="Times New Roman" w:hAnsi="Times New Roman" w:cs="Times New Roman"/>
          <w:color w:val="auto"/>
          <w:sz w:val="20"/>
          <w:szCs w:val="20"/>
          <w:vertAlign w:val="subscript"/>
          <w:lang w:eastAsia="en-US"/>
        </w:rPr>
        <w:t>р</w:t>
      </w:r>
      <w:r w:rsidRPr="00D83335">
        <w:rPr>
          <w:rFonts w:ascii="Times New Roman" w:hAnsi="Times New Roman" w:cs="Times New Roman"/>
          <w:color w:val="auto"/>
          <w:sz w:val="20"/>
          <w:szCs w:val="20"/>
          <w:lang w:eastAsia="en-US"/>
        </w:rPr>
        <w:t xml:space="preserve"> </w:t>
      </w:r>
      <w:r w:rsidRPr="00D83335">
        <w:rPr>
          <w:rFonts w:ascii="Times New Roman" w:hAnsi="Times New Roman" w:cs="Times New Roman"/>
          <w:color w:val="auto"/>
          <w:sz w:val="20"/>
          <w:szCs w:val="20"/>
        </w:rPr>
        <w:t xml:space="preserve">= </w:t>
      </w:r>
      <w:proofErr w:type="spellStart"/>
      <w:r w:rsidRPr="00D83335">
        <w:rPr>
          <w:rFonts w:ascii="Times New Roman" w:hAnsi="Times New Roman" w:cs="Times New Roman"/>
          <w:i/>
          <w:iCs/>
          <w:color w:val="auto"/>
          <w:spacing w:val="10"/>
          <w:sz w:val="20"/>
          <w:szCs w:val="20"/>
        </w:rPr>
        <w:t>Р</w:t>
      </w:r>
      <w:r w:rsidR="003A7C6F" w:rsidRPr="003A7C6F">
        <w:rPr>
          <w:rFonts w:ascii="Times New Roman" w:hAnsi="Times New Roman" w:cs="Times New Roman"/>
          <w:i/>
          <w:iCs/>
          <w:color w:val="auto"/>
          <w:spacing w:val="10"/>
          <w:sz w:val="20"/>
          <w:szCs w:val="20"/>
          <w:vertAlign w:val="subscript"/>
        </w:rPr>
        <w:t>макс</w:t>
      </w:r>
      <w:r w:rsidRPr="00D83335">
        <w:rPr>
          <w:rFonts w:ascii="Times New Roman" w:hAnsi="Times New Roman" w:cs="Times New Roman"/>
          <w:i/>
          <w:iCs/>
          <w:color w:val="auto"/>
          <w:spacing w:val="10"/>
          <w:sz w:val="20"/>
          <w:szCs w:val="20"/>
        </w:rPr>
        <w:t>Т</w:t>
      </w:r>
      <w:r w:rsidRPr="00D83335">
        <w:rPr>
          <w:rFonts w:ascii="Times New Roman" w:hAnsi="Times New Roman" w:cs="Times New Roman"/>
          <w:i/>
          <w:iCs/>
          <w:color w:val="auto"/>
          <w:spacing w:val="10"/>
          <w:sz w:val="20"/>
          <w:szCs w:val="20"/>
          <w:vertAlign w:val="subscript"/>
        </w:rPr>
        <w:t>м</w:t>
      </w:r>
      <w:r w:rsidR="003A7C6F">
        <w:rPr>
          <w:rFonts w:ascii="Times New Roman" w:hAnsi="Times New Roman" w:cs="Times New Roman"/>
          <w:i/>
          <w:iCs/>
          <w:color w:val="auto"/>
          <w:spacing w:val="10"/>
          <w:sz w:val="20"/>
          <w:szCs w:val="20"/>
          <w:vertAlign w:val="subscript"/>
        </w:rPr>
        <w:t>а</w:t>
      </w:r>
      <w:r w:rsidRPr="00D83335">
        <w:rPr>
          <w:rFonts w:ascii="Times New Roman" w:hAnsi="Times New Roman" w:cs="Times New Roman"/>
          <w:i/>
          <w:iCs/>
          <w:color w:val="auto"/>
          <w:spacing w:val="10"/>
          <w:sz w:val="20"/>
          <w:szCs w:val="20"/>
          <w:vertAlign w:val="subscript"/>
        </w:rPr>
        <w:t>кс</w:t>
      </w:r>
      <w:proofErr w:type="spellEnd"/>
      <w:r w:rsidRPr="00D83335">
        <w:rPr>
          <w:rFonts w:ascii="Times New Roman" w:hAnsi="Times New Roman" w:cs="Times New Roman"/>
          <w:i/>
          <w:iCs/>
          <w:color w:val="auto"/>
          <w:spacing w:val="10"/>
          <w:sz w:val="20"/>
          <w:szCs w:val="20"/>
        </w:rPr>
        <w:t>/8760</w:t>
      </w:r>
      <w:r w:rsidRPr="00D83335">
        <w:rPr>
          <w:rFonts w:ascii="Times New Roman" w:hAnsi="Times New Roman" w:cs="Times New Roman"/>
          <w:color w:val="auto"/>
          <w:sz w:val="20"/>
          <w:szCs w:val="20"/>
        </w:rPr>
        <w:t xml:space="preserve"> = </w:t>
      </w:r>
      <w:proofErr w:type="spellStart"/>
      <w:r w:rsidR="003A7C6F">
        <w:rPr>
          <w:rFonts w:ascii="Times New Roman" w:hAnsi="Times New Roman" w:cs="Times New Roman"/>
          <w:color w:val="auto"/>
          <w:sz w:val="20"/>
          <w:szCs w:val="20"/>
        </w:rPr>
        <w:t>К</w:t>
      </w:r>
      <w:r w:rsidR="003A7C6F" w:rsidRPr="003A7C6F">
        <w:rPr>
          <w:rFonts w:ascii="Times New Roman" w:hAnsi="Times New Roman" w:cs="Times New Roman"/>
          <w:color w:val="auto"/>
          <w:sz w:val="20"/>
          <w:szCs w:val="20"/>
          <w:vertAlign w:val="subscript"/>
        </w:rPr>
        <w:t>ср</w:t>
      </w:r>
      <w:proofErr w:type="spellEnd"/>
      <w:r w:rsidR="003A7C6F">
        <w:rPr>
          <w:rFonts w:ascii="Times New Roman" w:hAnsi="Times New Roman" w:cs="Times New Roman"/>
          <w:color w:val="auto"/>
          <w:sz w:val="20"/>
          <w:szCs w:val="20"/>
          <w:vertAlign w:val="subscript"/>
        </w:rPr>
        <w:t xml:space="preserve"> </w:t>
      </w:r>
      <w:proofErr w:type="spellStart"/>
      <w:r w:rsidR="003A7C6F">
        <w:rPr>
          <w:rFonts w:ascii="Times New Roman" w:hAnsi="Times New Roman" w:cs="Times New Roman"/>
          <w:color w:val="auto"/>
          <w:sz w:val="20"/>
          <w:szCs w:val="20"/>
          <w:vertAlign w:val="subscript"/>
        </w:rPr>
        <w:t>м</w:t>
      </w:r>
      <w:r w:rsidR="003A7C6F">
        <w:rPr>
          <w:rFonts w:ascii="Times New Roman" w:hAnsi="Times New Roman" w:cs="Times New Roman"/>
          <w:color w:val="auto"/>
          <w:sz w:val="20"/>
          <w:szCs w:val="20"/>
        </w:rPr>
        <w:t>Р</w:t>
      </w:r>
      <w:r w:rsidRPr="00D83335">
        <w:rPr>
          <w:rFonts w:ascii="Times New Roman" w:hAnsi="Times New Roman" w:cs="Times New Roman"/>
          <w:color w:val="auto"/>
          <w:sz w:val="20"/>
          <w:szCs w:val="20"/>
          <w:vertAlign w:val="subscript"/>
        </w:rPr>
        <w:t>макс</w:t>
      </w:r>
      <w:proofErr w:type="spellEnd"/>
      <w:r w:rsidR="003A7C6F">
        <w:rPr>
          <w:rFonts w:ascii="Times New Roman" w:hAnsi="Times New Roman" w:cs="Times New Roman"/>
          <w:color w:val="auto"/>
          <w:sz w:val="20"/>
          <w:szCs w:val="20"/>
          <w:vertAlign w:val="subscript"/>
        </w:rPr>
        <w:t xml:space="preserve"> </w:t>
      </w:r>
      <w:r w:rsidR="003A7C6F">
        <w:rPr>
          <w:rFonts w:ascii="Times New Roman" w:hAnsi="Times New Roman" w:cs="Times New Roman"/>
          <w:color w:val="auto"/>
          <w:sz w:val="20"/>
          <w:szCs w:val="20"/>
        </w:rPr>
        <w:t>,</w:t>
      </w:r>
      <w:r w:rsidRPr="00D83335">
        <w:rPr>
          <w:rFonts w:ascii="Times New Roman" w:hAnsi="Times New Roman" w:cs="Times New Roman"/>
          <w:color w:val="auto"/>
          <w:sz w:val="20"/>
          <w:szCs w:val="20"/>
        </w:rPr>
        <w:t xml:space="preserve"> где </w:t>
      </w:r>
      <w:proofErr w:type="spellStart"/>
      <w:r w:rsidRPr="00D83335">
        <w:rPr>
          <w:rFonts w:ascii="Times New Roman" w:hAnsi="Times New Roman" w:cs="Times New Roman"/>
          <w:color w:val="auto"/>
          <w:sz w:val="20"/>
          <w:szCs w:val="20"/>
        </w:rPr>
        <w:t>Р</w:t>
      </w:r>
      <w:r w:rsidRPr="00D83335">
        <w:rPr>
          <w:rFonts w:ascii="Times New Roman" w:hAnsi="Times New Roman" w:cs="Times New Roman"/>
          <w:color w:val="auto"/>
          <w:sz w:val="20"/>
          <w:szCs w:val="20"/>
          <w:vertAlign w:val="subscript"/>
        </w:rPr>
        <w:t>макс</w:t>
      </w:r>
      <w:proofErr w:type="spellEnd"/>
      <w:r w:rsidRPr="00D83335">
        <w:rPr>
          <w:rFonts w:ascii="Times New Roman" w:hAnsi="Times New Roman" w:cs="Times New Roman"/>
          <w:color w:val="auto"/>
          <w:sz w:val="20"/>
          <w:szCs w:val="20"/>
        </w:rPr>
        <w:t xml:space="preserve"> — максимальная на</w:t>
      </w:r>
      <w:r w:rsidRPr="00D83335">
        <w:rPr>
          <w:rFonts w:ascii="Times New Roman" w:hAnsi="Times New Roman" w:cs="Times New Roman"/>
          <w:color w:val="auto"/>
          <w:sz w:val="20"/>
          <w:szCs w:val="20"/>
        </w:rPr>
        <w:softHyphen/>
        <w:t xml:space="preserve">грузка, кВт; </w:t>
      </w:r>
      <w:proofErr w:type="spellStart"/>
      <w:r w:rsidR="00ED6BDC">
        <w:rPr>
          <w:rFonts w:ascii="Times New Roman" w:hAnsi="Times New Roman" w:cs="Times New Roman"/>
          <w:color w:val="auto"/>
          <w:sz w:val="20"/>
          <w:szCs w:val="20"/>
        </w:rPr>
        <w:t>К</w:t>
      </w:r>
      <w:r w:rsidR="00ED6BDC" w:rsidRPr="003A7C6F">
        <w:rPr>
          <w:rFonts w:ascii="Times New Roman" w:hAnsi="Times New Roman" w:cs="Times New Roman"/>
          <w:color w:val="auto"/>
          <w:sz w:val="20"/>
          <w:szCs w:val="20"/>
          <w:vertAlign w:val="subscript"/>
        </w:rPr>
        <w:t>ср</w:t>
      </w:r>
      <w:proofErr w:type="spellEnd"/>
      <w:r w:rsidR="00ED6BDC">
        <w:rPr>
          <w:rFonts w:ascii="Times New Roman" w:hAnsi="Times New Roman" w:cs="Times New Roman"/>
          <w:color w:val="auto"/>
          <w:sz w:val="20"/>
          <w:szCs w:val="20"/>
          <w:vertAlign w:val="subscript"/>
        </w:rPr>
        <w:t xml:space="preserve"> м </w:t>
      </w:r>
      <w:r w:rsidRPr="00D83335">
        <w:rPr>
          <w:rFonts w:ascii="Times New Roman" w:hAnsi="Times New Roman" w:cs="Times New Roman"/>
          <w:color w:val="auto"/>
          <w:sz w:val="20"/>
          <w:szCs w:val="20"/>
        </w:rPr>
        <w:t>— среднегодовой коэффициент заполнения графика нагрузки потребителя.</w:t>
      </w:r>
    </w:p>
    <w:p w:rsidR="006E1DB6" w:rsidRPr="006E1DB6" w:rsidRDefault="00D83335" w:rsidP="001B1515">
      <w:pPr>
        <w:pStyle w:val="a8"/>
        <w:shd w:val="clear" w:color="auto" w:fill="auto"/>
        <w:spacing w:line="240" w:lineRule="auto"/>
      </w:pPr>
      <w:r w:rsidRPr="00D83335">
        <w:t>Из изложенного следует, что при наличии данных об удельном ущербе и вероятностных характеристиках отказов системы элек</w:t>
      </w:r>
      <w:r w:rsidRPr="00D83335">
        <w:softHyphen/>
        <w:t>троснабжения имеется возможность установить оптимальный уро</w:t>
      </w:r>
      <w:r w:rsidRPr="00D83335">
        <w:softHyphen/>
        <w:t>вень надежности. К сожалению, рассмотренный подход к оптими</w:t>
      </w:r>
      <w:r w:rsidRPr="00D83335">
        <w:softHyphen/>
        <w:t>зации надежности в том или ином плане до сих пор остается не</w:t>
      </w:r>
      <w:r w:rsidR="006E1DB6" w:rsidRPr="006E1DB6">
        <w:t xml:space="preserve"> регламентированным и не используется при решении практических</w:t>
      </w:r>
      <w:r w:rsidR="00AA0A33">
        <w:t xml:space="preserve"> </w:t>
      </w:r>
      <w:r w:rsidR="006E1DB6" w:rsidRPr="006E1DB6">
        <w:t>задач надежности в процессе проектирования систем электроснаб</w:t>
      </w:r>
      <w:r w:rsidR="006E1DB6" w:rsidRPr="006E1DB6">
        <w:softHyphen/>
        <w:t>жения конкретных потребителей. Имеющиеся рекомендации в этом отношении ограничиваются различными публикациями, сплошь и рядом с противоречивой трактовкой рассматриваемых вопросов надежности.</w:t>
      </w:r>
    </w:p>
    <w:p w:rsidR="006E1DB6" w:rsidRPr="006E1DB6"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lastRenderedPageBreak/>
        <w:t>В этой связи отметим некоторые замечания к имеющимся реко</w:t>
      </w:r>
      <w:r w:rsidRPr="006E1DB6">
        <w:rPr>
          <w:rFonts w:ascii="Times New Roman" w:hAnsi="Times New Roman" w:cs="Times New Roman"/>
          <w:color w:val="auto"/>
          <w:sz w:val="20"/>
          <w:szCs w:val="20"/>
        </w:rPr>
        <w:softHyphen/>
        <w:t>мендациям. Как указывалось, в основе оптимизации надежности находится учет ожидаемого ущерба в составе приведенных затрат системы электроснабжения. Приведенные затраты в таком случав приобретают вероятностный характер, что создает неопределен</w:t>
      </w:r>
      <w:r w:rsidRPr="006E1DB6">
        <w:rPr>
          <w:rFonts w:ascii="Times New Roman" w:hAnsi="Times New Roman" w:cs="Times New Roman"/>
          <w:color w:val="auto"/>
          <w:sz w:val="20"/>
          <w:szCs w:val="20"/>
        </w:rPr>
        <w:softHyphen/>
        <w:t>ность принятия решений. Однако считается, что при многократном применении критерия приведенных затрат ко многим подобным системам неопределенность исключается заменой случайного зна</w:t>
      </w:r>
      <w:r w:rsidRPr="006E1DB6">
        <w:rPr>
          <w:rFonts w:ascii="Times New Roman" w:hAnsi="Times New Roman" w:cs="Times New Roman"/>
          <w:color w:val="auto"/>
          <w:sz w:val="20"/>
          <w:szCs w:val="20"/>
        </w:rPr>
        <w:softHyphen/>
        <w:t>чения ущерба на его математическое ожидание. Это утверждение требует доказательства, так как оптимизация предусматривает сопоставление дискретных величин, определяемых реальными затратами народного хозяйства, с вероятностными величинами, которые должны быть приведены к выбранному сроку их реали</w:t>
      </w:r>
      <w:r w:rsidRPr="006E1DB6">
        <w:rPr>
          <w:rFonts w:ascii="Times New Roman" w:hAnsi="Times New Roman" w:cs="Times New Roman"/>
          <w:color w:val="auto"/>
          <w:sz w:val="20"/>
          <w:szCs w:val="20"/>
        </w:rPr>
        <w:softHyphen/>
        <w:t>зации. При этом для каждой конкретной системы отклонение рассматриваемых составляющих в любую сторону от их оптималь</w:t>
      </w:r>
      <w:r w:rsidRPr="006E1DB6">
        <w:rPr>
          <w:rFonts w:ascii="Times New Roman" w:hAnsi="Times New Roman" w:cs="Times New Roman"/>
          <w:color w:val="auto"/>
          <w:sz w:val="20"/>
          <w:szCs w:val="20"/>
        </w:rPr>
        <w:softHyphen/>
        <w:t>ного соотношения всегда связано с ущербом для народного хо</w:t>
      </w:r>
      <w:r w:rsidRPr="006E1DB6">
        <w:rPr>
          <w:rFonts w:ascii="Times New Roman" w:hAnsi="Times New Roman" w:cs="Times New Roman"/>
          <w:color w:val="auto"/>
          <w:sz w:val="20"/>
          <w:szCs w:val="20"/>
        </w:rPr>
        <w:softHyphen/>
        <w:t>зяйства.</w:t>
      </w:r>
    </w:p>
    <w:p w:rsidR="006E1DB6" w:rsidRPr="006E1DB6"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Исследования ущербов на действующих предприятиях пока</w:t>
      </w:r>
      <w:r w:rsidRPr="006E1DB6">
        <w:rPr>
          <w:rFonts w:ascii="Times New Roman" w:hAnsi="Times New Roman" w:cs="Times New Roman"/>
          <w:color w:val="auto"/>
          <w:sz w:val="20"/>
          <w:szCs w:val="20"/>
        </w:rPr>
        <w:softHyphen/>
        <w:t>зывает, что значение ущерба определяется местными условиями: структурой предприятия, организацией его производства и т. п. При этом значения удельных ущербов для однотипных предпри</w:t>
      </w:r>
      <w:r w:rsidRPr="006E1DB6">
        <w:rPr>
          <w:rFonts w:ascii="Times New Roman" w:hAnsi="Times New Roman" w:cs="Times New Roman"/>
          <w:color w:val="auto"/>
          <w:sz w:val="20"/>
          <w:szCs w:val="20"/>
        </w:rPr>
        <w:softHyphen/>
        <w:t>ятий существенно различаются между собой. При таких условиях усредненный подход к оценке ущерба не только в пределах отрасли производства, но даже для однотипных предприятий встречает возражения. При проектировании предприятий с оборудованием нового типа и новыми технологическими процессами возможна только весьма грубая оценка ущерба.</w:t>
      </w:r>
    </w:p>
    <w:p w:rsidR="006E1DB6" w:rsidRPr="006E1DB6"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По существу, ущерб имеет вероятностный характер, так как одинаковые по продолжительности перерывы электроснабжения могут приводить к разным значениям ущерба, поскольку воз</w:t>
      </w:r>
      <w:r w:rsidRPr="006E1DB6">
        <w:rPr>
          <w:rFonts w:ascii="Times New Roman" w:hAnsi="Times New Roman" w:cs="Times New Roman"/>
          <w:color w:val="auto"/>
          <w:sz w:val="20"/>
          <w:szCs w:val="20"/>
        </w:rPr>
        <w:softHyphen/>
        <w:t>можно совпадение перерыва с той или иной частью технологи</w:t>
      </w:r>
      <w:r w:rsidRPr="006E1DB6">
        <w:rPr>
          <w:rFonts w:ascii="Times New Roman" w:hAnsi="Times New Roman" w:cs="Times New Roman"/>
          <w:color w:val="auto"/>
          <w:sz w:val="20"/>
          <w:szCs w:val="20"/>
        </w:rPr>
        <w:softHyphen/>
        <w:t>ческого процесса. В результате необходимо выявление закона распределения ущерба и его средних значений.</w:t>
      </w:r>
    </w:p>
    <w:p w:rsidR="006E1DB6" w:rsidRPr="006E1DB6"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Оценка ущерба, возникающего из-за недовыпуска продукции, связана со значительными трудностями, так как почти невоз</w:t>
      </w:r>
      <w:r w:rsidRPr="006E1DB6">
        <w:rPr>
          <w:rFonts w:ascii="Times New Roman" w:hAnsi="Times New Roman" w:cs="Times New Roman"/>
          <w:color w:val="auto"/>
          <w:sz w:val="20"/>
          <w:szCs w:val="20"/>
        </w:rPr>
        <w:softHyphen/>
        <w:t>можно учесть влияние недовыпуска продукции на одном рассма</w:t>
      </w:r>
      <w:r w:rsidRPr="006E1DB6">
        <w:rPr>
          <w:rFonts w:ascii="Times New Roman" w:hAnsi="Times New Roman" w:cs="Times New Roman"/>
          <w:color w:val="auto"/>
          <w:sz w:val="20"/>
          <w:szCs w:val="20"/>
        </w:rPr>
        <w:softHyphen/>
        <w:t>триваемом предприятии на показатели народного хозяйства в целом.</w:t>
      </w:r>
    </w:p>
    <w:p w:rsidR="003008D4" w:rsidRDefault="006E1DB6" w:rsidP="001B1515">
      <w:pPr>
        <w:ind w:firstLine="320"/>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Приведенные соображения показывают, что оптимизация на</w:t>
      </w:r>
      <w:r w:rsidRPr="006E1DB6">
        <w:rPr>
          <w:rFonts w:ascii="Times New Roman" w:hAnsi="Times New Roman" w:cs="Times New Roman"/>
          <w:color w:val="auto"/>
          <w:sz w:val="20"/>
          <w:szCs w:val="20"/>
        </w:rPr>
        <w:softHyphen/>
        <w:t>дежности электроснабжения с помощью технико-</w:t>
      </w:r>
    </w:p>
    <w:p w:rsidR="006E1DB6" w:rsidRDefault="006E1DB6" w:rsidP="001B1515">
      <w:pPr>
        <w:jc w:val="both"/>
        <w:rPr>
          <w:rFonts w:ascii="Times New Roman" w:hAnsi="Times New Roman" w:cs="Times New Roman"/>
          <w:color w:val="auto"/>
          <w:sz w:val="20"/>
          <w:szCs w:val="20"/>
        </w:rPr>
      </w:pPr>
      <w:r w:rsidRPr="006E1DB6">
        <w:rPr>
          <w:rFonts w:ascii="Times New Roman" w:hAnsi="Times New Roman" w:cs="Times New Roman"/>
          <w:color w:val="auto"/>
          <w:sz w:val="20"/>
          <w:szCs w:val="20"/>
        </w:rPr>
        <w:t>экономического расчета в настоящее время еще не может служить основанием для решения практических задач</w:t>
      </w:r>
      <w:r w:rsidRPr="006E1DB6">
        <w:rPr>
          <w:rFonts w:ascii="Times New Roman" w:hAnsi="Times New Roman" w:cs="Times New Roman"/>
          <w:smallCaps/>
          <w:color w:val="auto"/>
          <w:sz w:val="20"/>
          <w:szCs w:val="20"/>
        </w:rPr>
        <w:t xml:space="preserve"> </w:t>
      </w:r>
      <w:r w:rsidR="003008D4">
        <w:rPr>
          <w:rFonts w:ascii="Times New Roman" w:hAnsi="Times New Roman" w:cs="Times New Roman"/>
          <w:smallCaps/>
          <w:color w:val="auto"/>
          <w:sz w:val="20"/>
          <w:szCs w:val="20"/>
          <w:lang w:eastAsia="en-US"/>
        </w:rPr>
        <w:t xml:space="preserve">с </w:t>
      </w:r>
      <w:r w:rsidRPr="006E1DB6">
        <w:rPr>
          <w:rFonts w:ascii="Times New Roman" w:hAnsi="Times New Roman" w:cs="Times New Roman"/>
          <w:color w:val="auto"/>
          <w:sz w:val="20"/>
          <w:szCs w:val="20"/>
        </w:rPr>
        <w:t>необходимой строгостью.</w:t>
      </w:r>
    </w:p>
    <w:p w:rsidR="003008D4" w:rsidRDefault="003008D4" w:rsidP="001B1515">
      <w:pPr>
        <w:ind w:firstLine="320"/>
        <w:jc w:val="both"/>
        <w:rPr>
          <w:rFonts w:ascii="Times New Roman" w:hAnsi="Times New Roman" w:cs="Times New Roman"/>
          <w:color w:val="auto"/>
          <w:sz w:val="20"/>
          <w:szCs w:val="20"/>
        </w:rPr>
      </w:pPr>
    </w:p>
    <w:p w:rsidR="003008D4" w:rsidRPr="003008D4" w:rsidRDefault="003008D4" w:rsidP="001B1515">
      <w:pPr>
        <w:spacing w:after="16"/>
        <w:ind w:firstLine="980"/>
        <w:jc w:val="center"/>
        <w:rPr>
          <w:rFonts w:ascii="Times New Roman" w:hAnsi="Times New Roman" w:cs="Times New Roman"/>
          <w:b/>
          <w:color w:val="auto"/>
          <w:sz w:val="20"/>
          <w:szCs w:val="20"/>
        </w:rPr>
      </w:pPr>
      <w:r w:rsidRPr="003008D4">
        <w:rPr>
          <w:rFonts w:ascii="Times New Roman" w:hAnsi="Times New Roman" w:cs="Times New Roman"/>
          <w:b/>
          <w:color w:val="auto"/>
          <w:sz w:val="20"/>
          <w:szCs w:val="20"/>
        </w:rPr>
        <w:t>4-5. ПРИМЕРЫ РАСЧЕТА НАДЕЖНОСТИ</w:t>
      </w:r>
    </w:p>
    <w:p w:rsidR="003008D4" w:rsidRPr="003008D4" w:rsidRDefault="003008D4" w:rsidP="001B1515">
      <w:pPr>
        <w:spacing w:after="16"/>
        <w:ind w:firstLine="980"/>
        <w:jc w:val="center"/>
        <w:rPr>
          <w:rFonts w:ascii="Times New Roman" w:hAnsi="Times New Roman" w:cs="Times New Roman"/>
          <w:b/>
          <w:color w:val="auto"/>
          <w:sz w:val="20"/>
          <w:szCs w:val="20"/>
        </w:rPr>
      </w:pPr>
    </w:p>
    <w:p w:rsidR="003008D4" w:rsidRPr="003008D4" w:rsidRDefault="003008D4" w:rsidP="001B1515">
      <w:pPr>
        <w:ind w:firstLine="98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Для иллюстрации рассмотренного подхода к оценке надежности и ее оптимизации, определения влияния числовых характеристик на условия резервирования на разных ступенях системы электроснабжения, возможности использования получа</w:t>
      </w:r>
      <w:r w:rsidRPr="003008D4">
        <w:rPr>
          <w:rFonts w:ascii="Times New Roman" w:hAnsi="Times New Roman" w:cs="Times New Roman"/>
          <w:color w:val="auto"/>
          <w:sz w:val="20"/>
          <w:szCs w:val="20"/>
        </w:rPr>
        <w:softHyphen/>
        <w:t>емых результатов для решения задач конкретных систем и реше</w:t>
      </w:r>
      <w:r w:rsidRPr="003008D4">
        <w:rPr>
          <w:rFonts w:ascii="Times New Roman" w:hAnsi="Times New Roman" w:cs="Times New Roman"/>
          <w:color w:val="auto"/>
          <w:sz w:val="20"/>
          <w:szCs w:val="20"/>
        </w:rPr>
        <w:softHyphen/>
        <w:t>ния этих задач в общем виде приведем соответствующие примеры.</w:t>
      </w:r>
    </w:p>
    <w:p w:rsidR="003008D4" w:rsidRDefault="003008D4" w:rsidP="001B1515">
      <w:pPr>
        <w:ind w:firstLine="32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Выполним оценку показателей и рационального уровня надеж</w:t>
      </w:r>
      <w:r w:rsidRPr="003008D4">
        <w:rPr>
          <w:rFonts w:ascii="Times New Roman" w:hAnsi="Times New Roman" w:cs="Times New Roman"/>
          <w:color w:val="auto"/>
          <w:sz w:val="20"/>
          <w:szCs w:val="20"/>
        </w:rPr>
        <w:softHyphen/>
        <w:t>ности системы электроснабжения машиностроительного завода (рис. 4-3).</w:t>
      </w:r>
    </w:p>
    <w:p w:rsidR="0005403B" w:rsidRPr="003008D4" w:rsidRDefault="0005403B" w:rsidP="001B1515">
      <w:pPr>
        <w:ind w:firstLine="320"/>
        <w:jc w:val="both"/>
        <w:rPr>
          <w:rFonts w:ascii="Times New Roman" w:hAnsi="Times New Roman" w:cs="Times New Roman"/>
          <w:color w:val="auto"/>
          <w:sz w:val="20"/>
          <w:szCs w:val="20"/>
        </w:rPr>
      </w:pPr>
    </w:p>
    <w:p w:rsidR="00880D52" w:rsidRDefault="003008D4" w:rsidP="001B1515">
      <w:pPr>
        <w:jc w:val="center"/>
        <w:rPr>
          <w:rFonts w:ascii="Times New Roman" w:hAnsi="Times New Roman" w:cs="Times New Roman"/>
          <w:sz w:val="20"/>
          <w:szCs w:val="20"/>
        </w:rPr>
      </w:pPr>
      <w:r>
        <w:rPr>
          <w:noProof/>
          <w:color w:val="auto"/>
          <w:sz w:val="2"/>
          <w:szCs w:val="2"/>
        </w:rPr>
        <w:drawing>
          <wp:inline distT="0" distB="0" distL="0" distR="0" wp14:anchorId="4A8D686D" wp14:editId="2DEC035A">
            <wp:extent cx="1934845" cy="254127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4845" cy="2541270"/>
                    </a:xfrm>
                    <a:prstGeom prst="rect">
                      <a:avLst/>
                    </a:prstGeom>
                    <a:noFill/>
                    <a:ln>
                      <a:noFill/>
                    </a:ln>
                  </pic:spPr>
                </pic:pic>
              </a:graphicData>
            </a:graphic>
          </wp:inline>
        </w:drawing>
      </w:r>
    </w:p>
    <w:p w:rsidR="003008D4" w:rsidRDefault="003008D4" w:rsidP="001B1515">
      <w:pPr>
        <w:jc w:val="center"/>
        <w:rPr>
          <w:rFonts w:ascii="Times New Roman" w:hAnsi="Times New Roman" w:cs="Times New Roman"/>
          <w:sz w:val="20"/>
          <w:szCs w:val="20"/>
        </w:rPr>
      </w:pPr>
    </w:p>
    <w:p w:rsidR="003008D4" w:rsidRPr="003008D4" w:rsidRDefault="003008D4" w:rsidP="001B1515">
      <w:pPr>
        <w:spacing w:line="173" w:lineRule="exact"/>
        <w:jc w:val="center"/>
        <w:rPr>
          <w:rFonts w:ascii="Sylfaen" w:hAnsi="Sylfaen" w:cs="Sylfaen"/>
          <w:color w:val="auto"/>
          <w:sz w:val="17"/>
          <w:szCs w:val="17"/>
        </w:rPr>
      </w:pPr>
      <w:r w:rsidRPr="003008D4">
        <w:rPr>
          <w:rFonts w:ascii="Sylfaen" w:hAnsi="Sylfaen" w:cs="Sylfaen"/>
          <w:color w:val="auto"/>
          <w:sz w:val="17"/>
          <w:szCs w:val="17"/>
        </w:rPr>
        <w:t>Рис. 4-3. Схема электроснабжения ма</w:t>
      </w:r>
      <w:r w:rsidRPr="003008D4">
        <w:rPr>
          <w:rFonts w:ascii="Sylfaen" w:hAnsi="Sylfaen" w:cs="Sylfaen"/>
          <w:color w:val="auto"/>
          <w:sz w:val="17"/>
          <w:szCs w:val="17"/>
        </w:rPr>
        <w:softHyphen/>
        <w:t>шиностроительного завода</w:t>
      </w:r>
    </w:p>
    <w:p w:rsidR="003008D4" w:rsidRDefault="003008D4" w:rsidP="001B1515">
      <w:pPr>
        <w:jc w:val="center"/>
        <w:rPr>
          <w:rFonts w:ascii="Times New Roman" w:hAnsi="Times New Roman" w:cs="Times New Roman"/>
          <w:sz w:val="20"/>
          <w:szCs w:val="20"/>
        </w:rPr>
      </w:pPr>
    </w:p>
    <w:p w:rsidR="007C246B" w:rsidRDefault="007C246B" w:rsidP="001B1515">
      <w:pPr>
        <w:jc w:val="center"/>
        <w:rPr>
          <w:rFonts w:ascii="Times New Roman" w:hAnsi="Times New Roman" w:cs="Times New Roman"/>
          <w:sz w:val="20"/>
          <w:szCs w:val="20"/>
        </w:rPr>
      </w:pPr>
    </w:p>
    <w:p w:rsidR="0005403B" w:rsidRPr="003008D4" w:rsidRDefault="0005403B" w:rsidP="001B1515">
      <w:pPr>
        <w:ind w:firstLine="32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 xml:space="preserve">Система включает в себя питающую линию 10 кВ длиной 3 км, выполненную кабелем ААБ 3 </w:t>
      </w:r>
      <w:r>
        <w:rPr>
          <w:rFonts w:ascii="Times New Roman" w:hAnsi="Times New Roman" w:cs="Times New Roman"/>
          <w:color w:val="auto"/>
          <w:sz w:val="20"/>
          <w:szCs w:val="20"/>
        </w:rPr>
        <w:t>х</w:t>
      </w:r>
      <w:r w:rsidRPr="003008D4">
        <w:rPr>
          <w:rFonts w:ascii="Times New Roman" w:hAnsi="Times New Roman" w:cs="Times New Roman"/>
          <w:color w:val="auto"/>
          <w:sz w:val="20"/>
          <w:szCs w:val="20"/>
        </w:rPr>
        <w:t xml:space="preserve"> 240 мм</w:t>
      </w:r>
      <w:r w:rsidRPr="003008D4">
        <w:rPr>
          <w:rFonts w:ascii="Times New Roman" w:hAnsi="Times New Roman" w:cs="Times New Roman"/>
          <w:color w:val="auto"/>
          <w:sz w:val="20"/>
          <w:szCs w:val="20"/>
          <w:vertAlign w:val="superscript"/>
        </w:rPr>
        <w:t>2</w:t>
      </w:r>
      <w:r w:rsidRPr="003008D4">
        <w:rPr>
          <w:rFonts w:ascii="Times New Roman" w:hAnsi="Times New Roman" w:cs="Times New Roman"/>
          <w:color w:val="auto"/>
          <w:sz w:val="20"/>
          <w:szCs w:val="20"/>
        </w:rPr>
        <w:t>, распределительную подстанцию с двумя трансформаторами мощностью 630 кВА каждый и четыре цеховые подстанции с трансформаторами мощ</w:t>
      </w:r>
      <w:r w:rsidRPr="003008D4">
        <w:rPr>
          <w:rFonts w:ascii="Times New Roman" w:hAnsi="Times New Roman" w:cs="Times New Roman"/>
          <w:color w:val="auto"/>
          <w:sz w:val="20"/>
          <w:szCs w:val="20"/>
        </w:rPr>
        <w:softHyphen/>
        <w:t xml:space="preserve">ностью 630 кВА каждый. Питание цеховых трансформаторов производится по кабельным линиям 10 кВ длиной по 0,5 км. Максимальная мощность предприятия 3000 </w:t>
      </w:r>
      <w:r w:rsidRPr="003008D4">
        <w:rPr>
          <w:rFonts w:ascii="Times New Roman" w:hAnsi="Times New Roman" w:cs="Times New Roman"/>
          <w:color w:val="auto"/>
          <w:spacing w:val="50"/>
          <w:sz w:val="20"/>
          <w:szCs w:val="20"/>
        </w:rPr>
        <w:t>кВА.</w:t>
      </w:r>
      <w:r w:rsidRPr="003008D4">
        <w:rPr>
          <w:rFonts w:ascii="Times New Roman" w:hAnsi="Times New Roman" w:cs="Times New Roman"/>
          <w:color w:val="auto"/>
          <w:sz w:val="20"/>
          <w:szCs w:val="20"/>
        </w:rPr>
        <w:t xml:space="preserve"> С учетом коэф</w:t>
      </w:r>
      <w:r w:rsidRPr="003008D4">
        <w:rPr>
          <w:rFonts w:ascii="Times New Roman" w:hAnsi="Times New Roman" w:cs="Times New Roman"/>
          <w:color w:val="auto"/>
          <w:sz w:val="20"/>
          <w:szCs w:val="20"/>
        </w:rPr>
        <w:softHyphen/>
        <w:t>фициента заполнения графика 0,7 расчетная мощность завода составит 2100 кВА.</w:t>
      </w:r>
    </w:p>
    <w:p w:rsidR="0005403B" w:rsidRPr="003008D4" w:rsidRDefault="0005403B" w:rsidP="001B1515">
      <w:pPr>
        <w:ind w:firstLine="32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Ожидаемое число повреждений питающей линии 10 кВ в год, при которых должны работать защитные устройства на ЦП, будет равно</w:t>
      </w:r>
    </w:p>
    <w:p w:rsidR="0005403B" w:rsidRPr="003008D4" w:rsidRDefault="0005403B" w:rsidP="001B1515">
      <w:pPr>
        <w:spacing w:after="60"/>
        <w:jc w:val="center"/>
        <w:rPr>
          <w:rFonts w:ascii="Times New Roman" w:hAnsi="Times New Roman" w:cs="Times New Roman"/>
          <w:color w:val="auto"/>
          <w:sz w:val="20"/>
          <w:szCs w:val="20"/>
        </w:rPr>
      </w:pPr>
      <w:proofErr w:type="spellStart"/>
      <w:r w:rsidRPr="003008D4">
        <w:rPr>
          <w:rFonts w:ascii="Times New Roman" w:hAnsi="Times New Roman" w:cs="Times New Roman"/>
          <w:i/>
          <w:iCs/>
          <w:color w:val="auto"/>
          <w:sz w:val="20"/>
          <w:szCs w:val="20"/>
        </w:rPr>
        <w:t>П</w:t>
      </w:r>
      <w:r w:rsidRPr="003008D4">
        <w:rPr>
          <w:rFonts w:ascii="Times New Roman" w:hAnsi="Times New Roman" w:cs="Times New Roman"/>
          <w:iCs/>
          <w:color w:val="auto"/>
          <w:sz w:val="20"/>
          <w:szCs w:val="20"/>
        </w:rPr>
        <w:t>п</w:t>
      </w:r>
      <w:proofErr w:type="spellEnd"/>
      <w:r w:rsidRPr="003008D4">
        <w:rPr>
          <w:rFonts w:ascii="Times New Roman" w:hAnsi="Times New Roman" w:cs="Times New Roman"/>
          <w:color w:val="auto"/>
          <w:sz w:val="20"/>
          <w:szCs w:val="20"/>
        </w:rPr>
        <w:t xml:space="preserve"> = 0,045</w:t>
      </w:r>
      <w:r>
        <w:rPr>
          <w:rFonts w:ascii="Times New Roman" w:hAnsi="Times New Roman" w:cs="Times New Roman"/>
          <w:color w:val="auto"/>
          <w:sz w:val="20"/>
          <w:szCs w:val="20"/>
        </w:rPr>
        <w:t>•</w:t>
      </w:r>
      <w:r w:rsidRPr="003008D4">
        <w:rPr>
          <w:rFonts w:ascii="Times New Roman" w:hAnsi="Times New Roman" w:cs="Times New Roman"/>
          <w:color w:val="auto"/>
          <w:sz w:val="20"/>
          <w:szCs w:val="20"/>
        </w:rPr>
        <w:t>3,0 = 0,135,</w:t>
      </w:r>
    </w:p>
    <w:p w:rsidR="0005403B" w:rsidRPr="003008D4" w:rsidRDefault="0005403B" w:rsidP="001B1515">
      <w:pPr>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lastRenderedPageBreak/>
        <w:t>где 0,045 — удельная повреждаемость кабельных линий (см. табл. 4-1); 3,0 — длина линии, км.</w:t>
      </w:r>
    </w:p>
    <w:p w:rsidR="0005403B" w:rsidRPr="003008D4" w:rsidRDefault="0005403B" w:rsidP="001B1515">
      <w:pPr>
        <w:ind w:firstLine="320"/>
        <w:jc w:val="both"/>
        <w:rPr>
          <w:rFonts w:ascii="Times New Roman" w:hAnsi="Times New Roman" w:cs="Times New Roman"/>
          <w:color w:val="auto"/>
          <w:sz w:val="20"/>
          <w:szCs w:val="20"/>
        </w:rPr>
      </w:pPr>
      <w:r w:rsidRPr="003008D4">
        <w:rPr>
          <w:rFonts w:ascii="Times New Roman" w:hAnsi="Times New Roman" w:cs="Times New Roman"/>
          <w:color w:val="auto"/>
          <w:sz w:val="20"/>
          <w:szCs w:val="20"/>
        </w:rPr>
        <w:t>Время ликвидации повреждения по табл. 4-1 может быть принято равным 10 ч. Положим, что суммарный удельный ущерб составляет 0,23 руб/кВт + 1.63 руб/(кВт-ч) (см. табл. 4-2). Тогда</w:t>
      </w:r>
      <w:r>
        <w:rPr>
          <w:rFonts w:ascii="Times New Roman" w:hAnsi="Times New Roman" w:cs="Times New Roman"/>
          <w:color w:val="auto"/>
          <w:sz w:val="20"/>
          <w:szCs w:val="20"/>
        </w:rPr>
        <w:t xml:space="preserve"> </w:t>
      </w:r>
      <w:r w:rsidRPr="003008D4">
        <w:rPr>
          <w:rFonts w:ascii="Times New Roman" w:hAnsi="Times New Roman" w:cs="Times New Roman"/>
          <w:color w:val="auto"/>
          <w:sz w:val="20"/>
          <w:szCs w:val="20"/>
        </w:rPr>
        <w:t>годовой ущерб из-за поврежде</w:t>
      </w:r>
      <w:r w:rsidRPr="003008D4">
        <w:rPr>
          <w:rFonts w:ascii="Times New Roman" w:hAnsi="Times New Roman" w:cs="Times New Roman"/>
          <w:color w:val="auto"/>
          <w:sz w:val="20"/>
          <w:szCs w:val="20"/>
        </w:rPr>
        <w:softHyphen/>
        <w:t>ния питающей линии 10 кВ будет равен</w:t>
      </w:r>
    </w:p>
    <w:p w:rsidR="0005403B" w:rsidRPr="003008D4" w:rsidRDefault="0005403B" w:rsidP="001B1515">
      <w:pPr>
        <w:spacing w:after="31"/>
        <w:ind w:firstLine="320"/>
        <w:jc w:val="both"/>
        <w:rPr>
          <w:rFonts w:ascii="Times New Roman" w:hAnsi="Times New Roman" w:cs="Times New Roman"/>
          <w:color w:val="auto"/>
          <w:spacing w:val="10"/>
          <w:sz w:val="20"/>
          <w:szCs w:val="20"/>
        </w:rPr>
      </w:pPr>
      <w:proofErr w:type="spellStart"/>
      <w:r w:rsidRPr="003008D4">
        <w:rPr>
          <w:rFonts w:ascii="Times New Roman" w:hAnsi="Times New Roman" w:cs="Times New Roman"/>
          <w:color w:val="auto"/>
          <w:sz w:val="20"/>
          <w:szCs w:val="20"/>
        </w:rPr>
        <w:t>У</w:t>
      </w:r>
      <w:r w:rsidRPr="003008D4">
        <w:rPr>
          <w:rFonts w:ascii="Times New Roman" w:hAnsi="Times New Roman" w:cs="Times New Roman"/>
          <w:color w:val="auto"/>
          <w:sz w:val="20"/>
          <w:szCs w:val="20"/>
          <w:vertAlign w:val="subscript"/>
        </w:rPr>
        <w:t>п</w:t>
      </w:r>
      <w:proofErr w:type="spellEnd"/>
      <w:r w:rsidRPr="003008D4">
        <w:rPr>
          <w:rFonts w:ascii="Times New Roman" w:hAnsi="Times New Roman" w:cs="Times New Roman"/>
          <w:color w:val="auto"/>
          <w:sz w:val="20"/>
          <w:szCs w:val="20"/>
        </w:rPr>
        <w:t xml:space="preserve"> = 0,23</w:t>
      </w:r>
      <w:r>
        <w:rPr>
          <w:rFonts w:ascii="Times New Roman" w:hAnsi="Times New Roman" w:cs="Times New Roman"/>
          <w:color w:val="auto"/>
          <w:sz w:val="20"/>
          <w:szCs w:val="20"/>
        </w:rPr>
        <w:t>•</w:t>
      </w:r>
      <w:r w:rsidRPr="003008D4">
        <w:rPr>
          <w:rFonts w:ascii="Times New Roman" w:hAnsi="Times New Roman" w:cs="Times New Roman"/>
          <w:color w:val="auto"/>
          <w:sz w:val="20"/>
          <w:szCs w:val="20"/>
        </w:rPr>
        <w:t>2100 + 1,63</w:t>
      </w:r>
      <w:r>
        <w:rPr>
          <w:rFonts w:ascii="Times New Roman" w:hAnsi="Times New Roman" w:cs="Times New Roman"/>
          <w:color w:val="auto"/>
          <w:sz w:val="20"/>
          <w:szCs w:val="20"/>
        </w:rPr>
        <w:t>•</w:t>
      </w:r>
      <w:r w:rsidRPr="003008D4">
        <w:rPr>
          <w:rFonts w:ascii="Times New Roman" w:hAnsi="Times New Roman" w:cs="Times New Roman"/>
          <w:color w:val="auto"/>
          <w:spacing w:val="10"/>
          <w:sz w:val="20"/>
          <w:szCs w:val="20"/>
          <w:lang w:eastAsia="en-US"/>
        </w:rPr>
        <w:t>2100</w:t>
      </w:r>
      <w:r>
        <w:rPr>
          <w:rFonts w:ascii="Times New Roman" w:hAnsi="Times New Roman" w:cs="Times New Roman"/>
          <w:color w:val="auto"/>
          <w:spacing w:val="10"/>
          <w:sz w:val="20"/>
          <w:szCs w:val="20"/>
          <w:lang w:eastAsia="en-US"/>
        </w:rPr>
        <w:t>•</w:t>
      </w:r>
      <w:r w:rsidRPr="003008D4">
        <w:rPr>
          <w:rFonts w:ascii="Times New Roman" w:hAnsi="Times New Roman" w:cs="Times New Roman"/>
          <w:color w:val="auto"/>
          <w:spacing w:val="10"/>
          <w:sz w:val="20"/>
          <w:szCs w:val="20"/>
        </w:rPr>
        <w:t>10</w:t>
      </w:r>
      <w:r>
        <w:rPr>
          <w:rFonts w:ascii="Times New Roman" w:hAnsi="Times New Roman" w:cs="Times New Roman"/>
          <w:color w:val="auto"/>
          <w:spacing w:val="10"/>
          <w:sz w:val="20"/>
          <w:szCs w:val="20"/>
        </w:rPr>
        <w:t>•</w:t>
      </w:r>
      <w:r w:rsidRPr="003008D4">
        <w:rPr>
          <w:rFonts w:ascii="Times New Roman" w:hAnsi="Times New Roman" w:cs="Times New Roman"/>
          <w:color w:val="auto"/>
          <w:spacing w:val="10"/>
          <w:sz w:val="20"/>
          <w:szCs w:val="20"/>
        </w:rPr>
        <w:t>0,135 = 5104 руб.</w:t>
      </w:r>
    </w:p>
    <w:p w:rsidR="0005403B" w:rsidRPr="003008D4" w:rsidRDefault="0005403B" w:rsidP="001B1515">
      <w:pPr>
        <w:spacing w:after="73" w:line="216" w:lineRule="exact"/>
        <w:ind w:firstLine="320"/>
        <w:jc w:val="both"/>
        <w:rPr>
          <w:rFonts w:ascii="Sylfaen" w:hAnsi="Sylfaen" w:cs="Sylfaen"/>
          <w:color w:val="auto"/>
          <w:sz w:val="20"/>
          <w:szCs w:val="20"/>
        </w:rPr>
      </w:pPr>
      <w:r w:rsidRPr="003008D4">
        <w:rPr>
          <w:rFonts w:ascii="Sylfaen" w:hAnsi="Sylfaen" w:cs="Sylfaen"/>
          <w:color w:val="auto"/>
          <w:sz w:val="20"/>
          <w:szCs w:val="20"/>
        </w:rPr>
        <w:t>Годовой ущерб при по</w:t>
      </w:r>
      <w:r w:rsidRPr="003008D4">
        <w:rPr>
          <w:rFonts w:ascii="Sylfaen" w:hAnsi="Sylfaen" w:cs="Sylfaen"/>
          <w:color w:val="auto"/>
          <w:sz w:val="20"/>
          <w:szCs w:val="20"/>
        </w:rPr>
        <w:softHyphen/>
        <w:t>вреждении на шинах 10 кВ РП завода при времени ликвида</w:t>
      </w:r>
      <w:r w:rsidRPr="003008D4">
        <w:rPr>
          <w:rFonts w:ascii="Sylfaen" w:hAnsi="Sylfaen" w:cs="Sylfaen"/>
          <w:color w:val="auto"/>
          <w:sz w:val="20"/>
          <w:szCs w:val="20"/>
        </w:rPr>
        <w:softHyphen/>
        <w:t>ции аварии 6 ч составит</w:t>
      </w:r>
    </w:p>
    <w:p w:rsidR="0005403B" w:rsidRPr="003008D4" w:rsidRDefault="0005403B" w:rsidP="001B1515">
      <w:pPr>
        <w:spacing w:line="200" w:lineRule="exact"/>
        <w:ind w:firstLine="320"/>
        <w:jc w:val="both"/>
        <w:rPr>
          <w:rFonts w:ascii="Sylfaen" w:hAnsi="Sylfaen" w:cs="Sylfaen"/>
          <w:color w:val="auto"/>
          <w:spacing w:val="10"/>
          <w:sz w:val="19"/>
          <w:szCs w:val="19"/>
        </w:rPr>
      </w:pPr>
      <w:r w:rsidRPr="003008D4">
        <w:rPr>
          <w:rFonts w:ascii="Sylfaen" w:hAnsi="Sylfaen" w:cs="Sylfaen"/>
          <w:color w:val="auto"/>
          <w:sz w:val="20"/>
          <w:szCs w:val="20"/>
        </w:rPr>
        <w:t>У</w:t>
      </w:r>
      <w:r w:rsidRPr="003008D4">
        <w:rPr>
          <w:rFonts w:ascii="Sylfaen" w:hAnsi="Sylfaen" w:cs="Sylfaen"/>
          <w:color w:val="auto"/>
          <w:sz w:val="20"/>
          <w:szCs w:val="20"/>
          <w:vertAlign w:val="subscript"/>
        </w:rPr>
        <w:t>РП</w:t>
      </w:r>
      <w:r w:rsidRPr="003008D4">
        <w:rPr>
          <w:rFonts w:ascii="Sylfaen" w:hAnsi="Sylfaen" w:cs="Sylfaen"/>
          <w:color w:val="auto"/>
          <w:sz w:val="20"/>
          <w:szCs w:val="20"/>
        </w:rPr>
        <w:t xml:space="preserve"> = 0,23*2100 + 1,63</w:t>
      </w:r>
      <w:r>
        <w:rPr>
          <w:rFonts w:ascii="Sylfaen" w:hAnsi="Sylfaen" w:cs="Sylfaen"/>
          <w:color w:val="auto"/>
          <w:sz w:val="20"/>
          <w:szCs w:val="20"/>
        </w:rPr>
        <w:t>•</w:t>
      </w:r>
      <w:r w:rsidRPr="003008D4">
        <w:rPr>
          <w:rFonts w:ascii="Sylfaen" w:hAnsi="Sylfaen" w:cs="Sylfaen"/>
          <w:color w:val="auto"/>
          <w:spacing w:val="10"/>
          <w:sz w:val="19"/>
          <w:szCs w:val="19"/>
          <w:lang w:eastAsia="en-US"/>
        </w:rPr>
        <w:t>2100</w:t>
      </w:r>
      <w:r>
        <w:rPr>
          <w:rFonts w:ascii="Sylfaen" w:hAnsi="Sylfaen" w:cs="Sylfaen"/>
          <w:color w:val="auto"/>
          <w:spacing w:val="10"/>
          <w:sz w:val="19"/>
          <w:szCs w:val="19"/>
          <w:lang w:eastAsia="en-US"/>
        </w:rPr>
        <w:t>•</w:t>
      </w:r>
      <w:r w:rsidRPr="003008D4">
        <w:rPr>
          <w:rFonts w:ascii="Sylfaen" w:hAnsi="Sylfaen" w:cs="Sylfaen"/>
          <w:color w:val="auto"/>
          <w:spacing w:val="10"/>
          <w:sz w:val="19"/>
          <w:szCs w:val="19"/>
          <w:lang w:eastAsia="en-US"/>
        </w:rPr>
        <w:t>6</w:t>
      </w:r>
      <w:r>
        <w:rPr>
          <w:rFonts w:ascii="Sylfaen" w:hAnsi="Sylfaen" w:cs="Sylfaen"/>
          <w:color w:val="auto"/>
          <w:spacing w:val="10"/>
          <w:sz w:val="19"/>
          <w:szCs w:val="19"/>
          <w:lang w:eastAsia="en-US"/>
        </w:rPr>
        <w:t>•</w:t>
      </w:r>
      <w:r w:rsidRPr="003008D4">
        <w:rPr>
          <w:rFonts w:ascii="Sylfaen" w:hAnsi="Sylfaen" w:cs="Sylfaen"/>
          <w:color w:val="auto"/>
          <w:spacing w:val="10"/>
          <w:sz w:val="19"/>
          <w:szCs w:val="19"/>
          <w:lang w:eastAsia="en-US"/>
        </w:rPr>
        <w:t xml:space="preserve">0,015 </w:t>
      </w:r>
      <w:r w:rsidRPr="003008D4">
        <w:rPr>
          <w:rFonts w:ascii="Sylfaen" w:hAnsi="Sylfaen" w:cs="Sylfaen"/>
          <w:color w:val="auto"/>
          <w:spacing w:val="10"/>
          <w:sz w:val="19"/>
          <w:szCs w:val="19"/>
        </w:rPr>
        <w:t>= 791 руб.,</w:t>
      </w:r>
    </w:p>
    <w:p w:rsidR="0005403B" w:rsidRDefault="0005403B" w:rsidP="001B1515">
      <w:pPr>
        <w:spacing w:after="275" w:line="216" w:lineRule="exact"/>
        <w:jc w:val="both"/>
        <w:rPr>
          <w:rFonts w:ascii="Sylfaen" w:hAnsi="Sylfaen" w:cs="Sylfaen"/>
          <w:color w:val="auto"/>
          <w:sz w:val="20"/>
          <w:szCs w:val="20"/>
        </w:rPr>
      </w:pPr>
      <w:r w:rsidRPr="003008D4">
        <w:rPr>
          <w:rFonts w:ascii="Sylfaen" w:hAnsi="Sylfaen" w:cs="Sylfaen"/>
          <w:color w:val="auto"/>
          <w:sz w:val="20"/>
          <w:szCs w:val="20"/>
        </w:rPr>
        <w:t>где 0,015 — удельная повреж</w:t>
      </w:r>
      <w:r w:rsidRPr="003008D4">
        <w:rPr>
          <w:rFonts w:ascii="Sylfaen" w:hAnsi="Sylfaen" w:cs="Sylfaen"/>
          <w:color w:val="auto"/>
          <w:sz w:val="20"/>
          <w:szCs w:val="20"/>
        </w:rPr>
        <w:softHyphen/>
        <w:t>даемость РП (см. табл. 4-1).</w:t>
      </w:r>
    </w:p>
    <w:p w:rsidR="007C246B" w:rsidRPr="00F3631A" w:rsidRDefault="007C246B" w:rsidP="001B1515">
      <w:pPr>
        <w:spacing w:after="275" w:line="216" w:lineRule="exact"/>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Годовой ущерб при повреждении трансформатора</w:t>
      </w:r>
    </w:p>
    <w:p w:rsidR="007C246B" w:rsidRPr="00F3631A" w:rsidRDefault="007C246B" w:rsidP="001B1515">
      <w:pPr>
        <w:spacing w:after="13"/>
        <w:jc w:val="center"/>
        <w:rPr>
          <w:rFonts w:ascii="Times New Roman" w:hAnsi="Times New Roman" w:cs="Times New Roman"/>
          <w:color w:val="auto"/>
          <w:sz w:val="20"/>
          <w:szCs w:val="20"/>
        </w:rPr>
      </w:pPr>
      <w:r w:rsidRPr="00F3631A">
        <w:rPr>
          <w:rFonts w:ascii="Times New Roman" w:hAnsi="Times New Roman" w:cs="Times New Roman"/>
          <w:i/>
          <w:color w:val="auto"/>
          <w:sz w:val="20"/>
          <w:szCs w:val="20"/>
        </w:rPr>
        <w:t>У</w:t>
      </w:r>
      <w:r w:rsidRPr="00F3631A">
        <w:rPr>
          <w:rFonts w:ascii="Times New Roman" w:hAnsi="Times New Roman" w:cs="Times New Roman"/>
          <w:color w:val="auto"/>
          <w:sz w:val="20"/>
          <w:szCs w:val="20"/>
          <w:vertAlign w:val="subscript"/>
        </w:rPr>
        <w:t>тр</w:t>
      </w:r>
      <w:r w:rsidRPr="00F3631A">
        <w:rPr>
          <w:rFonts w:ascii="Times New Roman" w:hAnsi="Times New Roman" w:cs="Times New Roman"/>
          <w:color w:val="auto"/>
          <w:sz w:val="20"/>
          <w:szCs w:val="20"/>
        </w:rPr>
        <w:t xml:space="preserve"> = 0,23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400 + 1,63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0,01</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10</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400 = 157 руб.,</w:t>
      </w:r>
    </w:p>
    <w:p w:rsidR="007C246B" w:rsidRPr="00F3631A" w:rsidRDefault="007C246B" w:rsidP="001B1515">
      <w:pPr>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 xml:space="preserve">где 400 </w:t>
      </w:r>
      <w:r w:rsidRPr="00F3631A">
        <w:rPr>
          <w:rFonts w:ascii="Times New Roman" w:hAnsi="Times New Roman" w:cs="Times New Roman"/>
          <w:color w:val="auto"/>
          <w:spacing w:val="30"/>
          <w:sz w:val="20"/>
          <w:szCs w:val="20"/>
        </w:rPr>
        <w:t>кВА —</w:t>
      </w:r>
      <w:r w:rsidRPr="00F3631A">
        <w:rPr>
          <w:rFonts w:ascii="Times New Roman" w:hAnsi="Times New Roman" w:cs="Times New Roman"/>
          <w:color w:val="auto"/>
          <w:sz w:val="20"/>
          <w:szCs w:val="20"/>
        </w:rPr>
        <w:t xml:space="preserve"> расчетная нагрузка одного трансформатора; 10 ч — время замены трансформатора.</w:t>
      </w:r>
    </w:p>
    <w:p w:rsidR="007C246B" w:rsidRPr="00F3631A" w:rsidRDefault="007C246B" w:rsidP="001B1515">
      <w:pPr>
        <w:spacing w:after="65"/>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Ожидаемое число повреждений одной кабельной линии, иду</w:t>
      </w:r>
      <w:r w:rsidRPr="00F3631A">
        <w:rPr>
          <w:rFonts w:ascii="Times New Roman" w:hAnsi="Times New Roman" w:cs="Times New Roman"/>
          <w:color w:val="auto"/>
          <w:sz w:val="20"/>
          <w:szCs w:val="20"/>
        </w:rPr>
        <w:softHyphen/>
        <w:t>щей к цеховому трансформатору:</w:t>
      </w:r>
    </w:p>
    <w:p w:rsidR="007C246B" w:rsidRPr="00F3631A" w:rsidRDefault="007C246B" w:rsidP="001B1515">
      <w:pPr>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П</w:t>
      </w:r>
      <w:r w:rsidRPr="00F3631A">
        <w:rPr>
          <w:rFonts w:ascii="Times New Roman" w:hAnsi="Times New Roman" w:cs="Times New Roman"/>
          <w:color w:val="auto"/>
          <w:sz w:val="20"/>
          <w:szCs w:val="20"/>
          <w:vertAlign w:val="subscript"/>
        </w:rPr>
        <w:t xml:space="preserve"> р.</w:t>
      </w:r>
      <w:r w:rsidRPr="00F3631A">
        <w:rPr>
          <w:rFonts w:ascii="Times New Roman" w:hAnsi="Times New Roman" w:cs="Times New Roman"/>
          <w:color w:val="auto"/>
          <w:sz w:val="20"/>
          <w:szCs w:val="20"/>
        </w:rPr>
        <w:t xml:space="preserve"> </w:t>
      </w:r>
      <w:r w:rsidRPr="00F3631A">
        <w:rPr>
          <w:rFonts w:ascii="Times New Roman" w:hAnsi="Times New Roman" w:cs="Times New Roman"/>
          <w:color w:val="auto"/>
          <w:sz w:val="20"/>
          <w:szCs w:val="20"/>
          <w:vertAlign w:val="subscript"/>
        </w:rPr>
        <w:t>л</w:t>
      </w:r>
      <w:r w:rsidRPr="00F3631A">
        <w:rPr>
          <w:rFonts w:ascii="Times New Roman" w:hAnsi="Times New Roman" w:cs="Times New Roman"/>
          <w:color w:val="auto"/>
          <w:sz w:val="20"/>
          <w:szCs w:val="20"/>
        </w:rPr>
        <w:t xml:space="preserve"> = 0,045</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0,5 = 0,0225;</w:t>
      </w:r>
    </w:p>
    <w:p w:rsidR="007C246B" w:rsidRPr="00F3631A" w:rsidRDefault="007C246B" w:rsidP="001B1515">
      <w:pPr>
        <w:spacing w:after="65"/>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следовательно, ожидаемый годовой ущерб при повреждении ка</w:t>
      </w:r>
      <w:r w:rsidRPr="00F3631A">
        <w:rPr>
          <w:rFonts w:ascii="Times New Roman" w:hAnsi="Times New Roman" w:cs="Times New Roman"/>
          <w:color w:val="auto"/>
          <w:sz w:val="20"/>
          <w:szCs w:val="20"/>
        </w:rPr>
        <w:softHyphen/>
        <w:t>бельной линии к цеховому трансформатору —</w:t>
      </w:r>
    </w:p>
    <w:p w:rsidR="007C246B" w:rsidRPr="00F3631A" w:rsidRDefault="007C246B" w:rsidP="001B1515">
      <w:pPr>
        <w:spacing w:after="3"/>
        <w:jc w:val="center"/>
        <w:rPr>
          <w:rFonts w:ascii="Times New Roman" w:hAnsi="Times New Roman" w:cs="Times New Roman"/>
          <w:color w:val="auto"/>
          <w:sz w:val="20"/>
          <w:szCs w:val="20"/>
        </w:rPr>
      </w:pPr>
      <w:r w:rsidRPr="00F3631A">
        <w:rPr>
          <w:rFonts w:ascii="Times New Roman" w:hAnsi="Times New Roman" w:cs="Times New Roman"/>
          <w:i/>
          <w:color w:val="auto"/>
          <w:sz w:val="20"/>
          <w:szCs w:val="20"/>
        </w:rPr>
        <w:t>У</w:t>
      </w:r>
      <w:r w:rsidRPr="00F3631A">
        <w:rPr>
          <w:rFonts w:ascii="Times New Roman" w:hAnsi="Times New Roman" w:cs="Times New Roman"/>
          <w:color w:val="auto"/>
          <w:sz w:val="20"/>
          <w:szCs w:val="20"/>
          <w:vertAlign w:val="subscript"/>
        </w:rPr>
        <w:t>р.</w:t>
      </w:r>
      <w:r w:rsidRPr="00F3631A">
        <w:rPr>
          <w:rFonts w:ascii="Times New Roman" w:hAnsi="Times New Roman" w:cs="Times New Roman"/>
          <w:color w:val="auto"/>
          <w:sz w:val="20"/>
          <w:szCs w:val="20"/>
        </w:rPr>
        <w:t xml:space="preserve"> </w:t>
      </w:r>
      <w:r w:rsidRPr="00F3631A">
        <w:rPr>
          <w:rFonts w:ascii="Times New Roman" w:hAnsi="Times New Roman" w:cs="Times New Roman"/>
          <w:color w:val="auto"/>
          <w:sz w:val="20"/>
          <w:szCs w:val="20"/>
          <w:vertAlign w:val="subscript"/>
        </w:rPr>
        <w:t>л</w:t>
      </w:r>
      <w:r w:rsidRPr="00F3631A">
        <w:rPr>
          <w:rFonts w:ascii="Times New Roman" w:hAnsi="Times New Roman" w:cs="Times New Roman"/>
          <w:color w:val="auto"/>
          <w:sz w:val="20"/>
          <w:szCs w:val="20"/>
        </w:rPr>
        <w:t xml:space="preserve"> = 0,23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400 + 1,63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400</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10</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0,0225 = 238 руб.,</w:t>
      </w:r>
    </w:p>
    <w:p w:rsidR="007C246B" w:rsidRPr="00F3631A" w:rsidRDefault="007C246B" w:rsidP="001B1515">
      <w:pPr>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где 10 ч — время ликвидации повреждений.</w:t>
      </w:r>
    </w:p>
    <w:p w:rsidR="007C246B" w:rsidRPr="00F3631A" w:rsidRDefault="007C246B" w:rsidP="001B1515">
      <w:pPr>
        <w:spacing w:after="65"/>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Ожидаемое число повреждений, при которых будет работать релейная защита в РП на отходящих кабельных линиях 10 кВ и перемычках 10 кВ к трансформаторам:</w:t>
      </w:r>
    </w:p>
    <w:p w:rsidR="007C246B" w:rsidRPr="00F3631A" w:rsidRDefault="007C246B" w:rsidP="001B1515">
      <w:pPr>
        <w:spacing w:after="8"/>
        <w:jc w:val="center"/>
        <w:rPr>
          <w:rFonts w:ascii="Times New Roman" w:hAnsi="Times New Roman" w:cs="Times New Roman"/>
          <w:color w:val="auto"/>
          <w:sz w:val="20"/>
          <w:szCs w:val="20"/>
        </w:rPr>
      </w:pPr>
      <w:proofErr w:type="spellStart"/>
      <w:r w:rsidRPr="00F3631A">
        <w:rPr>
          <w:rFonts w:ascii="Times New Roman" w:hAnsi="Times New Roman" w:cs="Times New Roman"/>
          <w:color w:val="auto"/>
          <w:sz w:val="20"/>
          <w:szCs w:val="20"/>
        </w:rPr>
        <w:t>П</w:t>
      </w:r>
      <w:r w:rsidRPr="00F3631A">
        <w:rPr>
          <w:rFonts w:ascii="Times New Roman" w:hAnsi="Times New Roman" w:cs="Times New Roman"/>
          <w:color w:val="auto"/>
          <w:sz w:val="20"/>
          <w:szCs w:val="20"/>
          <w:vertAlign w:val="subscript"/>
        </w:rPr>
        <w:t>р</w:t>
      </w:r>
      <w:proofErr w:type="spellEnd"/>
      <w:r w:rsidRPr="00F3631A">
        <w:rPr>
          <w:rFonts w:ascii="Times New Roman" w:hAnsi="Times New Roman" w:cs="Times New Roman"/>
          <w:color w:val="auto"/>
          <w:sz w:val="20"/>
          <w:szCs w:val="20"/>
        </w:rPr>
        <w:t xml:space="preserve"> = 6</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0,01 + 4</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0,0225 = 0,15,</w:t>
      </w:r>
    </w:p>
    <w:p w:rsidR="007C246B" w:rsidRPr="00F3631A" w:rsidRDefault="007C246B" w:rsidP="001B1515">
      <w:pPr>
        <w:spacing w:after="65"/>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где 0,01 — повреждаемость трансформаторов (см. табл. 4-1). Число отклю</w:t>
      </w:r>
      <w:r>
        <w:rPr>
          <w:rFonts w:ascii="Times New Roman" w:hAnsi="Times New Roman" w:cs="Times New Roman"/>
          <w:color w:val="auto"/>
          <w:sz w:val="20"/>
          <w:szCs w:val="20"/>
        </w:rPr>
        <w:t xml:space="preserve">чений РП из-за отказов </w:t>
      </w:r>
      <w:proofErr w:type="spellStart"/>
      <w:r>
        <w:rPr>
          <w:rFonts w:ascii="Times New Roman" w:hAnsi="Times New Roman" w:cs="Times New Roman"/>
          <w:color w:val="auto"/>
          <w:sz w:val="20"/>
          <w:szCs w:val="20"/>
        </w:rPr>
        <w:t>релейной</w:t>
      </w:r>
      <w:r w:rsidRPr="00F3631A">
        <w:rPr>
          <w:rFonts w:ascii="Times New Roman" w:hAnsi="Times New Roman" w:cs="Times New Roman"/>
          <w:color w:val="auto"/>
          <w:sz w:val="20"/>
          <w:szCs w:val="20"/>
        </w:rPr>
        <w:t>защиты</w:t>
      </w:r>
      <w:proofErr w:type="spellEnd"/>
    </w:p>
    <w:p w:rsidR="007C246B" w:rsidRPr="00F3631A" w:rsidRDefault="007C246B" w:rsidP="001B1515">
      <w:pPr>
        <w:spacing w:after="8"/>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П</w:t>
      </w:r>
      <w:r w:rsidRPr="00F3631A">
        <w:rPr>
          <w:rFonts w:ascii="Times New Roman" w:hAnsi="Times New Roman" w:cs="Times New Roman"/>
          <w:color w:val="auto"/>
          <w:sz w:val="20"/>
          <w:szCs w:val="20"/>
          <w:vertAlign w:val="subscript"/>
        </w:rPr>
        <w:t>р.</w:t>
      </w:r>
      <w:r w:rsidRPr="00F3631A">
        <w:rPr>
          <w:rFonts w:ascii="Times New Roman" w:hAnsi="Times New Roman" w:cs="Times New Roman"/>
          <w:color w:val="auto"/>
          <w:sz w:val="20"/>
          <w:szCs w:val="20"/>
        </w:rPr>
        <w:t xml:space="preserve"> </w:t>
      </w:r>
      <w:r w:rsidRPr="00F3631A">
        <w:rPr>
          <w:rFonts w:ascii="Times New Roman" w:hAnsi="Times New Roman" w:cs="Times New Roman"/>
          <w:color w:val="auto"/>
          <w:sz w:val="20"/>
          <w:szCs w:val="20"/>
          <w:vertAlign w:val="subscript"/>
        </w:rPr>
        <w:t>з</w:t>
      </w:r>
      <w:r w:rsidRPr="00F3631A">
        <w:rPr>
          <w:rFonts w:ascii="Times New Roman" w:hAnsi="Times New Roman" w:cs="Times New Roman"/>
          <w:color w:val="auto"/>
          <w:sz w:val="20"/>
          <w:szCs w:val="20"/>
        </w:rPr>
        <w:t xml:space="preserve"> = 0,15</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0,04 = 0,006,</w:t>
      </w:r>
    </w:p>
    <w:p w:rsidR="007C246B" w:rsidRPr="00F3631A" w:rsidRDefault="007C246B" w:rsidP="001B1515">
      <w:pPr>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где 0,04 — доля отказов релейной защиты (см. табл. 4-1).</w:t>
      </w:r>
    </w:p>
    <w:p w:rsidR="007C246B" w:rsidRPr="00F3631A" w:rsidRDefault="007C246B" w:rsidP="001B1515">
      <w:pPr>
        <w:spacing w:after="65"/>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Ожидаемый ущерб (время ликвидации аварии 4 ч) из-за отказов релейной защиты на РП</w:t>
      </w:r>
    </w:p>
    <w:p w:rsidR="007C246B" w:rsidRPr="00F3631A" w:rsidRDefault="007C246B" w:rsidP="001B1515">
      <w:pPr>
        <w:spacing w:after="3"/>
        <w:jc w:val="center"/>
        <w:rPr>
          <w:rFonts w:ascii="Times New Roman" w:hAnsi="Times New Roman" w:cs="Times New Roman"/>
          <w:color w:val="auto"/>
          <w:sz w:val="20"/>
          <w:szCs w:val="20"/>
        </w:rPr>
      </w:pPr>
      <w:proofErr w:type="spellStart"/>
      <w:r w:rsidRPr="00F3631A">
        <w:rPr>
          <w:rFonts w:ascii="Times New Roman" w:hAnsi="Times New Roman" w:cs="Times New Roman"/>
          <w:i/>
          <w:color w:val="auto"/>
          <w:sz w:val="20"/>
          <w:szCs w:val="20"/>
        </w:rPr>
        <w:t>У</w:t>
      </w:r>
      <w:r w:rsidRPr="00F3631A">
        <w:rPr>
          <w:rFonts w:ascii="Times New Roman" w:hAnsi="Times New Roman" w:cs="Times New Roman"/>
          <w:color w:val="auto"/>
          <w:sz w:val="20"/>
          <w:szCs w:val="20"/>
          <w:vertAlign w:val="subscript"/>
        </w:rPr>
        <w:t>р</w:t>
      </w:r>
      <w:r w:rsidRPr="00F3631A">
        <w:rPr>
          <w:rFonts w:ascii="Times New Roman" w:hAnsi="Times New Roman" w:cs="Times New Roman"/>
          <w:color w:val="auto"/>
          <w:sz w:val="20"/>
          <w:szCs w:val="20"/>
        </w:rPr>
        <w:t>.</w:t>
      </w:r>
      <w:r w:rsidRPr="00F3631A">
        <w:rPr>
          <w:rFonts w:ascii="Times New Roman" w:hAnsi="Times New Roman" w:cs="Times New Roman"/>
          <w:color w:val="auto"/>
          <w:sz w:val="20"/>
          <w:szCs w:val="20"/>
          <w:vertAlign w:val="subscript"/>
        </w:rPr>
        <w:t>з</w:t>
      </w:r>
      <w:proofErr w:type="spellEnd"/>
      <w:r w:rsidRPr="00F3631A">
        <w:rPr>
          <w:rFonts w:ascii="Times New Roman" w:hAnsi="Times New Roman" w:cs="Times New Roman"/>
          <w:color w:val="auto"/>
          <w:sz w:val="20"/>
          <w:szCs w:val="20"/>
        </w:rPr>
        <w:t xml:space="preserve"> = 0,23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2100 + 1,63</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0,006</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4</w:t>
      </w:r>
      <w:r>
        <w:rPr>
          <w:rFonts w:ascii="Times New Roman" w:hAnsi="Times New Roman" w:cs="Times New Roman"/>
          <w:color w:val="auto"/>
          <w:sz w:val="20"/>
          <w:szCs w:val="20"/>
        </w:rPr>
        <w:t>•</w:t>
      </w:r>
      <w:r w:rsidRPr="00F3631A">
        <w:rPr>
          <w:rFonts w:ascii="Times New Roman" w:hAnsi="Times New Roman" w:cs="Times New Roman"/>
          <w:color w:val="auto"/>
          <w:sz w:val="20"/>
          <w:szCs w:val="20"/>
        </w:rPr>
        <w:t>2100 = 565 руб.</w:t>
      </w:r>
    </w:p>
    <w:p w:rsidR="007C246B" w:rsidRPr="00F3631A" w:rsidRDefault="007C246B" w:rsidP="001B1515">
      <w:pPr>
        <w:spacing w:after="65"/>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Определим период, за который можно ожидать выхода из строя РП, как наиболее тяжелый вид аварии в системе электро</w:t>
      </w:r>
      <w:r w:rsidRPr="00F3631A">
        <w:rPr>
          <w:rFonts w:ascii="Times New Roman" w:hAnsi="Times New Roman" w:cs="Times New Roman"/>
          <w:color w:val="auto"/>
          <w:sz w:val="20"/>
          <w:szCs w:val="20"/>
        </w:rPr>
        <w:softHyphen/>
        <w:t>снабжения завода. Для этого необходимо определить ожидаемое число повреждений в год, которые будут приводить к отключению РП. К ним относятся: 1) повреждения питающей линии 10 кВ; 2) повреждения распределительного устройства РП и повреждения на отходящих от РП линиях 10 кВ, которые могут сопровождаться отказами релейной защиты. Ожидаемое число повреждений</w:t>
      </w:r>
    </w:p>
    <w:p w:rsidR="007C246B" w:rsidRPr="00F3631A" w:rsidRDefault="007C246B" w:rsidP="001B1515">
      <w:pPr>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П</w:t>
      </w:r>
      <w:r w:rsidRPr="00F3631A">
        <w:rPr>
          <w:rFonts w:ascii="Times New Roman" w:hAnsi="Times New Roman" w:cs="Times New Roman"/>
          <w:color w:val="auto"/>
          <w:sz w:val="20"/>
          <w:szCs w:val="20"/>
          <w:vertAlign w:val="subscript"/>
        </w:rPr>
        <w:t>1</w:t>
      </w:r>
      <w:r w:rsidRPr="00F3631A">
        <w:rPr>
          <w:rFonts w:ascii="Times New Roman" w:hAnsi="Times New Roman" w:cs="Times New Roman"/>
          <w:color w:val="auto"/>
          <w:sz w:val="20"/>
          <w:szCs w:val="20"/>
        </w:rPr>
        <w:t xml:space="preserve"> = 0,135 + 0,015 + 0,006 = 0,156.</w:t>
      </w:r>
    </w:p>
    <w:p w:rsidR="007C246B" w:rsidRPr="00F3631A" w:rsidRDefault="007C246B" w:rsidP="001B1515">
      <w:pPr>
        <w:spacing w:after="69"/>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Таким образом, период, за который в среднем можно ожидать одного перерыва питания РП, равен:</w:t>
      </w:r>
    </w:p>
    <w:p w:rsidR="007C246B" w:rsidRPr="00F3631A" w:rsidRDefault="007C246B" w:rsidP="001B1515">
      <w:pPr>
        <w:spacing w:after="8"/>
        <w:jc w:val="center"/>
        <w:rPr>
          <w:rFonts w:ascii="Times New Roman" w:hAnsi="Times New Roman" w:cs="Times New Roman"/>
          <w:color w:val="auto"/>
          <w:sz w:val="20"/>
          <w:szCs w:val="20"/>
        </w:rPr>
      </w:pPr>
      <w:r w:rsidRPr="00F3631A">
        <w:rPr>
          <w:rFonts w:ascii="Times New Roman" w:hAnsi="Times New Roman" w:cs="Times New Roman"/>
          <w:color w:val="auto"/>
          <w:sz w:val="20"/>
          <w:szCs w:val="20"/>
        </w:rPr>
        <w:t>Т</w:t>
      </w:r>
      <w:r w:rsidRPr="00F3631A">
        <w:rPr>
          <w:rFonts w:ascii="Times New Roman" w:hAnsi="Times New Roman" w:cs="Times New Roman"/>
          <w:color w:val="auto"/>
          <w:sz w:val="20"/>
          <w:szCs w:val="20"/>
          <w:vertAlign w:val="subscript"/>
        </w:rPr>
        <w:t>ср1</w:t>
      </w:r>
      <w:r w:rsidRPr="00F3631A">
        <w:rPr>
          <w:rFonts w:ascii="Times New Roman" w:hAnsi="Times New Roman" w:cs="Times New Roman"/>
          <w:color w:val="auto"/>
          <w:sz w:val="20"/>
          <w:szCs w:val="20"/>
        </w:rPr>
        <w:t xml:space="preserve"> = 1/0,156 = 6,4 года.</w:t>
      </w:r>
    </w:p>
    <w:p w:rsidR="007C246B" w:rsidRPr="00F3631A" w:rsidRDefault="007C246B" w:rsidP="001B1515">
      <w:pPr>
        <w:spacing w:after="8"/>
        <w:ind w:firstLine="320"/>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Суммарное число повреждений за год в системе</w:t>
      </w:r>
    </w:p>
    <w:p w:rsidR="007C246B" w:rsidRPr="00F3631A" w:rsidRDefault="007C246B" w:rsidP="001B1515">
      <w:pPr>
        <w:jc w:val="center"/>
        <w:rPr>
          <w:rFonts w:ascii="Times New Roman" w:hAnsi="Times New Roman" w:cs="Times New Roman"/>
          <w:color w:val="auto"/>
          <w:sz w:val="20"/>
          <w:szCs w:val="20"/>
        </w:rPr>
      </w:pPr>
      <w:r w:rsidRPr="00F3631A">
        <w:rPr>
          <w:rFonts w:ascii="Times New Roman" w:hAnsi="Times New Roman" w:cs="Times New Roman"/>
          <w:i/>
          <w:iCs/>
          <w:color w:val="auto"/>
          <w:spacing w:val="10"/>
          <w:sz w:val="20"/>
          <w:szCs w:val="20"/>
        </w:rPr>
        <w:t>П</w:t>
      </w:r>
      <w:r w:rsidRPr="005E18CB">
        <w:rPr>
          <w:rFonts w:ascii="Times New Roman" w:hAnsi="Times New Roman" w:cs="Times New Roman"/>
          <w:i/>
          <w:iCs/>
          <w:color w:val="auto"/>
          <w:spacing w:val="10"/>
          <w:sz w:val="20"/>
          <w:szCs w:val="20"/>
          <w:vertAlign w:val="subscript"/>
        </w:rPr>
        <w:t>2</w:t>
      </w:r>
      <w:r w:rsidRPr="00F3631A">
        <w:rPr>
          <w:rFonts w:ascii="Times New Roman" w:hAnsi="Times New Roman" w:cs="Times New Roman"/>
          <w:color w:val="auto"/>
          <w:sz w:val="20"/>
          <w:szCs w:val="20"/>
        </w:rPr>
        <w:t xml:space="preserve"> = 0,156 + 0,15 = 0,306,</w:t>
      </w:r>
    </w:p>
    <w:p w:rsidR="007C246B" w:rsidRPr="00F3631A" w:rsidRDefault="007C246B" w:rsidP="001B1515">
      <w:pPr>
        <w:spacing w:after="69"/>
        <w:jc w:val="both"/>
        <w:rPr>
          <w:rFonts w:ascii="Times New Roman" w:hAnsi="Times New Roman" w:cs="Times New Roman"/>
          <w:color w:val="auto"/>
          <w:sz w:val="20"/>
          <w:szCs w:val="20"/>
        </w:rPr>
      </w:pPr>
      <w:r w:rsidRPr="00F3631A">
        <w:rPr>
          <w:rFonts w:ascii="Times New Roman" w:hAnsi="Times New Roman" w:cs="Times New Roman"/>
          <w:color w:val="auto"/>
          <w:sz w:val="20"/>
          <w:szCs w:val="20"/>
        </w:rPr>
        <w:t>откуда период, за который можно ожидать аварийного состояния в системе электроснабжения завода,</w:t>
      </w:r>
    </w:p>
    <w:p w:rsidR="007C246B" w:rsidRDefault="007C246B" w:rsidP="001B1515">
      <w:pPr>
        <w:jc w:val="center"/>
        <w:rPr>
          <w:rFonts w:ascii="Times New Roman" w:hAnsi="Times New Roman" w:cs="Times New Roman"/>
          <w:color w:val="auto"/>
          <w:sz w:val="20"/>
          <w:szCs w:val="20"/>
        </w:rPr>
      </w:pPr>
      <w:r w:rsidRPr="007B2F20">
        <w:rPr>
          <w:rFonts w:ascii="Times New Roman" w:hAnsi="Times New Roman" w:cs="Times New Roman"/>
          <w:color w:val="auto"/>
          <w:sz w:val="20"/>
          <w:szCs w:val="20"/>
        </w:rPr>
        <w:t>Т</w:t>
      </w:r>
      <w:r w:rsidRPr="007B2F20">
        <w:rPr>
          <w:rFonts w:ascii="Times New Roman" w:hAnsi="Times New Roman" w:cs="Times New Roman"/>
          <w:color w:val="auto"/>
          <w:sz w:val="20"/>
          <w:szCs w:val="20"/>
          <w:vertAlign w:val="subscript"/>
        </w:rPr>
        <w:t>ср2</w:t>
      </w:r>
      <w:r w:rsidRPr="007B2F20">
        <w:rPr>
          <w:rFonts w:ascii="Times New Roman" w:hAnsi="Times New Roman" w:cs="Times New Roman"/>
          <w:color w:val="auto"/>
          <w:sz w:val="20"/>
          <w:szCs w:val="20"/>
        </w:rPr>
        <w:t xml:space="preserve"> = 1/0,306 = 3,3 года</w:t>
      </w:r>
      <w:r w:rsidRPr="00F3631A">
        <w:rPr>
          <w:rFonts w:ascii="Times New Roman" w:hAnsi="Times New Roman" w:cs="Times New Roman"/>
          <w:color w:val="auto"/>
          <w:sz w:val="20"/>
          <w:szCs w:val="20"/>
        </w:rPr>
        <w:t>.</w:t>
      </w:r>
    </w:p>
    <w:p w:rsidR="0005403B" w:rsidRP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Из полученного значения ущерба видно, что наибольшие убытки приносит повреждение питающей линии 10 кВ. Опре</w:t>
      </w:r>
      <w:r w:rsidRPr="0005403B">
        <w:rPr>
          <w:rFonts w:ascii="Times New Roman" w:hAnsi="Times New Roman" w:cs="Times New Roman"/>
          <w:color w:val="auto"/>
          <w:sz w:val="20"/>
          <w:szCs w:val="20"/>
        </w:rPr>
        <w:softHyphen/>
        <w:t>делим целесообразность сооружения резервной линии 10 кВ, включаемой дежурным персоналом (штриховая линия, рис. 4-3).</w:t>
      </w:r>
    </w:p>
    <w:p w:rsidR="0005403B" w:rsidRPr="0005403B" w:rsidRDefault="0005403B" w:rsidP="001B1515">
      <w:pPr>
        <w:spacing w:after="61"/>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Ожидаемое число повреждений в питающих линиях с учетом отказов релейной защиты</w:t>
      </w:r>
    </w:p>
    <w:p w:rsidR="0005403B" w:rsidRPr="0005403B" w:rsidRDefault="0005403B" w:rsidP="001B1515">
      <w:pPr>
        <w:spacing w:after="68"/>
        <w:jc w:val="center"/>
        <w:rPr>
          <w:rFonts w:ascii="Times New Roman" w:hAnsi="Times New Roman" w:cs="Times New Roman"/>
          <w:color w:val="auto"/>
          <w:sz w:val="20"/>
          <w:szCs w:val="20"/>
        </w:rPr>
      </w:pPr>
      <w:r w:rsidRPr="000343CD">
        <w:rPr>
          <w:rFonts w:ascii="Times New Roman" w:hAnsi="Times New Roman" w:cs="Times New Roman"/>
          <w:i/>
          <w:color w:val="auto"/>
          <w:spacing w:val="-20"/>
          <w:sz w:val="20"/>
          <w:szCs w:val="20"/>
        </w:rPr>
        <w:t>П</w:t>
      </w:r>
      <w:r w:rsidR="004D46E2">
        <w:rPr>
          <w:rFonts w:ascii="Times New Roman" w:hAnsi="Times New Roman" w:cs="Times New Roman"/>
          <w:color w:val="auto"/>
          <w:spacing w:val="-20"/>
          <w:sz w:val="20"/>
          <w:szCs w:val="20"/>
        </w:rPr>
        <w:t xml:space="preserve"> </w:t>
      </w:r>
      <w:r w:rsidRPr="0005403B">
        <w:rPr>
          <w:rFonts w:ascii="Times New Roman" w:hAnsi="Times New Roman" w:cs="Times New Roman"/>
          <w:color w:val="auto"/>
          <w:spacing w:val="-20"/>
          <w:sz w:val="20"/>
          <w:szCs w:val="20"/>
        </w:rPr>
        <w:t>'</w:t>
      </w:r>
      <w:r w:rsidRPr="004D46E2">
        <w:rPr>
          <w:rFonts w:ascii="Times New Roman" w:hAnsi="Times New Roman" w:cs="Times New Roman"/>
          <w:color w:val="auto"/>
          <w:spacing w:val="-20"/>
          <w:sz w:val="20"/>
          <w:szCs w:val="20"/>
          <w:vertAlign w:val="subscript"/>
        </w:rPr>
        <w:t>п</w:t>
      </w:r>
      <w:r w:rsidRPr="0005403B">
        <w:rPr>
          <w:rFonts w:ascii="Times New Roman" w:hAnsi="Times New Roman" w:cs="Times New Roman"/>
          <w:color w:val="auto"/>
          <w:spacing w:val="-20"/>
          <w:sz w:val="20"/>
          <w:szCs w:val="20"/>
        </w:rPr>
        <w:t xml:space="preserve"> =</w:t>
      </w:r>
      <w:r w:rsidRPr="0005403B">
        <w:rPr>
          <w:rFonts w:ascii="Times New Roman" w:hAnsi="Times New Roman" w:cs="Times New Roman"/>
          <w:color w:val="auto"/>
          <w:sz w:val="20"/>
          <w:szCs w:val="20"/>
        </w:rPr>
        <w:t xml:space="preserve"> 0,75</w:t>
      </w:r>
      <w:r w:rsidR="004D46E2">
        <w:rPr>
          <w:rFonts w:ascii="Times New Roman" w:hAnsi="Times New Roman" w:cs="Times New Roman"/>
          <w:color w:val="auto"/>
          <w:sz w:val="20"/>
          <w:szCs w:val="20"/>
        </w:rPr>
        <w:t>•</w:t>
      </w:r>
      <w:r w:rsidRPr="0005403B">
        <w:rPr>
          <w:rFonts w:ascii="Times New Roman" w:hAnsi="Times New Roman" w:cs="Times New Roman"/>
          <w:color w:val="auto"/>
          <w:sz w:val="20"/>
          <w:szCs w:val="20"/>
        </w:rPr>
        <w:t>0,045</w:t>
      </w:r>
      <w:r w:rsidR="004D46E2">
        <w:rPr>
          <w:rFonts w:ascii="Times New Roman" w:hAnsi="Times New Roman" w:cs="Times New Roman"/>
          <w:color w:val="auto"/>
          <w:sz w:val="20"/>
          <w:szCs w:val="20"/>
        </w:rPr>
        <w:t>•</w:t>
      </w:r>
      <w:r w:rsidRPr="0005403B">
        <w:rPr>
          <w:rFonts w:ascii="Times New Roman" w:hAnsi="Times New Roman" w:cs="Times New Roman"/>
          <w:color w:val="auto"/>
          <w:sz w:val="20"/>
          <w:szCs w:val="20"/>
        </w:rPr>
        <w:t>6 + 0,04 (0,75</w:t>
      </w:r>
      <w:r w:rsidR="004D46E2">
        <w:rPr>
          <w:rFonts w:ascii="Times New Roman" w:hAnsi="Times New Roman" w:cs="Times New Roman"/>
          <w:color w:val="auto"/>
          <w:sz w:val="20"/>
          <w:szCs w:val="20"/>
        </w:rPr>
        <w:t>•</w:t>
      </w:r>
      <w:r w:rsidRPr="0005403B">
        <w:rPr>
          <w:rFonts w:ascii="Times New Roman" w:hAnsi="Times New Roman" w:cs="Times New Roman"/>
          <w:color w:val="auto"/>
          <w:sz w:val="20"/>
          <w:szCs w:val="20"/>
        </w:rPr>
        <w:t>0,045</w:t>
      </w:r>
      <w:r w:rsidR="004D46E2">
        <w:rPr>
          <w:rFonts w:ascii="Times New Roman" w:hAnsi="Times New Roman" w:cs="Times New Roman"/>
          <w:color w:val="auto"/>
          <w:sz w:val="20"/>
          <w:szCs w:val="20"/>
        </w:rPr>
        <w:t>•</w:t>
      </w:r>
      <w:r w:rsidRPr="0005403B">
        <w:rPr>
          <w:rFonts w:ascii="Times New Roman" w:hAnsi="Times New Roman" w:cs="Times New Roman"/>
          <w:color w:val="auto"/>
          <w:sz w:val="20"/>
          <w:szCs w:val="20"/>
        </w:rPr>
        <w:t>6) = 0,21,</w:t>
      </w:r>
    </w:p>
    <w:p w:rsidR="0005403B" w:rsidRPr="0005403B" w:rsidRDefault="0005403B" w:rsidP="001B1515">
      <w:pPr>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где коэффициент 0,75 учитывает однополюсные замыкания, от</w:t>
      </w:r>
      <w:r w:rsidRPr="0005403B">
        <w:rPr>
          <w:rFonts w:ascii="Times New Roman" w:hAnsi="Times New Roman" w:cs="Times New Roman"/>
          <w:color w:val="auto"/>
          <w:sz w:val="20"/>
          <w:szCs w:val="20"/>
        </w:rPr>
        <w:softHyphen/>
        <w:t>ключаемые в данном случае без перерывов питания завода.</w:t>
      </w:r>
    </w:p>
    <w:p w:rsidR="0005403B" w:rsidRPr="0005403B" w:rsidRDefault="0005403B" w:rsidP="001B1515">
      <w:pPr>
        <w:spacing w:after="65"/>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При времени ликвидации аварийного состояния 1,0 ч ожида</w:t>
      </w:r>
      <w:r w:rsidRPr="0005403B">
        <w:rPr>
          <w:rFonts w:ascii="Times New Roman" w:hAnsi="Times New Roman" w:cs="Times New Roman"/>
          <w:color w:val="auto"/>
          <w:sz w:val="20"/>
          <w:szCs w:val="20"/>
        </w:rPr>
        <w:softHyphen/>
        <w:t>емый ущерб при повреждениях в питающей сети 10 кВ</w:t>
      </w:r>
    </w:p>
    <w:p w:rsidR="0005403B" w:rsidRPr="0005403B" w:rsidRDefault="0005403B" w:rsidP="001B1515">
      <w:pPr>
        <w:spacing w:after="63"/>
        <w:jc w:val="center"/>
        <w:rPr>
          <w:rFonts w:ascii="Times New Roman" w:hAnsi="Times New Roman" w:cs="Times New Roman"/>
          <w:color w:val="auto"/>
          <w:sz w:val="20"/>
          <w:szCs w:val="20"/>
        </w:rPr>
      </w:pPr>
      <w:proofErr w:type="spellStart"/>
      <w:r w:rsidRPr="0005403B">
        <w:rPr>
          <w:rFonts w:ascii="Times New Roman" w:hAnsi="Times New Roman" w:cs="Times New Roman"/>
          <w:i/>
          <w:color w:val="auto"/>
          <w:sz w:val="20"/>
          <w:szCs w:val="20"/>
        </w:rPr>
        <w:t>У</w:t>
      </w:r>
      <w:r w:rsidR="00180B12" w:rsidRPr="0005403B">
        <w:rPr>
          <w:rFonts w:ascii="Times New Roman" w:hAnsi="Times New Roman" w:cs="Times New Roman"/>
          <w:color w:val="auto"/>
          <w:spacing w:val="-20"/>
          <w:sz w:val="20"/>
          <w:szCs w:val="20"/>
        </w:rPr>
        <w:t>'</w:t>
      </w:r>
      <w:r w:rsidR="00180B12" w:rsidRPr="004D46E2">
        <w:rPr>
          <w:rFonts w:ascii="Times New Roman" w:hAnsi="Times New Roman" w:cs="Times New Roman"/>
          <w:color w:val="auto"/>
          <w:spacing w:val="-20"/>
          <w:sz w:val="20"/>
          <w:szCs w:val="20"/>
          <w:vertAlign w:val="subscript"/>
        </w:rPr>
        <w:t>п</w:t>
      </w:r>
      <w:proofErr w:type="spellEnd"/>
      <w:r w:rsidRPr="0005403B">
        <w:rPr>
          <w:rFonts w:ascii="Times New Roman" w:hAnsi="Times New Roman" w:cs="Times New Roman"/>
          <w:color w:val="auto"/>
          <w:sz w:val="20"/>
          <w:szCs w:val="20"/>
        </w:rPr>
        <w:t xml:space="preserve"> = 0,23</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2100 + 1,63</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2100</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0,21 = 1201 руб.</w:t>
      </w:r>
    </w:p>
    <w:p w:rsidR="0005403B" w:rsidRPr="0005403B" w:rsidRDefault="0005403B" w:rsidP="001B1515">
      <w:pPr>
        <w:spacing w:after="65"/>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Следовательно, введение резервной линии 10 кВ приведет к снижению ожидаемого годового ущерба в размере</w:t>
      </w:r>
    </w:p>
    <w:p w:rsidR="0005403B" w:rsidRPr="0005403B" w:rsidRDefault="0005403B" w:rsidP="001B1515">
      <w:pPr>
        <w:spacing w:after="59"/>
        <w:jc w:val="center"/>
        <w:rPr>
          <w:rFonts w:ascii="Times New Roman" w:hAnsi="Times New Roman" w:cs="Times New Roman"/>
          <w:color w:val="auto"/>
          <w:sz w:val="20"/>
          <w:szCs w:val="20"/>
        </w:rPr>
      </w:pPr>
      <w:proofErr w:type="spellStart"/>
      <w:r w:rsidRPr="0005403B">
        <w:rPr>
          <w:rFonts w:ascii="Times New Roman" w:hAnsi="Times New Roman" w:cs="Times New Roman"/>
          <w:i/>
          <w:iCs/>
          <w:color w:val="auto"/>
          <w:spacing w:val="20"/>
          <w:sz w:val="20"/>
          <w:szCs w:val="20"/>
        </w:rPr>
        <w:t>У</w:t>
      </w:r>
      <w:r w:rsidRPr="00180B12">
        <w:rPr>
          <w:rFonts w:ascii="Times New Roman" w:hAnsi="Times New Roman" w:cs="Times New Roman"/>
          <w:iCs/>
          <w:color w:val="auto"/>
          <w:spacing w:val="20"/>
          <w:sz w:val="20"/>
          <w:szCs w:val="20"/>
          <w:vertAlign w:val="subscript"/>
        </w:rPr>
        <w:t>п</w:t>
      </w:r>
      <w:proofErr w:type="spellEnd"/>
      <w:r w:rsidRPr="0005403B">
        <w:rPr>
          <w:rFonts w:ascii="Times New Roman" w:hAnsi="Times New Roman" w:cs="Times New Roman"/>
          <w:color w:val="auto"/>
          <w:sz w:val="20"/>
          <w:szCs w:val="20"/>
        </w:rPr>
        <w:t xml:space="preserve"> —</w:t>
      </w:r>
      <w:r w:rsidRPr="0005403B">
        <w:rPr>
          <w:rFonts w:ascii="Times New Roman" w:hAnsi="Times New Roman" w:cs="Times New Roman"/>
          <w:i/>
          <w:iCs/>
          <w:color w:val="auto"/>
          <w:spacing w:val="20"/>
          <w:sz w:val="20"/>
          <w:szCs w:val="20"/>
        </w:rPr>
        <w:t xml:space="preserve"> </w:t>
      </w:r>
      <w:proofErr w:type="spellStart"/>
      <w:r w:rsidR="00180B12" w:rsidRPr="0005403B">
        <w:rPr>
          <w:rFonts w:ascii="Times New Roman" w:hAnsi="Times New Roman" w:cs="Times New Roman"/>
          <w:i/>
          <w:color w:val="auto"/>
          <w:sz w:val="20"/>
          <w:szCs w:val="20"/>
        </w:rPr>
        <w:t>У</w:t>
      </w:r>
      <w:r w:rsidR="00180B12" w:rsidRPr="0005403B">
        <w:rPr>
          <w:rFonts w:ascii="Times New Roman" w:hAnsi="Times New Roman" w:cs="Times New Roman"/>
          <w:color w:val="auto"/>
          <w:spacing w:val="-20"/>
          <w:sz w:val="20"/>
          <w:szCs w:val="20"/>
        </w:rPr>
        <w:t>'</w:t>
      </w:r>
      <w:r w:rsidR="00180B12" w:rsidRPr="004D46E2">
        <w:rPr>
          <w:rFonts w:ascii="Times New Roman" w:hAnsi="Times New Roman" w:cs="Times New Roman"/>
          <w:color w:val="auto"/>
          <w:spacing w:val="-20"/>
          <w:sz w:val="20"/>
          <w:szCs w:val="20"/>
          <w:vertAlign w:val="subscript"/>
        </w:rPr>
        <w:t>п</w:t>
      </w:r>
      <w:proofErr w:type="spellEnd"/>
      <w:r w:rsidRPr="0005403B">
        <w:rPr>
          <w:rFonts w:ascii="Times New Roman" w:hAnsi="Times New Roman" w:cs="Times New Roman"/>
          <w:i/>
          <w:iCs/>
          <w:color w:val="auto"/>
          <w:spacing w:val="20"/>
          <w:sz w:val="20"/>
          <w:szCs w:val="20"/>
        </w:rPr>
        <w:t xml:space="preserve"> =</w:t>
      </w:r>
      <w:r w:rsidRPr="0005403B">
        <w:rPr>
          <w:rFonts w:ascii="Times New Roman" w:hAnsi="Times New Roman" w:cs="Times New Roman"/>
          <w:color w:val="auto"/>
          <w:sz w:val="20"/>
          <w:szCs w:val="20"/>
        </w:rPr>
        <w:t xml:space="preserve"> 5104 — 1201 = 3903 руб.</w:t>
      </w:r>
    </w:p>
    <w:p w:rsidR="0005403B" w:rsidRP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Без учета приведенных затрат целесообразность второй линии 10 кВ можно оценить следующим образом.</w:t>
      </w:r>
    </w:p>
    <w:p w:rsidR="0005403B" w:rsidRP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Если принять стоимость кабельной линии ААБ 3 X 240 мм</w:t>
      </w:r>
      <w:r w:rsidRPr="0005403B">
        <w:rPr>
          <w:rFonts w:ascii="Times New Roman" w:hAnsi="Times New Roman" w:cs="Times New Roman"/>
          <w:color w:val="auto"/>
          <w:sz w:val="20"/>
          <w:szCs w:val="20"/>
          <w:vertAlign w:val="superscript"/>
        </w:rPr>
        <w:t xml:space="preserve">2 </w:t>
      </w:r>
      <w:r w:rsidRPr="0005403B">
        <w:rPr>
          <w:rFonts w:ascii="Times New Roman" w:hAnsi="Times New Roman" w:cs="Times New Roman"/>
          <w:color w:val="auto"/>
          <w:sz w:val="20"/>
          <w:szCs w:val="20"/>
        </w:rPr>
        <w:t>равной 7000 руб/км, то сооружение резервной линии 10 кВ уве</w:t>
      </w:r>
      <w:r w:rsidRPr="0005403B">
        <w:rPr>
          <w:rFonts w:ascii="Times New Roman" w:hAnsi="Times New Roman" w:cs="Times New Roman"/>
          <w:color w:val="auto"/>
          <w:sz w:val="20"/>
          <w:szCs w:val="20"/>
        </w:rPr>
        <w:softHyphen/>
        <w:t>личит первоначальные вложения в рассматриваемую систему на 3</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7000 = 21 000 руб. В то же время снижение суммарного ожида</w:t>
      </w:r>
      <w:r w:rsidRPr="0005403B">
        <w:rPr>
          <w:rFonts w:ascii="Times New Roman" w:hAnsi="Times New Roman" w:cs="Times New Roman"/>
          <w:color w:val="auto"/>
          <w:sz w:val="20"/>
          <w:szCs w:val="20"/>
        </w:rPr>
        <w:softHyphen/>
        <w:t>емого ущерба за срок окупаемости составит 3903</w:t>
      </w:r>
      <w:r w:rsidR="00180B12">
        <w:rPr>
          <w:rFonts w:ascii="Times New Roman" w:hAnsi="Times New Roman" w:cs="Times New Roman"/>
          <w:color w:val="auto"/>
          <w:sz w:val="20"/>
          <w:szCs w:val="20"/>
        </w:rPr>
        <w:t>•</w:t>
      </w:r>
      <w:r w:rsidRPr="0005403B">
        <w:rPr>
          <w:rFonts w:ascii="Times New Roman" w:hAnsi="Times New Roman" w:cs="Times New Roman"/>
          <w:color w:val="auto"/>
          <w:sz w:val="20"/>
          <w:szCs w:val="20"/>
        </w:rPr>
        <w:t>8,3 = 32 395 руб. Таким образом, рациональность сооружения резервной линии в данном случае не вызывает сомнений.</w:t>
      </w:r>
    </w:p>
    <w:p w:rsidR="0005403B" w:rsidRP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Определим целесообразность автоматизации питающих ли</w:t>
      </w:r>
      <w:r w:rsidRPr="0005403B">
        <w:rPr>
          <w:rFonts w:ascii="Times New Roman" w:hAnsi="Times New Roman" w:cs="Times New Roman"/>
          <w:color w:val="auto"/>
          <w:sz w:val="20"/>
          <w:szCs w:val="20"/>
        </w:rPr>
        <w:softHyphen/>
        <w:t>ний 10 кВ. При наличии селективной защиты ожидаемый ущерб будет определяться причинами отказа в ее работе:</w:t>
      </w:r>
    </w:p>
    <w:p w:rsidR="0005403B" w:rsidRPr="0005403B" w:rsidRDefault="00180B12" w:rsidP="001B1515">
      <w:pPr>
        <w:jc w:val="center"/>
        <w:rPr>
          <w:rFonts w:ascii="Times New Roman" w:hAnsi="Times New Roman" w:cs="Times New Roman"/>
          <w:color w:val="auto"/>
          <w:sz w:val="20"/>
          <w:szCs w:val="20"/>
        </w:rPr>
      </w:pPr>
      <w:proofErr w:type="spellStart"/>
      <w:r w:rsidRPr="0005403B">
        <w:rPr>
          <w:rFonts w:ascii="Times New Roman" w:hAnsi="Times New Roman" w:cs="Times New Roman"/>
          <w:i/>
          <w:color w:val="auto"/>
          <w:sz w:val="20"/>
          <w:szCs w:val="20"/>
        </w:rPr>
        <w:t>У</w:t>
      </w:r>
      <w:r w:rsidRPr="0005403B">
        <w:rPr>
          <w:rFonts w:ascii="Times New Roman" w:hAnsi="Times New Roman" w:cs="Times New Roman"/>
          <w:color w:val="auto"/>
          <w:spacing w:val="-20"/>
          <w:sz w:val="20"/>
          <w:szCs w:val="20"/>
        </w:rPr>
        <w:t>'</w:t>
      </w:r>
      <w:r>
        <w:rPr>
          <w:rFonts w:ascii="Times New Roman" w:hAnsi="Times New Roman" w:cs="Times New Roman"/>
          <w:color w:val="auto"/>
          <w:spacing w:val="-20"/>
          <w:sz w:val="20"/>
          <w:szCs w:val="20"/>
          <w:vertAlign w:val="subscript"/>
        </w:rPr>
        <w:t>р</w:t>
      </w:r>
      <w:proofErr w:type="spellEnd"/>
      <w:r>
        <w:rPr>
          <w:rFonts w:ascii="Times New Roman" w:hAnsi="Times New Roman" w:cs="Times New Roman"/>
          <w:color w:val="auto"/>
          <w:spacing w:val="-20"/>
          <w:sz w:val="20"/>
          <w:szCs w:val="20"/>
          <w:vertAlign w:val="subscript"/>
        </w:rPr>
        <w:t xml:space="preserve">.. з    </w:t>
      </w:r>
      <w:r w:rsidR="0005403B" w:rsidRPr="0005403B">
        <w:rPr>
          <w:rFonts w:ascii="Times New Roman" w:hAnsi="Times New Roman" w:cs="Times New Roman"/>
          <w:color w:val="auto"/>
          <w:sz w:val="20"/>
          <w:szCs w:val="20"/>
        </w:rPr>
        <w:t>= 0,23</w:t>
      </w:r>
      <w:r>
        <w:rPr>
          <w:rFonts w:ascii="Times New Roman" w:hAnsi="Times New Roman" w:cs="Times New Roman"/>
          <w:color w:val="auto"/>
          <w:sz w:val="20"/>
          <w:szCs w:val="20"/>
        </w:rPr>
        <w:t>•</w:t>
      </w:r>
      <w:r w:rsidR="0005403B" w:rsidRPr="0005403B">
        <w:rPr>
          <w:rFonts w:ascii="Times New Roman" w:hAnsi="Times New Roman" w:cs="Times New Roman"/>
          <w:color w:val="auto"/>
          <w:sz w:val="20"/>
          <w:szCs w:val="20"/>
        </w:rPr>
        <w:t>2100+ 1,63</w:t>
      </w:r>
      <w:r>
        <w:rPr>
          <w:rFonts w:ascii="Times New Roman" w:hAnsi="Times New Roman" w:cs="Times New Roman"/>
          <w:color w:val="auto"/>
          <w:sz w:val="20"/>
          <w:szCs w:val="20"/>
        </w:rPr>
        <w:t>•</w:t>
      </w:r>
      <w:r w:rsidR="0005403B" w:rsidRPr="0005403B">
        <w:rPr>
          <w:rFonts w:ascii="Times New Roman" w:hAnsi="Times New Roman" w:cs="Times New Roman"/>
          <w:color w:val="auto"/>
          <w:sz w:val="20"/>
          <w:szCs w:val="20"/>
        </w:rPr>
        <w:t>2100</w:t>
      </w:r>
      <w:r>
        <w:rPr>
          <w:rFonts w:ascii="Times New Roman" w:hAnsi="Times New Roman" w:cs="Times New Roman"/>
          <w:color w:val="auto"/>
          <w:sz w:val="20"/>
          <w:szCs w:val="20"/>
        </w:rPr>
        <w:t>•</w:t>
      </w:r>
      <w:r w:rsidR="0005403B" w:rsidRPr="0005403B">
        <w:rPr>
          <w:rFonts w:ascii="Times New Roman" w:hAnsi="Times New Roman" w:cs="Times New Roman"/>
          <w:color w:val="auto"/>
          <w:sz w:val="20"/>
          <w:szCs w:val="20"/>
        </w:rPr>
        <w:t>0,04 (0,75</w:t>
      </w:r>
      <w:r>
        <w:rPr>
          <w:rFonts w:ascii="Times New Roman" w:hAnsi="Times New Roman" w:cs="Times New Roman"/>
          <w:color w:val="auto"/>
          <w:sz w:val="20"/>
          <w:szCs w:val="20"/>
        </w:rPr>
        <w:t>•</w:t>
      </w:r>
      <w:r w:rsidR="0005403B" w:rsidRPr="0005403B">
        <w:rPr>
          <w:rFonts w:ascii="Times New Roman" w:hAnsi="Times New Roman" w:cs="Times New Roman"/>
          <w:color w:val="auto"/>
          <w:sz w:val="20"/>
          <w:szCs w:val="20"/>
        </w:rPr>
        <w:t>0,045</w:t>
      </w:r>
      <w:r>
        <w:rPr>
          <w:rFonts w:ascii="Times New Roman" w:hAnsi="Times New Roman" w:cs="Times New Roman"/>
          <w:color w:val="auto"/>
          <w:sz w:val="20"/>
          <w:szCs w:val="20"/>
        </w:rPr>
        <w:t xml:space="preserve">•6)• 4,0 </w:t>
      </w:r>
      <w:r w:rsidR="0005403B" w:rsidRPr="0005403B">
        <w:rPr>
          <w:rFonts w:ascii="Times New Roman" w:hAnsi="Times New Roman" w:cs="Times New Roman"/>
          <w:color w:val="auto"/>
          <w:sz w:val="20"/>
          <w:szCs w:val="20"/>
        </w:rPr>
        <w:t>= 594 руб.</w:t>
      </w:r>
    </w:p>
    <w:p w:rsidR="0005403B" w:rsidRPr="0005403B" w:rsidRDefault="0005403B" w:rsidP="001B1515">
      <w:pPr>
        <w:spacing w:after="65"/>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Следовательно, снижение годового ущерба за счет введения в схему питающей сети автоматического ввода резерва</w:t>
      </w:r>
    </w:p>
    <w:p w:rsidR="0005403B" w:rsidRPr="0005403B" w:rsidRDefault="0005403B" w:rsidP="001B1515">
      <w:pPr>
        <w:spacing w:after="68"/>
        <w:jc w:val="center"/>
        <w:rPr>
          <w:rFonts w:ascii="Times New Roman" w:hAnsi="Times New Roman" w:cs="Times New Roman"/>
          <w:color w:val="auto"/>
          <w:sz w:val="20"/>
          <w:szCs w:val="20"/>
        </w:rPr>
      </w:pPr>
      <w:r w:rsidRPr="0005403B">
        <w:rPr>
          <w:rFonts w:ascii="Times New Roman" w:hAnsi="Times New Roman" w:cs="Times New Roman"/>
          <w:i/>
          <w:iCs/>
          <w:color w:val="auto"/>
          <w:spacing w:val="-20"/>
          <w:sz w:val="20"/>
          <w:szCs w:val="20"/>
        </w:rPr>
        <w:t>У</w:t>
      </w:r>
      <w:r w:rsidR="00637304">
        <w:rPr>
          <w:rFonts w:ascii="Times New Roman" w:hAnsi="Times New Roman" w:cs="Times New Roman"/>
          <w:i/>
          <w:iCs/>
          <w:color w:val="auto"/>
          <w:spacing w:val="-20"/>
          <w:sz w:val="20"/>
          <w:szCs w:val="20"/>
        </w:rPr>
        <w:t xml:space="preserve"> </w:t>
      </w:r>
      <w:r w:rsidRPr="0005403B">
        <w:rPr>
          <w:rFonts w:ascii="Times New Roman" w:hAnsi="Times New Roman" w:cs="Times New Roman"/>
          <w:i/>
          <w:iCs/>
          <w:color w:val="auto"/>
          <w:spacing w:val="-20"/>
          <w:sz w:val="20"/>
          <w:szCs w:val="20"/>
        </w:rPr>
        <w:t>'</w:t>
      </w:r>
      <w:r w:rsidRPr="00637304">
        <w:rPr>
          <w:rFonts w:ascii="Times New Roman" w:hAnsi="Times New Roman" w:cs="Times New Roman"/>
          <w:iCs/>
          <w:color w:val="auto"/>
          <w:spacing w:val="-20"/>
          <w:sz w:val="20"/>
          <w:szCs w:val="20"/>
          <w:vertAlign w:val="subscript"/>
        </w:rPr>
        <w:t>п</w:t>
      </w:r>
      <w:r w:rsidRPr="0005403B">
        <w:rPr>
          <w:rFonts w:ascii="Times New Roman" w:hAnsi="Times New Roman" w:cs="Times New Roman"/>
          <w:i/>
          <w:iCs/>
          <w:color w:val="auto"/>
          <w:spacing w:val="-20"/>
          <w:sz w:val="20"/>
          <w:szCs w:val="20"/>
        </w:rPr>
        <w:t xml:space="preserve"> —</w:t>
      </w:r>
      <w:r w:rsidRPr="0005403B">
        <w:rPr>
          <w:rFonts w:ascii="Times New Roman" w:hAnsi="Times New Roman" w:cs="Times New Roman"/>
          <w:i/>
          <w:iCs/>
          <w:color w:val="auto"/>
          <w:spacing w:val="20"/>
          <w:sz w:val="20"/>
          <w:szCs w:val="20"/>
        </w:rPr>
        <w:t xml:space="preserve"> </w:t>
      </w:r>
      <w:proofErr w:type="spellStart"/>
      <w:r w:rsidRPr="0005403B">
        <w:rPr>
          <w:rFonts w:ascii="Times New Roman" w:hAnsi="Times New Roman" w:cs="Times New Roman"/>
          <w:i/>
          <w:iCs/>
          <w:color w:val="auto"/>
          <w:spacing w:val="20"/>
          <w:sz w:val="20"/>
          <w:szCs w:val="20"/>
        </w:rPr>
        <w:t>У</w:t>
      </w:r>
      <w:r w:rsidR="00637304" w:rsidRPr="0005403B">
        <w:rPr>
          <w:rFonts w:ascii="Times New Roman" w:hAnsi="Times New Roman" w:cs="Times New Roman"/>
          <w:i/>
          <w:iCs/>
          <w:color w:val="auto"/>
          <w:spacing w:val="-20"/>
          <w:sz w:val="20"/>
          <w:szCs w:val="20"/>
        </w:rPr>
        <w:t>'</w:t>
      </w:r>
      <w:r w:rsidRPr="00637304">
        <w:rPr>
          <w:rFonts w:ascii="Times New Roman" w:hAnsi="Times New Roman" w:cs="Times New Roman"/>
          <w:i/>
          <w:iCs/>
          <w:color w:val="auto"/>
          <w:spacing w:val="20"/>
          <w:sz w:val="20"/>
          <w:szCs w:val="20"/>
          <w:vertAlign w:val="subscript"/>
        </w:rPr>
        <w:t>р</w:t>
      </w:r>
      <w:proofErr w:type="spellEnd"/>
      <w:r w:rsidRPr="00637304">
        <w:rPr>
          <w:rFonts w:ascii="Times New Roman" w:hAnsi="Times New Roman" w:cs="Times New Roman"/>
          <w:i/>
          <w:iCs/>
          <w:color w:val="auto"/>
          <w:spacing w:val="20"/>
          <w:sz w:val="20"/>
          <w:szCs w:val="20"/>
          <w:vertAlign w:val="subscript"/>
        </w:rPr>
        <w:t>.</w:t>
      </w:r>
      <w:r w:rsidRPr="0005403B">
        <w:rPr>
          <w:rFonts w:ascii="Times New Roman" w:hAnsi="Times New Roman" w:cs="Times New Roman"/>
          <w:color w:val="auto"/>
          <w:sz w:val="20"/>
          <w:szCs w:val="20"/>
          <w:vertAlign w:val="subscript"/>
        </w:rPr>
        <w:t xml:space="preserve"> а </w:t>
      </w:r>
      <w:r w:rsidRPr="0005403B">
        <w:rPr>
          <w:rFonts w:ascii="Times New Roman" w:hAnsi="Times New Roman" w:cs="Times New Roman"/>
          <w:color w:val="auto"/>
          <w:sz w:val="20"/>
          <w:szCs w:val="20"/>
        </w:rPr>
        <w:t>= 1201 — 594 = 707 руб.,</w:t>
      </w:r>
    </w:p>
    <w:p w:rsidR="0005403B" w:rsidRPr="0005403B" w:rsidRDefault="0005403B" w:rsidP="001B1515">
      <w:pPr>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lastRenderedPageBreak/>
        <w:t>т. е. сооружение рассматриваемых устройств вполне целесооб</w:t>
      </w:r>
      <w:r w:rsidRPr="0005403B">
        <w:rPr>
          <w:rFonts w:ascii="Times New Roman" w:hAnsi="Times New Roman" w:cs="Times New Roman"/>
          <w:color w:val="auto"/>
          <w:sz w:val="20"/>
          <w:szCs w:val="20"/>
        </w:rPr>
        <w:softHyphen/>
        <w:t>разно.</w:t>
      </w:r>
    </w:p>
    <w:p w:rsidR="0005403B" w:rsidRDefault="0005403B" w:rsidP="001B1515">
      <w:pPr>
        <w:ind w:firstLine="320"/>
        <w:jc w:val="both"/>
        <w:rPr>
          <w:rFonts w:ascii="Times New Roman" w:hAnsi="Times New Roman" w:cs="Times New Roman"/>
          <w:color w:val="auto"/>
          <w:sz w:val="20"/>
          <w:szCs w:val="20"/>
        </w:rPr>
      </w:pPr>
      <w:r w:rsidRPr="0005403B">
        <w:rPr>
          <w:rFonts w:ascii="Times New Roman" w:hAnsi="Times New Roman" w:cs="Times New Roman"/>
          <w:color w:val="auto"/>
          <w:sz w:val="20"/>
          <w:szCs w:val="20"/>
        </w:rPr>
        <w:t>При расчете не учитывались наложения повреждения одной линии 10 кВ на ремонт другой и одновременное повреждение линий. Отметим вероятностные характеристики таких режимов. Вероятность повреждения одной линии составит 0,045</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3</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10/8760 =</w:t>
      </w:r>
      <w:r w:rsidRPr="0005403B">
        <w:rPr>
          <w:rFonts w:ascii="Times New Roman" w:hAnsi="Times New Roman" w:cs="Times New Roman"/>
          <w:b/>
          <w:bCs/>
          <w:color w:val="auto"/>
          <w:w w:val="60"/>
          <w:sz w:val="20"/>
          <w:szCs w:val="20"/>
        </w:rPr>
        <w:t xml:space="preserve"> 1</w:t>
      </w:r>
      <w:r w:rsidRPr="0005403B">
        <w:rPr>
          <w:rFonts w:ascii="Times New Roman" w:hAnsi="Times New Roman" w:cs="Times New Roman"/>
          <w:color w:val="auto"/>
          <w:sz w:val="20"/>
          <w:szCs w:val="20"/>
        </w:rPr>
        <w:t>,54</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-4</w:t>
      </w:r>
      <w:r w:rsidRPr="0005403B">
        <w:rPr>
          <w:rFonts w:ascii="Times New Roman" w:hAnsi="Times New Roman" w:cs="Times New Roman"/>
          <w:color w:val="auto"/>
          <w:sz w:val="20"/>
          <w:szCs w:val="20"/>
        </w:rPr>
        <w:t>; вероятность нахождения линии в ре</w:t>
      </w:r>
      <w:r w:rsidRPr="0005403B">
        <w:rPr>
          <w:rFonts w:ascii="Times New Roman" w:hAnsi="Times New Roman" w:cs="Times New Roman"/>
          <w:color w:val="auto"/>
          <w:sz w:val="20"/>
          <w:szCs w:val="20"/>
        </w:rPr>
        <w:softHyphen/>
        <w:t>монте 6/8760 = 8,8</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-4</w:t>
      </w:r>
      <w:r w:rsidRPr="0005403B">
        <w:rPr>
          <w:rFonts w:ascii="Times New Roman" w:hAnsi="Times New Roman" w:cs="Times New Roman"/>
          <w:color w:val="auto"/>
          <w:sz w:val="20"/>
          <w:szCs w:val="20"/>
        </w:rPr>
        <w:t>. Тогда вероятность совпадения поврежде</w:t>
      </w:r>
      <w:r w:rsidRPr="0005403B">
        <w:rPr>
          <w:rFonts w:ascii="Times New Roman" w:hAnsi="Times New Roman" w:cs="Times New Roman"/>
          <w:color w:val="auto"/>
          <w:sz w:val="20"/>
          <w:szCs w:val="20"/>
        </w:rPr>
        <w:softHyphen/>
        <w:t>ния одной линии с ремонтом второй будет равна 2</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1.54</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-4</w:t>
      </w:r>
      <w:r w:rsidRPr="0005403B">
        <w:rPr>
          <w:rFonts w:ascii="Times New Roman" w:hAnsi="Times New Roman" w:cs="Times New Roman"/>
          <w:color w:val="auto"/>
          <w:sz w:val="20"/>
          <w:szCs w:val="20"/>
        </w:rPr>
        <w:t xml:space="preserve"> </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8,8</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-4</w:t>
      </w:r>
      <w:r w:rsidRPr="0005403B">
        <w:rPr>
          <w:rFonts w:ascii="Times New Roman" w:hAnsi="Times New Roman" w:cs="Times New Roman"/>
          <w:color w:val="auto"/>
          <w:sz w:val="20"/>
          <w:szCs w:val="20"/>
        </w:rPr>
        <w:t xml:space="preserve"> = 2,70</w:t>
      </w:r>
      <w:r w:rsidR="001154D4">
        <w:rPr>
          <w:rFonts w:ascii="Times New Roman" w:hAnsi="Times New Roman" w:cs="Times New Roman"/>
          <w:color w:val="auto"/>
          <w:sz w:val="20"/>
          <w:szCs w:val="20"/>
        </w:rPr>
        <w:t>•</w:t>
      </w:r>
      <w:r w:rsidRPr="0005403B">
        <w:rPr>
          <w:rFonts w:ascii="Times New Roman" w:hAnsi="Times New Roman" w:cs="Times New Roman"/>
          <w:color w:val="auto"/>
          <w:sz w:val="20"/>
          <w:szCs w:val="20"/>
        </w:rPr>
        <w:t>10</w:t>
      </w:r>
      <w:r w:rsidRPr="0005403B">
        <w:rPr>
          <w:rFonts w:ascii="Times New Roman" w:hAnsi="Times New Roman" w:cs="Times New Roman"/>
          <w:color w:val="auto"/>
          <w:sz w:val="20"/>
          <w:szCs w:val="20"/>
          <w:vertAlign w:val="superscript"/>
        </w:rPr>
        <w:t>-7</w:t>
      </w:r>
      <w:r w:rsidRPr="0005403B">
        <w:rPr>
          <w:rFonts w:ascii="Times New Roman" w:hAnsi="Times New Roman" w:cs="Times New Roman"/>
          <w:color w:val="auto"/>
          <w:sz w:val="20"/>
          <w:szCs w:val="20"/>
        </w:rPr>
        <w:t>.</w: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Как видно, исключение из рассмотрения такого случая вполне допустимо. Учет одновременного повреждения линий не пред</w:t>
      </w:r>
      <w:r w:rsidRPr="00BF72F2">
        <w:rPr>
          <w:rFonts w:ascii="Times New Roman" w:hAnsi="Times New Roman" w:cs="Times New Roman"/>
          <w:color w:val="auto"/>
          <w:sz w:val="20"/>
          <w:szCs w:val="20"/>
        </w:rPr>
        <w:softHyphen/>
        <w:t>ставляется возможным из-за отсутствия каких-либо статистиче</w:t>
      </w:r>
      <w:r w:rsidRPr="00BF72F2">
        <w:rPr>
          <w:rFonts w:ascii="Times New Roman" w:hAnsi="Times New Roman" w:cs="Times New Roman"/>
          <w:color w:val="auto"/>
          <w:sz w:val="20"/>
          <w:szCs w:val="20"/>
        </w:rPr>
        <w:softHyphen/>
        <w:t>ских данных о возможности таких случаев.</w: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Путем подробного анализа и простейших расчетов могут быть решены и другие вопросы надежности рассматриваемой системы электроснабжения: целесообразность резервирования трансформа</w:t>
      </w:r>
      <w:r w:rsidRPr="00BF72F2">
        <w:rPr>
          <w:rFonts w:ascii="Times New Roman" w:hAnsi="Times New Roman" w:cs="Times New Roman"/>
          <w:color w:val="auto"/>
          <w:sz w:val="20"/>
          <w:szCs w:val="20"/>
        </w:rPr>
        <w:softHyphen/>
        <w:t>торов и кабельных линий 10 кВ, питающих трансформаторы, отключения части нагрузки завода в послеаварийных режимах и т. п.</w:t>
      </w:r>
    </w:p>
    <w:p w:rsidR="001D0D35" w:rsidRDefault="001D0D35" w:rsidP="001B1515">
      <w:pPr>
        <w:spacing w:after="244"/>
        <w:rPr>
          <w:rFonts w:ascii="Times New Roman" w:hAnsi="Times New Roman" w:cs="Times New Roman"/>
          <w:color w:val="auto"/>
          <w:sz w:val="20"/>
          <w:szCs w:val="20"/>
        </w:rPr>
      </w:pPr>
    </w:p>
    <w:p w:rsidR="001D0D35" w:rsidRDefault="0072134A" w:rsidP="007B2F20">
      <w:pPr>
        <w:spacing w:after="244"/>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32" type="#_x0000_t75" style="width:333pt;height:57pt">
            <v:imagedata r:id="rId39" o:title="10090"/>
          </v:shape>
        </w:pic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Сопоставим результаты расчетов с рекомендациями ПУЭ. В данном случае необходимость резервной линии 10 кВ подтвер</w:t>
      </w:r>
      <w:r w:rsidRPr="00BF72F2">
        <w:rPr>
          <w:rFonts w:ascii="Times New Roman" w:hAnsi="Times New Roman" w:cs="Times New Roman"/>
          <w:color w:val="auto"/>
          <w:sz w:val="20"/>
          <w:szCs w:val="20"/>
        </w:rPr>
        <w:softHyphen/>
        <w:t>дилась расчетом. Если принять нижний предел удельного ущерба 0,3 руб/(кВт</w:t>
      </w:r>
      <w:r w:rsidR="00E55559">
        <w:rPr>
          <w:rFonts w:ascii="Times New Roman" w:hAnsi="Times New Roman" w:cs="Times New Roman"/>
          <w:color w:val="auto"/>
          <w:sz w:val="20"/>
          <w:szCs w:val="20"/>
        </w:rPr>
        <w:t>•</w:t>
      </w:r>
      <w:r w:rsidRPr="00BF72F2">
        <w:rPr>
          <w:rFonts w:ascii="Times New Roman" w:hAnsi="Times New Roman" w:cs="Times New Roman"/>
          <w:color w:val="auto"/>
          <w:sz w:val="20"/>
          <w:szCs w:val="20"/>
        </w:rPr>
        <w:t>ч) и 0,11 руб/кВт, то можно убедиться, что резервная линия 10 кВ становится нецелесообразной. Согласно ПУЭ для рассматриваемого завода во всех случаях необходимо резервное питание, так как основная масса электроприемников завода относится ко II категории. Эта рекомендация продиктована тем, что ремонт кабельных линий в зимних условиях на большей части территории страны связан с разогревом грунта, т. е. может про</w:t>
      </w:r>
      <w:r w:rsidRPr="00BF72F2">
        <w:rPr>
          <w:rFonts w:ascii="Times New Roman" w:hAnsi="Times New Roman" w:cs="Times New Roman"/>
          <w:color w:val="auto"/>
          <w:sz w:val="20"/>
          <w:szCs w:val="20"/>
        </w:rPr>
        <w:softHyphen/>
        <w:t>должаться сутки и более. Полный останов завода, тем более в зим</w:t>
      </w:r>
      <w:r w:rsidRPr="00BF72F2">
        <w:rPr>
          <w:rFonts w:ascii="Times New Roman" w:hAnsi="Times New Roman" w:cs="Times New Roman"/>
          <w:color w:val="auto"/>
          <w:sz w:val="20"/>
          <w:szCs w:val="20"/>
        </w:rPr>
        <w:softHyphen/>
        <w:t>ний период, на столь продолжительное время неприемлем. Дли</w:t>
      </w:r>
      <w:r w:rsidRPr="00BF72F2">
        <w:rPr>
          <w:rFonts w:ascii="Times New Roman" w:hAnsi="Times New Roman" w:cs="Times New Roman"/>
          <w:color w:val="auto"/>
          <w:sz w:val="20"/>
          <w:szCs w:val="20"/>
        </w:rPr>
        <w:softHyphen/>
        <w:t>тельность перерыва 10 ч, указанная в табл. 4-1, учитывает какие-то усредненные условия ремонта кабельных линий.</w: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Данные табл. 4-1 и 4-2 можно расценивать как некоторые нормированные показатели надежности. Рассмотренный пример показывает их относительность, а следовательно, неопределен</w:t>
      </w:r>
      <w:r w:rsidRPr="00BF72F2">
        <w:rPr>
          <w:rFonts w:ascii="Times New Roman" w:hAnsi="Times New Roman" w:cs="Times New Roman"/>
          <w:color w:val="auto"/>
          <w:sz w:val="20"/>
          <w:szCs w:val="20"/>
        </w:rPr>
        <w:softHyphen/>
        <w:t>ность решений, принимаемых на их основе.</w:t>
      </w:r>
    </w:p>
    <w:p w:rsidR="00BF72F2" w:rsidRPr="00BF72F2" w:rsidRDefault="00BF72F2" w:rsidP="001B1515">
      <w:pPr>
        <w:ind w:firstLine="320"/>
        <w:jc w:val="both"/>
        <w:rPr>
          <w:rFonts w:ascii="Times New Roman" w:hAnsi="Times New Roman" w:cs="Times New Roman"/>
          <w:color w:val="auto"/>
          <w:sz w:val="20"/>
          <w:szCs w:val="20"/>
        </w:rPr>
      </w:pPr>
      <w:r w:rsidRPr="00BF72F2">
        <w:rPr>
          <w:rFonts w:ascii="Times New Roman" w:hAnsi="Times New Roman" w:cs="Times New Roman"/>
          <w:color w:val="auto"/>
          <w:sz w:val="20"/>
          <w:szCs w:val="20"/>
        </w:rPr>
        <w:t>В системах электроснабжения городов используются глубокие вводы 110—220 кВ, выполняемые по схеме блока «линия—трансфор</w:t>
      </w:r>
      <w:r w:rsidRPr="00BF72F2">
        <w:rPr>
          <w:rFonts w:ascii="Times New Roman" w:hAnsi="Times New Roman" w:cs="Times New Roman"/>
          <w:color w:val="auto"/>
          <w:sz w:val="20"/>
          <w:szCs w:val="20"/>
        </w:rPr>
        <w:softHyphen/>
        <w:t>матор» с использованием кабельных линий 110—220 кВ. В порядке оптимизации глубоких вводов произведем в общем виде оценку надежности электроснабжения при построении вводов по вариан</w:t>
      </w:r>
      <w:r w:rsidRPr="00BF72F2">
        <w:rPr>
          <w:rFonts w:ascii="Times New Roman" w:hAnsi="Times New Roman" w:cs="Times New Roman"/>
          <w:color w:val="auto"/>
          <w:sz w:val="20"/>
          <w:szCs w:val="20"/>
        </w:rPr>
        <w:softHyphen/>
        <w:t>там, представленным на рис. 4-4. В первом случае (рис. 4-4,</w:t>
      </w:r>
      <w:r w:rsidRPr="00BF72F2">
        <w:rPr>
          <w:rFonts w:ascii="Times New Roman" w:hAnsi="Times New Roman" w:cs="Times New Roman"/>
          <w:i/>
          <w:iCs/>
          <w:color w:val="auto"/>
          <w:spacing w:val="10"/>
          <w:sz w:val="20"/>
          <w:szCs w:val="20"/>
        </w:rPr>
        <w:t xml:space="preserve"> а) </w:t>
      </w:r>
      <w:r w:rsidRPr="00BF72F2">
        <w:rPr>
          <w:rFonts w:ascii="Times New Roman" w:hAnsi="Times New Roman" w:cs="Times New Roman"/>
          <w:color w:val="auto"/>
          <w:sz w:val="20"/>
          <w:szCs w:val="20"/>
        </w:rPr>
        <w:t>питание ПС 110/10 кВ предусмотрено по одной нерезервируемой линии 110 кВ, во втором случае (рис. 4-4, б) — по двум взаимно резервируемым линиям 110 кВ. Определим с некоторыми упро</w:t>
      </w:r>
      <w:r w:rsidRPr="00BF72F2">
        <w:rPr>
          <w:rFonts w:ascii="Times New Roman" w:hAnsi="Times New Roman" w:cs="Times New Roman"/>
          <w:color w:val="auto"/>
          <w:sz w:val="20"/>
          <w:szCs w:val="20"/>
        </w:rPr>
        <w:softHyphen/>
        <w:t>щениями удельный ущерб из-за ненадежности электроснабжения, при котором приведенные затраты вариантов, с учетом ущерба, одинаковы:</w:t>
      </w:r>
      <w:r w:rsidRPr="00BF72F2">
        <w:rPr>
          <w:rFonts w:ascii="Times New Roman" w:hAnsi="Times New Roman" w:cs="Times New Roman"/>
          <w:i/>
          <w:iCs/>
          <w:color w:val="auto"/>
          <w:spacing w:val="10"/>
          <w:sz w:val="20"/>
          <w:szCs w:val="20"/>
        </w:rPr>
        <w:t xml:space="preserve"> Е</w:t>
      </w:r>
      <w:r w:rsidR="00E55559">
        <w:rPr>
          <w:rFonts w:ascii="Times New Roman" w:hAnsi="Times New Roman" w:cs="Times New Roman"/>
          <w:i/>
          <w:iCs/>
          <w:color w:val="auto"/>
          <w:spacing w:val="10"/>
          <w:sz w:val="20"/>
          <w:szCs w:val="20"/>
          <w:vertAlign w:val="subscript"/>
        </w:rPr>
        <w:t>н</w:t>
      </w:r>
      <w:r w:rsidRPr="00BF72F2">
        <w:rPr>
          <w:rFonts w:ascii="Times New Roman" w:hAnsi="Times New Roman" w:cs="Times New Roman"/>
          <w:i/>
          <w:iCs/>
          <w:color w:val="auto"/>
          <w:spacing w:val="10"/>
          <w:sz w:val="20"/>
          <w:szCs w:val="20"/>
        </w:rPr>
        <w:t>К</w:t>
      </w:r>
      <w:r w:rsidR="00E55559">
        <w:rPr>
          <w:rFonts w:ascii="Times New Roman" w:hAnsi="Times New Roman" w:cs="Times New Roman"/>
          <w:i/>
          <w:iCs/>
          <w:color w:val="auto"/>
          <w:spacing w:val="10"/>
          <w:sz w:val="20"/>
          <w:szCs w:val="20"/>
          <w:vertAlign w:val="subscript"/>
        </w:rPr>
        <w:t>1</w:t>
      </w:r>
      <w:r w:rsidRPr="00BF72F2">
        <w:rPr>
          <w:rFonts w:ascii="Times New Roman" w:hAnsi="Times New Roman" w:cs="Times New Roman"/>
          <w:i/>
          <w:iCs/>
          <w:color w:val="auto"/>
          <w:spacing w:val="10"/>
          <w:sz w:val="20"/>
          <w:szCs w:val="20"/>
        </w:rPr>
        <w:t xml:space="preserve"> +</w:t>
      </w:r>
      <w:r w:rsidR="00E55559">
        <w:rPr>
          <w:rFonts w:ascii="Times New Roman" w:hAnsi="Times New Roman" w:cs="Times New Roman"/>
          <w:i/>
          <w:iCs/>
          <w:color w:val="auto"/>
          <w:spacing w:val="10"/>
          <w:sz w:val="20"/>
          <w:szCs w:val="20"/>
        </w:rPr>
        <w:t>И</w:t>
      </w:r>
      <w:r w:rsidR="00E55559" w:rsidRPr="00E55559">
        <w:rPr>
          <w:rFonts w:ascii="Times New Roman" w:hAnsi="Times New Roman" w:cs="Times New Roman"/>
          <w:i/>
          <w:iCs/>
          <w:color w:val="auto"/>
          <w:spacing w:val="10"/>
          <w:sz w:val="20"/>
          <w:szCs w:val="20"/>
          <w:vertAlign w:val="subscript"/>
        </w:rPr>
        <w:t>1</w:t>
      </w:r>
      <w:r w:rsidRPr="00BF72F2">
        <w:rPr>
          <w:rFonts w:ascii="Times New Roman" w:hAnsi="Times New Roman" w:cs="Times New Roman"/>
          <w:i/>
          <w:iCs/>
          <w:color w:val="auto"/>
          <w:spacing w:val="10"/>
          <w:sz w:val="20"/>
          <w:szCs w:val="20"/>
        </w:rPr>
        <w:t xml:space="preserve"> + </w:t>
      </w:r>
      <w:r w:rsidRPr="00BF72F2">
        <w:rPr>
          <w:rFonts w:ascii="Times New Roman" w:hAnsi="Times New Roman" w:cs="Times New Roman"/>
          <w:i/>
          <w:iCs/>
          <w:color w:val="auto"/>
          <w:spacing w:val="10"/>
          <w:sz w:val="20"/>
          <w:szCs w:val="20"/>
          <w:lang w:val="en-US" w:eastAsia="en-US"/>
        </w:rPr>
        <w:t>W</w:t>
      </w:r>
      <w:r w:rsidR="00E55559">
        <w:rPr>
          <w:rFonts w:ascii="Times New Roman" w:hAnsi="Times New Roman" w:cs="Times New Roman"/>
          <w:i/>
          <w:iCs/>
          <w:color w:val="auto"/>
          <w:spacing w:val="10"/>
          <w:sz w:val="20"/>
          <w:szCs w:val="20"/>
          <w:vertAlign w:val="subscript"/>
          <w:lang w:eastAsia="en-US"/>
        </w:rPr>
        <w:t>н</w:t>
      </w:r>
      <w:r w:rsidRPr="00BF72F2">
        <w:rPr>
          <w:rFonts w:ascii="Times New Roman" w:hAnsi="Times New Roman" w:cs="Times New Roman"/>
          <w:i/>
          <w:iCs/>
          <w:color w:val="auto"/>
          <w:spacing w:val="10"/>
          <w:sz w:val="20"/>
          <w:szCs w:val="20"/>
          <w:vertAlign w:val="subscript"/>
          <w:lang w:val="en-US" w:eastAsia="en-US"/>
        </w:rPr>
        <w:t>l</w:t>
      </w:r>
      <w:r w:rsidR="00E55559">
        <w:rPr>
          <w:rFonts w:ascii="Times New Roman" w:hAnsi="Times New Roman" w:cs="Times New Roman"/>
          <w:i/>
          <w:iCs/>
          <w:color w:val="auto"/>
          <w:spacing w:val="10"/>
          <w:sz w:val="20"/>
          <w:szCs w:val="20"/>
          <w:vertAlign w:val="subscript"/>
          <w:lang w:eastAsia="en-US"/>
        </w:rPr>
        <w:t xml:space="preserve"> </w:t>
      </w:r>
      <w:r w:rsidRPr="00BF72F2">
        <w:rPr>
          <w:rFonts w:ascii="Times New Roman" w:hAnsi="Times New Roman" w:cs="Times New Roman"/>
          <w:i/>
          <w:iCs/>
          <w:color w:val="auto"/>
          <w:spacing w:val="10"/>
          <w:sz w:val="20"/>
          <w:szCs w:val="20"/>
          <w:lang w:val="en-US" w:eastAsia="en-US"/>
        </w:rPr>
        <w:t>y</w:t>
      </w:r>
      <w:r w:rsidRPr="00BF72F2">
        <w:rPr>
          <w:rFonts w:ascii="Times New Roman" w:hAnsi="Times New Roman" w:cs="Times New Roman"/>
          <w:i/>
          <w:iCs/>
          <w:color w:val="auto"/>
          <w:spacing w:val="10"/>
          <w:sz w:val="20"/>
          <w:szCs w:val="20"/>
          <w:vertAlign w:val="subscript"/>
          <w:lang w:eastAsia="en-US"/>
        </w:rPr>
        <w:t>0</w:t>
      </w:r>
      <w:r w:rsidRPr="00BF72F2">
        <w:rPr>
          <w:rFonts w:ascii="Times New Roman" w:hAnsi="Times New Roman" w:cs="Times New Roman"/>
          <w:i/>
          <w:iCs/>
          <w:color w:val="auto"/>
          <w:spacing w:val="10"/>
          <w:sz w:val="20"/>
          <w:szCs w:val="20"/>
          <w:lang w:eastAsia="en-US"/>
        </w:rPr>
        <w:t xml:space="preserve"> </w:t>
      </w:r>
      <w:r w:rsidRPr="00BF72F2">
        <w:rPr>
          <w:rFonts w:ascii="Times New Roman" w:hAnsi="Times New Roman" w:cs="Times New Roman"/>
          <w:i/>
          <w:iCs/>
          <w:color w:val="auto"/>
          <w:spacing w:val="10"/>
          <w:sz w:val="20"/>
          <w:szCs w:val="20"/>
        </w:rPr>
        <w:t>= Е</w:t>
      </w:r>
      <w:r w:rsidR="00E55559">
        <w:rPr>
          <w:rFonts w:ascii="Times New Roman" w:hAnsi="Times New Roman" w:cs="Times New Roman"/>
          <w:i/>
          <w:iCs/>
          <w:color w:val="auto"/>
          <w:spacing w:val="10"/>
          <w:sz w:val="20"/>
          <w:szCs w:val="20"/>
          <w:vertAlign w:val="subscript"/>
        </w:rPr>
        <w:t>н</w:t>
      </w:r>
      <w:r w:rsidRPr="00BF72F2">
        <w:rPr>
          <w:rFonts w:ascii="Times New Roman" w:hAnsi="Times New Roman" w:cs="Times New Roman"/>
          <w:i/>
          <w:iCs/>
          <w:color w:val="auto"/>
          <w:spacing w:val="10"/>
          <w:sz w:val="20"/>
          <w:szCs w:val="20"/>
        </w:rPr>
        <w:t>К</w:t>
      </w:r>
      <w:r w:rsidRPr="00BF72F2">
        <w:rPr>
          <w:rFonts w:ascii="Times New Roman" w:hAnsi="Times New Roman" w:cs="Times New Roman"/>
          <w:i/>
          <w:iCs/>
          <w:color w:val="auto"/>
          <w:spacing w:val="10"/>
          <w:sz w:val="20"/>
          <w:szCs w:val="20"/>
          <w:vertAlign w:val="subscript"/>
        </w:rPr>
        <w:t>2</w:t>
      </w:r>
      <w:r w:rsidRPr="00BF72F2">
        <w:rPr>
          <w:rFonts w:ascii="Times New Roman" w:hAnsi="Times New Roman" w:cs="Times New Roman"/>
          <w:i/>
          <w:iCs/>
          <w:color w:val="auto"/>
          <w:spacing w:val="10"/>
          <w:sz w:val="20"/>
          <w:szCs w:val="20"/>
        </w:rPr>
        <w:t xml:space="preserve"> + И</w:t>
      </w:r>
      <w:r w:rsidRPr="00BF72F2">
        <w:rPr>
          <w:rFonts w:ascii="Times New Roman" w:hAnsi="Times New Roman" w:cs="Times New Roman"/>
          <w:i/>
          <w:iCs/>
          <w:color w:val="auto"/>
          <w:spacing w:val="10"/>
          <w:sz w:val="20"/>
          <w:szCs w:val="20"/>
          <w:vertAlign w:val="subscript"/>
        </w:rPr>
        <w:t>2</w:t>
      </w:r>
      <w:r w:rsidRPr="00BF72F2">
        <w:rPr>
          <w:rFonts w:ascii="Times New Roman" w:hAnsi="Times New Roman" w:cs="Times New Roman"/>
          <w:i/>
          <w:iCs/>
          <w:color w:val="auto"/>
          <w:spacing w:val="10"/>
          <w:sz w:val="20"/>
          <w:szCs w:val="20"/>
        </w:rPr>
        <w:t xml:space="preserve"> + </w:t>
      </w:r>
      <w:proofErr w:type="spellStart"/>
      <w:r w:rsidRPr="00BF72F2">
        <w:rPr>
          <w:rFonts w:ascii="Times New Roman" w:hAnsi="Times New Roman" w:cs="Times New Roman"/>
          <w:i/>
          <w:iCs/>
          <w:color w:val="auto"/>
          <w:spacing w:val="10"/>
          <w:sz w:val="20"/>
          <w:szCs w:val="20"/>
          <w:lang w:val="en-US" w:eastAsia="en-US"/>
        </w:rPr>
        <w:t>W</w:t>
      </w:r>
      <w:r w:rsidRPr="00BF72F2">
        <w:rPr>
          <w:rFonts w:ascii="Times New Roman" w:hAnsi="Times New Roman" w:cs="Times New Roman"/>
          <w:i/>
          <w:iCs/>
          <w:color w:val="auto"/>
          <w:spacing w:val="10"/>
          <w:sz w:val="20"/>
          <w:szCs w:val="20"/>
          <w:vertAlign w:val="subscript"/>
          <w:lang w:val="en-US" w:eastAsia="en-US"/>
        </w:rPr>
        <w:t>n</w:t>
      </w:r>
      <w:proofErr w:type="spellEnd"/>
      <w:r w:rsidRPr="00BF72F2">
        <w:rPr>
          <w:rFonts w:ascii="Times New Roman" w:hAnsi="Times New Roman" w:cs="Times New Roman"/>
          <w:i/>
          <w:iCs/>
          <w:color w:val="auto"/>
          <w:spacing w:val="10"/>
          <w:sz w:val="20"/>
          <w:szCs w:val="20"/>
          <w:vertAlign w:val="subscript"/>
          <w:lang w:eastAsia="en-US"/>
        </w:rPr>
        <w:t>2</w:t>
      </w:r>
      <w:r w:rsidRPr="00BF72F2">
        <w:rPr>
          <w:rFonts w:ascii="Times New Roman" w:hAnsi="Times New Roman" w:cs="Times New Roman"/>
          <w:i/>
          <w:iCs/>
          <w:color w:val="auto"/>
          <w:spacing w:val="10"/>
          <w:sz w:val="20"/>
          <w:szCs w:val="20"/>
          <w:lang w:val="en-US" w:eastAsia="en-US"/>
        </w:rPr>
        <w:t>y</w:t>
      </w:r>
      <w:r w:rsidRPr="00BF72F2">
        <w:rPr>
          <w:rFonts w:ascii="Times New Roman" w:hAnsi="Times New Roman" w:cs="Times New Roman"/>
          <w:i/>
          <w:iCs/>
          <w:color w:val="auto"/>
          <w:spacing w:val="10"/>
          <w:sz w:val="20"/>
          <w:szCs w:val="20"/>
          <w:vertAlign w:val="subscript"/>
          <w:lang w:eastAsia="en-US"/>
        </w:rPr>
        <w:t>0</w:t>
      </w:r>
      <w:r w:rsidRPr="00BF72F2">
        <w:rPr>
          <w:rFonts w:ascii="Times New Roman" w:hAnsi="Times New Roman" w:cs="Times New Roman"/>
          <w:i/>
          <w:iCs/>
          <w:color w:val="auto"/>
          <w:spacing w:val="10"/>
          <w:sz w:val="20"/>
          <w:szCs w:val="20"/>
          <w:lang w:eastAsia="en-US"/>
        </w:rPr>
        <w:t>,</w:t>
      </w:r>
      <w:r w:rsidRPr="00BF72F2">
        <w:rPr>
          <w:rFonts w:ascii="Times New Roman" w:hAnsi="Times New Roman" w:cs="Times New Roman"/>
          <w:color w:val="auto"/>
          <w:sz w:val="20"/>
          <w:szCs w:val="20"/>
          <w:lang w:eastAsia="en-US"/>
        </w:rPr>
        <w:t xml:space="preserve"> </w:t>
      </w:r>
      <w:r w:rsidRPr="00BF72F2">
        <w:rPr>
          <w:rFonts w:ascii="Times New Roman" w:hAnsi="Times New Roman" w:cs="Times New Roman"/>
          <w:color w:val="auto"/>
          <w:sz w:val="20"/>
          <w:szCs w:val="20"/>
        </w:rPr>
        <w:t>где</w:t>
      </w:r>
      <w:r w:rsidRPr="00BF72F2">
        <w:rPr>
          <w:rFonts w:ascii="Times New Roman" w:hAnsi="Times New Roman" w:cs="Times New Roman"/>
          <w:i/>
          <w:iCs/>
          <w:color w:val="auto"/>
          <w:spacing w:val="10"/>
          <w:sz w:val="20"/>
          <w:szCs w:val="20"/>
        </w:rPr>
        <w:t xml:space="preserve"> К</w:t>
      </w:r>
      <w:r w:rsidR="00E55559">
        <w:rPr>
          <w:rFonts w:ascii="Times New Roman" w:hAnsi="Times New Roman" w:cs="Times New Roman"/>
          <w:i/>
          <w:iCs/>
          <w:color w:val="auto"/>
          <w:spacing w:val="10"/>
          <w:sz w:val="20"/>
          <w:szCs w:val="20"/>
          <w:vertAlign w:val="subscript"/>
        </w:rPr>
        <w:t>1</w:t>
      </w:r>
      <w:r w:rsidRPr="00BF72F2">
        <w:rPr>
          <w:rFonts w:ascii="Times New Roman" w:hAnsi="Times New Roman" w:cs="Times New Roman"/>
          <w:i/>
          <w:iCs/>
          <w:color w:val="auto"/>
          <w:spacing w:val="10"/>
          <w:sz w:val="20"/>
          <w:szCs w:val="20"/>
          <w:vertAlign w:val="subscript"/>
        </w:rPr>
        <w:t xml:space="preserve"> </w:t>
      </w:r>
      <w:r w:rsidRPr="00BF72F2">
        <w:rPr>
          <w:rFonts w:ascii="Times New Roman" w:hAnsi="Times New Roman" w:cs="Times New Roman"/>
          <w:color w:val="auto"/>
          <w:sz w:val="20"/>
          <w:szCs w:val="20"/>
        </w:rPr>
        <w:t>и</w:t>
      </w:r>
      <w:r w:rsidRPr="00BF72F2">
        <w:rPr>
          <w:rFonts w:ascii="Times New Roman" w:hAnsi="Times New Roman" w:cs="Times New Roman"/>
          <w:i/>
          <w:iCs/>
          <w:color w:val="auto"/>
          <w:spacing w:val="10"/>
          <w:sz w:val="20"/>
          <w:szCs w:val="20"/>
        </w:rPr>
        <w:t xml:space="preserve"> К</w:t>
      </w:r>
      <w:r w:rsidR="00E55559">
        <w:rPr>
          <w:rFonts w:ascii="Times New Roman" w:hAnsi="Times New Roman" w:cs="Times New Roman"/>
          <w:i/>
          <w:iCs/>
          <w:color w:val="auto"/>
          <w:spacing w:val="10"/>
          <w:sz w:val="20"/>
          <w:szCs w:val="20"/>
          <w:vertAlign w:val="subscript"/>
        </w:rPr>
        <w:t>2</w:t>
      </w:r>
      <w:r w:rsidRPr="00BF72F2">
        <w:rPr>
          <w:rFonts w:ascii="Times New Roman" w:hAnsi="Times New Roman" w:cs="Times New Roman"/>
          <w:color w:val="auto"/>
          <w:sz w:val="20"/>
          <w:szCs w:val="20"/>
        </w:rPr>
        <w:t xml:space="preserve"> — капитальные вложения;</w:t>
      </w:r>
      <w:r w:rsidRPr="00BF72F2">
        <w:rPr>
          <w:rFonts w:ascii="Times New Roman" w:hAnsi="Times New Roman" w:cs="Times New Roman"/>
          <w:i/>
          <w:iCs/>
          <w:color w:val="auto"/>
          <w:spacing w:val="10"/>
          <w:sz w:val="20"/>
          <w:szCs w:val="20"/>
        </w:rPr>
        <w:t xml:space="preserve"> И</w:t>
      </w:r>
      <w:r w:rsidR="00E55559">
        <w:rPr>
          <w:rFonts w:ascii="Times New Roman" w:hAnsi="Times New Roman" w:cs="Times New Roman"/>
          <w:i/>
          <w:iCs/>
          <w:color w:val="auto"/>
          <w:spacing w:val="10"/>
          <w:sz w:val="20"/>
          <w:szCs w:val="20"/>
          <w:vertAlign w:val="subscript"/>
        </w:rPr>
        <w:t>1</w:t>
      </w:r>
      <w:r w:rsidRPr="00BF72F2">
        <w:rPr>
          <w:rFonts w:ascii="Times New Roman" w:hAnsi="Times New Roman" w:cs="Times New Roman"/>
          <w:color w:val="auto"/>
          <w:sz w:val="20"/>
          <w:szCs w:val="20"/>
        </w:rPr>
        <w:t xml:space="preserve"> и </w:t>
      </w:r>
      <w:r w:rsidR="00E55559" w:rsidRPr="00E55559">
        <w:rPr>
          <w:rFonts w:ascii="Times New Roman" w:hAnsi="Times New Roman" w:cs="Times New Roman"/>
          <w:i/>
          <w:color w:val="auto"/>
          <w:sz w:val="20"/>
          <w:szCs w:val="20"/>
        </w:rPr>
        <w:t>И</w:t>
      </w:r>
      <w:r w:rsidRPr="00BF72F2">
        <w:rPr>
          <w:rFonts w:ascii="Times New Roman" w:hAnsi="Times New Roman" w:cs="Times New Roman"/>
          <w:color w:val="auto"/>
          <w:sz w:val="20"/>
          <w:szCs w:val="20"/>
          <w:vertAlign w:val="subscript"/>
        </w:rPr>
        <w:t>2</w:t>
      </w:r>
      <w:r w:rsidRPr="00BF72F2">
        <w:rPr>
          <w:rFonts w:ascii="Times New Roman" w:hAnsi="Times New Roman" w:cs="Times New Roman"/>
          <w:color w:val="auto"/>
          <w:sz w:val="20"/>
          <w:szCs w:val="20"/>
        </w:rPr>
        <w:t xml:space="preserve"> — годовые </w:t>
      </w:r>
      <w:r w:rsidRPr="001746D4">
        <w:rPr>
          <w:rFonts w:ascii="Times New Roman" w:hAnsi="Times New Roman" w:cs="Times New Roman"/>
          <w:color w:val="auto"/>
          <w:sz w:val="20"/>
          <w:szCs w:val="20"/>
        </w:rPr>
        <w:t>издержки</w:t>
      </w:r>
      <w:r w:rsidRPr="00BF72F2">
        <w:rPr>
          <w:rFonts w:ascii="Times New Roman" w:hAnsi="Times New Roman" w:cs="Times New Roman"/>
          <w:color w:val="auto"/>
          <w:sz w:val="20"/>
          <w:szCs w:val="20"/>
        </w:rPr>
        <w:t>;</w:t>
      </w:r>
    </w:p>
    <w:p w:rsidR="0028560A" w:rsidRPr="00EE11D6" w:rsidRDefault="0028560A" w:rsidP="001B1515">
      <w:pPr>
        <w:spacing w:after="109"/>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lang w:val="en-US" w:eastAsia="en-US"/>
        </w:rPr>
        <w:t>W</w:t>
      </w:r>
      <w:r w:rsidRPr="00EE11D6">
        <w:rPr>
          <w:rFonts w:ascii="Times New Roman" w:eastAsia="Batang" w:hAnsi="Times New Roman" w:cs="Times New Roman"/>
          <w:color w:val="auto"/>
          <w:sz w:val="20"/>
          <w:szCs w:val="20"/>
          <w:vertAlign w:val="subscript"/>
        </w:rPr>
        <w:t>п</w:t>
      </w:r>
      <w:r w:rsidRPr="00EE11D6">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и </w:t>
      </w:r>
      <w:r w:rsidRPr="00EE11D6">
        <w:rPr>
          <w:rFonts w:ascii="Times New Roman" w:eastAsia="Batang" w:hAnsi="Times New Roman" w:cs="Times New Roman"/>
          <w:color w:val="auto"/>
          <w:sz w:val="20"/>
          <w:szCs w:val="20"/>
          <w:lang w:val="en-US" w:eastAsia="en-US"/>
        </w:rPr>
        <w:t>W</w:t>
      </w:r>
      <w:r w:rsidRPr="00EE11D6">
        <w:rPr>
          <w:rFonts w:ascii="Times New Roman" w:eastAsia="Batang" w:hAnsi="Times New Roman" w:cs="Times New Roman"/>
          <w:color w:val="auto"/>
          <w:sz w:val="20"/>
          <w:szCs w:val="20"/>
          <w:vertAlign w:val="subscript"/>
        </w:rPr>
        <w:t>п2</w:t>
      </w:r>
      <w:r w:rsidRPr="00EE11D6">
        <w:rPr>
          <w:rFonts w:ascii="Times New Roman" w:eastAsia="Batang" w:hAnsi="Times New Roman" w:cs="Times New Roman"/>
          <w:color w:val="auto"/>
          <w:sz w:val="20"/>
          <w:szCs w:val="20"/>
        </w:rPr>
        <w:t xml:space="preserve"> — недоотпуск электроэнергии при внезапных отка</w:t>
      </w:r>
      <w:r w:rsidRPr="00EE11D6">
        <w:rPr>
          <w:rFonts w:ascii="Times New Roman" w:eastAsia="Batang" w:hAnsi="Times New Roman" w:cs="Times New Roman"/>
          <w:color w:val="auto"/>
          <w:sz w:val="20"/>
          <w:szCs w:val="20"/>
        </w:rPr>
        <w:softHyphen/>
        <w:t xml:space="preserve">зах системы соответственно по рассматриваемым вариантам; </w:t>
      </w:r>
      <w:r w:rsidRPr="00EE11D6">
        <w:rPr>
          <w:rFonts w:ascii="Times New Roman" w:eastAsia="Batang" w:hAnsi="Times New Roman" w:cs="Times New Roman"/>
          <w:i/>
          <w:iCs/>
          <w:color w:val="auto"/>
          <w:spacing w:val="10"/>
          <w:sz w:val="20"/>
          <w:szCs w:val="20"/>
        </w:rPr>
        <w:t>у</w:t>
      </w:r>
      <w:r w:rsidRPr="00EE11D6">
        <w:rPr>
          <w:rFonts w:ascii="Times New Roman" w:eastAsia="Batang" w:hAnsi="Times New Roman" w:cs="Times New Roman"/>
          <w:i/>
          <w:iCs/>
          <w:color w:val="auto"/>
          <w:spacing w:val="10"/>
          <w:sz w:val="20"/>
          <w:szCs w:val="20"/>
          <w:vertAlign w:val="subscript"/>
        </w:rPr>
        <w:t>0</w:t>
      </w:r>
      <w:r w:rsidRPr="00EE11D6">
        <w:rPr>
          <w:rFonts w:ascii="Times New Roman" w:eastAsia="Batang" w:hAnsi="Times New Roman" w:cs="Times New Roman"/>
          <w:color w:val="auto"/>
          <w:sz w:val="20"/>
          <w:szCs w:val="20"/>
        </w:rPr>
        <w:t xml:space="preserve"> — граничное значение удельного ущерба. Следовательно,</w:t>
      </w:r>
    </w:p>
    <w:p w:rsidR="00EE11D6" w:rsidRDefault="0072134A" w:rsidP="001B1515">
      <w:pPr>
        <w:ind w:firstLine="320"/>
        <w:jc w:val="center"/>
        <w:rPr>
          <w:rFonts w:ascii="Times New Roman" w:eastAsia="Batang" w:hAnsi="Times New Roman" w:cs="Times New Roman"/>
          <w:color w:val="auto"/>
          <w:sz w:val="20"/>
          <w:szCs w:val="20"/>
        </w:rPr>
      </w:pPr>
      <w:r>
        <w:rPr>
          <w:rFonts w:ascii="Times New Roman" w:eastAsia="Batang" w:hAnsi="Times New Roman" w:cs="Times New Roman"/>
          <w:color w:val="auto"/>
          <w:sz w:val="20"/>
          <w:szCs w:val="20"/>
        </w:rPr>
        <w:pict>
          <v:shape id="_x0000_i1033" type="#_x0000_t75" style="width:135pt;height:27.75pt">
            <v:imagedata r:id="rId40" o:title="10091"/>
          </v:shape>
        </w:pict>
      </w:r>
    </w:p>
    <w:p w:rsidR="00EE11D6" w:rsidRDefault="00EE11D6" w:rsidP="001B1515">
      <w:pPr>
        <w:ind w:firstLine="320"/>
        <w:jc w:val="both"/>
        <w:rPr>
          <w:rFonts w:ascii="Times New Roman" w:eastAsia="Batang" w:hAnsi="Times New Roman" w:cs="Times New Roman"/>
          <w:color w:val="auto"/>
          <w:sz w:val="20"/>
          <w:szCs w:val="20"/>
        </w:rPr>
      </w:pPr>
    </w:p>
    <w:p w:rsidR="0028560A" w:rsidRPr="00EE11D6" w:rsidRDefault="0028560A" w:rsidP="001B1515">
      <w:pPr>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При выборе сечения кабельных линий 110 кВ по экономической плотности тока потери электроэнергии в этих линиях по рассматри</w:t>
      </w:r>
      <w:r w:rsidRPr="00EE11D6">
        <w:rPr>
          <w:rFonts w:ascii="Times New Roman" w:eastAsia="Batang" w:hAnsi="Times New Roman" w:cs="Times New Roman"/>
          <w:color w:val="auto"/>
          <w:sz w:val="20"/>
          <w:szCs w:val="20"/>
        </w:rPr>
        <w:softHyphen/>
        <w:t xml:space="preserve">ваемым вариантам при передаче одной и той же мощности </w:t>
      </w:r>
      <w:r w:rsidRPr="00EE11D6">
        <w:rPr>
          <w:rFonts w:ascii="Times New Roman" w:eastAsia="Batang" w:hAnsi="Times New Roman" w:cs="Times New Roman"/>
          <w:color w:val="auto"/>
          <w:sz w:val="20"/>
          <w:szCs w:val="20"/>
          <w:lang w:val="en-US" w:eastAsia="en-US"/>
        </w:rPr>
        <w:t>S</w:t>
      </w:r>
      <w:r w:rsidRPr="00EE11D6">
        <w:rPr>
          <w:rFonts w:ascii="Times New Roman" w:eastAsia="Batang" w:hAnsi="Times New Roman" w:cs="Times New Roman"/>
          <w:color w:val="auto"/>
          <w:sz w:val="20"/>
          <w:szCs w:val="20"/>
          <w:vertAlign w:val="subscript"/>
        </w:rPr>
        <w:t xml:space="preserve">макс </w:t>
      </w:r>
      <w:r w:rsidRPr="00EE11D6">
        <w:rPr>
          <w:rFonts w:ascii="Times New Roman" w:eastAsia="Batang" w:hAnsi="Times New Roman" w:cs="Times New Roman"/>
          <w:color w:val="auto"/>
          <w:sz w:val="20"/>
          <w:szCs w:val="20"/>
        </w:rPr>
        <w:t>равны. Тогда у</w:t>
      </w:r>
      <w:r w:rsidRPr="00EE11D6">
        <w:rPr>
          <w:rFonts w:ascii="Times New Roman" w:eastAsia="Batang" w:hAnsi="Times New Roman" w:cs="Times New Roman"/>
          <w:color w:val="auto"/>
          <w:sz w:val="20"/>
          <w:szCs w:val="20"/>
          <w:vertAlign w:val="subscript"/>
        </w:rPr>
        <w:t>0</w:t>
      </w:r>
      <w:r w:rsidRPr="00EE11D6">
        <w:rPr>
          <w:rFonts w:ascii="Times New Roman" w:eastAsia="Batang" w:hAnsi="Times New Roman" w:cs="Times New Roman"/>
          <w:color w:val="auto"/>
          <w:sz w:val="20"/>
          <w:szCs w:val="20"/>
        </w:rPr>
        <w:t xml:space="preserve"> = </w:t>
      </w:r>
      <w:proofErr w:type="spellStart"/>
      <w:r w:rsidRPr="001746D4">
        <w:rPr>
          <w:rFonts w:ascii="Times New Roman" w:eastAsia="Batang" w:hAnsi="Times New Roman" w:cs="Times New Roman"/>
          <w:i/>
          <w:color w:val="auto"/>
          <w:sz w:val="20"/>
          <w:szCs w:val="20"/>
        </w:rPr>
        <w:t>р</w:t>
      </w:r>
      <w:r w:rsidR="001746D4" w:rsidRPr="001746D4">
        <w:rPr>
          <w:rFonts w:ascii="Times New Roman" w:eastAsia="Batang" w:hAnsi="Times New Roman" w:cs="Times New Roman"/>
          <w:color w:val="auto"/>
          <w:sz w:val="20"/>
          <w:szCs w:val="20"/>
          <w:vertAlign w:val="subscript"/>
        </w:rPr>
        <w:t>Σ</w:t>
      </w:r>
      <w:proofErr w:type="spellEnd"/>
      <w:r w:rsidRPr="00EE11D6">
        <w:rPr>
          <w:rFonts w:ascii="Times New Roman" w:eastAsia="Batang" w:hAnsi="Times New Roman" w:cs="Times New Roman"/>
          <w:color w:val="auto"/>
          <w:sz w:val="20"/>
          <w:szCs w:val="20"/>
        </w:rPr>
        <w:t xml:space="preserve"> (</w:t>
      </w:r>
      <w:r w:rsidRPr="001746D4">
        <w:rPr>
          <w:rFonts w:ascii="Times New Roman" w:eastAsia="Batang" w:hAnsi="Times New Roman" w:cs="Times New Roman"/>
          <w:i/>
          <w:color w:val="auto"/>
          <w:sz w:val="20"/>
          <w:szCs w:val="20"/>
          <w:lang w:val="en-US" w:eastAsia="en-US"/>
        </w:rPr>
        <w:t>K</w:t>
      </w:r>
      <w:r w:rsidRPr="001746D4">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1746D4">
        <w:rPr>
          <w:rFonts w:ascii="Times New Roman" w:eastAsia="Batang" w:hAnsi="Times New Roman" w:cs="Times New Roman"/>
          <w:i/>
          <w:color w:val="auto"/>
          <w:sz w:val="20"/>
          <w:szCs w:val="20"/>
          <w:lang w:val="en-US" w:eastAsia="en-US"/>
        </w:rPr>
        <w:t>K</w:t>
      </w:r>
      <w:r w:rsidRPr="001746D4">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w:t>
      </w:r>
      <w:r w:rsidRPr="001746D4">
        <w:rPr>
          <w:rFonts w:ascii="Times New Roman" w:eastAsia="Batang" w:hAnsi="Times New Roman" w:cs="Times New Roman"/>
          <w:i/>
          <w:color w:val="auto"/>
          <w:sz w:val="20"/>
          <w:szCs w:val="20"/>
          <w:lang w:val="en-US" w:eastAsia="en-US"/>
        </w:rPr>
        <w:t>W</w:t>
      </w:r>
      <w:r w:rsidR="001746D4">
        <w:rPr>
          <w:rFonts w:ascii="Times New Roman" w:eastAsia="Batang" w:hAnsi="Times New Roman" w:cs="Times New Roman"/>
          <w:color w:val="auto"/>
          <w:sz w:val="20"/>
          <w:szCs w:val="20"/>
          <w:vertAlign w:val="subscript"/>
        </w:rPr>
        <w:t>п</w:t>
      </w:r>
      <w:r w:rsidRPr="00EE11D6">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 </w:t>
      </w:r>
      <w:r w:rsidRPr="001746D4">
        <w:rPr>
          <w:rFonts w:ascii="Times New Roman" w:eastAsia="Batang" w:hAnsi="Times New Roman" w:cs="Times New Roman"/>
          <w:i/>
          <w:color w:val="auto"/>
          <w:sz w:val="20"/>
          <w:szCs w:val="20"/>
          <w:lang w:val="en-US" w:eastAsia="en-US"/>
        </w:rPr>
        <w:t>W</w:t>
      </w:r>
      <w:r w:rsidR="001746D4">
        <w:rPr>
          <w:rFonts w:ascii="Times New Roman" w:eastAsia="Batang" w:hAnsi="Times New Roman" w:cs="Times New Roman"/>
          <w:color w:val="auto"/>
          <w:sz w:val="20"/>
          <w:szCs w:val="20"/>
          <w:vertAlign w:val="subscript"/>
          <w:lang w:eastAsia="en-US"/>
        </w:rPr>
        <w:t>п</w:t>
      </w:r>
      <w:r w:rsidRPr="00EE11D6">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где </w:t>
      </w:r>
      <w:proofErr w:type="spellStart"/>
      <w:r w:rsidRPr="001746D4">
        <w:rPr>
          <w:rFonts w:ascii="Times New Roman" w:eastAsia="Batang" w:hAnsi="Times New Roman" w:cs="Times New Roman"/>
          <w:i/>
          <w:color w:val="auto"/>
          <w:sz w:val="20"/>
          <w:szCs w:val="20"/>
        </w:rPr>
        <w:t>р</w:t>
      </w:r>
      <w:r w:rsidR="001746D4" w:rsidRPr="001746D4">
        <w:rPr>
          <w:rFonts w:ascii="Times New Roman" w:eastAsia="Batang" w:hAnsi="Times New Roman" w:cs="Times New Roman"/>
          <w:color w:val="auto"/>
          <w:sz w:val="20"/>
          <w:szCs w:val="20"/>
          <w:vertAlign w:val="subscript"/>
        </w:rPr>
        <w:t>Σ</w:t>
      </w:r>
      <w:proofErr w:type="spellEnd"/>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i/>
          <w:iCs/>
          <w:color w:val="auto"/>
          <w:spacing w:val="10"/>
          <w:sz w:val="20"/>
          <w:szCs w:val="20"/>
        </w:rPr>
        <w:t xml:space="preserve">= </w:t>
      </w:r>
      <w:proofErr w:type="spellStart"/>
      <w:r w:rsidRPr="00EE11D6">
        <w:rPr>
          <w:rFonts w:ascii="Times New Roman" w:eastAsia="Batang" w:hAnsi="Times New Roman" w:cs="Times New Roman"/>
          <w:i/>
          <w:iCs/>
          <w:color w:val="auto"/>
          <w:spacing w:val="10"/>
          <w:sz w:val="20"/>
          <w:szCs w:val="20"/>
        </w:rPr>
        <w:t>Е</w:t>
      </w:r>
      <w:r w:rsidRPr="00EE11D6">
        <w:rPr>
          <w:rFonts w:ascii="Times New Roman" w:eastAsia="Batang" w:hAnsi="Times New Roman" w:cs="Times New Roman"/>
          <w:i/>
          <w:iCs/>
          <w:color w:val="auto"/>
          <w:spacing w:val="10"/>
          <w:sz w:val="20"/>
          <w:szCs w:val="20"/>
          <w:vertAlign w:val="subscript"/>
        </w:rPr>
        <w:t>н</w:t>
      </w:r>
      <w:proofErr w:type="spellEnd"/>
      <w:r w:rsidRPr="00EE11D6">
        <w:rPr>
          <w:rFonts w:ascii="Times New Roman" w:eastAsia="Batang" w:hAnsi="Times New Roman" w:cs="Times New Roman"/>
          <w:i/>
          <w:iCs/>
          <w:color w:val="auto"/>
          <w:spacing w:val="10"/>
          <w:sz w:val="20"/>
          <w:szCs w:val="20"/>
        </w:rPr>
        <w:t xml:space="preserve"> + </w:t>
      </w:r>
      <w:proofErr w:type="spellStart"/>
      <w:r w:rsidRPr="00EE11D6">
        <w:rPr>
          <w:rFonts w:ascii="Times New Roman" w:eastAsia="Batang" w:hAnsi="Times New Roman" w:cs="Times New Roman"/>
          <w:i/>
          <w:iCs/>
          <w:color w:val="auto"/>
          <w:spacing w:val="10"/>
          <w:sz w:val="20"/>
          <w:szCs w:val="20"/>
        </w:rPr>
        <w:t>р</w:t>
      </w:r>
      <w:r w:rsidRPr="001746D4">
        <w:rPr>
          <w:rFonts w:ascii="Times New Roman" w:eastAsia="Batang" w:hAnsi="Times New Roman" w:cs="Times New Roman"/>
          <w:i/>
          <w:iCs/>
          <w:color w:val="auto"/>
          <w:spacing w:val="10"/>
          <w:sz w:val="20"/>
          <w:szCs w:val="20"/>
          <w:vertAlign w:val="subscript"/>
        </w:rPr>
        <w:t>а</w:t>
      </w:r>
      <w:proofErr w:type="spellEnd"/>
      <w:r w:rsidRPr="00EE11D6">
        <w:rPr>
          <w:rFonts w:ascii="Times New Roman" w:eastAsia="Batang" w:hAnsi="Times New Roman" w:cs="Times New Roman"/>
          <w:color w:val="auto"/>
          <w:sz w:val="20"/>
          <w:szCs w:val="20"/>
        </w:rPr>
        <w:t xml:space="preserve"> + р</w:t>
      </w:r>
      <w:r w:rsidRPr="00EE11D6">
        <w:rPr>
          <w:rFonts w:ascii="Times New Roman" w:eastAsia="Batang" w:hAnsi="Times New Roman" w:cs="Times New Roman"/>
          <w:color w:val="auto"/>
          <w:sz w:val="20"/>
          <w:szCs w:val="20"/>
          <w:vertAlign w:val="subscript"/>
        </w:rPr>
        <w:t>0</w:t>
      </w:r>
      <w:r w:rsidRPr="00EE11D6">
        <w:rPr>
          <w:rFonts w:ascii="Times New Roman" w:eastAsia="Batang" w:hAnsi="Times New Roman" w:cs="Times New Roman"/>
          <w:color w:val="auto"/>
          <w:sz w:val="20"/>
          <w:szCs w:val="20"/>
        </w:rPr>
        <w:t>;</w:t>
      </w:r>
      <w:r w:rsidRPr="00EE11D6">
        <w:rPr>
          <w:rFonts w:ascii="Times New Roman" w:eastAsia="Batang" w:hAnsi="Times New Roman" w:cs="Times New Roman"/>
          <w:i/>
          <w:iCs/>
          <w:color w:val="auto"/>
          <w:spacing w:val="10"/>
          <w:sz w:val="20"/>
          <w:szCs w:val="20"/>
        </w:rPr>
        <w:t xml:space="preserve"> </w:t>
      </w:r>
      <w:proofErr w:type="spellStart"/>
      <w:r w:rsidRPr="00EE11D6">
        <w:rPr>
          <w:rFonts w:ascii="Times New Roman" w:eastAsia="Batang" w:hAnsi="Times New Roman" w:cs="Times New Roman"/>
          <w:i/>
          <w:iCs/>
          <w:color w:val="auto"/>
          <w:spacing w:val="10"/>
          <w:sz w:val="20"/>
          <w:szCs w:val="20"/>
        </w:rPr>
        <w:t>ра</w:t>
      </w:r>
      <w:proofErr w:type="spellEnd"/>
      <w:r w:rsidRPr="00EE11D6">
        <w:rPr>
          <w:rFonts w:ascii="Times New Roman" w:eastAsia="Batang" w:hAnsi="Times New Roman" w:cs="Times New Roman"/>
          <w:color w:val="auto"/>
          <w:sz w:val="20"/>
          <w:szCs w:val="20"/>
        </w:rPr>
        <w:t xml:space="preserve"> и</w:t>
      </w:r>
      <w:r w:rsidRPr="00EE11D6">
        <w:rPr>
          <w:rFonts w:ascii="Times New Roman" w:eastAsia="Batang" w:hAnsi="Times New Roman" w:cs="Times New Roman"/>
          <w:i/>
          <w:iCs/>
          <w:color w:val="auto"/>
          <w:spacing w:val="10"/>
          <w:sz w:val="20"/>
          <w:szCs w:val="20"/>
        </w:rPr>
        <w:t xml:space="preserve"> р</w:t>
      </w:r>
      <w:r w:rsidRPr="00EE11D6">
        <w:rPr>
          <w:rFonts w:ascii="Times New Roman" w:eastAsia="Batang" w:hAnsi="Times New Roman" w:cs="Times New Roman"/>
          <w:i/>
          <w:iCs/>
          <w:color w:val="auto"/>
          <w:spacing w:val="10"/>
          <w:sz w:val="20"/>
          <w:szCs w:val="20"/>
          <w:vertAlign w:val="subscript"/>
        </w:rPr>
        <w:t>0</w:t>
      </w:r>
      <w:r w:rsidRPr="00EE11D6">
        <w:rPr>
          <w:rFonts w:ascii="Times New Roman" w:eastAsia="Batang" w:hAnsi="Times New Roman" w:cs="Times New Roman"/>
          <w:color w:val="auto"/>
          <w:sz w:val="20"/>
          <w:szCs w:val="20"/>
        </w:rPr>
        <w:t xml:space="preserve"> — отчисления соответственно на амортизацию и обслуживание кабельных линий 110 кВ.</w:t>
      </w:r>
    </w:p>
    <w:p w:rsidR="0028560A" w:rsidRPr="00EE11D6" w:rsidRDefault="0028560A" w:rsidP="001B1515">
      <w:pPr>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Стоимость сооружения кабельных линий 110 кВ можно пред</w:t>
      </w:r>
      <w:r w:rsidRPr="00EE11D6">
        <w:rPr>
          <w:rFonts w:ascii="Times New Roman" w:eastAsia="Batang" w:hAnsi="Times New Roman" w:cs="Times New Roman"/>
          <w:color w:val="auto"/>
          <w:sz w:val="20"/>
          <w:szCs w:val="20"/>
        </w:rPr>
        <w:softHyphen/>
        <w:t xml:space="preserve">ставить известными уравнениями: </w:t>
      </w:r>
      <w:r w:rsidRPr="001746D4">
        <w:rPr>
          <w:rFonts w:ascii="Times New Roman" w:eastAsia="Batang" w:hAnsi="Times New Roman" w:cs="Times New Roman"/>
          <w:i/>
          <w:color w:val="auto"/>
          <w:sz w:val="20"/>
          <w:szCs w:val="20"/>
        </w:rPr>
        <w:t>К</w:t>
      </w:r>
      <w:r w:rsidRPr="001746D4">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w:t>
      </w:r>
      <w:r w:rsidRPr="001746D4">
        <w:rPr>
          <w:rFonts w:ascii="Times New Roman" w:eastAsia="Batang" w:hAnsi="Times New Roman" w:cs="Times New Roman"/>
          <w:i/>
          <w:color w:val="auto"/>
          <w:sz w:val="20"/>
          <w:szCs w:val="20"/>
        </w:rPr>
        <w:t>а</w:t>
      </w:r>
      <w:r w:rsidRPr="001746D4">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 </w:t>
      </w:r>
      <w:r w:rsidRPr="00645180">
        <w:rPr>
          <w:rFonts w:ascii="Times New Roman" w:eastAsia="Batang" w:hAnsi="Times New Roman" w:cs="Times New Roman"/>
          <w:i/>
          <w:color w:val="auto"/>
          <w:sz w:val="20"/>
          <w:szCs w:val="20"/>
          <w:lang w:val="en-US" w:eastAsia="en-US"/>
        </w:rPr>
        <w:t>b</w:t>
      </w:r>
      <w:r w:rsidRPr="001746D4">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val="en-US" w:eastAsia="en-US"/>
        </w:rPr>
        <w:t>F</w:t>
      </w:r>
      <w:r w:rsidRPr="001746D4">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001746D4">
        <w:rPr>
          <w:rFonts w:ascii="Times New Roman" w:eastAsia="Batang" w:hAnsi="Times New Roman" w:cs="Times New Roman"/>
          <w:i/>
          <w:color w:val="auto"/>
          <w:sz w:val="20"/>
          <w:szCs w:val="20"/>
          <w:lang w:val="en-US"/>
        </w:rPr>
        <w:t>l</w:t>
      </w:r>
      <w:r w:rsidRPr="00EE11D6">
        <w:rPr>
          <w:rFonts w:ascii="Times New Roman" w:eastAsia="Batang" w:hAnsi="Times New Roman" w:cs="Times New Roman"/>
          <w:color w:val="auto"/>
          <w:sz w:val="20"/>
          <w:szCs w:val="20"/>
        </w:rPr>
        <w:t xml:space="preserve"> и </w:t>
      </w:r>
      <w:r w:rsidRPr="00645180">
        <w:rPr>
          <w:rFonts w:ascii="Times New Roman" w:eastAsia="Batang" w:hAnsi="Times New Roman" w:cs="Times New Roman"/>
          <w:i/>
          <w:color w:val="auto"/>
          <w:sz w:val="20"/>
          <w:szCs w:val="20"/>
        </w:rPr>
        <w:t>К</w:t>
      </w:r>
      <w:r w:rsidRPr="00645180">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i/>
          <w:iCs/>
          <w:color w:val="auto"/>
          <w:spacing w:val="10"/>
          <w:sz w:val="20"/>
          <w:szCs w:val="20"/>
        </w:rPr>
        <w:t>=(а</w:t>
      </w:r>
      <w:r w:rsidRPr="00645180">
        <w:rPr>
          <w:rFonts w:ascii="Times New Roman" w:eastAsia="Batang" w:hAnsi="Times New Roman" w:cs="Times New Roman"/>
          <w:i/>
          <w:iCs/>
          <w:color w:val="auto"/>
          <w:spacing w:val="10"/>
          <w:sz w:val="20"/>
          <w:szCs w:val="20"/>
          <w:vertAlign w:val="subscript"/>
        </w:rPr>
        <w:t>2</w:t>
      </w:r>
      <w:r w:rsidRPr="00EE11D6">
        <w:rPr>
          <w:rFonts w:ascii="Times New Roman" w:eastAsia="Batang" w:hAnsi="Times New Roman" w:cs="Times New Roman"/>
          <w:color w:val="auto"/>
          <w:sz w:val="20"/>
          <w:szCs w:val="20"/>
        </w:rPr>
        <w:t xml:space="preserve"> + </w:t>
      </w:r>
      <w:r w:rsidRPr="00645180">
        <w:rPr>
          <w:rFonts w:ascii="Times New Roman" w:eastAsia="Batang" w:hAnsi="Times New Roman" w:cs="Times New Roman"/>
          <w:i/>
          <w:color w:val="auto"/>
          <w:sz w:val="20"/>
          <w:szCs w:val="20"/>
          <w:lang w:val="en-US" w:eastAsia="en-US"/>
        </w:rPr>
        <w:t>b</w:t>
      </w:r>
      <w:r w:rsidRPr="00EE11D6">
        <w:rPr>
          <w:rFonts w:ascii="Times New Roman" w:eastAsia="Batang" w:hAnsi="Times New Roman" w:cs="Times New Roman"/>
          <w:color w:val="auto"/>
          <w:sz w:val="20"/>
          <w:szCs w:val="20"/>
          <w:vertAlign w:val="subscript"/>
          <w:lang w:eastAsia="en-US"/>
        </w:rPr>
        <w:t>2</w:t>
      </w:r>
      <w:r w:rsidRPr="00645180">
        <w:rPr>
          <w:rFonts w:ascii="Times New Roman" w:eastAsia="Batang" w:hAnsi="Times New Roman" w:cs="Times New Roman"/>
          <w:i/>
          <w:color w:val="auto"/>
          <w:sz w:val="20"/>
          <w:szCs w:val="20"/>
          <w:lang w:val="en-US" w:eastAsia="en-US"/>
        </w:rPr>
        <w:t>F</w:t>
      </w:r>
      <w:r w:rsidRPr="00EE11D6">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i/>
          <w:iCs/>
          <w:color w:val="auto"/>
          <w:spacing w:val="10"/>
          <w:sz w:val="20"/>
          <w:szCs w:val="20"/>
          <w:lang w:eastAsia="en-US"/>
        </w:rPr>
        <w:t xml:space="preserve"> </w:t>
      </w:r>
      <w:r w:rsidR="00645180">
        <w:rPr>
          <w:rFonts w:ascii="Times New Roman" w:eastAsia="Batang" w:hAnsi="Times New Roman" w:cs="Times New Roman"/>
          <w:i/>
          <w:iCs/>
          <w:color w:val="auto"/>
          <w:spacing w:val="10"/>
          <w:sz w:val="20"/>
          <w:szCs w:val="20"/>
          <w:lang w:val="en-US"/>
        </w:rPr>
        <w:t>l</w:t>
      </w:r>
      <w:r w:rsidRPr="00EE11D6">
        <w:rPr>
          <w:rFonts w:ascii="Times New Roman" w:eastAsia="Batang" w:hAnsi="Times New Roman" w:cs="Times New Roman"/>
          <w:i/>
          <w:iCs/>
          <w:color w:val="auto"/>
          <w:spacing w:val="10"/>
          <w:sz w:val="20"/>
          <w:szCs w:val="20"/>
        </w:rPr>
        <w:t>,</w:t>
      </w:r>
      <w:r w:rsidRPr="00EE11D6">
        <w:rPr>
          <w:rFonts w:ascii="Times New Roman" w:eastAsia="Batang" w:hAnsi="Times New Roman" w:cs="Times New Roman"/>
          <w:color w:val="auto"/>
          <w:sz w:val="20"/>
          <w:szCs w:val="20"/>
        </w:rPr>
        <w:t xml:space="preserve"> где </w:t>
      </w:r>
      <w:r w:rsidRPr="00645180">
        <w:rPr>
          <w:rFonts w:ascii="Times New Roman" w:eastAsia="Batang" w:hAnsi="Times New Roman" w:cs="Times New Roman"/>
          <w:i/>
          <w:color w:val="auto"/>
          <w:sz w:val="20"/>
          <w:szCs w:val="20"/>
        </w:rPr>
        <w:t>а</w:t>
      </w:r>
      <w:r w:rsidRPr="00EE11D6">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rPr>
        <w:t>а</w:t>
      </w:r>
      <w:r w:rsidRPr="00645180">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b</w:t>
      </w:r>
      <w:r w:rsidRPr="00645180">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rPr>
        <w:t xml:space="preserve"> и </w:t>
      </w:r>
      <w:r w:rsidRPr="00645180">
        <w:rPr>
          <w:rFonts w:ascii="Times New Roman" w:eastAsia="Batang" w:hAnsi="Times New Roman" w:cs="Times New Roman"/>
          <w:i/>
          <w:color w:val="auto"/>
          <w:sz w:val="20"/>
          <w:szCs w:val="20"/>
          <w:lang w:val="en-US" w:eastAsia="en-US"/>
        </w:rPr>
        <w:t>b</w:t>
      </w:r>
      <w:r w:rsidRPr="00EE11D6">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color w:val="auto"/>
          <w:sz w:val="20"/>
          <w:szCs w:val="20"/>
        </w:rPr>
        <w:t xml:space="preserve"> — постоянные коэффициенты; </w:t>
      </w:r>
      <w:r w:rsidRPr="00EE11D6">
        <w:rPr>
          <w:rFonts w:ascii="Times New Roman" w:eastAsia="Batang" w:hAnsi="Times New Roman" w:cs="Times New Roman"/>
          <w:i/>
          <w:iCs/>
          <w:color w:val="auto"/>
          <w:spacing w:val="10"/>
          <w:sz w:val="20"/>
          <w:szCs w:val="20"/>
          <w:lang w:val="en-US" w:eastAsia="en-US"/>
        </w:rPr>
        <w:t>F</w:t>
      </w:r>
      <w:r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и</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F</w:t>
      </w:r>
      <w:r w:rsidRPr="00EE11D6">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сечения линий 110 кВ по рассматриваемым вариантам; </w:t>
      </w:r>
      <w:r w:rsidR="00645180" w:rsidRPr="00645180">
        <w:rPr>
          <w:rFonts w:ascii="Times New Roman" w:eastAsia="Batang" w:hAnsi="Times New Roman" w:cs="Times New Roman"/>
          <w:i/>
          <w:color w:val="auto"/>
          <w:sz w:val="20"/>
          <w:szCs w:val="20"/>
          <w:lang w:val="en-US"/>
        </w:rPr>
        <w:t>l</w:t>
      </w:r>
      <w:r w:rsidRPr="00EE11D6">
        <w:rPr>
          <w:rFonts w:ascii="Times New Roman" w:eastAsia="Batang" w:hAnsi="Times New Roman" w:cs="Times New Roman"/>
          <w:color w:val="auto"/>
          <w:sz w:val="20"/>
          <w:szCs w:val="20"/>
        </w:rPr>
        <w:t>— протяженность линий 110 кВ. При этом стоимость выключа</w:t>
      </w:r>
      <w:r w:rsidRPr="00EE11D6">
        <w:rPr>
          <w:rFonts w:ascii="Times New Roman" w:eastAsia="Batang" w:hAnsi="Times New Roman" w:cs="Times New Roman"/>
          <w:color w:val="auto"/>
          <w:sz w:val="20"/>
          <w:szCs w:val="20"/>
        </w:rPr>
        <w:softHyphen/>
        <w:t>теля</w:t>
      </w:r>
      <w:r w:rsidRPr="00EE11D6">
        <w:rPr>
          <w:rFonts w:ascii="Times New Roman" w:eastAsia="Batang" w:hAnsi="Times New Roman" w:cs="Times New Roman"/>
          <w:i/>
          <w:iCs/>
          <w:color w:val="auto"/>
          <w:spacing w:val="10"/>
          <w:sz w:val="20"/>
          <w:szCs w:val="20"/>
        </w:rPr>
        <w:t xml:space="preserve"> В</w:t>
      </w:r>
      <w:r w:rsidRPr="00EE11D6">
        <w:rPr>
          <w:rFonts w:ascii="Times New Roman" w:eastAsia="Batang" w:hAnsi="Times New Roman" w:cs="Times New Roman"/>
          <w:color w:val="auto"/>
          <w:sz w:val="20"/>
          <w:szCs w:val="20"/>
        </w:rPr>
        <w:t xml:space="preserve"> может быть исключена из рассмотрения.</w:t>
      </w:r>
    </w:p>
    <w:p w:rsidR="0028560A" w:rsidRPr="00EE11D6" w:rsidRDefault="0028560A" w:rsidP="001B1515">
      <w:pPr>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В свою очередь,</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F</w:t>
      </w:r>
      <w:r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val="en-US" w:eastAsia="en-US"/>
        </w:rPr>
        <w:t>S</w:t>
      </w:r>
      <w:r w:rsidRPr="00645180">
        <w:rPr>
          <w:rFonts w:ascii="Times New Roman" w:eastAsia="Batang" w:hAnsi="Times New Roman" w:cs="Times New Roman"/>
          <w:color w:val="auto"/>
          <w:sz w:val="20"/>
          <w:szCs w:val="20"/>
          <w:vertAlign w:val="subscript"/>
        </w:rPr>
        <w:t>макс</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color w:val="auto"/>
          <w:sz w:val="20"/>
          <w:szCs w:val="20"/>
          <w:lang w:val="en-US" w:eastAsia="en-US"/>
        </w:rPr>
        <w:t>j</w:t>
      </w:r>
      <w:r w:rsidRPr="00645180">
        <w:rPr>
          <w:rFonts w:ascii="Times New Roman" w:eastAsia="Batang" w:hAnsi="Times New Roman" w:cs="Times New Roman"/>
          <w:color w:val="auto"/>
          <w:sz w:val="20"/>
          <w:szCs w:val="20"/>
          <w:vertAlign w:val="subscript"/>
        </w:rPr>
        <w:t>э</w:t>
      </w:r>
      <w:r w:rsidRPr="00EE11D6">
        <w:rPr>
          <w:rFonts w:ascii="Times New Roman" w:eastAsia="Batang" w:hAnsi="Times New Roman" w:cs="Times New Roman"/>
          <w:color w:val="auto"/>
          <w:sz w:val="20"/>
          <w:szCs w:val="20"/>
          <w:lang w:val="en-US" w:eastAsia="en-US"/>
        </w:rPr>
        <w:t>U</w:t>
      </w:r>
      <w:r w:rsidRPr="00645180">
        <w:rPr>
          <w:rFonts w:ascii="Times New Roman" w:eastAsia="Batang" w:hAnsi="Times New Roman" w:cs="Times New Roman"/>
          <w:color w:val="auto"/>
          <w:sz w:val="20"/>
          <w:szCs w:val="20"/>
          <w:vertAlign w:val="subscript"/>
          <w:lang w:val="en-US" w:eastAsia="en-US"/>
        </w:rPr>
        <w:t>H</w:t>
      </w:r>
      <w:r w:rsidRPr="00645180">
        <w:rPr>
          <w:rFonts w:ascii="Times New Roman" w:eastAsia="Batang" w:hAnsi="Times New Roman" w:cs="Times New Roman"/>
          <w:color w:val="auto"/>
          <w:sz w:val="20"/>
          <w:szCs w:val="20"/>
          <w:vertAlign w:val="subscript"/>
          <w:lang w:eastAsia="en-US"/>
        </w:rPr>
        <w:t>0</w:t>
      </w:r>
      <w:r w:rsidRPr="00645180">
        <w:rPr>
          <w:rFonts w:ascii="Times New Roman" w:eastAsia="Batang" w:hAnsi="Times New Roman" w:cs="Times New Roman"/>
          <w:color w:val="auto"/>
          <w:sz w:val="20"/>
          <w:szCs w:val="20"/>
          <w:vertAlign w:val="subscript"/>
          <w:lang w:val="en-US" w:eastAsia="en-US"/>
        </w:rPr>
        <w:t>M</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и</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F</w:t>
      </w:r>
      <w:r w:rsidRPr="00EE11D6">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val="en-US" w:eastAsia="en-US"/>
        </w:rPr>
        <w:t>S</w:t>
      </w:r>
      <w:r w:rsidR="00645180">
        <w:rPr>
          <w:rFonts w:ascii="Times New Roman" w:eastAsia="Batang" w:hAnsi="Times New Roman" w:cs="Times New Roman"/>
          <w:color w:val="auto"/>
          <w:sz w:val="20"/>
          <w:szCs w:val="20"/>
          <w:vertAlign w:val="subscript"/>
          <w:lang w:eastAsia="en-US"/>
        </w:rPr>
        <w:t>макс</w:t>
      </w:r>
      <w:r w:rsidRPr="00EE11D6">
        <w:rPr>
          <w:rFonts w:ascii="Times New Roman" w:eastAsia="Batang" w:hAnsi="Times New Roman" w:cs="Times New Roman"/>
          <w:color w:val="auto"/>
          <w:sz w:val="20"/>
          <w:szCs w:val="20"/>
          <w:lang w:eastAsia="en-US"/>
        </w:rPr>
        <w:t>/(2</w:t>
      </w:r>
      <w:r w:rsidRPr="00EE11D6">
        <w:rPr>
          <w:rFonts w:ascii="Times New Roman" w:eastAsia="Batang" w:hAnsi="Times New Roman" w:cs="Times New Roman"/>
          <w:color w:val="auto"/>
          <w:sz w:val="20"/>
          <w:szCs w:val="20"/>
          <w:lang w:val="en-US" w:eastAsia="en-US"/>
        </w:rPr>
        <w:t>j</w:t>
      </w:r>
      <w:r w:rsidR="00645180">
        <w:rPr>
          <w:rFonts w:ascii="Times New Roman" w:eastAsia="Batang" w:hAnsi="Times New Roman" w:cs="Times New Roman"/>
          <w:color w:val="auto"/>
          <w:sz w:val="20"/>
          <w:szCs w:val="20"/>
          <w:vertAlign w:val="subscript"/>
          <w:lang w:eastAsia="en-US"/>
        </w:rPr>
        <w:t>э</w:t>
      </w:r>
      <w:r w:rsidRPr="00645180">
        <w:rPr>
          <w:rFonts w:ascii="Times New Roman" w:eastAsia="Batang" w:hAnsi="Times New Roman" w:cs="Times New Roman"/>
          <w:color w:val="auto"/>
          <w:sz w:val="20"/>
          <w:szCs w:val="20"/>
          <w:lang w:val="en-US" w:eastAsia="en-US"/>
        </w:rPr>
        <w:t>U</w:t>
      </w:r>
      <w:r w:rsidRPr="00EE11D6">
        <w:rPr>
          <w:rFonts w:ascii="Times New Roman" w:eastAsia="Batang" w:hAnsi="Times New Roman" w:cs="Times New Roman"/>
          <w:color w:val="auto"/>
          <w:sz w:val="20"/>
          <w:szCs w:val="20"/>
          <w:vertAlign w:val="subscript"/>
          <w:lang w:val="en-US" w:eastAsia="en-US"/>
        </w:rPr>
        <w:t>H</w:t>
      </w:r>
      <w:r w:rsidRPr="00EE11D6">
        <w:rPr>
          <w:rFonts w:ascii="Times New Roman" w:eastAsia="Batang" w:hAnsi="Times New Roman" w:cs="Times New Roman"/>
          <w:color w:val="auto"/>
          <w:sz w:val="20"/>
          <w:szCs w:val="20"/>
          <w:vertAlign w:val="subscript"/>
          <w:lang w:eastAsia="en-US"/>
        </w:rPr>
        <w:t>0</w:t>
      </w:r>
      <w:r w:rsidRPr="00EE11D6">
        <w:rPr>
          <w:rFonts w:ascii="Times New Roman" w:eastAsia="Batang" w:hAnsi="Times New Roman" w:cs="Times New Roman"/>
          <w:color w:val="auto"/>
          <w:sz w:val="20"/>
          <w:szCs w:val="20"/>
          <w:vertAlign w:val="subscript"/>
          <w:lang w:val="en-US" w:eastAsia="en-US"/>
        </w:rPr>
        <w:t>M</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где </w:t>
      </w:r>
      <w:r w:rsidRPr="00EE11D6">
        <w:rPr>
          <w:rFonts w:ascii="Times New Roman" w:eastAsia="Batang" w:hAnsi="Times New Roman" w:cs="Times New Roman"/>
          <w:color w:val="auto"/>
          <w:sz w:val="20"/>
          <w:szCs w:val="20"/>
          <w:lang w:val="en-US" w:eastAsia="en-US"/>
        </w:rPr>
        <w:t>j</w:t>
      </w:r>
      <w:r w:rsidRPr="00EE11D6">
        <w:rPr>
          <w:rFonts w:ascii="Times New Roman" w:eastAsia="Batang" w:hAnsi="Times New Roman" w:cs="Times New Roman"/>
          <w:color w:val="auto"/>
          <w:sz w:val="20"/>
          <w:szCs w:val="20"/>
          <w:vertAlign w:val="subscript"/>
        </w:rPr>
        <w:t>э</w:t>
      </w:r>
      <w:r w:rsidRPr="00EE11D6">
        <w:rPr>
          <w:rFonts w:ascii="Times New Roman" w:eastAsia="Batang" w:hAnsi="Times New Roman" w:cs="Times New Roman"/>
          <w:color w:val="auto"/>
          <w:sz w:val="20"/>
          <w:szCs w:val="20"/>
        </w:rPr>
        <w:t xml:space="preserve"> — экономическая плотность тока;</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U</w:t>
      </w:r>
      <w:r w:rsidRPr="00EE11D6">
        <w:rPr>
          <w:rFonts w:ascii="Times New Roman" w:eastAsia="Batang" w:hAnsi="Times New Roman" w:cs="Times New Roman"/>
          <w:i/>
          <w:iCs/>
          <w:color w:val="auto"/>
          <w:spacing w:val="10"/>
          <w:sz w:val="20"/>
          <w:szCs w:val="20"/>
          <w:vertAlign w:val="subscript"/>
          <w:lang w:val="en-US" w:eastAsia="en-US"/>
        </w:rPr>
        <w:t>H</w:t>
      </w:r>
      <w:r w:rsidRPr="00EE11D6">
        <w:rPr>
          <w:rFonts w:ascii="Times New Roman" w:eastAsia="Batang" w:hAnsi="Times New Roman" w:cs="Times New Roman"/>
          <w:i/>
          <w:iCs/>
          <w:color w:val="auto"/>
          <w:spacing w:val="10"/>
          <w:sz w:val="20"/>
          <w:szCs w:val="20"/>
          <w:vertAlign w:val="subscript"/>
          <w:lang w:eastAsia="en-US"/>
        </w:rPr>
        <w:t>0</w:t>
      </w:r>
      <w:r w:rsidRPr="00EE11D6">
        <w:rPr>
          <w:rFonts w:ascii="Times New Roman" w:eastAsia="Batang" w:hAnsi="Times New Roman" w:cs="Times New Roman"/>
          <w:i/>
          <w:iCs/>
          <w:color w:val="auto"/>
          <w:spacing w:val="10"/>
          <w:sz w:val="20"/>
          <w:szCs w:val="20"/>
          <w:vertAlign w:val="subscript"/>
          <w:lang w:val="en-US" w:eastAsia="en-US"/>
        </w:rPr>
        <w:t>M</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напряжение линий. Тогда можно получить К</w:t>
      </w:r>
      <w:r w:rsidRPr="00645180">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a</w:t>
      </w:r>
      <w:r w:rsidRPr="00645180">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00645180" w:rsidRPr="00EE11D6">
        <w:rPr>
          <w:rFonts w:ascii="Times New Roman" w:eastAsia="Batang" w:hAnsi="Times New Roman" w:cs="Times New Roman"/>
          <w:i/>
          <w:iCs/>
          <w:color w:val="auto"/>
          <w:spacing w:val="10"/>
          <w:sz w:val="20"/>
          <w:szCs w:val="20"/>
          <w:lang w:val="en-US" w:eastAsia="en-US"/>
        </w:rPr>
        <w:t>b</w:t>
      </w:r>
      <w:r w:rsidR="00645180" w:rsidRPr="00EE11D6">
        <w:rPr>
          <w:rFonts w:ascii="Times New Roman" w:eastAsia="Batang" w:hAnsi="Times New Roman" w:cs="Times New Roman"/>
          <w:i/>
          <w:iCs/>
          <w:color w:val="auto"/>
          <w:spacing w:val="10"/>
          <w:sz w:val="20"/>
          <w:szCs w:val="20"/>
          <w:lang w:eastAsia="en-US"/>
        </w:rPr>
        <w:t>'</w:t>
      </w:r>
      <w:r w:rsidR="00645180"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hAnsi="Times New Roman" w:cs="Times New Roman"/>
          <w:color w:val="auto"/>
          <w:sz w:val="20"/>
          <w:szCs w:val="20"/>
          <w:lang w:eastAsia="en-US"/>
        </w:rPr>
        <w:t xml:space="preserve"> </w:t>
      </w:r>
      <w:r w:rsidRPr="00EE11D6">
        <w:rPr>
          <w:rFonts w:ascii="Times New Roman" w:hAnsi="Times New Roman" w:cs="Times New Roman"/>
          <w:color w:val="auto"/>
          <w:sz w:val="20"/>
          <w:szCs w:val="20"/>
          <w:lang w:val="en-US" w:eastAsia="en-US"/>
        </w:rPr>
        <w:t>S</w:t>
      </w:r>
      <w:r w:rsidRPr="00645180">
        <w:rPr>
          <w:rFonts w:ascii="Times New Roman" w:hAnsi="Times New Roman" w:cs="Times New Roman"/>
          <w:color w:val="auto"/>
          <w:sz w:val="20"/>
          <w:szCs w:val="20"/>
          <w:vertAlign w:val="subscript"/>
        </w:rPr>
        <w:t>макс</w:t>
      </w:r>
      <w:r w:rsidRPr="00EE11D6">
        <w:rPr>
          <w:rFonts w:ascii="Times New Roman" w:eastAsia="Batang" w:hAnsi="Times New Roman" w:cs="Times New Roman"/>
          <w:color w:val="auto"/>
          <w:sz w:val="20"/>
          <w:szCs w:val="20"/>
          <w:lang w:eastAsia="en-US"/>
        </w:rPr>
        <w:t xml:space="preserve">) </w:t>
      </w:r>
      <w:r w:rsidR="00645180" w:rsidRPr="00645180">
        <w:rPr>
          <w:rFonts w:ascii="Times New Roman" w:eastAsia="Batang" w:hAnsi="Times New Roman" w:cs="Times New Roman"/>
          <w:i/>
          <w:color w:val="auto"/>
          <w:sz w:val="20"/>
          <w:szCs w:val="20"/>
          <w:lang w:val="en-US"/>
        </w:rPr>
        <w:t>l</w:t>
      </w:r>
      <w:r w:rsidRPr="00EE11D6">
        <w:rPr>
          <w:rFonts w:ascii="Times New Roman" w:eastAsia="Batang" w:hAnsi="Times New Roman" w:cs="Times New Roman"/>
          <w:color w:val="auto"/>
          <w:sz w:val="20"/>
          <w:szCs w:val="20"/>
        </w:rPr>
        <w:t xml:space="preserve"> и </w:t>
      </w:r>
      <w:r w:rsidRPr="00645180">
        <w:rPr>
          <w:rFonts w:ascii="Times New Roman" w:eastAsia="Batang" w:hAnsi="Times New Roman" w:cs="Times New Roman"/>
          <w:i/>
          <w:color w:val="auto"/>
          <w:sz w:val="20"/>
          <w:szCs w:val="20"/>
          <w:lang w:val="en-US" w:eastAsia="en-US"/>
        </w:rPr>
        <w:t>K</w:t>
      </w:r>
      <w:r w:rsidRPr="00645180">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color w:val="auto"/>
          <w:sz w:val="20"/>
          <w:szCs w:val="20"/>
          <w:lang w:val="en-US" w:eastAsia="en-US"/>
        </w:rPr>
        <w:t>a</w:t>
      </w:r>
      <w:r w:rsidRPr="00EE11D6">
        <w:rPr>
          <w:rFonts w:ascii="Times New Roman" w:eastAsia="Batang" w:hAnsi="Times New Roman" w:cs="Times New Roman"/>
          <w:color w:val="auto"/>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00645180" w:rsidRPr="00EE11D6">
        <w:rPr>
          <w:rFonts w:ascii="Times New Roman" w:eastAsia="Batang" w:hAnsi="Times New Roman" w:cs="Times New Roman"/>
          <w:i/>
          <w:iCs/>
          <w:color w:val="auto"/>
          <w:spacing w:val="10"/>
          <w:sz w:val="20"/>
          <w:szCs w:val="20"/>
          <w:lang w:val="en-US" w:eastAsia="en-US"/>
        </w:rPr>
        <w:t>b</w:t>
      </w:r>
      <w:r w:rsidR="00645180" w:rsidRPr="00EE11D6">
        <w:rPr>
          <w:rFonts w:ascii="Times New Roman" w:eastAsia="Batang" w:hAnsi="Times New Roman" w:cs="Times New Roman"/>
          <w:i/>
          <w:iCs/>
          <w:color w:val="auto"/>
          <w:spacing w:val="10"/>
          <w:sz w:val="20"/>
          <w:szCs w:val="20"/>
          <w:lang w:eastAsia="en-US"/>
        </w:rPr>
        <w:t>'</w:t>
      </w:r>
      <w:r w:rsidR="00645180" w:rsidRPr="00EE11D6">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val="en-US" w:eastAsia="en-US"/>
        </w:rPr>
        <w:t>S</w:t>
      </w:r>
      <w:r w:rsidRPr="00645180">
        <w:rPr>
          <w:rFonts w:ascii="Times New Roman" w:eastAsia="Batang" w:hAnsi="Times New Roman" w:cs="Times New Roman"/>
          <w:color w:val="auto"/>
          <w:sz w:val="20"/>
          <w:szCs w:val="20"/>
          <w:vertAlign w:val="subscript"/>
        </w:rPr>
        <w:t>макс</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lang w:val="en-US" w:eastAsia="en-US"/>
        </w:rPr>
        <w:t>l</w:t>
      </w:r>
      <w:r w:rsidRPr="00EE11D6">
        <w:rPr>
          <w:rFonts w:ascii="Times New Roman" w:eastAsia="Batang" w:hAnsi="Times New Roman" w:cs="Times New Roman"/>
          <w:i/>
          <w:iCs/>
          <w:color w:val="auto"/>
          <w:spacing w:val="10"/>
          <w:sz w:val="20"/>
          <w:szCs w:val="20"/>
          <w:lang w:eastAsia="en-US"/>
        </w:rPr>
        <w:t>,</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где</w:t>
      </w:r>
      <w:r w:rsidRPr="00EE11D6">
        <w:rPr>
          <w:rFonts w:ascii="Times New Roman" w:eastAsia="Batang" w:hAnsi="Times New Roman" w:cs="Times New Roman"/>
          <w:i/>
          <w:iCs/>
          <w:color w:val="auto"/>
          <w:spacing w:val="10"/>
          <w:sz w:val="20"/>
          <w:szCs w:val="20"/>
        </w:rPr>
        <w:t xml:space="preserve"> </w:t>
      </w:r>
      <w:r w:rsidR="00645180" w:rsidRPr="00EE11D6">
        <w:rPr>
          <w:rFonts w:ascii="Times New Roman" w:eastAsia="Batang" w:hAnsi="Times New Roman" w:cs="Times New Roman"/>
          <w:i/>
          <w:iCs/>
          <w:color w:val="auto"/>
          <w:spacing w:val="10"/>
          <w:sz w:val="20"/>
          <w:szCs w:val="20"/>
          <w:lang w:val="en-US" w:eastAsia="en-US"/>
        </w:rPr>
        <w:t>b</w:t>
      </w:r>
      <w:r w:rsidR="00645180" w:rsidRPr="00EE11D6">
        <w:rPr>
          <w:rFonts w:ascii="Times New Roman" w:eastAsia="Batang" w:hAnsi="Times New Roman" w:cs="Times New Roman"/>
          <w:i/>
          <w:iCs/>
          <w:color w:val="auto"/>
          <w:spacing w:val="10"/>
          <w:sz w:val="20"/>
          <w:szCs w:val="20"/>
          <w:lang w:eastAsia="en-US"/>
        </w:rPr>
        <w:t>'</w:t>
      </w:r>
      <w:r w:rsidR="00645180"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b</w:t>
      </w:r>
      <w:r w:rsidRPr="00EE11D6">
        <w:rPr>
          <w:rFonts w:ascii="Times New Roman" w:eastAsia="Batang" w:hAnsi="Times New Roman" w:cs="Times New Roman"/>
          <w:i/>
          <w:iCs/>
          <w:color w:val="auto"/>
          <w:spacing w:val="10"/>
          <w:sz w:val="20"/>
          <w:szCs w:val="20"/>
          <w:lang w:eastAsia="en-US"/>
        </w:rPr>
        <w:t>1/(</w:t>
      </w:r>
      <w:r w:rsidRPr="00EE11D6">
        <w:rPr>
          <w:rFonts w:ascii="Times New Roman" w:eastAsia="Batang" w:hAnsi="Times New Roman" w:cs="Times New Roman"/>
          <w:i/>
          <w:iCs/>
          <w:color w:val="auto"/>
          <w:spacing w:val="10"/>
          <w:sz w:val="20"/>
          <w:szCs w:val="20"/>
          <w:lang w:val="en-US" w:eastAsia="en-US"/>
        </w:rPr>
        <w:t>j</w:t>
      </w:r>
      <w:r w:rsidRPr="00645180">
        <w:rPr>
          <w:rFonts w:ascii="Times New Roman" w:eastAsia="Batang" w:hAnsi="Times New Roman" w:cs="Times New Roman"/>
          <w:i/>
          <w:iCs/>
          <w:color w:val="auto"/>
          <w:spacing w:val="10"/>
          <w:sz w:val="20"/>
          <w:szCs w:val="20"/>
          <w:vertAlign w:val="subscript"/>
        </w:rPr>
        <w:t>э</w:t>
      </w:r>
      <w:r w:rsidRPr="00EE11D6">
        <w:rPr>
          <w:rFonts w:ascii="Times New Roman" w:eastAsia="Batang" w:hAnsi="Times New Roman" w:cs="Times New Roman"/>
          <w:i/>
          <w:iCs/>
          <w:color w:val="auto"/>
          <w:spacing w:val="10"/>
          <w:sz w:val="20"/>
          <w:szCs w:val="20"/>
          <w:lang w:val="en-US" w:eastAsia="en-US"/>
        </w:rPr>
        <w:t>U</w:t>
      </w:r>
      <w:r w:rsidRPr="00645180">
        <w:rPr>
          <w:rFonts w:ascii="Times New Roman" w:eastAsia="Batang" w:hAnsi="Times New Roman" w:cs="Times New Roman"/>
          <w:i/>
          <w:iCs/>
          <w:color w:val="auto"/>
          <w:spacing w:val="10"/>
          <w:sz w:val="20"/>
          <w:szCs w:val="20"/>
          <w:vertAlign w:val="subscript"/>
        </w:rPr>
        <w:t>ном</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lang w:val="en-US" w:eastAsia="en-US"/>
        </w:rPr>
        <w:t>b</w:t>
      </w:r>
      <w:r w:rsidRPr="00EE11D6">
        <w:rPr>
          <w:rFonts w:ascii="Times New Roman" w:eastAsia="Batang" w:hAnsi="Times New Roman" w:cs="Times New Roman"/>
          <w:i/>
          <w:iCs/>
          <w:color w:val="auto"/>
          <w:spacing w:val="10"/>
          <w:sz w:val="20"/>
          <w:szCs w:val="20"/>
          <w:lang w:eastAsia="en-US"/>
        </w:rPr>
        <w:t>'</w:t>
      </w:r>
      <w:r w:rsidRPr="00EE11D6">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b</w:t>
      </w:r>
      <w:r w:rsidRPr="00EE11D6">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color w:val="auto"/>
          <w:sz w:val="20"/>
          <w:szCs w:val="20"/>
        </w:rPr>
        <w:t>/(2</w:t>
      </w:r>
      <w:r w:rsidRPr="00EE11D6">
        <w:rPr>
          <w:rFonts w:ascii="Times New Roman" w:eastAsia="Batang" w:hAnsi="Times New Roman" w:cs="Times New Roman"/>
          <w:color w:val="auto"/>
          <w:sz w:val="20"/>
          <w:szCs w:val="20"/>
          <w:lang w:val="en-US" w:eastAsia="en-US"/>
        </w:rPr>
        <w:t>j</w:t>
      </w:r>
      <w:r w:rsidRPr="00EE11D6">
        <w:rPr>
          <w:rFonts w:ascii="Times New Roman" w:eastAsia="Batang" w:hAnsi="Times New Roman" w:cs="Times New Roman"/>
          <w:color w:val="auto"/>
          <w:sz w:val="20"/>
          <w:szCs w:val="20"/>
          <w:vertAlign w:val="subscript"/>
        </w:rPr>
        <w:t>э</w:t>
      </w:r>
      <w:r w:rsidRPr="00EE11D6">
        <w:rPr>
          <w:rFonts w:ascii="Times New Roman" w:eastAsia="Batang" w:hAnsi="Times New Roman" w:cs="Times New Roman"/>
          <w:color w:val="auto"/>
          <w:sz w:val="20"/>
          <w:szCs w:val="20"/>
          <w:vertAlign w:val="subscript"/>
          <w:lang w:val="en-US" w:eastAsia="en-US"/>
        </w:rPr>
        <w:t>U</w:t>
      </w:r>
      <w:r w:rsidRPr="00EE11D6">
        <w:rPr>
          <w:rFonts w:ascii="Times New Roman" w:eastAsia="Batang" w:hAnsi="Times New Roman" w:cs="Times New Roman"/>
          <w:color w:val="auto"/>
          <w:sz w:val="20"/>
          <w:szCs w:val="20"/>
          <w:vertAlign w:val="subscript"/>
        </w:rPr>
        <w:t>ном</w:t>
      </w:r>
      <w:r w:rsidRPr="00EE11D6">
        <w:rPr>
          <w:rFonts w:ascii="Times New Roman" w:eastAsia="Batang" w:hAnsi="Times New Roman" w:cs="Times New Roman"/>
          <w:color w:val="auto"/>
          <w:sz w:val="20"/>
          <w:szCs w:val="20"/>
        </w:rPr>
        <w:t xml:space="preserve">), </w:t>
      </w:r>
      <w:r w:rsidRPr="00EE11D6">
        <w:rPr>
          <w:rFonts w:ascii="Times New Roman" w:eastAsia="Batang" w:hAnsi="Times New Roman" w:cs="Times New Roman"/>
          <w:color w:val="auto"/>
          <w:sz w:val="20"/>
          <w:szCs w:val="20"/>
          <w:lang w:val="en-US" w:eastAsia="en-US"/>
        </w:rPr>
        <w:t>a</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также</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K</w:t>
      </w:r>
      <w:r w:rsidRPr="00645180">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i/>
          <w:iCs/>
          <w:color w:val="auto"/>
          <w:spacing w:val="10"/>
          <w:sz w:val="20"/>
          <w:szCs w:val="20"/>
          <w:lang w:val="en-US" w:eastAsia="en-US"/>
        </w:rPr>
        <w:t>K</w:t>
      </w:r>
      <w:r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a</w:t>
      </w:r>
      <w:r w:rsidRPr="00645180">
        <w:rPr>
          <w:rFonts w:ascii="Times New Roman" w:eastAsia="Batang" w:hAnsi="Times New Roman" w:cs="Times New Roman"/>
          <w:color w:val="auto"/>
          <w:sz w:val="20"/>
          <w:szCs w:val="20"/>
          <w:vertAlign w:val="subscript"/>
        </w:rPr>
        <w:t>2</w:t>
      </w:r>
      <w:r w:rsidRPr="00EE11D6">
        <w:rPr>
          <w:rFonts w:ascii="Times New Roman" w:eastAsia="Batang" w:hAnsi="Times New Roman" w:cs="Times New Roman"/>
          <w:i/>
          <w:iCs/>
          <w:color w:val="auto"/>
          <w:spacing w:val="10"/>
          <w:sz w:val="20"/>
          <w:szCs w:val="20"/>
        </w:rPr>
        <w:t xml:space="preserve"> —</w:t>
      </w:r>
      <w:r w:rsidRPr="00EE11D6">
        <w:rPr>
          <w:rFonts w:ascii="Times New Roman" w:eastAsia="Batang" w:hAnsi="Times New Roman" w:cs="Times New Roman"/>
          <w:color w:val="auto"/>
          <w:sz w:val="20"/>
          <w:szCs w:val="20"/>
        </w:rPr>
        <w:t xml:space="preserve"> </w:t>
      </w:r>
      <w:r w:rsidRPr="00645180">
        <w:rPr>
          <w:rFonts w:ascii="Times New Roman" w:eastAsia="Batang" w:hAnsi="Times New Roman" w:cs="Times New Roman"/>
          <w:i/>
          <w:color w:val="auto"/>
          <w:sz w:val="20"/>
          <w:szCs w:val="20"/>
          <w:lang w:val="en-US" w:eastAsia="en-US"/>
        </w:rPr>
        <w:t>a</w:t>
      </w:r>
      <w:r w:rsidRPr="00645180">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 (</w:t>
      </w:r>
      <w:r w:rsidRPr="00EE11D6">
        <w:rPr>
          <w:rFonts w:ascii="Times New Roman" w:eastAsia="Batang" w:hAnsi="Times New Roman" w:cs="Times New Roman"/>
          <w:i/>
          <w:iCs/>
          <w:color w:val="auto"/>
          <w:spacing w:val="10"/>
          <w:sz w:val="20"/>
          <w:szCs w:val="20"/>
          <w:lang w:val="en-US" w:eastAsia="en-US"/>
        </w:rPr>
        <w:t>b</w:t>
      </w:r>
      <w:r w:rsidRPr="00EE11D6">
        <w:rPr>
          <w:rFonts w:ascii="Times New Roman" w:eastAsia="Batang" w:hAnsi="Times New Roman" w:cs="Times New Roman"/>
          <w:i/>
          <w:iCs/>
          <w:color w:val="auto"/>
          <w:spacing w:val="10"/>
          <w:sz w:val="20"/>
          <w:szCs w:val="20"/>
          <w:lang w:eastAsia="en-US"/>
        </w:rPr>
        <w:t>'</w:t>
      </w:r>
      <w:r w:rsidRPr="00645180">
        <w:rPr>
          <w:rFonts w:ascii="Times New Roman" w:eastAsia="Batang" w:hAnsi="Times New Roman" w:cs="Times New Roman"/>
          <w:i/>
          <w:iCs/>
          <w:color w:val="auto"/>
          <w:spacing w:val="10"/>
          <w:sz w:val="20"/>
          <w:szCs w:val="20"/>
          <w:vertAlign w:val="subscript"/>
          <w:lang w:eastAsia="en-US"/>
        </w:rPr>
        <w:t>2</w:t>
      </w:r>
      <w:r w:rsidRPr="00EE11D6">
        <w:rPr>
          <w:rFonts w:ascii="Times New Roman" w:eastAsia="Batang" w:hAnsi="Times New Roman" w:cs="Times New Roman"/>
          <w:i/>
          <w:iCs/>
          <w:color w:val="auto"/>
          <w:spacing w:val="10"/>
          <w:sz w:val="20"/>
          <w:szCs w:val="20"/>
          <w:lang w:eastAsia="en-US"/>
        </w:rPr>
        <w:t xml:space="preserve"> </w:t>
      </w:r>
      <w:r w:rsidRPr="00EE11D6">
        <w:rPr>
          <w:rFonts w:ascii="Times New Roman" w:eastAsia="Batang" w:hAnsi="Times New Roman" w:cs="Times New Roman"/>
          <w:i/>
          <w:iCs/>
          <w:color w:val="auto"/>
          <w:spacing w:val="10"/>
          <w:sz w:val="20"/>
          <w:szCs w:val="20"/>
        </w:rPr>
        <w:t xml:space="preserve">— </w:t>
      </w:r>
      <w:r w:rsidR="00645180" w:rsidRPr="00EE11D6">
        <w:rPr>
          <w:rFonts w:ascii="Times New Roman" w:eastAsia="Batang" w:hAnsi="Times New Roman" w:cs="Times New Roman"/>
          <w:i/>
          <w:iCs/>
          <w:color w:val="auto"/>
          <w:spacing w:val="10"/>
          <w:sz w:val="20"/>
          <w:szCs w:val="20"/>
          <w:lang w:val="en-US" w:eastAsia="en-US"/>
        </w:rPr>
        <w:t>b</w:t>
      </w:r>
      <w:r w:rsidR="00645180" w:rsidRPr="00EE11D6">
        <w:rPr>
          <w:rFonts w:ascii="Times New Roman" w:eastAsia="Batang" w:hAnsi="Times New Roman" w:cs="Times New Roman"/>
          <w:i/>
          <w:iCs/>
          <w:color w:val="auto"/>
          <w:spacing w:val="10"/>
          <w:sz w:val="20"/>
          <w:szCs w:val="20"/>
          <w:lang w:eastAsia="en-US"/>
        </w:rPr>
        <w:t>'</w:t>
      </w:r>
      <w:r w:rsidR="00645180" w:rsidRPr="00645180">
        <w:rPr>
          <w:rFonts w:ascii="Times New Roman" w:eastAsia="Batang" w:hAnsi="Times New Roman" w:cs="Times New Roman"/>
          <w:i/>
          <w:iCs/>
          <w:color w:val="auto"/>
          <w:spacing w:val="10"/>
          <w:sz w:val="20"/>
          <w:szCs w:val="20"/>
          <w:vertAlign w:val="subscript"/>
          <w:lang w:eastAsia="en-US"/>
        </w:rPr>
        <w:t>1</w:t>
      </w:r>
      <w:r w:rsidRPr="00EE11D6">
        <w:rPr>
          <w:rFonts w:ascii="Times New Roman" w:eastAsia="Batang" w:hAnsi="Times New Roman" w:cs="Times New Roman"/>
          <w:color w:val="auto"/>
          <w:sz w:val="20"/>
          <w:szCs w:val="20"/>
        </w:rPr>
        <w:t xml:space="preserve">) </w:t>
      </w:r>
      <w:r w:rsidR="00645180">
        <w:rPr>
          <w:rFonts w:ascii="Times New Roman" w:eastAsia="Batang" w:hAnsi="Times New Roman" w:cs="Times New Roman"/>
          <w:color w:val="auto"/>
          <w:sz w:val="20"/>
          <w:szCs w:val="20"/>
          <w:lang w:val="en-US"/>
        </w:rPr>
        <w:t>S</w:t>
      </w:r>
      <w:r w:rsidRPr="00EE11D6">
        <w:rPr>
          <w:rFonts w:ascii="Times New Roman" w:eastAsia="Batang" w:hAnsi="Times New Roman" w:cs="Times New Roman"/>
          <w:color w:val="auto"/>
          <w:sz w:val="20"/>
          <w:szCs w:val="20"/>
          <w:vertAlign w:val="subscript"/>
        </w:rPr>
        <w:t>макс</w:t>
      </w:r>
      <w:r w:rsidRPr="00EE11D6">
        <w:rPr>
          <w:rFonts w:ascii="Times New Roman" w:eastAsia="Batang" w:hAnsi="Times New Roman" w:cs="Times New Roman"/>
          <w:color w:val="auto"/>
          <w:sz w:val="20"/>
          <w:szCs w:val="20"/>
        </w:rPr>
        <w:t xml:space="preserve"> ] </w:t>
      </w:r>
      <w:r w:rsidRPr="00645180">
        <w:rPr>
          <w:rFonts w:ascii="Times New Roman" w:eastAsia="Batang" w:hAnsi="Times New Roman" w:cs="Times New Roman"/>
          <w:i/>
          <w:color w:val="auto"/>
          <w:sz w:val="20"/>
          <w:szCs w:val="20"/>
          <w:lang w:val="en-US" w:eastAsia="en-US"/>
        </w:rPr>
        <w:t>l</w:t>
      </w:r>
      <w:r w:rsidRPr="00645180">
        <w:rPr>
          <w:rFonts w:ascii="Times New Roman" w:eastAsia="Batang" w:hAnsi="Times New Roman" w:cs="Times New Roman"/>
          <w:i/>
          <w:color w:val="auto"/>
          <w:sz w:val="20"/>
          <w:szCs w:val="20"/>
        </w:rPr>
        <w:t>.</w:t>
      </w:r>
    </w:p>
    <w:p w:rsidR="0028560A" w:rsidRPr="00EE11D6" w:rsidRDefault="0028560A" w:rsidP="001B1515">
      <w:pPr>
        <w:spacing w:after="153"/>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Определим надежность электроснабжения для первого вари</w:t>
      </w:r>
      <w:r w:rsidRPr="00EE11D6">
        <w:rPr>
          <w:rFonts w:ascii="Times New Roman" w:eastAsia="Batang" w:hAnsi="Times New Roman" w:cs="Times New Roman"/>
          <w:color w:val="auto"/>
          <w:sz w:val="20"/>
          <w:szCs w:val="20"/>
        </w:rPr>
        <w:softHyphen/>
        <w:t>анта глубокого ввода (см. рис. 4-4,</w:t>
      </w:r>
      <w:r w:rsidRPr="00EE11D6">
        <w:rPr>
          <w:rFonts w:ascii="Times New Roman" w:eastAsia="Batang" w:hAnsi="Times New Roman" w:cs="Times New Roman"/>
          <w:i/>
          <w:iCs/>
          <w:color w:val="auto"/>
          <w:spacing w:val="10"/>
          <w:sz w:val="20"/>
          <w:szCs w:val="20"/>
        </w:rPr>
        <w:t xml:space="preserve"> а).</w:t>
      </w:r>
      <w:r w:rsidRPr="00EE11D6">
        <w:rPr>
          <w:rFonts w:ascii="Times New Roman" w:eastAsia="Batang" w:hAnsi="Times New Roman" w:cs="Times New Roman"/>
          <w:color w:val="auto"/>
          <w:sz w:val="20"/>
          <w:szCs w:val="20"/>
        </w:rPr>
        <w:t xml:space="preserve"> Ожидаемое число переры</w:t>
      </w:r>
      <w:r w:rsidRPr="00EE11D6">
        <w:rPr>
          <w:rFonts w:ascii="Times New Roman" w:eastAsia="Batang" w:hAnsi="Times New Roman" w:cs="Times New Roman"/>
          <w:color w:val="auto"/>
          <w:sz w:val="20"/>
          <w:szCs w:val="20"/>
        </w:rPr>
        <w:softHyphen/>
        <w:t xml:space="preserve">вов электроснабжения </w:t>
      </w:r>
      <w:r w:rsidR="00645180">
        <w:rPr>
          <w:rFonts w:ascii="Times New Roman" w:eastAsia="Batang" w:hAnsi="Times New Roman" w:cs="Times New Roman"/>
          <w:color w:val="auto"/>
          <w:sz w:val="20"/>
          <w:szCs w:val="20"/>
          <w:lang w:val="en-US" w:eastAsia="en-US"/>
        </w:rPr>
        <w:t>ω</w:t>
      </w:r>
      <w:r w:rsidRPr="008F6985">
        <w:rPr>
          <w:rFonts w:ascii="Times New Roman" w:eastAsia="Batang" w:hAnsi="Times New Roman" w:cs="Times New Roman"/>
          <w:color w:val="auto"/>
          <w:sz w:val="20"/>
          <w:szCs w:val="20"/>
          <w:vertAlign w:val="subscript"/>
          <w:lang w:eastAsia="en-US"/>
        </w:rPr>
        <w:t>1</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 </w:t>
      </w:r>
      <w:r w:rsidR="00645180">
        <w:rPr>
          <w:rFonts w:ascii="Times New Roman" w:eastAsia="Batang" w:hAnsi="Times New Roman" w:cs="Times New Roman"/>
          <w:color w:val="auto"/>
          <w:sz w:val="20"/>
          <w:szCs w:val="20"/>
          <w:lang w:val="en-US" w:eastAsia="en-US"/>
        </w:rPr>
        <w:t>ω</w:t>
      </w:r>
      <w:r w:rsidR="00645180" w:rsidRPr="00EE11D6">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vertAlign w:val="subscript"/>
        </w:rPr>
        <w:t>в</w:t>
      </w:r>
      <w:r w:rsidR="008F6985" w:rsidRPr="008F6985">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rPr>
        <w:t xml:space="preserve">+ </w:t>
      </w:r>
      <w:r w:rsidR="00645180">
        <w:rPr>
          <w:rFonts w:ascii="Times New Roman" w:eastAsia="Batang" w:hAnsi="Times New Roman" w:cs="Times New Roman"/>
          <w:color w:val="auto"/>
          <w:sz w:val="20"/>
          <w:szCs w:val="20"/>
          <w:lang w:val="en-US" w:eastAsia="en-US"/>
        </w:rPr>
        <w:t>ω</w:t>
      </w:r>
      <w:r w:rsidR="00645180" w:rsidRPr="00EE11D6">
        <w:rPr>
          <w:rFonts w:ascii="Times New Roman" w:eastAsia="Batang" w:hAnsi="Times New Roman" w:cs="Times New Roman"/>
          <w:color w:val="auto"/>
          <w:sz w:val="20"/>
          <w:szCs w:val="20"/>
          <w:vertAlign w:val="subscript"/>
          <w:lang w:eastAsia="en-US"/>
        </w:rPr>
        <w:t xml:space="preserve"> </w:t>
      </w:r>
      <w:r w:rsidRPr="00EE11D6">
        <w:rPr>
          <w:rFonts w:ascii="Times New Roman" w:eastAsia="Batang" w:hAnsi="Times New Roman" w:cs="Times New Roman"/>
          <w:color w:val="auto"/>
          <w:sz w:val="20"/>
          <w:szCs w:val="20"/>
          <w:vertAlign w:val="subscript"/>
          <w:lang w:eastAsia="en-US"/>
        </w:rPr>
        <w:t xml:space="preserve">0  </w:t>
      </w:r>
      <w:r w:rsidRPr="00EE11D6">
        <w:rPr>
          <w:rFonts w:ascii="Times New Roman" w:eastAsia="Batang" w:hAnsi="Times New Roman" w:cs="Times New Roman"/>
          <w:color w:val="auto"/>
          <w:sz w:val="20"/>
          <w:szCs w:val="20"/>
          <w:lang w:eastAsia="en-US"/>
        </w:rPr>
        <w:t xml:space="preserve">, </w:t>
      </w:r>
      <w:r w:rsidRPr="00EE11D6">
        <w:rPr>
          <w:rFonts w:ascii="Times New Roman" w:eastAsia="Batang" w:hAnsi="Times New Roman" w:cs="Times New Roman"/>
          <w:color w:val="auto"/>
          <w:sz w:val="20"/>
          <w:szCs w:val="20"/>
        </w:rPr>
        <w:t xml:space="preserve">где </w:t>
      </w:r>
      <w:r w:rsidR="008F6985">
        <w:rPr>
          <w:rFonts w:ascii="Times New Roman" w:eastAsia="Batang" w:hAnsi="Times New Roman" w:cs="Times New Roman"/>
          <w:color w:val="auto"/>
          <w:sz w:val="20"/>
          <w:szCs w:val="20"/>
          <w:lang w:val="en-US" w:eastAsia="en-US"/>
        </w:rPr>
        <w:t>ω</w:t>
      </w:r>
      <w:r w:rsidR="008F6985" w:rsidRPr="00EE11D6">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vertAlign w:val="subscript"/>
        </w:rPr>
        <w:t>в</w:t>
      </w:r>
      <w:r w:rsidRPr="00EE11D6">
        <w:rPr>
          <w:rFonts w:ascii="Times New Roman" w:eastAsia="Batang" w:hAnsi="Times New Roman" w:cs="Times New Roman"/>
          <w:color w:val="auto"/>
          <w:sz w:val="20"/>
          <w:szCs w:val="20"/>
        </w:rPr>
        <w:t xml:space="preserve"> — повреждаемость выключателя, </w:t>
      </w:r>
      <w:r w:rsidR="008F6985">
        <w:rPr>
          <w:rFonts w:ascii="Times New Roman" w:eastAsia="Batang" w:hAnsi="Times New Roman" w:cs="Times New Roman"/>
          <w:color w:val="auto"/>
          <w:sz w:val="20"/>
          <w:szCs w:val="20"/>
          <w:lang w:val="en-US" w:eastAsia="en-US"/>
        </w:rPr>
        <w:t>ω</w:t>
      </w:r>
      <w:r w:rsidR="008F6985" w:rsidRPr="00EE11D6">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vertAlign w:val="subscript"/>
        </w:rPr>
        <w:t>0</w:t>
      </w:r>
      <w:r w:rsidRPr="00EE11D6">
        <w:rPr>
          <w:rFonts w:ascii="Times New Roman" w:eastAsia="Batang" w:hAnsi="Times New Roman" w:cs="Times New Roman"/>
          <w:color w:val="auto"/>
          <w:sz w:val="20"/>
          <w:szCs w:val="20"/>
        </w:rPr>
        <w:t xml:space="preserve"> — удельная повреждаемость кабельной линии 110 кВ. Время восстановления электроснабжения </w:t>
      </w:r>
      <w:r w:rsidR="008F6985">
        <w:rPr>
          <w:rFonts w:ascii="Times New Roman" w:eastAsia="Batang" w:hAnsi="Times New Roman" w:cs="Times New Roman"/>
          <w:color w:val="auto"/>
          <w:sz w:val="20"/>
          <w:szCs w:val="20"/>
        </w:rPr>
        <w:t>τ</w:t>
      </w:r>
      <w:r w:rsidR="008F6985" w:rsidRPr="008F6985">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 (</w:t>
      </w:r>
      <w:proofErr w:type="spellStart"/>
      <w:r w:rsidR="008F6985">
        <w:rPr>
          <w:rFonts w:ascii="Times New Roman" w:eastAsia="Batang" w:hAnsi="Times New Roman" w:cs="Times New Roman"/>
          <w:color w:val="auto"/>
          <w:sz w:val="20"/>
          <w:szCs w:val="20"/>
        </w:rPr>
        <w:t>ω</w:t>
      </w:r>
      <w:r w:rsidRPr="00EE11D6">
        <w:rPr>
          <w:rFonts w:ascii="Times New Roman" w:eastAsia="Batang" w:hAnsi="Times New Roman" w:cs="Times New Roman"/>
          <w:color w:val="auto"/>
          <w:sz w:val="20"/>
          <w:szCs w:val="20"/>
          <w:vertAlign w:val="subscript"/>
        </w:rPr>
        <w:t>в</w:t>
      </w:r>
      <w:proofErr w:type="spellEnd"/>
      <w:r w:rsidR="008F6985" w:rsidRPr="008F6985">
        <w:rPr>
          <w:rFonts w:ascii="Times New Roman" w:eastAsia="Batang" w:hAnsi="Times New Roman" w:cs="Times New Roman"/>
          <w:color w:val="auto"/>
          <w:sz w:val="20"/>
          <w:szCs w:val="20"/>
        </w:rPr>
        <w:t xml:space="preserve"> </w:t>
      </w:r>
      <w:r w:rsidR="008F6985">
        <w:rPr>
          <w:rFonts w:ascii="Times New Roman" w:eastAsia="Batang" w:hAnsi="Times New Roman" w:cs="Times New Roman"/>
          <w:color w:val="auto"/>
          <w:sz w:val="20"/>
          <w:szCs w:val="20"/>
        </w:rPr>
        <w:t>τ</w:t>
      </w:r>
      <w:r w:rsidR="008F6985" w:rsidRPr="00EE11D6">
        <w:rPr>
          <w:rFonts w:ascii="Times New Roman" w:eastAsia="Batang" w:hAnsi="Times New Roman" w:cs="Times New Roman"/>
          <w:color w:val="auto"/>
          <w:sz w:val="20"/>
          <w:szCs w:val="20"/>
          <w:vertAlign w:val="subscript"/>
        </w:rPr>
        <w:t xml:space="preserve"> </w:t>
      </w:r>
      <w:r w:rsidRPr="00EE11D6">
        <w:rPr>
          <w:rFonts w:ascii="Times New Roman" w:eastAsia="Batang" w:hAnsi="Times New Roman" w:cs="Times New Roman"/>
          <w:color w:val="auto"/>
          <w:sz w:val="20"/>
          <w:szCs w:val="20"/>
          <w:vertAlign w:val="subscript"/>
        </w:rPr>
        <w:t>в</w:t>
      </w:r>
      <w:r w:rsidRPr="00EE11D6">
        <w:rPr>
          <w:rFonts w:ascii="Times New Roman" w:eastAsia="Batang" w:hAnsi="Times New Roman" w:cs="Times New Roman"/>
          <w:color w:val="auto"/>
          <w:sz w:val="20"/>
          <w:szCs w:val="20"/>
        </w:rPr>
        <w:t xml:space="preserve"> + </w:t>
      </w:r>
      <w:proofErr w:type="spellStart"/>
      <w:r w:rsidR="008F6985">
        <w:rPr>
          <w:rFonts w:ascii="Times New Roman" w:eastAsia="Batang" w:hAnsi="Times New Roman" w:cs="Times New Roman"/>
          <w:color w:val="auto"/>
          <w:sz w:val="20"/>
          <w:szCs w:val="20"/>
        </w:rPr>
        <w:t>ω</w:t>
      </w:r>
      <w:r w:rsidRPr="008F6985">
        <w:rPr>
          <w:rFonts w:ascii="Times New Roman" w:eastAsia="Batang" w:hAnsi="Times New Roman" w:cs="Times New Roman"/>
          <w:color w:val="auto"/>
          <w:sz w:val="20"/>
          <w:szCs w:val="20"/>
          <w:vertAlign w:val="subscript"/>
        </w:rPr>
        <w:t>о</w:t>
      </w:r>
      <w:proofErr w:type="spellEnd"/>
      <w:r w:rsidR="008F6985" w:rsidRPr="008F6985">
        <w:rPr>
          <w:rFonts w:ascii="Times New Roman" w:eastAsia="Batang" w:hAnsi="Times New Roman" w:cs="Times New Roman"/>
          <w:i/>
          <w:color w:val="auto"/>
          <w:sz w:val="20"/>
          <w:szCs w:val="20"/>
          <w:lang w:val="en-US"/>
        </w:rPr>
        <w:t>l</w:t>
      </w:r>
      <w:r w:rsidR="008F6985" w:rsidRPr="008F6985">
        <w:rPr>
          <w:rFonts w:ascii="Times New Roman" w:eastAsia="Batang" w:hAnsi="Times New Roman" w:cs="Times New Roman"/>
          <w:color w:val="auto"/>
          <w:sz w:val="20"/>
          <w:szCs w:val="20"/>
        </w:rPr>
        <w:t xml:space="preserve"> </w:t>
      </w:r>
      <w:proofErr w:type="spellStart"/>
      <w:r w:rsidR="008F6985">
        <w:rPr>
          <w:rFonts w:ascii="Times New Roman" w:eastAsia="Batang" w:hAnsi="Times New Roman" w:cs="Times New Roman"/>
          <w:color w:val="auto"/>
          <w:sz w:val="20"/>
          <w:szCs w:val="20"/>
        </w:rPr>
        <w:t>τ</w:t>
      </w:r>
      <w:r w:rsidR="008F6985" w:rsidRPr="008F6985">
        <w:rPr>
          <w:rFonts w:ascii="Times New Roman" w:eastAsia="Batang" w:hAnsi="Times New Roman" w:cs="Times New Roman"/>
          <w:color w:val="auto"/>
          <w:sz w:val="20"/>
          <w:szCs w:val="20"/>
          <w:vertAlign w:val="subscript"/>
        </w:rPr>
        <w:t>л</w:t>
      </w:r>
      <w:proofErr w:type="spellEnd"/>
      <w:r w:rsidRPr="00EE11D6">
        <w:rPr>
          <w:rFonts w:ascii="Times New Roman" w:eastAsia="Batang" w:hAnsi="Times New Roman" w:cs="Times New Roman"/>
          <w:color w:val="auto"/>
          <w:sz w:val="20"/>
          <w:szCs w:val="20"/>
        </w:rPr>
        <w:t>)/</w:t>
      </w:r>
      <w:r w:rsidR="008F6985">
        <w:rPr>
          <w:rFonts w:ascii="Times New Roman" w:eastAsia="Batang" w:hAnsi="Times New Roman" w:cs="Times New Roman"/>
          <w:color w:val="auto"/>
          <w:sz w:val="20"/>
          <w:szCs w:val="20"/>
        </w:rPr>
        <w:t>ω</w:t>
      </w:r>
      <w:r w:rsidR="008F6985" w:rsidRPr="008F6985">
        <w:rPr>
          <w:rFonts w:ascii="Times New Roman" w:eastAsia="Batang" w:hAnsi="Times New Roman" w:cs="Times New Roman"/>
          <w:color w:val="auto"/>
          <w:sz w:val="20"/>
          <w:szCs w:val="20"/>
          <w:vertAlign w:val="subscript"/>
        </w:rPr>
        <w:t>1</w:t>
      </w:r>
      <w:r w:rsidRPr="00EE11D6">
        <w:rPr>
          <w:rFonts w:ascii="Times New Roman" w:eastAsia="Batang" w:hAnsi="Times New Roman" w:cs="Times New Roman"/>
          <w:color w:val="auto"/>
          <w:sz w:val="20"/>
          <w:szCs w:val="20"/>
        </w:rPr>
        <w:t xml:space="preserve">, где </w:t>
      </w:r>
      <w:r w:rsidR="008F6985">
        <w:rPr>
          <w:rFonts w:ascii="Times New Roman" w:eastAsia="Batang" w:hAnsi="Times New Roman" w:cs="Times New Roman"/>
          <w:color w:val="auto"/>
          <w:sz w:val="20"/>
          <w:szCs w:val="20"/>
        </w:rPr>
        <w:t>τ</w:t>
      </w:r>
      <w:r w:rsidR="008F6985" w:rsidRPr="00EE11D6">
        <w:rPr>
          <w:rFonts w:ascii="Times New Roman" w:eastAsia="Batang" w:hAnsi="Times New Roman" w:cs="Times New Roman"/>
          <w:color w:val="auto"/>
          <w:sz w:val="20"/>
          <w:szCs w:val="20"/>
          <w:vertAlign w:val="subscript"/>
        </w:rPr>
        <w:t xml:space="preserve"> в</w:t>
      </w:r>
      <w:r w:rsidRPr="00EE11D6">
        <w:rPr>
          <w:rFonts w:ascii="Times New Roman" w:eastAsia="Batang" w:hAnsi="Times New Roman" w:cs="Times New Roman"/>
          <w:color w:val="auto"/>
          <w:sz w:val="20"/>
          <w:szCs w:val="20"/>
        </w:rPr>
        <w:t xml:space="preserve"> и </w:t>
      </w:r>
      <w:proofErr w:type="spellStart"/>
      <w:r w:rsidR="008F6985">
        <w:rPr>
          <w:rFonts w:ascii="Times New Roman" w:eastAsia="Batang" w:hAnsi="Times New Roman" w:cs="Times New Roman"/>
          <w:color w:val="auto"/>
          <w:sz w:val="20"/>
          <w:szCs w:val="20"/>
        </w:rPr>
        <w:t>τ</w:t>
      </w:r>
      <w:r w:rsidR="008F6985" w:rsidRPr="008F6985">
        <w:rPr>
          <w:rFonts w:ascii="Times New Roman" w:eastAsia="Batang" w:hAnsi="Times New Roman" w:cs="Times New Roman"/>
          <w:color w:val="auto"/>
          <w:sz w:val="20"/>
          <w:szCs w:val="20"/>
          <w:vertAlign w:val="subscript"/>
        </w:rPr>
        <w:t>л</w:t>
      </w:r>
      <w:proofErr w:type="spellEnd"/>
      <w:r w:rsidRPr="00EE11D6">
        <w:rPr>
          <w:rFonts w:ascii="Times New Roman" w:eastAsia="Batang" w:hAnsi="Times New Roman" w:cs="Times New Roman"/>
          <w:color w:val="auto"/>
          <w:sz w:val="20"/>
          <w:szCs w:val="20"/>
        </w:rPr>
        <w:t xml:space="preserve"> — время восстановления выключателя и линии 110 кВ соответственно. При указанных показателях надеж</w:t>
      </w:r>
      <w:r w:rsidRPr="00EE11D6">
        <w:rPr>
          <w:rFonts w:ascii="Times New Roman" w:eastAsia="Batang" w:hAnsi="Times New Roman" w:cs="Times New Roman"/>
          <w:color w:val="auto"/>
          <w:sz w:val="20"/>
          <w:szCs w:val="20"/>
        </w:rPr>
        <w:softHyphen/>
        <w:t>ности недоотпуск электроэнергии при отказах системы по пер</w:t>
      </w:r>
      <w:r w:rsidRPr="00EE11D6">
        <w:rPr>
          <w:rFonts w:ascii="Times New Roman" w:eastAsia="Batang" w:hAnsi="Times New Roman" w:cs="Times New Roman"/>
          <w:color w:val="auto"/>
          <w:sz w:val="20"/>
          <w:szCs w:val="20"/>
        </w:rPr>
        <w:softHyphen/>
        <w:t>вому варианту ее построения составит</w:t>
      </w:r>
    </w:p>
    <w:p w:rsidR="0028560A" w:rsidRPr="00EE11D6" w:rsidRDefault="00DF2409" w:rsidP="001B1515">
      <w:pPr>
        <w:spacing w:after="67"/>
        <w:jc w:val="center"/>
        <w:rPr>
          <w:rFonts w:ascii="Times New Roman" w:hAnsi="Times New Roman" w:cs="Times New Roman"/>
          <w:color w:val="auto"/>
          <w:sz w:val="20"/>
          <w:szCs w:val="20"/>
          <w:lang w:eastAsia="en-US"/>
        </w:rPr>
      </w:pPr>
      <w:r w:rsidRPr="00DF2409">
        <w:rPr>
          <w:rFonts w:ascii="Times New Roman" w:hAnsi="Times New Roman" w:cs="Times New Roman"/>
          <w:i/>
          <w:color w:val="auto"/>
          <w:sz w:val="20"/>
          <w:szCs w:val="20"/>
          <w:lang w:val="en-US"/>
        </w:rPr>
        <w:t>W</w:t>
      </w:r>
      <w:r>
        <w:rPr>
          <w:rFonts w:ascii="Times New Roman" w:hAnsi="Times New Roman" w:cs="Times New Roman"/>
          <w:color w:val="auto"/>
          <w:sz w:val="20"/>
          <w:szCs w:val="20"/>
          <w:vertAlign w:val="subscript"/>
        </w:rPr>
        <w:t>п</w:t>
      </w:r>
      <w:r w:rsidR="0028560A" w:rsidRPr="00EE11D6">
        <w:rPr>
          <w:rFonts w:ascii="Times New Roman" w:hAnsi="Times New Roman" w:cs="Times New Roman"/>
          <w:color w:val="auto"/>
          <w:sz w:val="20"/>
          <w:szCs w:val="20"/>
          <w:vertAlign w:val="subscript"/>
        </w:rPr>
        <w:t>1</w:t>
      </w:r>
      <w:r w:rsidR="0028560A" w:rsidRPr="00EE11D6">
        <w:rPr>
          <w:rFonts w:ascii="Times New Roman" w:hAnsi="Times New Roman" w:cs="Times New Roman"/>
          <w:color w:val="auto"/>
          <w:sz w:val="20"/>
          <w:szCs w:val="20"/>
        </w:rPr>
        <w:t xml:space="preserve"> = </w:t>
      </w:r>
      <w:r>
        <w:rPr>
          <w:rFonts w:ascii="Times New Roman" w:eastAsia="Batang" w:hAnsi="Times New Roman" w:cs="Times New Roman"/>
          <w:color w:val="auto"/>
          <w:sz w:val="20"/>
          <w:szCs w:val="20"/>
          <w:lang w:val="en-US" w:eastAsia="en-US"/>
        </w:rPr>
        <w:t>ω</w:t>
      </w:r>
      <w:r w:rsidRPr="008F6985">
        <w:rPr>
          <w:rFonts w:ascii="Times New Roman" w:eastAsia="Batang" w:hAnsi="Times New Roman" w:cs="Times New Roman"/>
          <w:color w:val="auto"/>
          <w:sz w:val="20"/>
          <w:szCs w:val="20"/>
          <w:vertAlign w:val="subscript"/>
          <w:lang w:eastAsia="en-US"/>
        </w:rPr>
        <w:t>1</w:t>
      </w:r>
      <w:r w:rsidRPr="00DF2409">
        <w:rPr>
          <w:rFonts w:ascii="Times New Roman" w:eastAsia="Batang" w:hAnsi="Times New Roman" w:cs="Times New Roman"/>
          <w:color w:val="auto"/>
          <w:sz w:val="20"/>
          <w:szCs w:val="20"/>
        </w:rPr>
        <w:t xml:space="preserve"> </w:t>
      </w:r>
      <w:r>
        <w:rPr>
          <w:rFonts w:ascii="Times New Roman" w:eastAsia="Batang" w:hAnsi="Times New Roman" w:cs="Times New Roman"/>
          <w:color w:val="auto"/>
          <w:sz w:val="20"/>
          <w:szCs w:val="20"/>
        </w:rPr>
        <w:t>τ</w:t>
      </w:r>
      <w:r w:rsidRPr="008F6985">
        <w:rPr>
          <w:rFonts w:ascii="Times New Roman" w:eastAsia="Batang" w:hAnsi="Times New Roman" w:cs="Times New Roman"/>
          <w:color w:val="auto"/>
          <w:sz w:val="20"/>
          <w:szCs w:val="20"/>
          <w:vertAlign w:val="subscript"/>
        </w:rPr>
        <w:t>1</w:t>
      </w:r>
      <w:r w:rsidR="0028560A" w:rsidRPr="00EE11D6">
        <w:rPr>
          <w:rFonts w:ascii="Times New Roman" w:hAnsi="Times New Roman" w:cs="Times New Roman"/>
          <w:color w:val="auto"/>
          <w:sz w:val="20"/>
          <w:szCs w:val="20"/>
          <w:lang w:val="en-US" w:eastAsia="en-US"/>
        </w:rPr>
        <w:t>T</w:t>
      </w:r>
      <w:r>
        <w:rPr>
          <w:rFonts w:ascii="Times New Roman" w:hAnsi="Times New Roman" w:cs="Times New Roman"/>
          <w:color w:val="auto"/>
          <w:sz w:val="20"/>
          <w:szCs w:val="20"/>
          <w:vertAlign w:val="subscript"/>
          <w:lang w:eastAsia="en-US"/>
        </w:rPr>
        <w:t>макс</w:t>
      </w:r>
      <w:r w:rsidR="0028560A" w:rsidRPr="00EE11D6">
        <w:rPr>
          <w:rFonts w:ascii="Times New Roman" w:hAnsi="Times New Roman" w:cs="Times New Roman"/>
          <w:color w:val="auto"/>
          <w:sz w:val="20"/>
          <w:szCs w:val="20"/>
          <w:lang w:val="en-US" w:eastAsia="en-US"/>
        </w:rPr>
        <w:t>S</w:t>
      </w:r>
      <w:r>
        <w:rPr>
          <w:rFonts w:ascii="Times New Roman" w:hAnsi="Times New Roman" w:cs="Times New Roman"/>
          <w:color w:val="auto"/>
          <w:sz w:val="20"/>
          <w:szCs w:val="20"/>
          <w:vertAlign w:val="subscript"/>
          <w:lang w:eastAsia="en-US"/>
        </w:rPr>
        <w:t xml:space="preserve">макс </w:t>
      </w:r>
      <w:r w:rsidR="0028560A" w:rsidRPr="00AA0DA5">
        <w:rPr>
          <w:rFonts w:ascii="Times New Roman" w:hAnsi="Times New Roman" w:cs="Times New Roman"/>
          <w:i/>
          <w:color w:val="auto"/>
          <w:sz w:val="20"/>
          <w:szCs w:val="20"/>
          <w:lang w:val="en-US" w:eastAsia="en-US"/>
        </w:rPr>
        <w:t>cos</w:t>
      </w:r>
      <w:r w:rsidRPr="00AA0DA5">
        <w:rPr>
          <w:rFonts w:ascii="Times New Roman" w:eastAsia="Batang" w:hAnsi="Times New Roman" w:cs="Times New Roman"/>
          <w:color w:val="auto"/>
          <w:sz w:val="20"/>
          <w:szCs w:val="20"/>
          <w:lang w:eastAsia="en-US"/>
        </w:rPr>
        <w:t xml:space="preserve"> </w:t>
      </w:r>
      <w:r>
        <w:rPr>
          <w:rFonts w:ascii="Times New Roman" w:eastAsia="Batang" w:hAnsi="Times New Roman" w:cs="Times New Roman"/>
          <w:color w:val="auto"/>
          <w:sz w:val="20"/>
          <w:szCs w:val="20"/>
          <w:lang w:val="en-US" w:eastAsia="en-US"/>
        </w:rPr>
        <w:t>ω</w:t>
      </w:r>
      <w:r w:rsidRPr="00EE11D6">
        <w:rPr>
          <w:rFonts w:ascii="Times New Roman" w:hAnsi="Times New Roman" w:cs="Times New Roman"/>
          <w:color w:val="auto"/>
          <w:sz w:val="20"/>
          <w:szCs w:val="20"/>
          <w:lang w:eastAsia="en-US"/>
        </w:rPr>
        <w:t xml:space="preserve"> </w:t>
      </w:r>
      <w:r w:rsidR="0028560A" w:rsidRPr="00EE11D6">
        <w:rPr>
          <w:rFonts w:ascii="Times New Roman" w:hAnsi="Times New Roman" w:cs="Times New Roman"/>
          <w:color w:val="auto"/>
          <w:sz w:val="20"/>
          <w:szCs w:val="20"/>
          <w:lang w:eastAsia="en-US"/>
        </w:rPr>
        <w:t>/8760,</w:t>
      </w:r>
    </w:p>
    <w:p w:rsidR="0028560A" w:rsidRPr="00EE11D6" w:rsidRDefault="0028560A" w:rsidP="001B1515">
      <w:pPr>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 xml:space="preserve">где </w:t>
      </w:r>
      <w:proofErr w:type="spellStart"/>
      <w:r w:rsidRPr="00EE11D6">
        <w:rPr>
          <w:rFonts w:ascii="Times New Roman" w:eastAsia="Batang" w:hAnsi="Times New Roman" w:cs="Times New Roman"/>
          <w:color w:val="auto"/>
          <w:sz w:val="20"/>
          <w:szCs w:val="20"/>
        </w:rPr>
        <w:t>Т</w:t>
      </w:r>
      <w:r w:rsidRPr="00EE11D6">
        <w:rPr>
          <w:rFonts w:ascii="Times New Roman" w:eastAsia="Batang" w:hAnsi="Times New Roman" w:cs="Times New Roman"/>
          <w:color w:val="auto"/>
          <w:sz w:val="20"/>
          <w:szCs w:val="20"/>
          <w:vertAlign w:val="subscript"/>
        </w:rPr>
        <w:t>макс</w:t>
      </w:r>
      <w:proofErr w:type="spellEnd"/>
      <w:r w:rsidRPr="00EE11D6">
        <w:rPr>
          <w:rFonts w:ascii="Times New Roman" w:eastAsia="Batang" w:hAnsi="Times New Roman" w:cs="Times New Roman"/>
          <w:color w:val="auto"/>
          <w:sz w:val="20"/>
          <w:szCs w:val="20"/>
        </w:rPr>
        <w:t xml:space="preserve"> — время использования максимума нагрузки.</w:t>
      </w:r>
    </w:p>
    <w:p w:rsidR="003342D2" w:rsidRDefault="0028560A" w:rsidP="001B1515">
      <w:pPr>
        <w:spacing w:after="32"/>
        <w:ind w:firstLine="320"/>
        <w:jc w:val="both"/>
        <w:rPr>
          <w:rFonts w:ascii="Times New Roman" w:eastAsia="Batang" w:hAnsi="Times New Roman" w:cs="Times New Roman"/>
          <w:color w:val="auto"/>
          <w:sz w:val="20"/>
          <w:szCs w:val="20"/>
        </w:rPr>
      </w:pPr>
      <w:r w:rsidRPr="00EE11D6">
        <w:rPr>
          <w:rFonts w:ascii="Times New Roman" w:eastAsia="Batang" w:hAnsi="Times New Roman" w:cs="Times New Roman"/>
          <w:color w:val="auto"/>
          <w:sz w:val="20"/>
          <w:szCs w:val="20"/>
        </w:rPr>
        <w:t xml:space="preserve">Показатели надежности второго варианта (см. рис. 4-4, б) необходимо определять с учетом режимов, при которых имеет место полное отключение ПС: при отказе одной линии 110 кВ в период, когда вторая линия находится в отключенном состоянии для ремонта после отказа; при отказе одной линии в период, когда вторая </w:t>
      </w:r>
      <w:r w:rsidRPr="00EE11D6">
        <w:rPr>
          <w:rFonts w:ascii="Times New Roman" w:eastAsia="Batang" w:hAnsi="Times New Roman" w:cs="Times New Roman"/>
          <w:color w:val="auto"/>
          <w:sz w:val="20"/>
          <w:szCs w:val="20"/>
        </w:rPr>
        <w:lastRenderedPageBreak/>
        <w:t>линия отключена для планового ремонта; при отказе вто</w:t>
      </w:r>
      <w:r w:rsidRPr="00EE11D6">
        <w:rPr>
          <w:rFonts w:ascii="Times New Roman" w:eastAsia="Batang" w:hAnsi="Times New Roman" w:cs="Times New Roman"/>
          <w:color w:val="auto"/>
          <w:sz w:val="20"/>
          <w:szCs w:val="20"/>
        </w:rPr>
        <w:softHyphen/>
        <w:t>рой линии, когда первая находится в плановом ремонте. Согласно работе [28] показатели надежности сети в таком случае опреде</w:t>
      </w:r>
      <w:r w:rsidRPr="00EE11D6">
        <w:rPr>
          <w:rFonts w:ascii="Times New Roman" w:eastAsia="Batang" w:hAnsi="Times New Roman" w:cs="Times New Roman"/>
          <w:color w:val="auto"/>
          <w:sz w:val="20"/>
          <w:szCs w:val="20"/>
        </w:rPr>
        <w:softHyphen/>
        <w:t>ляются так:</w:t>
      </w:r>
    </w:p>
    <w:p w:rsidR="003342D2" w:rsidRDefault="0072134A" w:rsidP="001B1515">
      <w:pPr>
        <w:spacing w:after="32"/>
        <w:ind w:firstLine="320"/>
        <w:jc w:val="center"/>
        <w:rPr>
          <w:rFonts w:ascii="Times New Roman" w:eastAsia="Batang" w:hAnsi="Times New Roman" w:cs="Times New Roman"/>
          <w:color w:val="auto"/>
          <w:sz w:val="20"/>
          <w:szCs w:val="20"/>
        </w:rPr>
      </w:pPr>
      <w:r>
        <w:rPr>
          <w:rFonts w:ascii="Times New Roman" w:eastAsia="Batang" w:hAnsi="Times New Roman" w:cs="Times New Roman"/>
          <w:color w:val="auto"/>
          <w:sz w:val="20"/>
          <w:szCs w:val="20"/>
        </w:rPr>
        <w:pict>
          <v:shape id="_x0000_i1034" type="#_x0000_t75" style="width:153pt;height:38.25pt">
            <v:imagedata r:id="rId41" o:title="10091"/>
          </v:shape>
        </w:pict>
      </w:r>
    </w:p>
    <w:p w:rsidR="00972438" w:rsidRPr="00972438" w:rsidRDefault="00972438" w:rsidP="001B1515">
      <w:pPr>
        <w:spacing w:after="37"/>
        <w:rPr>
          <w:rFonts w:ascii="Times New Roman" w:hAnsi="Times New Roman" w:cs="Times New Roman"/>
          <w:color w:val="auto"/>
          <w:sz w:val="20"/>
          <w:szCs w:val="20"/>
        </w:rPr>
      </w:pPr>
      <w:r w:rsidRPr="00972438">
        <w:rPr>
          <w:rFonts w:ascii="Times New Roman" w:hAnsi="Times New Roman" w:cs="Times New Roman"/>
          <w:color w:val="auto"/>
          <w:sz w:val="20"/>
          <w:szCs w:val="20"/>
        </w:rPr>
        <w:t xml:space="preserve">где </w:t>
      </w:r>
      <w:r>
        <w:rPr>
          <w:rFonts w:ascii="Times New Roman" w:hAnsi="Times New Roman" w:cs="Times New Roman"/>
          <w:color w:val="auto"/>
          <w:sz w:val="20"/>
          <w:szCs w:val="20"/>
          <w:lang w:eastAsia="en-US"/>
        </w:rPr>
        <w:t>γ</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lang w:eastAsia="en-US"/>
        </w:rPr>
        <w:t xml:space="preserve"> </w:t>
      </w:r>
      <w:r w:rsidRPr="00972438">
        <w:rPr>
          <w:rFonts w:ascii="Times New Roman" w:hAnsi="Times New Roman" w:cs="Times New Roman"/>
          <w:color w:val="auto"/>
          <w:sz w:val="20"/>
          <w:szCs w:val="20"/>
        </w:rPr>
        <w:t>— частота и длительности плановых ремонтов кабель</w:t>
      </w:r>
      <w:r w:rsidRPr="00972438">
        <w:rPr>
          <w:rFonts w:ascii="Times New Roman" w:hAnsi="Times New Roman" w:cs="Times New Roman"/>
          <w:color w:val="auto"/>
          <w:sz w:val="20"/>
          <w:szCs w:val="20"/>
        </w:rPr>
        <w:softHyphen/>
        <w:t xml:space="preserve">ных линий 110 кВ соответственно; </w:t>
      </w:r>
      <w:r>
        <w:rPr>
          <w:rFonts w:ascii="Times New Roman" w:hAnsi="Times New Roman" w:cs="Times New Roman"/>
          <w:color w:val="auto"/>
          <w:sz w:val="20"/>
          <w:szCs w:val="20"/>
        </w:rPr>
        <w:t xml:space="preserve">                          ω</w:t>
      </w:r>
      <w:r w:rsidRPr="00972438">
        <w:rPr>
          <w:rFonts w:ascii="Times New Roman" w:hAnsi="Times New Roman" w:cs="Times New Roman"/>
          <w:color w:val="auto"/>
          <w:sz w:val="20"/>
          <w:szCs w:val="20"/>
          <w:vertAlign w:val="superscript"/>
        </w:rPr>
        <w:t>0</w:t>
      </w:r>
      <w:r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rPr>
        <w:t>ω</w:t>
      </w:r>
      <w:r w:rsidRPr="00972438">
        <w:rPr>
          <w:rFonts w:ascii="Times New Roman" w:hAnsi="Times New Roman" w:cs="Times New Roman"/>
          <w:color w:val="auto"/>
          <w:sz w:val="20"/>
          <w:szCs w:val="20"/>
          <w:vertAlign w:val="superscript"/>
        </w:rPr>
        <w:t>2</w:t>
      </w:r>
      <w:r w:rsidR="009E4AE4" w:rsidRPr="009E4AE4">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2τ</w:t>
      </w:r>
      <w:r w:rsidRPr="00972438">
        <w:rPr>
          <w:rFonts w:ascii="Times New Roman" w:hAnsi="Times New Roman" w:cs="Times New Roman"/>
          <w:color w:val="auto"/>
          <w:sz w:val="20"/>
          <w:szCs w:val="20"/>
          <w:vertAlign w:val="subscript"/>
        </w:rPr>
        <w:t>1</w:t>
      </w:r>
      <w:r w:rsidRPr="00972438">
        <w:rPr>
          <w:rFonts w:ascii="Times New Roman" w:hAnsi="Times New Roman" w:cs="Times New Roman"/>
          <w:color w:val="auto"/>
          <w:sz w:val="20"/>
          <w:szCs w:val="20"/>
        </w:rPr>
        <w:t xml:space="preserve">/8760; </w:t>
      </w:r>
      <w:r>
        <w:rPr>
          <w:rFonts w:ascii="Times New Roman" w:hAnsi="Times New Roman" w:cs="Times New Roman"/>
          <w:color w:val="auto"/>
          <w:sz w:val="20"/>
          <w:szCs w:val="20"/>
        </w:rPr>
        <w:t>τ</w:t>
      </w:r>
      <w:r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lang w:val="en-US" w:eastAsia="en-US"/>
        </w:rPr>
        <w:t>τ</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ω</w:t>
      </w:r>
      <w:r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rPr>
        <w:t>ω</w:t>
      </w:r>
      <w:r w:rsidRPr="00972438">
        <w:rPr>
          <w:rFonts w:ascii="Times New Roman" w:hAnsi="Times New Roman" w:cs="Times New Roman"/>
          <w:color w:val="auto"/>
          <w:sz w:val="20"/>
          <w:szCs w:val="20"/>
          <w:vertAlign w:val="subscript"/>
        </w:rPr>
        <w:t>1</w:t>
      </w:r>
      <w:r w:rsidRPr="00972438">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eastAsia="en-US"/>
        </w:rPr>
        <w:t>γ</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lang w:eastAsia="en-US"/>
        </w:rPr>
        <w:t xml:space="preserve"> </w:t>
      </w:r>
      <w:r w:rsidRPr="00972438">
        <w:rPr>
          <w:rFonts w:ascii="Times New Roman" w:hAnsi="Times New Roman" w:cs="Times New Roman"/>
          <w:color w:val="auto"/>
          <w:sz w:val="20"/>
          <w:szCs w:val="20"/>
        </w:rPr>
        <w:t xml:space="preserve">/8760; </w:t>
      </w:r>
      <w:r>
        <w:rPr>
          <w:rFonts w:ascii="Times New Roman" w:hAnsi="Times New Roman" w:cs="Times New Roman"/>
          <w:color w:val="auto"/>
          <w:sz w:val="20"/>
          <w:szCs w:val="20"/>
        </w:rPr>
        <w:t>τ</w:t>
      </w:r>
      <w:r w:rsidRPr="00972438">
        <w:rPr>
          <w:rFonts w:ascii="Times New Roman" w:hAnsi="Times New Roman" w:cs="Times New Roman"/>
          <w:color w:val="auto"/>
          <w:sz w:val="20"/>
          <w:szCs w:val="20"/>
        </w:rPr>
        <w:t>'</w:t>
      </w:r>
      <w:r>
        <w:rPr>
          <w:rFonts w:ascii="Times New Roman" w:hAnsi="Times New Roman" w:cs="Times New Roman"/>
          <w:color w:val="auto"/>
          <w:sz w:val="20"/>
          <w:szCs w:val="20"/>
        </w:rPr>
        <w:t xml:space="preserve"> </w:t>
      </w:r>
      <w:r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lang w:eastAsia="en-US"/>
        </w:rPr>
        <w:t xml:space="preserve"> 1</w:t>
      </w:r>
      <w:r w:rsidRPr="00972438">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Pr>
          <w:rFonts w:ascii="Times New Roman" w:hAnsi="Times New Roman" w:cs="Times New Roman"/>
          <w:color w:val="auto"/>
          <w:sz w:val="20"/>
          <w:szCs w:val="20"/>
          <w:lang w:eastAsia="en-US"/>
        </w:rPr>
        <w:t>/(</w:t>
      </w:r>
      <w:r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lang w:eastAsia="en-US"/>
        </w:rPr>
        <w:t xml:space="preserve"> 1</w:t>
      </w:r>
      <w:r w:rsidRPr="00972438">
        <w:rPr>
          <w:rFonts w:ascii="Times New Roman" w:hAnsi="Times New Roman" w:cs="Times New Roman"/>
          <w:color w:val="auto"/>
          <w:sz w:val="20"/>
          <w:szCs w:val="20"/>
          <w:lang w:eastAsia="en-US"/>
        </w:rPr>
        <w:t xml:space="preserve"> </w:t>
      </w:r>
      <w:r w:rsidR="0087615D">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rPr>
        <w:t xml:space="preserve">) </w:t>
      </w:r>
      <w:r w:rsidR="0087615D" w:rsidRPr="0087615D">
        <w:rPr>
          <w:rFonts w:ascii="Times New Roman" w:hAnsi="Times New Roman" w:cs="Times New Roman"/>
          <w:color w:val="auto"/>
          <w:sz w:val="20"/>
          <w:szCs w:val="20"/>
        </w:rPr>
        <w:t>[</w:t>
      </w:r>
      <w:r w:rsidRPr="00972438">
        <w:rPr>
          <w:rFonts w:ascii="Times New Roman" w:hAnsi="Times New Roman" w:cs="Times New Roman"/>
          <w:color w:val="auto"/>
          <w:sz w:val="20"/>
          <w:szCs w:val="20"/>
        </w:rPr>
        <w:t>28]. Учитывая, что обе линии 110 кВ идентичны:</w:t>
      </w:r>
    </w:p>
    <w:p w:rsidR="00972438" w:rsidRDefault="0087615D" w:rsidP="001B1515">
      <w:pPr>
        <w:spacing w:after="60"/>
        <w:rPr>
          <w:rFonts w:ascii="Times New Roman" w:hAnsi="Times New Roman" w:cs="Times New Roman"/>
          <w:color w:val="auto"/>
          <w:sz w:val="20"/>
          <w:szCs w:val="20"/>
        </w:rPr>
      </w:pPr>
      <w:r>
        <w:rPr>
          <w:rFonts w:ascii="Times New Roman" w:hAnsi="Times New Roman" w:cs="Times New Roman"/>
          <w:color w:val="auto"/>
          <w:sz w:val="20"/>
          <w:szCs w:val="20"/>
        </w:rPr>
        <w:t>ω</w:t>
      </w:r>
      <w:r w:rsidRPr="00972438">
        <w:rPr>
          <w:rFonts w:ascii="Times New Roman" w:hAnsi="Times New Roman" w:cs="Times New Roman"/>
          <w:color w:val="auto"/>
          <w:sz w:val="20"/>
          <w:szCs w:val="20"/>
          <w:vertAlign w:val="subscript"/>
        </w:rPr>
        <w:t>1</w:t>
      </w:r>
      <w:r w:rsidR="00972438" w:rsidRPr="00972438">
        <w:rPr>
          <w:rFonts w:ascii="Times New Roman" w:hAnsi="Times New Roman" w:cs="Times New Roman"/>
          <w:color w:val="auto"/>
          <w:sz w:val="20"/>
          <w:szCs w:val="20"/>
          <w:lang w:eastAsia="en-US"/>
        </w:rPr>
        <w:t xml:space="preserve"> </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ω</w:t>
      </w:r>
      <w:r w:rsidR="00972438" w:rsidRPr="00972438">
        <w:rPr>
          <w:rFonts w:ascii="Times New Roman" w:hAnsi="Times New Roman" w:cs="Times New Roman"/>
          <w:color w:val="auto"/>
          <w:sz w:val="20"/>
          <w:szCs w:val="20"/>
          <w:vertAlign w:val="subscript"/>
        </w:rPr>
        <w:t>2</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lang w:eastAsia="en-US"/>
        </w:rPr>
        <w:t xml:space="preserve"> 1</w:t>
      </w:r>
      <w:r w:rsidR="00972438" w:rsidRPr="00972438">
        <w:rPr>
          <w:rFonts w:ascii="Times New Roman" w:hAnsi="Times New Roman" w:cs="Times New Roman"/>
          <w:color w:val="auto"/>
          <w:sz w:val="20"/>
          <w:szCs w:val="20"/>
          <w:lang w:eastAsia="en-US"/>
        </w:rPr>
        <w:t xml:space="preserve"> </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lang w:eastAsia="en-US"/>
        </w:rPr>
        <w:t xml:space="preserve"> </w:t>
      </w:r>
      <w:r w:rsidR="00972438" w:rsidRPr="00972438">
        <w:rPr>
          <w:rFonts w:ascii="Times New Roman" w:hAnsi="Times New Roman" w:cs="Times New Roman"/>
          <w:color w:val="auto"/>
          <w:sz w:val="20"/>
          <w:szCs w:val="20"/>
          <w:vertAlign w:val="subscript"/>
        </w:rPr>
        <w:t>2</w:t>
      </w:r>
      <w:r w:rsidR="00972438" w:rsidRPr="00972438">
        <w:rPr>
          <w:rFonts w:ascii="Times New Roman" w:hAnsi="Times New Roman" w:cs="Times New Roman"/>
          <w:color w:val="auto"/>
          <w:sz w:val="20"/>
          <w:szCs w:val="20"/>
        </w:rPr>
        <w:t>;</w:t>
      </w:r>
      <w:r w:rsidR="00972438" w:rsidRPr="00972438">
        <w:rPr>
          <w:rFonts w:ascii="Times New Roman" w:eastAsia="SimHei" w:hAnsi="Times New Roman" w:cs="Times New Roman"/>
          <w:b/>
          <w:bCs/>
          <w:i/>
          <w:iCs/>
          <w:color w:val="auto"/>
          <w:spacing w:val="-20"/>
          <w:sz w:val="20"/>
          <w:szCs w:val="20"/>
        </w:rPr>
        <w:t xml:space="preserve"> </w:t>
      </w:r>
      <w:r>
        <w:rPr>
          <w:rFonts w:ascii="Times New Roman" w:eastAsia="SimHei" w:hAnsi="Times New Roman" w:cs="Times New Roman"/>
          <w:b/>
          <w:bCs/>
          <w:i/>
          <w:iCs/>
          <w:color w:val="auto"/>
          <w:spacing w:val="-20"/>
          <w:sz w:val="20"/>
          <w:szCs w:val="20"/>
        </w:rPr>
        <w:t xml:space="preserve"> </w:t>
      </w:r>
      <w:r>
        <w:rPr>
          <w:rFonts w:ascii="Times New Roman" w:hAnsi="Times New Roman" w:cs="Times New Roman"/>
          <w:color w:val="auto"/>
          <w:sz w:val="20"/>
          <w:szCs w:val="20"/>
          <w:lang w:eastAsia="en-US"/>
        </w:rPr>
        <w:t>γ</w:t>
      </w:r>
      <w:r w:rsidRPr="00972438">
        <w:rPr>
          <w:rFonts w:ascii="Times New Roman" w:hAnsi="Times New Roman" w:cs="Times New Roman"/>
          <w:color w:val="auto"/>
          <w:sz w:val="20"/>
          <w:szCs w:val="20"/>
          <w:vertAlign w:val="subscript"/>
          <w:lang w:eastAsia="en-US"/>
        </w:rPr>
        <w:t>1</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lang w:eastAsia="en-US"/>
        </w:rPr>
        <w:t>γ</w:t>
      </w:r>
      <w:r>
        <w:rPr>
          <w:rFonts w:ascii="Times New Roman" w:hAnsi="Times New Roman" w:cs="Times New Roman"/>
          <w:color w:val="auto"/>
          <w:sz w:val="20"/>
          <w:szCs w:val="20"/>
          <w:vertAlign w:val="subscript"/>
          <w:lang w:eastAsia="en-US"/>
        </w:rPr>
        <w:t>2</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lang w:val="en-US" w:eastAsia="en-US"/>
        </w:rPr>
        <w:t>η</w:t>
      </w:r>
      <w:r w:rsidRPr="00972438">
        <w:rPr>
          <w:rFonts w:ascii="Times New Roman" w:hAnsi="Times New Roman" w:cs="Times New Roman"/>
          <w:color w:val="auto"/>
          <w:sz w:val="20"/>
          <w:szCs w:val="20"/>
          <w:vertAlign w:val="subscript"/>
          <w:lang w:eastAsia="en-US"/>
        </w:rPr>
        <w:t>1</w:t>
      </w:r>
      <w:r w:rsidR="00972438"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lang w:val="en-US" w:eastAsia="en-US"/>
        </w:rPr>
        <w:t>η</w:t>
      </w:r>
      <w:r>
        <w:rPr>
          <w:rFonts w:ascii="Times New Roman" w:hAnsi="Times New Roman" w:cs="Times New Roman"/>
          <w:color w:val="auto"/>
          <w:sz w:val="20"/>
          <w:szCs w:val="20"/>
          <w:vertAlign w:val="subscript"/>
          <w:lang w:eastAsia="en-US"/>
        </w:rPr>
        <w:t>2</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ω</w:t>
      </w:r>
      <w:r w:rsidRPr="00972438">
        <w:rPr>
          <w:rFonts w:ascii="Times New Roman" w:hAnsi="Times New Roman" w:cs="Times New Roman"/>
          <w:color w:val="auto"/>
          <w:sz w:val="20"/>
          <w:szCs w:val="20"/>
        </w:rPr>
        <w:t xml:space="preserve">' </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ω</w:t>
      </w:r>
      <w:r w:rsidR="00972438" w:rsidRPr="00972438">
        <w:rPr>
          <w:rFonts w:ascii="Times New Roman" w:hAnsi="Times New Roman" w:cs="Times New Roman"/>
          <w:color w:val="auto"/>
          <w:sz w:val="20"/>
          <w:szCs w:val="20"/>
        </w:rPr>
        <w:t xml:space="preserve">"; </w:t>
      </w:r>
      <w:r>
        <w:rPr>
          <w:rFonts w:ascii="Times New Roman" w:hAnsi="Times New Roman" w:cs="Times New Roman"/>
          <w:color w:val="auto"/>
          <w:sz w:val="20"/>
          <w:szCs w:val="20"/>
        </w:rPr>
        <w:t>τ</w:t>
      </w:r>
      <w:r w:rsidRPr="00972438">
        <w:rPr>
          <w:rFonts w:ascii="Times New Roman" w:hAnsi="Times New Roman" w:cs="Times New Roman"/>
          <w:color w:val="auto"/>
          <w:sz w:val="20"/>
          <w:szCs w:val="20"/>
        </w:rPr>
        <w:t xml:space="preserve"> </w:t>
      </w:r>
      <w:r w:rsidR="00972438" w:rsidRPr="00972438">
        <w:rPr>
          <w:rFonts w:ascii="Times New Roman" w:hAnsi="Times New Roman" w:cs="Times New Roman"/>
          <w:color w:val="auto"/>
          <w:sz w:val="20"/>
          <w:szCs w:val="20"/>
        </w:rPr>
        <w:t xml:space="preserve">' = </w:t>
      </w:r>
      <w:r>
        <w:rPr>
          <w:rFonts w:ascii="Times New Roman" w:hAnsi="Times New Roman" w:cs="Times New Roman"/>
          <w:color w:val="auto"/>
          <w:sz w:val="20"/>
          <w:szCs w:val="20"/>
        </w:rPr>
        <w:t>τ</w:t>
      </w:r>
      <w:r w:rsidRPr="00972438">
        <w:rPr>
          <w:rFonts w:ascii="Times New Roman" w:hAnsi="Times New Roman" w:cs="Times New Roman"/>
          <w:color w:val="auto"/>
          <w:sz w:val="20"/>
          <w:szCs w:val="20"/>
        </w:rPr>
        <w:t xml:space="preserve"> </w:t>
      </w:r>
      <w:r w:rsidR="00972438" w:rsidRPr="00972438">
        <w:rPr>
          <w:rFonts w:ascii="Times New Roman" w:hAnsi="Times New Roman" w:cs="Times New Roman"/>
          <w:color w:val="auto"/>
          <w:sz w:val="20"/>
          <w:szCs w:val="20"/>
        </w:rPr>
        <w:t>", получаем</w:t>
      </w:r>
    </w:p>
    <w:p w:rsidR="009E4AE4" w:rsidRPr="004E08A7" w:rsidRDefault="009E4AE4" w:rsidP="001B1515">
      <w:pPr>
        <w:spacing w:after="73"/>
        <w:ind w:firstLine="320"/>
        <w:jc w:val="center"/>
        <w:rPr>
          <w:rFonts w:ascii="Times New Roman" w:hAnsi="Times New Roman" w:cs="Times New Roman"/>
          <w:color w:val="auto"/>
          <w:sz w:val="20"/>
          <w:szCs w:val="20"/>
        </w:rPr>
      </w:pPr>
    </w:p>
    <w:p w:rsidR="00AD0D27" w:rsidRDefault="0072134A" w:rsidP="001B1515">
      <w:pPr>
        <w:spacing w:after="73"/>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35" type="#_x0000_t75" style="width:169.5pt;height:23.25pt">
            <v:imagedata r:id="rId42" o:title="10092"/>
          </v:shape>
        </w:pict>
      </w:r>
    </w:p>
    <w:p w:rsidR="00AD0D27" w:rsidRDefault="00AD0D27" w:rsidP="001B1515">
      <w:pPr>
        <w:spacing w:after="73"/>
        <w:ind w:firstLine="320"/>
        <w:jc w:val="both"/>
        <w:rPr>
          <w:rFonts w:ascii="Times New Roman" w:hAnsi="Times New Roman" w:cs="Times New Roman"/>
          <w:color w:val="auto"/>
          <w:sz w:val="20"/>
          <w:szCs w:val="20"/>
        </w:rPr>
      </w:pPr>
    </w:p>
    <w:p w:rsidR="00972438" w:rsidRPr="00972438" w:rsidRDefault="00972438" w:rsidP="001B1515">
      <w:pPr>
        <w:spacing w:after="73"/>
        <w:ind w:firstLine="320"/>
        <w:jc w:val="both"/>
        <w:rPr>
          <w:rFonts w:ascii="Times New Roman" w:hAnsi="Times New Roman" w:cs="Times New Roman"/>
          <w:color w:val="auto"/>
          <w:sz w:val="20"/>
          <w:szCs w:val="20"/>
        </w:rPr>
      </w:pPr>
      <w:r w:rsidRPr="00972438">
        <w:rPr>
          <w:rFonts w:ascii="Times New Roman" w:hAnsi="Times New Roman" w:cs="Times New Roman"/>
          <w:color w:val="auto"/>
          <w:sz w:val="20"/>
          <w:szCs w:val="20"/>
        </w:rPr>
        <w:t>При указанных показателях надежности недоотпуск электро</w:t>
      </w:r>
      <w:r w:rsidRPr="00972438">
        <w:rPr>
          <w:rFonts w:ascii="Times New Roman" w:hAnsi="Times New Roman" w:cs="Times New Roman"/>
          <w:color w:val="auto"/>
          <w:sz w:val="20"/>
          <w:szCs w:val="20"/>
        </w:rPr>
        <w:softHyphen/>
        <w:t>энергии при отказах системы по второму варианту ее построения (см. рис. 4-4, б) составит</w:t>
      </w:r>
    </w:p>
    <w:p w:rsidR="00972438" w:rsidRPr="0072134A" w:rsidRDefault="009E4AE4" w:rsidP="001B1515">
      <w:pPr>
        <w:ind w:firstLine="1580"/>
        <w:jc w:val="center"/>
        <w:rPr>
          <w:rFonts w:ascii="Times New Roman" w:hAnsi="Times New Roman" w:cs="Times New Roman"/>
          <w:color w:val="auto"/>
          <w:sz w:val="20"/>
          <w:szCs w:val="20"/>
          <w:lang w:eastAsia="en-US"/>
        </w:rPr>
      </w:pPr>
      <w:r w:rsidRPr="009E4AE4">
        <w:rPr>
          <w:rFonts w:ascii="Times New Roman" w:hAnsi="Times New Roman" w:cs="Times New Roman"/>
          <w:i/>
          <w:color w:val="auto"/>
          <w:sz w:val="20"/>
          <w:szCs w:val="20"/>
          <w:lang w:val="en-US"/>
        </w:rPr>
        <w:t>W</w:t>
      </w:r>
      <w:r w:rsidR="00972438" w:rsidRPr="00972438">
        <w:rPr>
          <w:rFonts w:ascii="Times New Roman" w:hAnsi="Times New Roman" w:cs="Times New Roman"/>
          <w:color w:val="auto"/>
          <w:sz w:val="20"/>
          <w:szCs w:val="20"/>
          <w:vertAlign w:val="subscript"/>
        </w:rPr>
        <w:t>п</w:t>
      </w:r>
      <w:r w:rsidRPr="009E4AE4">
        <w:rPr>
          <w:rFonts w:ascii="Times New Roman" w:hAnsi="Times New Roman" w:cs="Times New Roman"/>
          <w:color w:val="auto"/>
          <w:sz w:val="20"/>
          <w:szCs w:val="20"/>
          <w:vertAlign w:val="subscript"/>
        </w:rPr>
        <w:t>2</w:t>
      </w:r>
      <w:r w:rsidR="00972438" w:rsidRPr="00972438">
        <w:rPr>
          <w:rFonts w:ascii="Times New Roman" w:hAnsi="Times New Roman" w:cs="Times New Roman"/>
          <w:color w:val="auto"/>
          <w:sz w:val="20"/>
          <w:szCs w:val="20"/>
        </w:rPr>
        <w:t xml:space="preserve"> = </w:t>
      </w:r>
      <w:proofErr w:type="spellStart"/>
      <w:r>
        <w:rPr>
          <w:rFonts w:ascii="Times New Roman" w:hAnsi="Times New Roman" w:cs="Times New Roman"/>
          <w:color w:val="auto"/>
          <w:sz w:val="20"/>
          <w:szCs w:val="20"/>
        </w:rPr>
        <w:t>ω</w:t>
      </w:r>
      <w:r>
        <w:rPr>
          <w:rFonts w:ascii="Times New Roman" w:hAnsi="Times New Roman" w:cs="Times New Roman"/>
          <w:color w:val="auto"/>
          <w:sz w:val="20"/>
          <w:szCs w:val="20"/>
          <w:vertAlign w:val="subscript"/>
        </w:rPr>
        <w:t>с</w:t>
      </w:r>
      <w:proofErr w:type="spellEnd"/>
      <w:r>
        <w:rPr>
          <w:rFonts w:ascii="Times New Roman" w:hAnsi="Times New Roman" w:cs="Times New Roman"/>
          <w:color w:val="auto"/>
          <w:sz w:val="20"/>
          <w:szCs w:val="20"/>
          <w:lang w:val="en-US" w:eastAsia="en-US"/>
        </w:rPr>
        <w:t>τ</w:t>
      </w:r>
      <w:proofErr w:type="spellStart"/>
      <w:r>
        <w:rPr>
          <w:rFonts w:ascii="Times New Roman" w:hAnsi="Times New Roman" w:cs="Times New Roman"/>
          <w:color w:val="auto"/>
          <w:sz w:val="20"/>
          <w:szCs w:val="20"/>
          <w:vertAlign w:val="subscript"/>
          <w:lang w:eastAsia="en-US"/>
        </w:rPr>
        <w:t>с</w:t>
      </w:r>
      <w:r>
        <w:rPr>
          <w:rFonts w:ascii="Times New Roman" w:hAnsi="Times New Roman" w:cs="Times New Roman"/>
          <w:color w:val="auto"/>
          <w:sz w:val="20"/>
          <w:szCs w:val="20"/>
        </w:rPr>
        <w:t>Т</w:t>
      </w:r>
      <w:r w:rsidR="00972438" w:rsidRPr="00972438">
        <w:rPr>
          <w:rFonts w:ascii="Times New Roman" w:hAnsi="Times New Roman" w:cs="Times New Roman"/>
          <w:color w:val="auto"/>
          <w:sz w:val="20"/>
          <w:szCs w:val="20"/>
          <w:vertAlign w:val="subscript"/>
        </w:rPr>
        <w:t>макс</w:t>
      </w:r>
      <w:proofErr w:type="spellEnd"/>
      <w:r>
        <w:rPr>
          <w:rFonts w:ascii="Times New Roman" w:hAnsi="Times New Roman" w:cs="Times New Roman"/>
          <w:color w:val="auto"/>
          <w:sz w:val="20"/>
          <w:szCs w:val="20"/>
          <w:lang w:val="en-US"/>
        </w:rPr>
        <w:t>S</w:t>
      </w:r>
      <w:r>
        <w:rPr>
          <w:rFonts w:ascii="Times New Roman" w:hAnsi="Times New Roman" w:cs="Times New Roman"/>
          <w:color w:val="auto"/>
          <w:sz w:val="20"/>
          <w:szCs w:val="20"/>
          <w:vertAlign w:val="subscript"/>
        </w:rPr>
        <w:t>мак</w:t>
      </w:r>
      <w:r>
        <w:rPr>
          <w:rFonts w:ascii="Times New Roman" w:hAnsi="Times New Roman" w:cs="Times New Roman"/>
          <w:color w:val="auto"/>
          <w:sz w:val="20"/>
          <w:szCs w:val="20"/>
          <w:vertAlign w:val="subscript"/>
          <w:lang w:val="en-US"/>
        </w:rPr>
        <w:t>c</w:t>
      </w:r>
      <w:r w:rsidRPr="009E4AE4">
        <w:rPr>
          <w:rFonts w:ascii="Times New Roman" w:hAnsi="Times New Roman" w:cs="Times New Roman"/>
          <w:color w:val="auto"/>
          <w:sz w:val="20"/>
          <w:szCs w:val="20"/>
        </w:rPr>
        <w:t xml:space="preserve"> </w:t>
      </w:r>
      <w:r>
        <w:rPr>
          <w:rFonts w:ascii="Times New Roman" w:hAnsi="Times New Roman" w:cs="Times New Roman"/>
          <w:color w:val="auto"/>
          <w:sz w:val="20"/>
          <w:szCs w:val="20"/>
          <w:lang w:val="en-US"/>
        </w:rPr>
        <w:t>cos</w:t>
      </w:r>
      <w:r w:rsidRPr="009E4AE4">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rPr>
        <w:t>ω</w:t>
      </w:r>
      <w:r w:rsidRPr="00972438">
        <w:rPr>
          <w:rFonts w:ascii="Times New Roman" w:hAnsi="Times New Roman" w:cs="Times New Roman"/>
          <w:color w:val="auto"/>
          <w:sz w:val="20"/>
          <w:szCs w:val="20"/>
          <w:lang w:eastAsia="en-US"/>
        </w:rPr>
        <w:t xml:space="preserve"> </w:t>
      </w:r>
      <w:r w:rsidR="00972438" w:rsidRPr="00972438">
        <w:rPr>
          <w:rFonts w:ascii="Times New Roman" w:hAnsi="Times New Roman" w:cs="Times New Roman"/>
          <w:color w:val="auto"/>
          <w:sz w:val="20"/>
          <w:szCs w:val="20"/>
          <w:lang w:eastAsia="en-US"/>
        </w:rPr>
        <w:t>/8760.</w:t>
      </w:r>
    </w:p>
    <w:p w:rsidR="009E4AE4" w:rsidRPr="0072134A" w:rsidRDefault="009E4AE4" w:rsidP="001B1515">
      <w:pPr>
        <w:ind w:firstLine="1580"/>
        <w:jc w:val="center"/>
        <w:rPr>
          <w:rFonts w:ascii="Times New Roman" w:hAnsi="Times New Roman" w:cs="Times New Roman"/>
          <w:color w:val="auto"/>
          <w:sz w:val="20"/>
          <w:szCs w:val="20"/>
        </w:rPr>
      </w:pPr>
    </w:p>
    <w:p w:rsidR="009E4AE4" w:rsidRDefault="00972438" w:rsidP="001B1515">
      <w:pPr>
        <w:spacing w:after="60"/>
        <w:ind w:firstLine="244"/>
        <w:jc w:val="both"/>
        <w:rPr>
          <w:rFonts w:ascii="Times New Roman" w:hAnsi="Times New Roman" w:cs="Times New Roman"/>
          <w:color w:val="auto"/>
          <w:sz w:val="20"/>
          <w:szCs w:val="20"/>
          <w:lang w:val="en-US"/>
        </w:rPr>
      </w:pPr>
      <w:r w:rsidRPr="00972438">
        <w:rPr>
          <w:rFonts w:ascii="Times New Roman" w:hAnsi="Times New Roman" w:cs="Times New Roman"/>
          <w:color w:val="auto"/>
          <w:sz w:val="20"/>
          <w:szCs w:val="20"/>
        </w:rPr>
        <w:t xml:space="preserve">В последующих расчетах величиной </w:t>
      </w:r>
      <w:proofErr w:type="spellStart"/>
      <w:r w:rsidR="009E4AE4">
        <w:rPr>
          <w:rFonts w:ascii="Times New Roman" w:hAnsi="Times New Roman" w:cs="Times New Roman"/>
          <w:color w:val="auto"/>
          <w:sz w:val="20"/>
          <w:szCs w:val="20"/>
        </w:rPr>
        <w:t>ω</w:t>
      </w:r>
      <w:r w:rsidR="009E4AE4">
        <w:rPr>
          <w:rFonts w:ascii="Times New Roman" w:hAnsi="Times New Roman" w:cs="Times New Roman"/>
          <w:color w:val="auto"/>
          <w:sz w:val="20"/>
          <w:szCs w:val="20"/>
          <w:vertAlign w:val="subscript"/>
        </w:rPr>
        <w:t>с</w:t>
      </w:r>
      <w:proofErr w:type="spellEnd"/>
      <w:r w:rsidR="009E4AE4">
        <w:rPr>
          <w:rFonts w:ascii="Times New Roman" w:hAnsi="Times New Roman" w:cs="Times New Roman"/>
          <w:color w:val="auto"/>
          <w:sz w:val="20"/>
          <w:szCs w:val="20"/>
          <w:lang w:val="en-US" w:eastAsia="en-US"/>
        </w:rPr>
        <w:t>τ</w:t>
      </w:r>
      <w:r w:rsidR="009E4AE4">
        <w:rPr>
          <w:rFonts w:ascii="Times New Roman" w:hAnsi="Times New Roman" w:cs="Times New Roman"/>
          <w:color w:val="auto"/>
          <w:sz w:val="20"/>
          <w:szCs w:val="20"/>
          <w:vertAlign w:val="subscript"/>
          <w:lang w:eastAsia="en-US"/>
        </w:rPr>
        <w:t>с</w:t>
      </w:r>
      <w:r w:rsidRPr="00972438">
        <w:rPr>
          <w:rFonts w:ascii="Times New Roman" w:hAnsi="Times New Roman" w:cs="Times New Roman"/>
          <w:color w:val="auto"/>
          <w:sz w:val="20"/>
          <w:szCs w:val="20"/>
        </w:rPr>
        <w:t xml:space="preserve"> можно пренебречь, так как ее значение меньше значения </w:t>
      </w:r>
      <w:r w:rsidR="009E4AE4">
        <w:rPr>
          <w:rFonts w:ascii="Times New Roman" w:hAnsi="Times New Roman" w:cs="Times New Roman"/>
          <w:color w:val="auto"/>
          <w:sz w:val="20"/>
          <w:szCs w:val="20"/>
        </w:rPr>
        <w:t>ω</w:t>
      </w:r>
      <w:r w:rsidR="009E4AE4" w:rsidRPr="009E4AE4">
        <w:rPr>
          <w:rFonts w:ascii="Times New Roman" w:hAnsi="Times New Roman" w:cs="Times New Roman"/>
          <w:color w:val="auto"/>
          <w:sz w:val="20"/>
          <w:szCs w:val="20"/>
          <w:vertAlign w:val="subscript"/>
        </w:rPr>
        <w:t>1</w:t>
      </w:r>
      <w:r w:rsidR="009E4AE4">
        <w:rPr>
          <w:rFonts w:ascii="Times New Roman" w:hAnsi="Times New Roman" w:cs="Times New Roman"/>
          <w:color w:val="auto"/>
          <w:sz w:val="20"/>
          <w:szCs w:val="20"/>
          <w:lang w:val="en-US" w:eastAsia="en-US"/>
        </w:rPr>
        <w:t>τ</w:t>
      </w:r>
      <w:r w:rsidR="009E4AE4" w:rsidRPr="009E4AE4">
        <w:rPr>
          <w:rFonts w:ascii="Times New Roman" w:hAnsi="Times New Roman" w:cs="Times New Roman"/>
          <w:color w:val="auto"/>
          <w:sz w:val="20"/>
          <w:szCs w:val="20"/>
          <w:vertAlign w:val="subscript"/>
          <w:lang w:eastAsia="en-US"/>
        </w:rPr>
        <w:t>1</w:t>
      </w:r>
      <w:r w:rsidRPr="00972438">
        <w:rPr>
          <w:rFonts w:ascii="Times New Roman" w:hAnsi="Times New Roman" w:cs="Times New Roman"/>
          <w:color w:val="auto"/>
          <w:sz w:val="20"/>
          <w:szCs w:val="20"/>
        </w:rPr>
        <w:t xml:space="preserve"> на порядок и более. Тогда с учетом полученных выражений можно записать</w:t>
      </w:r>
    </w:p>
    <w:p w:rsidR="009E4AE4" w:rsidRPr="00972438" w:rsidRDefault="009E4AE4" w:rsidP="001B1515">
      <w:pPr>
        <w:spacing w:after="60"/>
        <w:ind w:firstLine="320"/>
        <w:jc w:val="both"/>
        <w:rPr>
          <w:rFonts w:ascii="Times New Roman" w:hAnsi="Times New Roman" w:cs="Times New Roman"/>
          <w:color w:val="auto"/>
          <w:sz w:val="20"/>
          <w:szCs w:val="20"/>
          <w:lang w:val="en-US"/>
        </w:rPr>
      </w:pPr>
    </w:p>
    <w:p w:rsidR="009E4AE4" w:rsidRDefault="009E4AE4" w:rsidP="001B1515">
      <w:pPr>
        <w:spacing w:after="73"/>
        <w:ind w:firstLine="320"/>
        <w:jc w:val="center"/>
        <w:rPr>
          <w:rFonts w:ascii="Times New Roman" w:hAnsi="Times New Roman" w:cs="Times New Roman"/>
          <w:color w:val="auto"/>
          <w:spacing w:val="-20"/>
          <w:sz w:val="20"/>
          <w:szCs w:val="20"/>
          <w:lang w:val="en-US"/>
        </w:rPr>
      </w:pPr>
      <w:r>
        <w:rPr>
          <w:rFonts w:ascii="Times New Roman" w:hAnsi="Times New Roman" w:cs="Times New Roman"/>
          <w:noProof/>
          <w:color w:val="auto"/>
          <w:sz w:val="20"/>
          <w:szCs w:val="20"/>
        </w:rPr>
        <w:drawing>
          <wp:inline distT="0" distB="0" distL="0" distR="0" wp14:anchorId="524960CC" wp14:editId="6413486D">
            <wp:extent cx="2348865" cy="338455"/>
            <wp:effectExtent l="0" t="0" r="0" b="4445"/>
            <wp:docPr id="31" name="Рисунок 31" descr="C:\Users\LenovoUser\AppData\Local\Microsoft\Windows\Temporary Internet Files\Content.Word\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User\AppData\Local\Microsoft\Windows\Temporary Internet Files\Content.Word\1009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8865" cy="338455"/>
                    </a:xfrm>
                    <a:prstGeom prst="rect">
                      <a:avLst/>
                    </a:prstGeom>
                    <a:noFill/>
                    <a:ln>
                      <a:noFill/>
                    </a:ln>
                  </pic:spPr>
                </pic:pic>
              </a:graphicData>
            </a:graphic>
          </wp:inline>
        </w:drawing>
      </w:r>
    </w:p>
    <w:p w:rsidR="009E4AE4" w:rsidRDefault="009E4AE4" w:rsidP="001B1515">
      <w:pPr>
        <w:ind w:firstLine="1580"/>
        <w:jc w:val="both"/>
        <w:rPr>
          <w:rFonts w:ascii="Times New Roman" w:hAnsi="Times New Roman" w:cs="Times New Roman"/>
          <w:color w:val="auto"/>
          <w:spacing w:val="-20"/>
          <w:sz w:val="20"/>
          <w:szCs w:val="20"/>
          <w:lang w:val="en-US"/>
        </w:rPr>
      </w:pPr>
    </w:p>
    <w:p w:rsidR="00972438" w:rsidRPr="00972438" w:rsidRDefault="00972438" w:rsidP="001B1515">
      <w:pPr>
        <w:ind w:firstLine="386"/>
        <w:jc w:val="both"/>
        <w:rPr>
          <w:rFonts w:ascii="Times New Roman" w:hAnsi="Times New Roman" w:cs="Times New Roman"/>
          <w:color w:val="auto"/>
          <w:sz w:val="20"/>
          <w:szCs w:val="20"/>
        </w:rPr>
      </w:pPr>
      <w:r w:rsidRPr="00972438">
        <w:rPr>
          <w:rFonts w:ascii="Times New Roman" w:hAnsi="Times New Roman" w:cs="Times New Roman"/>
          <w:color w:val="auto"/>
          <w:sz w:val="20"/>
          <w:szCs w:val="20"/>
        </w:rPr>
        <w:t>Для</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определения</w:t>
      </w:r>
      <w:r w:rsidRPr="0008516E">
        <w:rPr>
          <w:rFonts w:ascii="Times New Roman" w:eastAsia="SimHei" w:hAnsi="Times New Roman" w:cs="Times New Roman"/>
          <w:b/>
          <w:bCs/>
          <w:i/>
          <w:iCs/>
          <w:color w:val="auto"/>
          <w:spacing w:val="-20"/>
          <w:sz w:val="20"/>
          <w:szCs w:val="20"/>
          <w:lang w:val="en-US"/>
        </w:rPr>
        <w:t xml:space="preserve"> </w:t>
      </w:r>
      <w:r w:rsidR="0008516E">
        <w:rPr>
          <w:rFonts w:ascii="Times New Roman" w:eastAsia="SimHei" w:hAnsi="Times New Roman" w:cs="Times New Roman"/>
          <w:bCs/>
          <w:i/>
          <w:iCs/>
          <w:color w:val="auto"/>
          <w:spacing w:val="-20"/>
          <w:sz w:val="20"/>
          <w:szCs w:val="20"/>
          <w:lang w:val="en-US"/>
        </w:rPr>
        <w:t>y</w:t>
      </w:r>
      <w:r w:rsidR="0008516E" w:rsidRPr="0008516E">
        <w:rPr>
          <w:rFonts w:ascii="Times New Roman" w:eastAsia="SimHei" w:hAnsi="Times New Roman" w:cs="Times New Roman"/>
          <w:bCs/>
          <w:i/>
          <w:iCs/>
          <w:color w:val="auto"/>
          <w:spacing w:val="-20"/>
          <w:sz w:val="20"/>
          <w:szCs w:val="20"/>
          <w:vertAlign w:val="subscript"/>
          <w:lang w:val="en-US"/>
        </w:rPr>
        <w:t>0</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принимаем</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следующие</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исходные</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данные</w:t>
      </w:r>
      <w:r w:rsidRPr="00972438">
        <w:rPr>
          <w:rFonts w:ascii="Times New Roman" w:hAnsi="Times New Roman" w:cs="Times New Roman"/>
          <w:color w:val="auto"/>
          <w:sz w:val="20"/>
          <w:szCs w:val="20"/>
          <w:lang w:val="en-US"/>
        </w:rPr>
        <w:t xml:space="preserve">: </w:t>
      </w:r>
      <w:r w:rsidR="0008516E" w:rsidRPr="0008516E">
        <w:rPr>
          <w:rFonts w:ascii="Times New Roman" w:hAnsi="Times New Roman" w:cs="Times New Roman"/>
          <w:i/>
          <w:color w:val="auto"/>
          <w:sz w:val="20"/>
          <w:szCs w:val="20"/>
          <w:lang w:val="en-US"/>
        </w:rPr>
        <w:t>a</w:t>
      </w:r>
      <w:r w:rsidR="0008516E" w:rsidRPr="00972438">
        <w:rPr>
          <w:rFonts w:ascii="Times New Roman" w:hAnsi="Times New Roman" w:cs="Times New Roman"/>
          <w:color w:val="auto"/>
          <w:sz w:val="20"/>
          <w:szCs w:val="20"/>
          <w:lang w:val="en-US"/>
        </w:rPr>
        <w:t>'</w:t>
      </w:r>
      <w:r w:rsidR="0008516E" w:rsidRPr="0008516E">
        <w:rPr>
          <w:rFonts w:ascii="Times New Roman" w:hAnsi="Times New Roman" w:cs="Times New Roman"/>
          <w:color w:val="auto"/>
          <w:sz w:val="20"/>
          <w:szCs w:val="20"/>
          <w:vertAlign w:val="subscript"/>
          <w:lang w:val="en-US"/>
        </w:rPr>
        <w:t>1</w:t>
      </w:r>
      <w:r w:rsidRPr="00972438">
        <w:rPr>
          <w:rFonts w:ascii="Times New Roman" w:hAnsi="Times New Roman" w:cs="Times New Roman"/>
          <w:color w:val="auto"/>
          <w:sz w:val="20"/>
          <w:szCs w:val="20"/>
          <w:lang w:val="en-US"/>
        </w:rPr>
        <w:t xml:space="preserve">= 230 </w:t>
      </w:r>
      <w:proofErr w:type="spellStart"/>
      <w:r w:rsidRPr="00972438">
        <w:rPr>
          <w:rFonts w:ascii="Times New Roman" w:hAnsi="Times New Roman" w:cs="Times New Roman"/>
          <w:color w:val="auto"/>
          <w:sz w:val="20"/>
          <w:szCs w:val="20"/>
        </w:rPr>
        <w:t>тыс</w:t>
      </w:r>
      <w:proofErr w:type="spellEnd"/>
      <w:r w:rsidRPr="00972438">
        <w:rPr>
          <w:rFonts w:ascii="Times New Roman" w:hAnsi="Times New Roman" w:cs="Times New Roman"/>
          <w:color w:val="auto"/>
          <w:sz w:val="20"/>
          <w:szCs w:val="20"/>
          <w:lang w:val="en-US"/>
        </w:rPr>
        <w:t xml:space="preserve">. </w:t>
      </w:r>
      <w:proofErr w:type="spellStart"/>
      <w:r w:rsidRPr="00972438">
        <w:rPr>
          <w:rFonts w:ascii="Times New Roman" w:hAnsi="Times New Roman" w:cs="Times New Roman"/>
          <w:color w:val="auto"/>
          <w:sz w:val="20"/>
          <w:szCs w:val="20"/>
        </w:rPr>
        <w:t>руб</w:t>
      </w:r>
      <w:proofErr w:type="spellEnd"/>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Pr="00972438">
        <w:rPr>
          <w:rFonts w:ascii="Times New Roman" w:hAnsi="Times New Roman" w:cs="Times New Roman"/>
          <w:color w:val="auto"/>
          <w:sz w:val="20"/>
          <w:szCs w:val="20"/>
          <w:lang w:val="en-US"/>
        </w:rPr>
        <w:t>;</w:t>
      </w:r>
      <w:r w:rsidRPr="0008516E">
        <w:rPr>
          <w:rFonts w:ascii="Times New Roman" w:eastAsia="SimHei" w:hAnsi="Times New Roman" w:cs="Times New Roman"/>
          <w:b/>
          <w:bCs/>
          <w:i/>
          <w:iCs/>
          <w:color w:val="auto"/>
          <w:spacing w:val="-20"/>
          <w:sz w:val="20"/>
          <w:szCs w:val="20"/>
          <w:lang w:val="en-US"/>
        </w:rPr>
        <w:t xml:space="preserve"> </w:t>
      </w:r>
      <w:r w:rsidR="0008516E" w:rsidRPr="0008516E">
        <w:rPr>
          <w:rFonts w:ascii="Times New Roman" w:eastAsia="SimHei" w:hAnsi="Times New Roman" w:cs="Times New Roman"/>
          <w:bCs/>
          <w:i/>
          <w:iCs/>
          <w:color w:val="auto"/>
          <w:spacing w:val="-20"/>
          <w:sz w:val="20"/>
          <w:szCs w:val="20"/>
          <w:lang w:val="en-US"/>
        </w:rPr>
        <w:t>a</w:t>
      </w:r>
      <w:r w:rsidRPr="0008516E">
        <w:rPr>
          <w:rFonts w:ascii="Times New Roman" w:eastAsia="SimHei" w:hAnsi="Times New Roman" w:cs="Times New Roman"/>
          <w:bCs/>
          <w:i/>
          <w:iCs/>
          <w:color w:val="auto"/>
          <w:spacing w:val="-20"/>
          <w:sz w:val="20"/>
          <w:szCs w:val="20"/>
          <w:lang w:val="en-US"/>
        </w:rPr>
        <w:t>'</w:t>
      </w:r>
      <w:r w:rsidRPr="0008516E">
        <w:rPr>
          <w:rFonts w:ascii="Times New Roman" w:eastAsia="SimHei" w:hAnsi="Times New Roman" w:cs="Times New Roman"/>
          <w:bCs/>
          <w:i/>
          <w:iCs/>
          <w:color w:val="auto"/>
          <w:spacing w:val="-20"/>
          <w:sz w:val="20"/>
          <w:szCs w:val="20"/>
          <w:vertAlign w:val="subscript"/>
          <w:lang w:val="en-US"/>
        </w:rPr>
        <w:t>2</w:t>
      </w:r>
      <w:r w:rsidRPr="00972438">
        <w:rPr>
          <w:rFonts w:ascii="Times New Roman" w:hAnsi="Times New Roman" w:cs="Times New Roman"/>
          <w:color w:val="auto"/>
          <w:sz w:val="20"/>
          <w:szCs w:val="20"/>
          <w:lang w:val="en-US"/>
        </w:rPr>
        <w:t xml:space="preserve"> = 320 </w:t>
      </w:r>
      <w:proofErr w:type="spellStart"/>
      <w:r w:rsidRPr="00972438">
        <w:rPr>
          <w:rFonts w:ascii="Times New Roman" w:hAnsi="Times New Roman" w:cs="Times New Roman"/>
          <w:color w:val="auto"/>
          <w:sz w:val="20"/>
          <w:szCs w:val="20"/>
        </w:rPr>
        <w:t>тыс</w:t>
      </w:r>
      <w:proofErr w:type="spellEnd"/>
      <w:r w:rsidRPr="00972438">
        <w:rPr>
          <w:rFonts w:ascii="Times New Roman" w:hAnsi="Times New Roman" w:cs="Times New Roman"/>
          <w:color w:val="auto"/>
          <w:sz w:val="20"/>
          <w:szCs w:val="20"/>
          <w:lang w:val="en-US"/>
        </w:rPr>
        <w:t xml:space="preserve">. </w:t>
      </w:r>
      <w:proofErr w:type="spellStart"/>
      <w:r w:rsidRPr="00972438">
        <w:rPr>
          <w:rFonts w:ascii="Times New Roman" w:hAnsi="Times New Roman" w:cs="Times New Roman"/>
          <w:color w:val="auto"/>
          <w:sz w:val="20"/>
          <w:szCs w:val="20"/>
        </w:rPr>
        <w:t>руб</w:t>
      </w:r>
      <w:proofErr w:type="spellEnd"/>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Pr="00972438">
        <w:rPr>
          <w:rFonts w:ascii="Times New Roman" w:hAnsi="Times New Roman" w:cs="Times New Roman"/>
          <w:color w:val="auto"/>
          <w:sz w:val="20"/>
          <w:szCs w:val="20"/>
          <w:lang w:val="en-US"/>
        </w:rPr>
        <w:t>;</w:t>
      </w:r>
      <w:r w:rsidRPr="0008516E">
        <w:rPr>
          <w:rFonts w:ascii="Times New Roman" w:eastAsia="SimHei" w:hAnsi="Times New Roman" w:cs="Times New Roman"/>
          <w:b/>
          <w:bCs/>
          <w:i/>
          <w:iCs/>
          <w:color w:val="auto"/>
          <w:spacing w:val="-20"/>
          <w:sz w:val="20"/>
          <w:szCs w:val="20"/>
          <w:lang w:val="en-US"/>
        </w:rPr>
        <w:t xml:space="preserve"> </w:t>
      </w:r>
      <w:r w:rsidR="0008516E">
        <w:rPr>
          <w:rFonts w:ascii="Times New Roman" w:hAnsi="Times New Roman" w:cs="Times New Roman"/>
          <w:i/>
          <w:color w:val="auto"/>
          <w:sz w:val="20"/>
          <w:szCs w:val="20"/>
          <w:lang w:val="en-US"/>
        </w:rPr>
        <w:t>b</w:t>
      </w:r>
      <w:r w:rsidR="0008516E" w:rsidRPr="00972438">
        <w:rPr>
          <w:rFonts w:ascii="Times New Roman" w:hAnsi="Times New Roman" w:cs="Times New Roman"/>
          <w:color w:val="auto"/>
          <w:sz w:val="20"/>
          <w:szCs w:val="20"/>
          <w:lang w:val="en-US"/>
        </w:rPr>
        <w:t>'</w:t>
      </w:r>
      <w:r w:rsidR="0008516E" w:rsidRPr="0008516E">
        <w:rPr>
          <w:rFonts w:ascii="Times New Roman" w:hAnsi="Times New Roman" w:cs="Times New Roman"/>
          <w:color w:val="auto"/>
          <w:sz w:val="20"/>
          <w:szCs w:val="20"/>
          <w:vertAlign w:val="subscript"/>
          <w:lang w:val="en-US"/>
        </w:rPr>
        <w:t>1</w:t>
      </w:r>
      <w:r w:rsidRPr="00972438">
        <w:rPr>
          <w:rFonts w:ascii="Times New Roman" w:hAnsi="Times New Roman" w:cs="Times New Roman"/>
          <w:color w:val="auto"/>
          <w:sz w:val="20"/>
          <w:szCs w:val="20"/>
          <w:lang w:val="en-US"/>
        </w:rPr>
        <w:t>— 23,5</w:t>
      </w:r>
      <w:r w:rsidR="0008516E" w:rsidRP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lang w:val="en-US"/>
        </w:rPr>
        <w:t>10</w:t>
      </w:r>
      <w:r w:rsidR="0008516E" w:rsidRPr="0008516E">
        <w:rPr>
          <w:rFonts w:ascii="Times New Roman" w:hAnsi="Times New Roman" w:cs="Times New Roman"/>
          <w:color w:val="auto"/>
          <w:sz w:val="20"/>
          <w:szCs w:val="20"/>
          <w:vertAlign w:val="superscript"/>
          <w:lang w:val="en-US"/>
        </w:rPr>
        <w:t>-5</w:t>
      </w:r>
      <w:r w:rsidRPr="00972438">
        <w:rPr>
          <w:rFonts w:ascii="Times New Roman" w:hAnsi="Times New Roman" w:cs="Times New Roman"/>
          <w:color w:val="auto"/>
          <w:sz w:val="20"/>
          <w:szCs w:val="20"/>
          <w:lang w:val="en-US"/>
        </w:rPr>
        <w:t xml:space="preserve"> </w:t>
      </w:r>
      <w:proofErr w:type="spellStart"/>
      <w:r w:rsidRPr="00972438">
        <w:rPr>
          <w:rFonts w:ascii="Times New Roman" w:hAnsi="Times New Roman" w:cs="Times New Roman"/>
          <w:color w:val="auto"/>
          <w:sz w:val="20"/>
          <w:szCs w:val="20"/>
        </w:rPr>
        <w:t>тыс</w:t>
      </w:r>
      <w:proofErr w:type="spellEnd"/>
      <w:r w:rsidRPr="00972438">
        <w:rPr>
          <w:rFonts w:ascii="Times New Roman" w:hAnsi="Times New Roman" w:cs="Times New Roman"/>
          <w:color w:val="auto"/>
          <w:sz w:val="20"/>
          <w:szCs w:val="20"/>
          <w:lang w:val="en-US"/>
        </w:rPr>
        <w:t xml:space="preserve">. </w:t>
      </w:r>
      <w:proofErr w:type="spellStart"/>
      <w:r w:rsidRPr="00972438">
        <w:rPr>
          <w:rFonts w:ascii="Times New Roman" w:hAnsi="Times New Roman" w:cs="Times New Roman"/>
          <w:color w:val="auto"/>
          <w:sz w:val="20"/>
          <w:szCs w:val="20"/>
        </w:rPr>
        <w:t>руб</w:t>
      </w:r>
      <w:proofErr w:type="spellEnd"/>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0008516E" w:rsidRP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мм</w:t>
      </w:r>
      <w:r w:rsidRPr="00972438">
        <w:rPr>
          <w:rFonts w:ascii="Times New Roman" w:hAnsi="Times New Roman" w:cs="Times New Roman"/>
          <w:color w:val="auto"/>
          <w:sz w:val="20"/>
          <w:szCs w:val="20"/>
          <w:vertAlign w:val="superscript"/>
          <w:lang w:val="en-US"/>
        </w:rPr>
        <w:t>2</w:t>
      </w:r>
      <w:r w:rsidRPr="00972438">
        <w:rPr>
          <w:rFonts w:ascii="Times New Roman" w:hAnsi="Times New Roman" w:cs="Times New Roman"/>
          <w:color w:val="auto"/>
          <w:sz w:val="20"/>
          <w:szCs w:val="20"/>
          <w:lang w:val="en-US"/>
        </w:rPr>
        <w:t xml:space="preserve">); </w:t>
      </w:r>
      <w:r w:rsidR="0008516E" w:rsidRPr="0008516E">
        <w:rPr>
          <w:rFonts w:ascii="Times New Roman" w:hAnsi="Times New Roman" w:cs="Times New Roman"/>
          <w:i/>
          <w:color w:val="auto"/>
          <w:sz w:val="20"/>
          <w:szCs w:val="20"/>
          <w:lang w:val="en-US"/>
        </w:rPr>
        <w:t>b</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vertAlign w:val="subscript"/>
          <w:lang w:val="en-US"/>
        </w:rPr>
        <w:t>2</w:t>
      </w:r>
      <w:r w:rsidRPr="00972438">
        <w:rPr>
          <w:rFonts w:ascii="Times New Roman" w:hAnsi="Times New Roman" w:cs="Times New Roman"/>
          <w:color w:val="auto"/>
          <w:sz w:val="20"/>
          <w:szCs w:val="20"/>
          <w:lang w:val="en-US"/>
        </w:rPr>
        <w:t xml:space="preserve"> = 47</w:t>
      </w:r>
      <w:r w:rsidR="0008516E" w:rsidRPr="0008516E">
        <w:rPr>
          <w:rFonts w:ascii="Times New Roman" w:hAnsi="Times New Roman" w:cs="Times New Roman"/>
          <w:color w:val="auto"/>
          <w:sz w:val="20"/>
          <w:szCs w:val="20"/>
          <w:lang w:val="en-US"/>
        </w:rPr>
        <w:t>•10</w:t>
      </w:r>
      <w:r w:rsidRPr="00972438">
        <w:rPr>
          <w:rFonts w:ascii="Times New Roman" w:hAnsi="Times New Roman" w:cs="Times New Roman"/>
          <w:color w:val="auto"/>
          <w:sz w:val="20"/>
          <w:szCs w:val="20"/>
          <w:vertAlign w:val="superscript"/>
          <w:lang w:val="en-US"/>
        </w:rPr>
        <w:t>-</w:t>
      </w:r>
      <w:r w:rsidR="0008516E" w:rsidRPr="0008516E">
        <w:rPr>
          <w:rFonts w:ascii="Times New Roman" w:hAnsi="Times New Roman" w:cs="Times New Roman"/>
          <w:color w:val="auto"/>
          <w:sz w:val="20"/>
          <w:szCs w:val="20"/>
          <w:vertAlign w:val="superscript"/>
          <w:lang w:val="en-US"/>
        </w:rPr>
        <w:t>5</w:t>
      </w:r>
      <w:r w:rsidRPr="00972438">
        <w:rPr>
          <w:rFonts w:ascii="Times New Roman" w:hAnsi="Times New Roman" w:cs="Times New Roman"/>
          <w:color w:val="auto"/>
          <w:sz w:val="20"/>
          <w:szCs w:val="20"/>
          <w:lang w:val="en-US"/>
        </w:rPr>
        <w:t xml:space="preserve"> </w:t>
      </w:r>
      <w:proofErr w:type="spellStart"/>
      <w:r w:rsidRPr="00972438">
        <w:rPr>
          <w:rFonts w:ascii="Times New Roman" w:hAnsi="Times New Roman" w:cs="Times New Roman"/>
          <w:color w:val="auto"/>
          <w:sz w:val="20"/>
          <w:szCs w:val="20"/>
        </w:rPr>
        <w:t>тыс</w:t>
      </w:r>
      <w:proofErr w:type="spellEnd"/>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rPr>
        <w:t>руб</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0008516E" w:rsidRP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мм</w:t>
      </w:r>
      <w:r w:rsidRPr="00972438">
        <w:rPr>
          <w:rFonts w:ascii="Times New Roman" w:hAnsi="Times New Roman" w:cs="Times New Roman"/>
          <w:color w:val="auto"/>
          <w:sz w:val="20"/>
          <w:szCs w:val="20"/>
          <w:vertAlign w:val="superscript"/>
          <w:lang w:val="en-US"/>
        </w:rPr>
        <w:t>2</w:t>
      </w:r>
      <w:r w:rsidRPr="00972438">
        <w:rPr>
          <w:rFonts w:ascii="Times New Roman" w:hAnsi="Times New Roman" w:cs="Times New Roman"/>
          <w:color w:val="auto"/>
          <w:sz w:val="20"/>
          <w:szCs w:val="20"/>
          <w:lang w:val="en-US"/>
        </w:rPr>
        <w:t xml:space="preserve">); </w:t>
      </w:r>
      <w:r w:rsidR="0008516E" w:rsidRPr="0008516E">
        <w:rPr>
          <w:rFonts w:ascii="Times New Roman" w:hAnsi="Times New Roman" w:cs="Times New Roman"/>
          <w:i/>
          <w:color w:val="auto"/>
          <w:sz w:val="20"/>
          <w:szCs w:val="20"/>
          <w:lang w:val="en-US"/>
        </w:rPr>
        <w:t>j</w:t>
      </w:r>
      <w:r w:rsidRPr="00972438">
        <w:rPr>
          <w:rFonts w:ascii="Times New Roman" w:hAnsi="Times New Roman" w:cs="Times New Roman"/>
          <w:color w:val="auto"/>
          <w:sz w:val="20"/>
          <w:szCs w:val="20"/>
          <w:vertAlign w:val="subscript"/>
        </w:rPr>
        <w:t>э</w:t>
      </w:r>
      <w:r w:rsidRPr="00972438">
        <w:rPr>
          <w:rFonts w:ascii="Times New Roman" w:hAnsi="Times New Roman" w:cs="Times New Roman"/>
          <w:color w:val="auto"/>
          <w:sz w:val="20"/>
          <w:szCs w:val="20"/>
          <w:lang w:val="en-US"/>
        </w:rPr>
        <w:t xml:space="preserve"> = = 1,2 </w:t>
      </w:r>
      <w:r w:rsidRPr="00972438">
        <w:rPr>
          <w:rFonts w:ascii="Times New Roman" w:hAnsi="Times New Roman" w:cs="Times New Roman"/>
          <w:color w:val="auto"/>
          <w:sz w:val="20"/>
          <w:szCs w:val="20"/>
        </w:rPr>
        <w:t>А</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мм</w:t>
      </w:r>
      <w:r w:rsidRPr="00972438">
        <w:rPr>
          <w:rFonts w:ascii="Times New Roman" w:hAnsi="Times New Roman" w:cs="Times New Roman"/>
          <w:color w:val="auto"/>
          <w:sz w:val="20"/>
          <w:szCs w:val="20"/>
          <w:vertAlign w:val="superscript"/>
          <w:lang w:val="en-US"/>
        </w:rPr>
        <w:t>2</w:t>
      </w:r>
      <w:r w:rsidRPr="00972438">
        <w:rPr>
          <w:rFonts w:ascii="Times New Roman" w:hAnsi="Times New Roman" w:cs="Times New Roman"/>
          <w:color w:val="auto"/>
          <w:sz w:val="20"/>
          <w:szCs w:val="20"/>
          <w:lang w:val="en-US"/>
        </w:rPr>
        <w:t xml:space="preserve">; </w:t>
      </w:r>
      <w:r w:rsidRPr="00972438">
        <w:rPr>
          <w:rFonts w:ascii="Times New Roman" w:hAnsi="Times New Roman" w:cs="Times New Roman"/>
          <w:color w:val="auto"/>
          <w:sz w:val="20"/>
          <w:szCs w:val="20"/>
          <w:lang w:val="en-US" w:eastAsia="en-US"/>
        </w:rPr>
        <w:t xml:space="preserve">cos </w:t>
      </w:r>
      <w:r w:rsidR="0008516E">
        <w:rPr>
          <w:rFonts w:ascii="Times New Roman" w:hAnsi="Times New Roman" w:cs="Times New Roman"/>
          <w:color w:val="auto"/>
          <w:sz w:val="20"/>
          <w:szCs w:val="20"/>
        </w:rPr>
        <w:t>φ</w:t>
      </w:r>
      <w:r w:rsidRPr="00972438">
        <w:rPr>
          <w:rFonts w:ascii="Times New Roman" w:hAnsi="Times New Roman" w:cs="Times New Roman"/>
          <w:color w:val="auto"/>
          <w:sz w:val="20"/>
          <w:szCs w:val="20"/>
          <w:lang w:val="en-US"/>
        </w:rPr>
        <w:t xml:space="preserve"> = 0,85; </w:t>
      </w:r>
      <w:r w:rsidR="0008516E" w:rsidRPr="0008516E">
        <w:rPr>
          <w:rFonts w:ascii="Times New Roman" w:hAnsi="Times New Roman" w:cs="Times New Roman"/>
          <w:i/>
          <w:color w:val="auto"/>
          <w:sz w:val="20"/>
          <w:szCs w:val="20"/>
          <w:lang w:val="en-US"/>
        </w:rPr>
        <w:t>T</w:t>
      </w:r>
      <w:r w:rsidRPr="00972438">
        <w:rPr>
          <w:rFonts w:ascii="Times New Roman" w:hAnsi="Times New Roman" w:cs="Times New Roman"/>
          <w:color w:val="auto"/>
          <w:sz w:val="20"/>
          <w:szCs w:val="20"/>
          <w:vertAlign w:val="subscript"/>
        </w:rPr>
        <w:t>макс</w:t>
      </w:r>
      <w:r w:rsidRPr="00972438">
        <w:rPr>
          <w:rFonts w:ascii="Times New Roman" w:hAnsi="Times New Roman" w:cs="Times New Roman"/>
          <w:color w:val="auto"/>
          <w:sz w:val="20"/>
          <w:szCs w:val="20"/>
          <w:lang w:val="en-US"/>
        </w:rPr>
        <w:t xml:space="preserve"> = 5000 </w:t>
      </w:r>
      <w:r w:rsidRPr="00972438">
        <w:rPr>
          <w:rFonts w:ascii="Times New Roman" w:hAnsi="Times New Roman" w:cs="Times New Roman"/>
          <w:color w:val="auto"/>
          <w:sz w:val="20"/>
          <w:szCs w:val="20"/>
        </w:rPr>
        <w:t>ч</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год</w:t>
      </w:r>
      <w:r w:rsidRPr="00972438">
        <w:rPr>
          <w:rFonts w:ascii="Times New Roman" w:hAnsi="Times New Roman" w:cs="Times New Roman"/>
          <w:color w:val="auto"/>
          <w:sz w:val="20"/>
          <w:szCs w:val="20"/>
          <w:lang w:val="en-US"/>
        </w:rPr>
        <w:t xml:space="preserve">; </w:t>
      </w:r>
      <w:r w:rsidR="0008516E">
        <w:rPr>
          <w:rFonts w:ascii="Times New Roman" w:hAnsi="Times New Roman" w:cs="Times New Roman"/>
          <w:color w:val="auto"/>
          <w:sz w:val="20"/>
          <w:szCs w:val="20"/>
        </w:rPr>
        <w:t>ω</w:t>
      </w:r>
      <w:r w:rsidRPr="00972438">
        <w:rPr>
          <w:rFonts w:ascii="Times New Roman" w:hAnsi="Times New Roman" w:cs="Times New Roman"/>
          <w:color w:val="auto"/>
          <w:sz w:val="20"/>
          <w:szCs w:val="20"/>
          <w:vertAlign w:val="subscript"/>
          <w:lang w:val="en-US"/>
        </w:rPr>
        <w:t>0</w:t>
      </w:r>
      <w:r w:rsidRPr="00972438">
        <w:rPr>
          <w:rFonts w:ascii="Times New Roman" w:hAnsi="Times New Roman" w:cs="Times New Roman"/>
          <w:color w:val="auto"/>
          <w:sz w:val="20"/>
          <w:szCs w:val="20"/>
          <w:lang w:val="en-US"/>
        </w:rPr>
        <w:t xml:space="preserve"> = 0,003 </w:t>
      </w:r>
      <w:r w:rsidRPr="00972438">
        <w:rPr>
          <w:rFonts w:ascii="Times New Roman" w:hAnsi="Times New Roman" w:cs="Times New Roman"/>
          <w:color w:val="auto"/>
          <w:sz w:val="20"/>
          <w:szCs w:val="20"/>
        </w:rPr>
        <w:t>поврежд</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год</w:t>
      </w:r>
      <w:r w:rsidRPr="00972438">
        <w:rPr>
          <w:rFonts w:ascii="Times New Roman" w:hAnsi="Times New Roman" w:cs="Times New Roman"/>
          <w:color w:val="auto"/>
          <w:sz w:val="20"/>
          <w:szCs w:val="20"/>
          <w:lang w:val="en-US"/>
        </w:rPr>
        <w:t xml:space="preserve">); </w:t>
      </w:r>
      <w:r w:rsidR="0008516E">
        <w:rPr>
          <w:rFonts w:ascii="Times New Roman" w:hAnsi="Times New Roman" w:cs="Times New Roman"/>
          <w:color w:val="auto"/>
          <w:sz w:val="20"/>
          <w:szCs w:val="20"/>
        </w:rPr>
        <w:t>ω</w:t>
      </w:r>
      <w:r w:rsidR="0008516E" w:rsidRPr="0008516E">
        <w:rPr>
          <w:rFonts w:ascii="Times New Roman" w:hAnsi="Times New Roman" w:cs="Times New Roman"/>
          <w:color w:val="auto"/>
          <w:sz w:val="20"/>
          <w:szCs w:val="20"/>
          <w:vertAlign w:val="subscript"/>
          <w:lang w:val="en-US"/>
        </w:rPr>
        <w:t xml:space="preserve"> </w:t>
      </w:r>
      <w:r w:rsidRPr="00972438">
        <w:rPr>
          <w:rFonts w:ascii="Times New Roman" w:hAnsi="Times New Roman" w:cs="Times New Roman"/>
          <w:color w:val="auto"/>
          <w:sz w:val="20"/>
          <w:szCs w:val="20"/>
          <w:vertAlign w:val="subscript"/>
        </w:rPr>
        <w:t>в</w:t>
      </w:r>
      <w:r w:rsidRPr="00972438">
        <w:rPr>
          <w:rFonts w:ascii="Times New Roman" w:hAnsi="Times New Roman" w:cs="Times New Roman"/>
          <w:color w:val="auto"/>
          <w:sz w:val="20"/>
          <w:szCs w:val="20"/>
          <w:lang w:val="en-US"/>
        </w:rPr>
        <w:t xml:space="preserve"> = 0,02 </w:t>
      </w:r>
      <w:r w:rsidRPr="00972438">
        <w:rPr>
          <w:rFonts w:ascii="Times New Roman" w:hAnsi="Times New Roman" w:cs="Times New Roman"/>
          <w:color w:val="auto"/>
          <w:sz w:val="20"/>
          <w:szCs w:val="20"/>
        </w:rPr>
        <w:t>поврежд</w:t>
      </w:r>
      <w:r w:rsid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км</w:t>
      </w:r>
      <w:r w:rsidR="0008516E">
        <w:rPr>
          <w:rFonts w:ascii="Times New Roman" w:hAnsi="Times New Roman" w:cs="Times New Roman"/>
          <w:color w:val="auto"/>
          <w:sz w:val="20"/>
          <w:szCs w:val="20"/>
          <w:lang w:val="en-US"/>
        </w:rPr>
        <w:t>•</w:t>
      </w:r>
      <w:r w:rsidRPr="00972438">
        <w:rPr>
          <w:rFonts w:ascii="Times New Roman" w:hAnsi="Times New Roman" w:cs="Times New Roman"/>
          <w:color w:val="auto"/>
          <w:sz w:val="20"/>
          <w:szCs w:val="20"/>
        </w:rPr>
        <w:t>год</w:t>
      </w:r>
      <w:r w:rsidRPr="00972438">
        <w:rPr>
          <w:rFonts w:ascii="Times New Roman" w:hAnsi="Times New Roman" w:cs="Times New Roman"/>
          <w:color w:val="auto"/>
          <w:sz w:val="20"/>
          <w:szCs w:val="20"/>
          <w:lang w:val="en-US"/>
        </w:rPr>
        <w:t xml:space="preserve">); </w:t>
      </w:r>
      <w:proofErr w:type="spellStart"/>
      <w:r w:rsidR="0008516E">
        <w:rPr>
          <w:rFonts w:ascii="Times New Roman" w:hAnsi="Times New Roman" w:cs="Times New Roman"/>
          <w:color w:val="auto"/>
          <w:sz w:val="20"/>
          <w:szCs w:val="20"/>
        </w:rPr>
        <w:t>τ</w:t>
      </w:r>
      <w:r w:rsidRPr="00972438">
        <w:rPr>
          <w:rFonts w:ascii="Times New Roman" w:hAnsi="Times New Roman" w:cs="Times New Roman"/>
          <w:color w:val="auto"/>
          <w:sz w:val="20"/>
          <w:szCs w:val="20"/>
          <w:vertAlign w:val="subscript"/>
        </w:rPr>
        <w:t>л</w:t>
      </w:r>
      <w:proofErr w:type="spellEnd"/>
      <w:r w:rsidRPr="00972438">
        <w:rPr>
          <w:rFonts w:ascii="Times New Roman" w:hAnsi="Times New Roman" w:cs="Times New Roman"/>
          <w:color w:val="auto"/>
          <w:sz w:val="20"/>
          <w:szCs w:val="20"/>
          <w:lang w:val="en-US"/>
        </w:rPr>
        <w:t xml:space="preserve"> = 240 </w:t>
      </w:r>
      <w:r w:rsidRPr="00972438">
        <w:rPr>
          <w:rFonts w:ascii="Times New Roman" w:hAnsi="Times New Roman" w:cs="Times New Roman"/>
          <w:color w:val="auto"/>
          <w:sz w:val="20"/>
          <w:szCs w:val="20"/>
        </w:rPr>
        <w:t>ч</w:t>
      </w:r>
      <w:r w:rsidRPr="00972438">
        <w:rPr>
          <w:rFonts w:ascii="Times New Roman" w:hAnsi="Times New Roman" w:cs="Times New Roman"/>
          <w:color w:val="auto"/>
          <w:sz w:val="20"/>
          <w:szCs w:val="20"/>
          <w:lang w:val="en-US"/>
        </w:rPr>
        <w:t xml:space="preserve">; </w:t>
      </w:r>
      <w:proofErr w:type="spellStart"/>
      <w:r w:rsidR="0008516E">
        <w:rPr>
          <w:rFonts w:ascii="Times New Roman" w:hAnsi="Times New Roman" w:cs="Times New Roman"/>
          <w:color w:val="auto"/>
          <w:sz w:val="20"/>
          <w:szCs w:val="20"/>
        </w:rPr>
        <w:t>τ</w:t>
      </w:r>
      <w:r w:rsidR="0008516E">
        <w:rPr>
          <w:rFonts w:ascii="Times New Roman" w:hAnsi="Times New Roman" w:cs="Times New Roman"/>
          <w:color w:val="auto"/>
          <w:sz w:val="20"/>
          <w:szCs w:val="20"/>
          <w:vertAlign w:val="subscript"/>
        </w:rPr>
        <w:t>в</w:t>
      </w:r>
      <w:proofErr w:type="spellEnd"/>
      <w:r w:rsidRPr="00972438">
        <w:rPr>
          <w:rFonts w:ascii="Times New Roman" w:hAnsi="Times New Roman" w:cs="Times New Roman"/>
          <w:color w:val="auto"/>
          <w:sz w:val="20"/>
          <w:szCs w:val="20"/>
          <w:lang w:val="en-US"/>
        </w:rPr>
        <w:t xml:space="preserve"> = 5,5 </w:t>
      </w:r>
      <w:r w:rsidRPr="00972438">
        <w:rPr>
          <w:rFonts w:ascii="Times New Roman" w:hAnsi="Times New Roman" w:cs="Times New Roman"/>
          <w:color w:val="auto"/>
          <w:sz w:val="20"/>
          <w:szCs w:val="20"/>
        </w:rPr>
        <w:t>ч</w:t>
      </w:r>
      <w:r w:rsidRPr="00972438">
        <w:rPr>
          <w:rFonts w:ascii="Times New Roman" w:hAnsi="Times New Roman" w:cs="Times New Roman"/>
          <w:color w:val="auto"/>
          <w:sz w:val="20"/>
          <w:szCs w:val="20"/>
          <w:lang w:val="en-US"/>
        </w:rPr>
        <w:t>;</w:t>
      </w:r>
      <w:r w:rsidRPr="0008516E">
        <w:rPr>
          <w:rFonts w:ascii="Times New Roman" w:eastAsia="SimHei" w:hAnsi="Times New Roman" w:cs="Times New Roman"/>
          <w:b/>
          <w:bCs/>
          <w:i/>
          <w:iCs/>
          <w:color w:val="auto"/>
          <w:spacing w:val="-20"/>
          <w:sz w:val="20"/>
          <w:szCs w:val="20"/>
          <w:lang w:val="en-US"/>
        </w:rPr>
        <w:t xml:space="preserve"> </w:t>
      </w:r>
      <w:proofErr w:type="spellStart"/>
      <w:r w:rsidRPr="00972438">
        <w:rPr>
          <w:rFonts w:ascii="Times New Roman" w:eastAsia="SimHei" w:hAnsi="Times New Roman" w:cs="Times New Roman"/>
          <w:b/>
          <w:bCs/>
          <w:i/>
          <w:iCs/>
          <w:color w:val="auto"/>
          <w:spacing w:val="-20"/>
          <w:sz w:val="20"/>
          <w:szCs w:val="20"/>
          <w:lang w:val="en-US" w:eastAsia="en-US"/>
        </w:rPr>
        <w:t>p</w:t>
      </w:r>
      <w:r w:rsidR="0008516E" w:rsidRPr="0008516E">
        <w:rPr>
          <w:rFonts w:ascii="Times New Roman" w:hAnsi="Times New Roman" w:cs="Times New Roman"/>
          <w:color w:val="auto"/>
          <w:sz w:val="20"/>
          <w:szCs w:val="20"/>
          <w:vertAlign w:val="subscript"/>
          <w:lang w:val="en-US" w:eastAsia="en-US"/>
        </w:rPr>
        <w:t>Σ</w:t>
      </w:r>
      <w:proofErr w:type="spellEnd"/>
      <w:r w:rsidRPr="00972438">
        <w:rPr>
          <w:rFonts w:ascii="Times New Roman" w:hAnsi="Times New Roman" w:cs="Times New Roman"/>
          <w:color w:val="auto"/>
          <w:sz w:val="20"/>
          <w:szCs w:val="20"/>
          <w:lang w:val="en-US"/>
        </w:rPr>
        <w:t xml:space="preserve">= 0,0425 + 0,12 = 0,1625. </w:t>
      </w:r>
      <w:r w:rsidRPr="00972438">
        <w:rPr>
          <w:rFonts w:ascii="Times New Roman" w:hAnsi="Times New Roman" w:cs="Times New Roman"/>
          <w:color w:val="auto"/>
          <w:sz w:val="20"/>
          <w:szCs w:val="20"/>
        </w:rPr>
        <w:t>Результаты расчетов представлены на рис. 4-5.</w:t>
      </w:r>
    </w:p>
    <w:p w:rsidR="00972438" w:rsidRPr="00972438" w:rsidRDefault="00972438" w:rsidP="001B1515">
      <w:pPr>
        <w:ind w:firstLine="320"/>
        <w:jc w:val="both"/>
        <w:rPr>
          <w:rFonts w:ascii="Times New Roman" w:hAnsi="Times New Roman" w:cs="Times New Roman"/>
          <w:color w:val="auto"/>
          <w:sz w:val="20"/>
          <w:szCs w:val="20"/>
        </w:rPr>
      </w:pPr>
      <w:r w:rsidRPr="00972438">
        <w:rPr>
          <w:rFonts w:ascii="Times New Roman" w:hAnsi="Times New Roman" w:cs="Times New Roman"/>
          <w:color w:val="auto"/>
          <w:sz w:val="20"/>
          <w:szCs w:val="20"/>
        </w:rPr>
        <w:t xml:space="preserve">Из рис. 4-5 следует, что граничное значение удельного ущерба </w:t>
      </w:r>
      <w:r w:rsidR="0008516E" w:rsidRPr="0008516E">
        <w:rPr>
          <w:rFonts w:ascii="Times New Roman" w:hAnsi="Times New Roman" w:cs="Times New Roman"/>
          <w:i/>
          <w:color w:val="auto"/>
          <w:sz w:val="20"/>
          <w:szCs w:val="20"/>
          <w:lang w:val="en-US"/>
        </w:rPr>
        <w:t>y</w:t>
      </w:r>
      <w:r w:rsidRPr="00972438">
        <w:rPr>
          <w:rFonts w:ascii="Times New Roman" w:hAnsi="Times New Roman" w:cs="Times New Roman"/>
          <w:color w:val="auto"/>
          <w:sz w:val="20"/>
          <w:szCs w:val="20"/>
          <w:vertAlign w:val="subscript"/>
        </w:rPr>
        <w:t>0</w:t>
      </w:r>
      <w:r w:rsidRPr="00972438">
        <w:rPr>
          <w:rFonts w:ascii="Times New Roman" w:hAnsi="Times New Roman" w:cs="Times New Roman"/>
          <w:color w:val="auto"/>
          <w:sz w:val="20"/>
          <w:szCs w:val="20"/>
        </w:rPr>
        <w:t xml:space="preserve"> изменяется в зависимости от передаваемой мощности </w:t>
      </w:r>
      <w:r w:rsidRPr="00972438">
        <w:rPr>
          <w:rFonts w:ascii="Times New Roman" w:hAnsi="Times New Roman" w:cs="Times New Roman"/>
          <w:color w:val="auto"/>
          <w:sz w:val="20"/>
          <w:szCs w:val="20"/>
          <w:lang w:val="en-US" w:eastAsia="en-US"/>
        </w:rPr>
        <w:t>S</w:t>
      </w:r>
      <w:r w:rsidR="0008516E">
        <w:rPr>
          <w:rFonts w:ascii="Times New Roman" w:hAnsi="Times New Roman" w:cs="Times New Roman"/>
          <w:color w:val="auto"/>
          <w:sz w:val="20"/>
          <w:szCs w:val="20"/>
          <w:vertAlign w:val="subscript"/>
          <w:lang w:eastAsia="en-US"/>
        </w:rPr>
        <w:t>макс</w:t>
      </w:r>
      <w:r w:rsidRPr="00972438">
        <w:rPr>
          <w:rFonts w:ascii="Times New Roman" w:hAnsi="Times New Roman" w:cs="Times New Roman"/>
          <w:color w:val="auto"/>
          <w:sz w:val="20"/>
          <w:szCs w:val="20"/>
          <w:lang w:eastAsia="en-US"/>
        </w:rPr>
        <w:t xml:space="preserve"> </w:t>
      </w:r>
      <w:r w:rsidRPr="00972438">
        <w:rPr>
          <w:rFonts w:ascii="Times New Roman" w:hAnsi="Times New Roman" w:cs="Times New Roman"/>
          <w:color w:val="auto"/>
          <w:sz w:val="20"/>
          <w:szCs w:val="20"/>
        </w:rPr>
        <w:t xml:space="preserve">и слабо зависит от дальности линии передачи </w:t>
      </w:r>
      <w:r w:rsidR="0008516E" w:rsidRPr="0008516E">
        <w:rPr>
          <w:rFonts w:ascii="Times New Roman" w:hAnsi="Times New Roman" w:cs="Times New Roman"/>
          <w:i/>
          <w:color w:val="auto"/>
          <w:sz w:val="20"/>
          <w:szCs w:val="20"/>
          <w:lang w:val="en-US"/>
        </w:rPr>
        <w:t>l</w:t>
      </w:r>
      <w:r w:rsidRPr="00972438">
        <w:rPr>
          <w:rFonts w:ascii="Times New Roman" w:hAnsi="Times New Roman" w:cs="Times New Roman"/>
          <w:color w:val="auto"/>
          <w:sz w:val="20"/>
          <w:szCs w:val="20"/>
        </w:rPr>
        <w:t>. Рациональный ва</w:t>
      </w:r>
      <w:r w:rsidRPr="00972438">
        <w:rPr>
          <w:rFonts w:ascii="Times New Roman" w:hAnsi="Times New Roman" w:cs="Times New Roman"/>
          <w:color w:val="auto"/>
          <w:sz w:val="20"/>
          <w:szCs w:val="20"/>
        </w:rPr>
        <w:softHyphen/>
        <w:t xml:space="preserve">риант глубокого ввода 110 кВ определяется соотношением между фактическим значением ущерба </w:t>
      </w:r>
      <w:r w:rsidR="00A45580" w:rsidRPr="00A45580">
        <w:rPr>
          <w:rFonts w:ascii="Times New Roman" w:hAnsi="Times New Roman" w:cs="Times New Roman"/>
          <w:i/>
          <w:color w:val="auto"/>
          <w:sz w:val="20"/>
          <w:szCs w:val="20"/>
          <w:lang w:val="en-US"/>
        </w:rPr>
        <w:t>y</w:t>
      </w:r>
      <w:r w:rsidR="00A45580" w:rsidRPr="00A45580">
        <w:rPr>
          <w:rFonts w:ascii="Times New Roman" w:hAnsi="Times New Roman" w:cs="Times New Roman"/>
          <w:color w:val="auto"/>
          <w:sz w:val="20"/>
          <w:szCs w:val="20"/>
          <w:vertAlign w:val="subscript"/>
        </w:rPr>
        <w:t>факт</w:t>
      </w:r>
      <w:r w:rsidRPr="00972438">
        <w:rPr>
          <w:rFonts w:ascii="Times New Roman" w:hAnsi="Times New Roman" w:cs="Times New Roman"/>
          <w:color w:val="auto"/>
          <w:sz w:val="20"/>
          <w:szCs w:val="20"/>
        </w:rPr>
        <w:t xml:space="preserve"> потребителей рассматрива</w:t>
      </w:r>
      <w:r w:rsidRPr="00972438">
        <w:rPr>
          <w:rFonts w:ascii="Times New Roman" w:hAnsi="Times New Roman" w:cs="Times New Roman"/>
          <w:color w:val="auto"/>
          <w:sz w:val="20"/>
          <w:szCs w:val="20"/>
        </w:rPr>
        <w:softHyphen/>
        <w:t>емого района города и граничным значением ущерба</w:t>
      </w:r>
      <w:r w:rsidRPr="00972438">
        <w:rPr>
          <w:rFonts w:ascii="Times New Roman" w:eastAsia="SimHei" w:hAnsi="Times New Roman" w:cs="Times New Roman"/>
          <w:b/>
          <w:bCs/>
          <w:i/>
          <w:iCs/>
          <w:color w:val="auto"/>
          <w:sz w:val="20"/>
          <w:szCs w:val="20"/>
        </w:rPr>
        <w:t xml:space="preserve"> </w:t>
      </w:r>
      <w:r w:rsidR="00A45580">
        <w:rPr>
          <w:rFonts w:ascii="Times New Roman" w:eastAsia="SimHei" w:hAnsi="Times New Roman" w:cs="Times New Roman"/>
          <w:bCs/>
          <w:i/>
          <w:iCs/>
          <w:color w:val="auto"/>
          <w:sz w:val="20"/>
          <w:szCs w:val="20"/>
          <w:lang w:val="en-US"/>
        </w:rPr>
        <w:t>y</w:t>
      </w:r>
      <w:r w:rsidR="00A45580" w:rsidRPr="00A45580">
        <w:rPr>
          <w:rFonts w:ascii="Times New Roman" w:eastAsia="SimHei" w:hAnsi="Times New Roman" w:cs="Times New Roman"/>
          <w:bCs/>
          <w:i/>
          <w:iCs/>
          <w:color w:val="auto"/>
          <w:sz w:val="20"/>
          <w:szCs w:val="20"/>
          <w:vertAlign w:val="subscript"/>
        </w:rPr>
        <w:t>0</w:t>
      </w:r>
      <w:r w:rsidRPr="00972438">
        <w:rPr>
          <w:rFonts w:ascii="Times New Roman" w:eastAsia="SimHei" w:hAnsi="Times New Roman" w:cs="Times New Roman"/>
          <w:b/>
          <w:bCs/>
          <w:i/>
          <w:iCs/>
          <w:color w:val="auto"/>
          <w:sz w:val="20"/>
          <w:szCs w:val="20"/>
        </w:rPr>
        <w:t>.</w:t>
      </w:r>
      <w:r w:rsidRPr="00972438">
        <w:rPr>
          <w:rFonts w:ascii="Times New Roman" w:hAnsi="Times New Roman" w:cs="Times New Roman"/>
          <w:color w:val="auto"/>
          <w:sz w:val="20"/>
          <w:szCs w:val="20"/>
        </w:rPr>
        <w:t xml:space="preserve"> Если </w:t>
      </w:r>
      <w:r w:rsidR="00A45580" w:rsidRPr="00A45580">
        <w:rPr>
          <w:rFonts w:ascii="Times New Roman" w:hAnsi="Times New Roman" w:cs="Times New Roman"/>
          <w:i/>
          <w:color w:val="auto"/>
          <w:sz w:val="20"/>
          <w:szCs w:val="20"/>
          <w:lang w:val="en-US"/>
        </w:rPr>
        <w:t>y</w:t>
      </w:r>
      <w:r w:rsidRPr="00972438">
        <w:rPr>
          <w:rFonts w:ascii="Times New Roman" w:hAnsi="Times New Roman" w:cs="Times New Roman"/>
          <w:color w:val="auto"/>
          <w:sz w:val="20"/>
          <w:szCs w:val="20"/>
          <w:vertAlign w:val="subscript"/>
        </w:rPr>
        <w:t>факт</w:t>
      </w:r>
      <w:r w:rsidRPr="00972438">
        <w:rPr>
          <w:rFonts w:ascii="Times New Roman" w:hAnsi="Times New Roman" w:cs="Times New Roman"/>
          <w:color w:val="auto"/>
          <w:sz w:val="20"/>
          <w:szCs w:val="20"/>
        </w:rPr>
        <w:t xml:space="preserve"> </w:t>
      </w:r>
      <m:oMath>
        <m:r>
          <w:rPr>
            <w:rFonts w:ascii="Cambria Math" w:hAnsi="Cambria Math" w:cs="Times New Roman"/>
            <w:color w:val="auto"/>
            <w:sz w:val="20"/>
            <w:szCs w:val="20"/>
          </w:rPr>
          <m:t>&lt;</m:t>
        </m:r>
      </m:oMath>
      <w:r w:rsidRPr="00972438">
        <w:rPr>
          <w:rFonts w:ascii="Times New Roman" w:hAnsi="Times New Roman" w:cs="Times New Roman"/>
          <w:color w:val="auto"/>
          <w:sz w:val="20"/>
          <w:szCs w:val="20"/>
        </w:rPr>
        <w:t xml:space="preserve"> </w:t>
      </w:r>
      <w:r w:rsidR="00A45580" w:rsidRPr="00A45580">
        <w:rPr>
          <w:rFonts w:ascii="Times New Roman" w:hAnsi="Times New Roman" w:cs="Times New Roman"/>
          <w:i/>
          <w:color w:val="auto"/>
          <w:sz w:val="20"/>
          <w:szCs w:val="20"/>
          <w:lang w:val="en-US"/>
        </w:rPr>
        <w:t>y</w:t>
      </w:r>
      <w:r w:rsidRPr="00972438">
        <w:rPr>
          <w:rFonts w:ascii="Times New Roman" w:hAnsi="Times New Roman" w:cs="Times New Roman"/>
          <w:color w:val="auto"/>
          <w:sz w:val="20"/>
          <w:szCs w:val="20"/>
          <w:vertAlign w:val="subscript"/>
        </w:rPr>
        <w:t>о</w:t>
      </w:r>
      <w:r w:rsidR="0057473E" w:rsidRPr="0057473E">
        <w:rPr>
          <w:rFonts w:ascii="Times New Roman" w:hAnsi="Times New Roman" w:cs="Times New Roman"/>
          <w:color w:val="auto"/>
          <w:sz w:val="20"/>
          <w:szCs w:val="20"/>
          <w:vertAlign w:val="subscript"/>
        </w:rPr>
        <w:t>,</w:t>
      </w:r>
      <w:r w:rsidRPr="00972438">
        <w:rPr>
          <w:rFonts w:ascii="Times New Roman" w:hAnsi="Times New Roman" w:cs="Times New Roman"/>
          <w:color w:val="auto"/>
          <w:sz w:val="20"/>
          <w:szCs w:val="20"/>
        </w:rPr>
        <w:t xml:space="preserve"> целесообразно строить глубокий ввод по первому варианту (см. рис. 4-4, а), при </w:t>
      </w:r>
      <w:r w:rsidR="0057473E" w:rsidRPr="00A45580">
        <w:rPr>
          <w:rFonts w:ascii="Times New Roman" w:hAnsi="Times New Roman" w:cs="Times New Roman"/>
          <w:i/>
          <w:color w:val="auto"/>
          <w:sz w:val="20"/>
          <w:szCs w:val="20"/>
          <w:lang w:val="en-US"/>
        </w:rPr>
        <w:t>y</w:t>
      </w:r>
      <w:r w:rsidR="0057473E" w:rsidRPr="00972438">
        <w:rPr>
          <w:rFonts w:ascii="Times New Roman" w:hAnsi="Times New Roman" w:cs="Times New Roman"/>
          <w:color w:val="auto"/>
          <w:sz w:val="20"/>
          <w:szCs w:val="20"/>
          <w:vertAlign w:val="subscript"/>
        </w:rPr>
        <w:t>факт</w:t>
      </w:r>
      <w:r w:rsidR="0057473E" w:rsidRPr="00972438">
        <w:rPr>
          <w:rFonts w:ascii="Times New Roman" w:hAnsi="Times New Roman" w:cs="Times New Roman"/>
          <w:color w:val="auto"/>
          <w:sz w:val="20"/>
          <w:szCs w:val="20"/>
        </w:rPr>
        <w:t xml:space="preserve"> </w:t>
      </w:r>
      <m:oMath>
        <m:r>
          <w:rPr>
            <w:rFonts w:ascii="Cambria Math" w:hAnsi="Cambria Math" w:cs="Times New Roman"/>
            <w:color w:val="auto"/>
            <w:sz w:val="20"/>
            <w:szCs w:val="20"/>
          </w:rPr>
          <m:t>&gt;</m:t>
        </m:r>
      </m:oMath>
      <w:r w:rsidR="0057473E" w:rsidRPr="00972438">
        <w:rPr>
          <w:rFonts w:ascii="Times New Roman" w:hAnsi="Times New Roman" w:cs="Times New Roman"/>
          <w:color w:val="auto"/>
          <w:sz w:val="20"/>
          <w:szCs w:val="20"/>
        </w:rPr>
        <w:t xml:space="preserve"> </w:t>
      </w:r>
      <w:r w:rsidR="0057473E" w:rsidRPr="00A45580">
        <w:rPr>
          <w:rFonts w:ascii="Times New Roman" w:hAnsi="Times New Roman" w:cs="Times New Roman"/>
          <w:i/>
          <w:color w:val="auto"/>
          <w:sz w:val="20"/>
          <w:szCs w:val="20"/>
          <w:lang w:val="en-US"/>
        </w:rPr>
        <w:t>y</w:t>
      </w:r>
      <w:r w:rsidR="0057473E" w:rsidRPr="00972438">
        <w:rPr>
          <w:rFonts w:ascii="Times New Roman" w:hAnsi="Times New Roman" w:cs="Times New Roman"/>
          <w:color w:val="auto"/>
          <w:sz w:val="20"/>
          <w:szCs w:val="20"/>
          <w:vertAlign w:val="subscript"/>
        </w:rPr>
        <w:t>о</w:t>
      </w:r>
      <w:r w:rsidR="0057473E" w:rsidRPr="00972438">
        <w:rPr>
          <w:rFonts w:ascii="Times New Roman" w:hAnsi="Times New Roman" w:cs="Times New Roman"/>
          <w:color w:val="auto"/>
          <w:sz w:val="20"/>
          <w:szCs w:val="20"/>
        </w:rPr>
        <w:t xml:space="preserve"> </w:t>
      </w:r>
      <w:r w:rsidRPr="00972438">
        <w:rPr>
          <w:rFonts w:ascii="Times New Roman" w:hAnsi="Times New Roman" w:cs="Times New Roman"/>
          <w:color w:val="auto"/>
          <w:sz w:val="20"/>
          <w:szCs w:val="20"/>
        </w:rPr>
        <w:t xml:space="preserve">— </w:t>
      </w:r>
      <w:r w:rsidRPr="00972438">
        <w:rPr>
          <w:rFonts w:ascii="Times New Roman" w:hAnsi="Times New Roman" w:cs="Times New Roman"/>
          <w:color w:val="auto"/>
          <w:sz w:val="20"/>
          <w:szCs w:val="20"/>
          <w:vertAlign w:val="superscript"/>
        </w:rPr>
        <w:t>по</w:t>
      </w:r>
      <w:r w:rsidRPr="00972438">
        <w:rPr>
          <w:rFonts w:ascii="Times New Roman" w:hAnsi="Times New Roman" w:cs="Times New Roman"/>
          <w:color w:val="auto"/>
          <w:sz w:val="20"/>
          <w:szCs w:val="20"/>
        </w:rPr>
        <w:t xml:space="preserve"> второму варианту (см. рис. 4-4,</w:t>
      </w:r>
      <w:r w:rsidRPr="00972438">
        <w:rPr>
          <w:rFonts w:ascii="Times New Roman" w:eastAsia="SimHei" w:hAnsi="Times New Roman" w:cs="Times New Roman"/>
          <w:b/>
          <w:bCs/>
          <w:i/>
          <w:iCs/>
          <w:color w:val="auto"/>
          <w:spacing w:val="-20"/>
          <w:sz w:val="20"/>
          <w:szCs w:val="20"/>
        </w:rPr>
        <w:t xml:space="preserve"> </w:t>
      </w:r>
      <w:r w:rsidRPr="00972438">
        <w:rPr>
          <w:rFonts w:ascii="Times New Roman" w:eastAsia="SimHei" w:hAnsi="Times New Roman" w:cs="Times New Roman" w:hint="eastAsia"/>
          <w:b/>
          <w:bCs/>
          <w:i/>
          <w:iCs/>
          <w:color w:val="auto"/>
          <w:spacing w:val="-20"/>
          <w:sz w:val="20"/>
          <w:szCs w:val="20"/>
        </w:rPr>
        <w:t>б</w:t>
      </w:r>
      <w:r w:rsidRPr="00972438">
        <w:rPr>
          <w:rFonts w:ascii="Times New Roman" w:eastAsia="SimHei" w:hAnsi="Times New Roman" w:cs="Times New Roman"/>
          <w:b/>
          <w:bCs/>
          <w:i/>
          <w:iCs/>
          <w:color w:val="auto"/>
          <w:spacing w:val="-20"/>
          <w:sz w:val="20"/>
          <w:szCs w:val="20"/>
        </w:rPr>
        <w:t>),</w:t>
      </w:r>
      <w:r w:rsidRPr="00972438">
        <w:rPr>
          <w:rFonts w:ascii="Times New Roman" w:hAnsi="Times New Roman" w:cs="Times New Roman"/>
          <w:color w:val="auto"/>
          <w:sz w:val="20"/>
          <w:szCs w:val="20"/>
        </w:rPr>
        <w:t xml:space="preserve"> соответственно зона </w:t>
      </w:r>
      <w:r w:rsidR="0057473E" w:rsidRPr="0057473E">
        <w:rPr>
          <w:rFonts w:ascii="Times New Roman" w:hAnsi="Times New Roman" w:cs="Times New Roman"/>
          <w:i/>
          <w:color w:val="auto"/>
          <w:sz w:val="20"/>
          <w:szCs w:val="20"/>
          <w:lang w:val="en-US"/>
        </w:rPr>
        <w:t>I</w:t>
      </w:r>
      <w:r w:rsidRPr="00972438">
        <w:rPr>
          <w:rFonts w:ascii="Times New Roman" w:hAnsi="Times New Roman" w:cs="Times New Roman"/>
          <w:color w:val="auto"/>
          <w:sz w:val="20"/>
          <w:szCs w:val="20"/>
        </w:rPr>
        <w:t xml:space="preserve"> и</w:t>
      </w:r>
      <w:r w:rsidRPr="00972438">
        <w:rPr>
          <w:rFonts w:ascii="Times New Roman" w:eastAsia="SimHei" w:hAnsi="Times New Roman" w:cs="Times New Roman"/>
          <w:b/>
          <w:bCs/>
          <w:i/>
          <w:iCs/>
          <w:color w:val="auto"/>
          <w:spacing w:val="-20"/>
          <w:sz w:val="20"/>
          <w:szCs w:val="20"/>
        </w:rPr>
        <w:t xml:space="preserve"> </w:t>
      </w:r>
      <w:r w:rsidR="0057473E">
        <w:rPr>
          <w:rFonts w:ascii="Times New Roman" w:eastAsia="SimHei" w:hAnsi="Times New Roman" w:cs="Times New Roman"/>
          <w:b/>
          <w:bCs/>
          <w:i/>
          <w:iCs/>
          <w:color w:val="auto"/>
          <w:spacing w:val="-20"/>
          <w:sz w:val="20"/>
          <w:szCs w:val="20"/>
          <w:lang w:val="en-US"/>
        </w:rPr>
        <w:t>II</w:t>
      </w:r>
      <w:r w:rsidR="0057473E" w:rsidRPr="0057473E">
        <w:rPr>
          <w:rFonts w:ascii="Times New Roman" w:eastAsia="SimHei" w:hAnsi="Times New Roman" w:cs="Times New Roman"/>
          <w:b/>
          <w:bCs/>
          <w:i/>
          <w:iCs/>
          <w:color w:val="auto"/>
          <w:spacing w:val="-20"/>
          <w:sz w:val="20"/>
          <w:szCs w:val="20"/>
        </w:rPr>
        <w:t xml:space="preserve"> </w:t>
      </w:r>
      <w:r w:rsidRPr="00972438">
        <w:rPr>
          <w:rFonts w:ascii="Times New Roman" w:hAnsi="Times New Roman" w:cs="Times New Roman"/>
          <w:color w:val="auto"/>
          <w:sz w:val="20"/>
          <w:szCs w:val="20"/>
        </w:rPr>
        <w:t>на рис. 4-5.</w:t>
      </w:r>
    </w:p>
    <w:p w:rsidR="00D9357D" w:rsidRPr="004E08A7" w:rsidRDefault="00972438" w:rsidP="007B2F20">
      <w:pPr>
        <w:ind w:firstLine="320"/>
        <w:jc w:val="both"/>
        <w:rPr>
          <w:rFonts w:ascii="Times New Roman" w:hAnsi="Times New Roman" w:cs="Times New Roman"/>
          <w:color w:val="auto"/>
          <w:sz w:val="20"/>
          <w:szCs w:val="20"/>
        </w:rPr>
      </w:pPr>
      <w:r w:rsidRPr="00972438">
        <w:rPr>
          <w:rFonts w:ascii="Times New Roman" w:hAnsi="Times New Roman" w:cs="Times New Roman"/>
          <w:color w:val="auto"/>
          <w:sz w:val="20"/>
          <w:szCs w:val="20"/>
        </w:rPr>
        <w:t>Применительно к средним условиям крупного города целесо</w:t>
      </w:r>
      <w:r w:rsidRPr="00972438">
        <w:rPr>
          <w:rFonts w:ascii="Times New Roman" w:hAnsi="Times New Roman" w:cs="Times New Roman"/>
          <w:color w:val="auto"/>
          <w:sz w:val="20"/>
          <w:szCs w:val="20"/>
        </w:rPr>
        <w:softHyphen/>
        <w:t>образность построения глубокого ввода 110 кВ мощностью 40—70 тыс. кВА при даль</w:t>
      </w:r>
      <w:r w:rsidRPr="00972438">
        <w:rPr>
          <w:rFonts w:ascii="Times New Roman" w:hAnsi="Times New Roman" w:cs="Times New Roman"/>
          <w:color w:val="auto"/>
          <w:sz w:val="20"/>
          <w:szCs w:val="20"/>
        </w:rPr>
        <w:softHyphen/>
        <w:t>ности передачи до 10 км по схеме с двумя взаимно ре</w:t>
      </w:r>
      <w:r w:rsidRPr="00972438">
        <w:rPr>
          <w:rFonts w:ascii="Times New Roman" w:hAnsi="Times New Roman" w:cs="Times New Roman"/>
          <w:color w:val="auto"/>
          <w:sz w:val="20"/>
          <w:szCs w:val="20"/>
        </w:rPr>
        <w:softHyphen/>
        <w:t>зервируемыми линиями (см. рис. 4-4, б) определяется в том случае, когда фактиче</w:t>
      </w:r>
      <w:r w:rsidRPr="00972438">
        <w:rPr>
          <w:rFonts w:ascii="Times New Roman" w:hAnsi="Times New Roman" w:cs="Times New Roman"/>
          <w:color w:val="auto"/>
          <w:sz w:val="20"/>
          <w:szCs w:val="20"/>
        </w:rPr>
        <w:softHyphen/>
        <w:t>ский ущерб потребителей составляет</w:t>
      </w:r>
      <w:r w:rsidR="00D9357D" w:rsidRPr="00D9357D">
        <w:rPr>
          <w:rFonts w:ascii="Times New Roman" w:hAnsi="Times New Roman" w:cs="Times New Roman"/>
          <w:color w:val="auto"/>
          <w:sz w:val="20"/>
          <w:szCs w:val="20"/>
        </w:rPr>
        <w:t xml:space="preserve"> </w:t>
      </w:r>
      <w:r w:rsidRPr="00972438">
        <w:rPr>
          <w:rFonts w:ascii="Times New Roman" w:hAnsi="Times New Roman" w:cs="Times New Roman"/>
          <w:color w:val="auto"/>
          <w:sz w:val="20"/>
          <w:szCs w:val="20"/>
        </w:rPr>
        <w:t>2,4—1,8</w:t>
      </w:r>
      <w:r w:rsidR="00D9357D" w:rsidRPr="00D9357D">
        <w:rPr>
          <w:rFonts w:ascii="Times New Roman" w:hAnsi="Times New Roman" w:cs="Times New Roman"/>
          <w:color w:val="auto"/>
          <w:sz w:val="20"/>
          <w:szCs w:val="20"/>
        </w:rPr>
        <w:t xml:space="preserve"> </w:t>
      </w:r>
      <w:proofErr w:type="spellStart"/>
      <w:r w:rsidRPr="00972438">
        <w:rPr>
          <w:rFonts w:ascii="Times New Roman" w:hAnsi="Times New Roman" w:cs="Times New Roman"/>
          <w:color w:val="auto"/>
          <w:sz w:val="20"/>
          <w:szCs w:val="20"/>
        </w:rPr>
        <w:t>руб</w:t>
      </w:r>
      <w:proofErr w:type="spellEnd"/>
      <w:r w:rsidRPr="00972438">
        <w:rPr>
          <w:rFonts w:ascii="Times New Roman" w:hAnsi="Times New Roman" w:cs="Times New Roman"/>
          <w:color w:val="auto"/>
          <w:sz w:val="20"/>
          <w:szCs w:val="20"/>
        </w:rPr>
        <w:t xml:space="preserve">/(кВт </w:t>
      </w:r>
      <w:r w:rsidR="00D9357D">
        <w:rPr>
          <w:rFonts w:ascii="Times New Roman" w:hAnsi="Times New Roman" w:cs="Times New Roman"/>
          <w:color w:val="auto"/>
          <w:sz w:val="20"/>
          <w:szCs w:val="20"/>
        </w:rPr>
        <w:t>•</w:t>
      </w:r>
      <w:r w:rsidRPr="00972438">
        <w:rPr>
          <w:rFonts w:ascii="Times New Roman" w:hAnsi="Times New Roman" w:cs="Times New Roman"/>
          <w:color w:val="auto"/>
          <w:sz w:val="20"/>
          <w:szCs w:val="20"/>
        </w:rPr>
        <w:t xml:space="preserve"> ч).</w:t>
      </w:r>
    </w:p>
    <w:p w:rsidR="007B2F20" w:rsidRPr="00375916" w:rsidRDefault="007B2F20" w:rsidP="007B2F20">
      <w:pPr>
        <w:ind w:firstLine="264"/>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 xml:space="preserve">При передаче мощности 10—40 тыс. кВА фактический ущерб должен быть не менее 5,2—2,4 </w:t>
      </w:r>
      <w:proofErr w:type="spellStart"/>
      <w:r w:rsidRPr="00375916">
        <w:rPr>
          <w:rFonts w:ascii="Times New Roman" w:hAnsi="Times New Roman" w:cs="Times New Roman"/>
          <w:color w:val="auto"/>
          <w:sz w:val="20"/>
          <w:szCs w:val="20"/>
        </w:rPr>
        <w:t>руб</w:t>
      </w:r>
      <w:proofErr w:type="spellEnd"/>
      <w:r w:rsidRPr="00375916">
        <w:rPr>
          <w:rFonts w:ascii="Times New Roman" w:hAnsi="Times New Roman" w:cs="Times New Roman"/>
          <w:color w:val="auto"/>
          <w:sz w:val="20"/>
          <w:szCs w:val="20"/>
        </w:rPr>
        <w:t>/(кВт</w:t>
      </w:r>
      <w:r>
        <w:rPr>
          <w:rFonts w:ascii="Times New Roman" w:hAnsi="Times New Roman" w:cs="Times New Roman"/>
          <w:color w:val="auto"/>
          <w:sz w:val="20"/>
          <w:szCs w:val="20"/>
        </w:rPr>
        <w:t>•</w:t>
      </w:r>
      <w:r w:rsidRPr="00375916">
        <w:rPr>
          <w:rFonts w:ascii="Times New Roman" w:hAnsi="Times New Roman" w:cs="Times New Roman"/>
          <w:color w:val="auto"/>
          <w:sz w:val="20"/>
          <w:szCs w:val="20"/>
        </w:rPr>
        <w:t>ч). Указанные зна</w:t>
      </w:r>
      <w:r w:rsidRPr="00375916">
        <w:rPr>
          <w:rFonts w:ascii="Times New Roman" w:hAnsi="Times New Roman" w:cs="Times New Roman"/>
          <w:color w:val="auto"/>
          <w:sz w:val="20"/>
          <w:szCs w:val="20"/>
        </w:rPr>
        <w:softHyphen/>
        <w:t>чения удельного ущерба весьма большие, в связи с этим целесообразность построения глубоких вводов 110 кВ с двумя взаимно резервируемыми линиями ставится под сомнение. Между тем, учитывая реальные сроки производства ремонта ка</w:t>
      </w:r>
      <w:r w:rsidRPr="00375916">
        <w:rPr>
          <w:rFonts w:ascii="Times New Roman" w:hAnsi="Times New Roman" w:cs="Times New Roman"/>
          <w:color w:val="auto"/>
          <w:sz w:val="20"/>
          <w:szCs w:val="20"/>
        </w:rPr>
        <w:softHyphen/>
        <w:t>бельных линий 110 кВ при их повреждении (240 ч и более), сле</w:t>
      </w:r>
      <w:r w:rsidRPr="00375916">
        <w:rPr>
          <w:rFonts w:ascii="Times New Roman" w:hAnsi="Times New Roman" w:cs="Times New Roman"/>
          <w:color w:val="auto"/>
          <w:sz w:val="20"/>
          <w:szCs w:val="20"/>
        </w:rPr>
        <w:softHyphen/>
        <w:t>дует признать, что необходимость выполнения глубоких вводов по указанной схеме совершенно бесспорна. Последнее подтвержда</w:t>
      </w:r>
      <w:r w:rsidRPr="00375916">
        <w:rPr>
          <w:rFonts w:ascii="Times New Roman" w:hAnsi="Times New Roman" w:cs="Times New Roman"/>
          <w:color w:val="auto"/>
          <w:sz w:val="20"/>
          <w:szCs w:val="20"/>
        </w:rPr>
        <w:softHyphen/>
        <w:t>ется рекомендациями ВСН 97—83 и практикой построения глу</w:t>
      </w:r>
      <w:r w:rsidRPr="00375916">
        <w:rPr>
          <w:rFonts w:ascii="Times New Roman" w:hAnsi="Times New Roman" w:cs="Times New Roman"/>
          <w:color w:val="auto"/>
          <w:sz w:val="20"/>
          <w:szCs w:val="20"/>
        </w:rPr>
        <w:softHyphen/>
        <w:t>боких вводов в городах страны.</w:t>
      </w:r>
    </w:p>
    <w:p w:rsidR="00D9357D" w:rsidRPr="004E08A7" w:rsidRDefault="00D9357D" w:rsidP="001B1515">
      <w:pPr>
        <w:spacing w:after="95"/>
        <w:ind w:firstLine="320"/>
        <w:jc w:val="both"/>
        <w:rPr>
          <w:rFonts w:ascii="Times New Roman" w:hAnsi="Times New Roman" w:cs="Times New Roman"/>
          <w:color w:val="auto"/>
          <w:sz w:val="20"/>
          <w:szCs w:val="20"/>
        </w:rPr>
      </w:pPr>
    </w:p>
    <w:p w:rsidR="00D9357D" w:rsidRPr="004E08A7" w:rsidRDefault="00D9357D" w:rsidP="001B1515">
      <w:pPr>
        <w:spacing w:after="95"/>
        <w:ind w:firstLine="320"/>
        <w:jc w:val="both"/>
        <w:rPr>
          <w:rFonts w:ascii="Times New Roman" w:hAnsi="Times New Roman" w:cs="Times New Roman"/>
          <w:color w:val="auto"/>
          <w:sz w:val="20"/>
          <w:szCs w:val="20"/>
        </w:rPr>
      </w:pPr>
    </w:p>
    <w:p w:rsidR="00D9357D" w:rsidRPr="004E08A7" w:rsidRDefault="00D9357D" w:rsidP="001B1515">
      <w:pPr>
        <w:spacing w:after="95"/>
        <w:ind w:firstLine="320"/>
        <w:jc w:val="both"/>
        <w:rPr>
          <w:rFonts w:ascii="Times New Roman" w:hAnsi="Times New Roman" w:cs="Times New Roman"/>
          <w:color w:val="auto"/>
          <w:sz w:val="20"/>
          <w:szCs w:val="20"/>
        </w:rPr>
      </w:pPr>
    </w:p>
    <w:p w:rsidR="00972438" w:rsidRPr="00972438" w:rsidRDefault="00972438" w:rsidP="001B1515">
      <w:pPr>
        <w:framePr w:w="3254" w:h="1877" w:hSpace="195" w:vSpace="278" w:wrap="around" w:hAnchor="margin" w:x="3198" w:y="8377"/>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62E3BCB" wp14:editId="16B8D1CF">
            <wp:extent cx="3142490" cy="1813644"/>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2490" cy="1813644"/>
                    </a:xfrm>
                    <a:prstGeom prst="rect">
                      <a:avLst/>
                    </a:prstGeom>
                    <a:noFill/>
                    <a:ln>
                      <a:noFill/>
                    </a:ln>
                  </pic:spPr>
                </pic:pic>
              </a:graphicData>
            </a:graphic>
          </wp:inline>
        </w:drawing>
      </w:r>
    </w:p>
    <w:p w:rsidR="00D9357D" w:rsidRDefault="00D9357D" w:rsidP="001B1515">
      <w:pPr>
        <w:jc w:val="both"/>
        <w:rPr>
          <w:rFonts w:ascii="Times New Roman" w:hAnsi="Times New Roman" w:cs="Times New Roman"/>
          <w:color w:val="auto"/>
          <w:sz w:val="20"/>
          <w:szCs w:val="20"/>
          <w:lang w:val="en-US"/>
        </w:rPr>
      </w:pPr>
    </w:p>
    <w:p w:rsidR="00D9357D" w:rsidRDefault="00D9357D" w:rsidP="001B1515">
      <w:pPr>
        <w:jc w:val="both"/>
        <w:rPr>
          <w:rFonts w:ascii="Times New Roman" w:hAnsi="Times New Roman" w:cs="Times New Roman"/>
          <w:color w:val="auto"/>
          <w:sz w:val="20"/>
          <w:szCs w:val="20"/>
          <w:lang w:val="en-US"/>
        </w:rPr>
      </w:pPr>
    </w:p>
    <w:p w:rsidR="00D9357D" w:rsidRDefault="00D9357D" w:rsidP="001B1515">
      <w:pPr>
        <w:jc w:val="both"/>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7B2F20" w:rsidRDefault="007B2F20" w:rsidP="001B1515">
      <w:pPr>
        <w:jc w:val="center"/>
        <w:rPr>
          <w:rFonts w:ascii="Times New Roman" w:hAnsi="Times New Roman" w:cs="Times New Roman"/>
          <w:color w:val="auto"/>
          <w:sz w:val="20"/>
          <w:szCs w:val="20"/>
          <w:lang w:val="en-US"/>
        </w:rPr>
      </w:pPr>
    </w:p>
    <w:p w:rsidR="00972438" w:rsidRPr="004E08A7" w:rsidRDefault="00972438" w:rsidP="001B1515">
      <w:pPr>
        <w:jc w:val="center"/>
        <w:rPr>
          <w:rFonts w:ascii="Times New Roman" w:hAnsi="Times New Roman" w:cs="Times New Roman"/>
          <w:color w:val="auto"/>
          <w:sz w:val="20"/>
          <w:szCs w:val="20"/>
        </w:rPr>
      </w:pPr>
      <w:r w:rsidRPr="00972438">
        <w:rPr>
          <w:rFonts w:ascii="Times New Roman" w:hAnsi="Times New Roman" w:cs="Times New Roman"/>
          <w:color w:val="auto"/>
          <w:sz w:val="20"/>
          <w:szCs w:val="20"/>
        </w:rPr>
        <w:t>Рис. 4-5. Технико-экономические показатели глубокого ввода</w:t>
      </w:r>
    </w:p>
    <w:p w:rsidR="00D9357D" w:rsidRPr="004E08A7" w:rsidRDefault="00D9357D" w:rsidP="001B1515">
      <w:pPr>
        <w:jc w:val="both"/>
        <w:rPr>
          <w:rFonts w:ascii="Times New Roman" w:hAnsi="Times New Roman" w:cs="Times New Roman"/>
          <w:color w:val="auto"/>
          <w:sz w:val="20"/>
          <w:szCs w:val="20"/>
        </w:rPr>
      </w:pPr>
    </w:p>
    <w:p w:rsidR="009165EA" w:rsidRPr="004E08A7" w:rsidRDefault="00375916" w:rsidP="007B2F20">
      <w:pPr>
        <w:spacing w:after="213"/>
        <w:ind w:firstLine="300"/>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Противоречие между практикой построения глубоких вводов и приведенными расчетами определяется приближенным характе</w:t>
      </w:r>
      <w:r w:rsidRPr="00375916">
        <w:rPr>
          <w:rFonts w:ascii="Times New Roman" w:hAnsi="Times New Roman" w:cs="Times New Roman"/>
          <w:color w:val="auto"/>
          <w:sz w:val="20"/>
          <w:szCs w:val="20"/>
        </w:rPr>
        <w:softHyphen/>
        <w:t>ром расчетов, например неучетом плановых отключений при не</w:t>
      </w:r>
      <w:r w:rsidRPr="00375916">
        <w:rPr>
          <w:rFonts w:ascii="Times New Roman" w:hAnsi="Times New Roman" w:cs="Times New Roman"/>
          <w:color w:val="auto"/>
          <w:sz w:val="20"/>
          <w:szCs w:val="20"/>
        </w:rPr>
        <w:softHyphen/>
        <w:t>резервированной схеме. Глубокие вводы предназначаются для электроснабжения достаточно крупных районов города с различ</w:t>
      </w:r>
      <w:r w:rsidRPr="00375916">
        <w:rPr>
          <w:rFonts w:ascii="Times New Roman" w:hAnsi="Times New Roman" w:cs="Times New Roman"/>
          <w:color w:val="auto"/>
          <w:sz w:val="20"/>
          <w:szCs w:val="20"/>
        </w:rPr>
        <w:softHyphen/>
        <w:t xml:space="preserve">ным составом потребителей. Методика определения </w:t>
      </w:r>
      <w:r w:rsidRPr="00375916">
        <w:rPr>
          <w:rFonts w:ascii="Times New Roman" w:hAnsi="Times New Roman" w:cs="Times New Roman"/>
          <w:i/>
          <w:color w:val="auto"/>
          <w:sz w:val="20"/>
          <w:szCs w:val="20"/>
          <w:lang w:val="en-US" w:eastAsia="en-US"/>
        </w:rPr>
        <w:t>y</w:t>
      </w:r>
      <w:r w:rsidRPr="00375916">
        <w:rPr>
          <w:rFonts w:ascii="Times New Roman" w:hAnsi="Times New Roman" w:cs="Times New Roman"/>
          <w:color w:val="auto"/>
          <w:sz w:val="20"/>
          <w:szCs w:val="20"/>
          <w:vertAlign w:val="subscript"/>
        </w:rPr>
        <w:t>факт</w:t>
      </w:r>
      <w:r w:rsidRPr="00375916">
        <w:rPr>
          <w:rFonts w:ascii="Times New Roman" w:hAnsi="Times New Roman" w:cs="Times New Roman"/>
          <w:color w:val="auto"/>
          <w:sz w:val="20"/>
          <w:szCs w:val="20"/>
        </w:rPr>
        <w:t xml:space="preserve"> в таком случае отсутствует. Обычно используют усредненные показатели, достоверность которых остается неопределенной.</w:t>
      </w:r>
    </w:p>
    <w:p w:rsidR="00375916" w:rsidRPr="00375916" w:rsidRDefault="00375916" w:rsidP="001B1515">
      <w:pPr>
        <w:ind w:firstLine="1040"/>
        <w:jc w:val="center"/>
        <w:rPr>
          <w:rFonts w:ascii="Times New Roman" w:hAnsi="Times New Roman" w:cs="Times New Roman"/>
          <w:color w:val="auto"/>
          <w:sz w:val="20"/>
          <w:szCs w:val="20"/>
        </w:rPr>
      </w:pPr>
      <w:r w:rsidRPr="00375916">
        <w:rPr>
          <w:rFonts w:ascii="Times New Roman" w:hAnsi="Times New Roman" w:cs="Times New Roman"/>
          <w:color w:val="auto"/>
          <w:sz w:val="20"/>
          <w:szCs w:val="20"/>
        </w:rPr>
        <w:t>4-6. ОПТИМИЗАЦИЯ НАДЕЖНОСТИ</w:t>
      </w:r>
    </w:p>
    <w:p w:rsidR="00375916" w:rsidRPr="00375916" w:rsidRDefault="00375916" w:rsidP="001B1515">
      <w:pPr>
        <w:spacing w:after="131"/>
        <w:ind w:firstLine="1040"/>
        <w:jc w:val="center"/>
        <w:rPr>
          <w:rFonts w:ascii="Times New Roman" w:hAnsi="Times New Roman" w:cs="Times New Roman"/>
          <w:color w:val="auto"/>
          <w:sz w:val="20"/>
          <w:szCs w:val="20"/>
        </w:rPr>
      </w:pPr>
      <w:r w:rsidRPr="009165EA">
        <w:rPr>
          <w:rFonts w:ascii="Times New Roman" w:hAnsi="Times New Roman" w:cs="Times New Roman" w:hint="eastAsia"/>
          <w:bCs/>
          <w:color w:val="auto"/>
          <w:sz w:val="20"/>
          <w:szCs w:val="20"/>
        </w:rPr>
        <w:t>В</w:t>
      </w:r>
      <w:r w:rsidRPr="00375916">
        <w:rPr>
          <w:rFonts w:ascii="Times New Roman" w:hAnsi="Times New Roman" w:cs="Times New Roman"/>
          <w:color w:val="auto"/>
          <w:sz w:val="20"/>
          <w:szCs w:val="20"/>
        </w:rPr>
        <w:t xml:space="preserve"> УСЛОВИЯХ НЕОПРЕДЕЛЕННОСТИ</w:t>
      </w:r>
    </w:p>
    <w:p w:rsidR="00375916" w:rsidRPr="00375916" w:rsidRDefault="00375916" w:rsidP="001B1515">
      <w:pPr>
        <w:ind w:firstLine="1040"/>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Приведенные примеры расчета и оптимизации надеж</w:t>
      </w:r>
      <w:r w:rsidRPr="00375916">
        <w:rPr>
          <w:rFonts w:ascii="Times New Roman" w:hAnsi="Times New Roman" w:cs="Times New Roman"/>
          <w:color w:val="auto"/>
          <w:sz w:val="20"/>
          <w:szCs w:val="20"/>
        </w:rPr>
        <w:softHyphen/>
        <w:t>ности выполнены в соответствии с принятой практикой с рядом упрощений, исходя из заданных натуральных показателей надеж</w:t>
      </w:r>
      <w:r w:rsidRPr="00375916">
        <w:rPr>
          <w:rFonts w:ascii="Times New Roman" w:hAnsi="Times New Roman" w:cs="Times New Roman"/>
          <w:color w:val="auto"/>
          <w:sz w:val="20"/>
          <w:szCs w:val="20"/>
        </w:rPr>
        <w:softHyphen/>
        <w:t>ности оборудования и размеров народнохозяйственного ущерба. Как указывалось, достоверность таких расчетов неопределенна. В этой связи в работе [31] предложено оптимизацию надежности выполнять без уточнения достоверности исходных данных, т. е. решать эту задачу в условиях неопределенности.</w:t>
      </w:r>
    </w:p>
    <w:p w:rsidR="00375916" w:rsidRPr="00375916" w:rsidRDefault="00375916" w:rsidP="001B1515">
      <w:pPr>
        <w:ind w:firstLine="300"/>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 xml:space="preserve">С этой целью на первом этапе расчета в работе </w:t>
      </w:r>
      <w:r w:rsidR="009165EA" w:rsidRPr="009165EA">
        <w:rPr>
          <w:rFonts w:ascii="Times New Roman" w:hAnsi="Times New Roman" w:cs="Times New Roman"/>
          <w:color w:val="auto"/>
          <w:sz w:val="20"/>
          <w:szCs w:val="20"/>
        </w:rPr>
        <w:t>[</w:t>
      </w:r>
      <w:r w:rsidR="009165EA">
        <w:rPr>
          <w:rFonts w:ascii="Times New Roman" w:hAnsi="Times New Roman" w:cs="Times New Roman"/>
          <w:color w:val="auto"/>
          <w:sz w:val="20"/>
          <w:szCs w:val="20"/>
        </w:rPr>
        <w:t>13</w:t>
      </w:r>
      <w:r w:rsidRPr="00375916">
        <w:rPr>
          <w:rFonts w:ascii="Times New Roman" w:hAnsi="Times New Roman" w:cs="Times New Roman"/>
          <w:color w:val="auto"/>
          <w:sz w:val="20"/>
          <w:szCs w:val="20"/>
        </w:rPr>
        <w:t>] приводится критический разбор существующей информации и способов рас</w:t>
      </w:r>
      <w:r w:rsidRPr="00375916">
        <w:rPr>
          <w:rFonts w:ascii="Times New Roman" w:hAnsi="Times New Roman" w:cs="Times New Roman"/>
          <w:color w:val="auto"/>
          <w:sz w:val="20"/>
          <w:szCs w:val="20"/>
        </w:rPr>
        <w:softHyphen/>
        <w:t>чета надежности. На втором этапе рассмотрена система логических предположений и произведена математическая обработка исход</w:t>
      </w:r>
      <w:r w:rsidRPr="00375916">
        <w:rPr>
          <w:rFonts w:ascii="Times New Roman" w:hAnsi="Times New Roman" w:cs="Times New Roman"/>
          <w:color w:val="auto"/>
          <w:sz w:val="20"/>
          <w:szCs w:val="20"/>
        </w:rPr>
        <w:softHyphen/>
        <w:t>ного материала с целью оптимизации надежности.</w:t>
      </w:r>
    </w:p>
    <w:p w:rsidR="00375916" w:rsidRPr="00375916" w:rsidRDefault="00375916" w:rsidP="001B1515">
      <w:pPr>
        <w:ind w:firstLine="300"/>
        <w:jc w:val="both"/>
        <w:rPr>
          <w:rFonts w:ascii="Times New Roman" w:hAnsi="Times New Roman" w:cs="Times New Roman"/>
          <w:color w:val="auto"/>
          <w:sz w:val="20"/>
          <w:szCs w:val="20"/>
        </w:rPr>
      </w:pPr>
      <w:r w:rsidRPr="00375916">
        <w:rPr>
          <w:rFonts w:ascii="Times New Roman" w:hAnsi="Times New Roman" w:cs="Times New Roman"/>
          <w:color w:val="auto"/>
          <w:sz w:val="20"/>
          <w:szCs w:val="20"/>
        </w:rPr>
        <w:t>Подробный анализ натуральных показателей надежности, которые наиболее часто используются при расчетах, в частности частоты отказов и времени восстановления, позволил сделать вывод о том, что упомянутые показатели должны рассматриваться как вероятностно неполная информация [31]. Эти показатели необходимо характеризовать математическим ожиданием и диспер</w:t>
      </w:r>
      <w:r w:rsidRPr="00375916">
        <w:rPr>
          <w:rFonts w:ascii="Times New Roman" w:hAnsi="Times New Roman" w:cs="Times New Roman"/>
          <w:color w:val="auto"/>
          <w:sz w:val="20"/>
          <w:szCs w:val="20"/>
        </w:rPr>
        <w:softHyphen/>
        <w:t>сией с установлением диапазонов их возможных значений и тре</w:t>
      </w:r>
      <w:r w:rsidRPr="00375916">
        <w:rPr>
          <w:rFonts w:ascii="Times New Roman" w:hAnsi="Times New Roman" w:cs="Times New Roman"/>
          <w:color w:val="auto"/>
          <w:sz w:val="20"/>
          <w:szCs w:val="20"/>
        </w:rPr>
        <w:softHyphen/>
        <w:t>буемой доверительной вероятностью</w:t>
      </w:r>
      <w:r w:rsidR="009165EA" w:rsidRPr="009165EA">
        <w:rPr>
          <w:rFonts w:ascii="Times New Roman" w:hAnsi="Times New Roman" w:cs="Times New Roman"/>
          <w:color w:val="auto"/>
          <w:sz w:val="20"/>
          <w:szCs w:val="20"/>
        </w:rPr>
        <w:t>.</w:t>
      </w:r>
      <w:r w:rsidRPr="00375916">
        <w:rPr>
          <w:rFonts w:ascii="Times New Roman" w:hAnsi="Times New Roman" w:cs="Times New Roman"/>
          <w:color w:val="auto"/>
          <w:sz w:val="20"/>
          <w:szCs w:val="20"/>
        </w:rPr>
        <w:t xml:space="preserve"> По этой причине технико-экономические расчеты надежности на основе использования детер</w:t>
      </w:r>
      <w:r w:rsidRPr="00375916">
        <w:rPr>
          <w:rFonts w:ascii="Times New Roman" w:hAnsi="Times New Roman" w:cs="Times New Roman"/>
          <w:color w:val="auto"/>
          <w:sz w:val="20"/>
          <w:szCs w:val="20"/>
        </w:rPr>
        <w:softHyphen/>
        <w:t>минированных значений не являются адекватными.</w:t>
      </w:r>
    </w:p>
    <w:p w:rsidR="00AD1B95" w:rsidRPr="00AD1B95" w:rsidRDefault="00375916" w:rsidP="001B1515">
      <w:pPr>
        <w:pStyle w:val="23"/>
        <w:shd w:val="clear" w:color="auto" w:fill="auto"/>
        <w:spacing w:line="240" w:lineRule="auto"/>
        <w:jc w:val="both"/>
        <w:rPr>
          <w:i w:val="0"/>
          <w:sz w:val="20"/>
          <w:szCs w:val="20"/>
        </w:rPr>
      </w:pPr>
      <w:r w:rsidRPr="00375916">
        <w:rPr>
          <w:i w:val="0"/>
          <w:sz w:val="20"/>
          <w:szCs w:val="20"/>
        </w:rPr>
        <w:t>Методики определения народнохозяйственного ущерба имеют в своей основе разные подходы, что предопределяет разные число</w:t>
      </w:r>
      <w:r w:rsidR="00AD1B95" w:rsidRPr="00AD1B95">
        <w:rPr>
          <w:i w:val="0"/>
          <w:sz w:val="20"/>
          <w:szCs w:val="20"/>
        </w:rPr>
        <w:t>вые характеристики ущерба. Согласно работе [31] существующая информация об экономических последствиях перерывов электро</w:t>
      </w:r>
      <w:r w:rsidR="00AD1B95" w:rsidRPr="00AD1B95">
        <w:rPr>
          <w:i w:val="0"/>
          <w:sz w:val="20"/>
          <w:szCs w:val="20"/>
        </w:rPr>
        <w:softHyphen/>
        <w:t>снабжения должна относиться к собственно неполной. При этом учитываются условия формирования этой информации, которым свойственна концептуальная неопределенность из-за отсутствия четкой методики определения ущербов.</w:t>
      </w:r>
    </w:p>
    <w:p w:rsidR="00AD1B95" w:rsidRPr="00AD1B95" w:rsidRDefault="00AD1B95" w:rsidP="001B1515">
      <w:pPr>
        <w:spacing w:after="151"/>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Необходимость использования вероятностно неполной ин</w:t>
      </w:r>
      <w:r w:rsidRPr="00AD1B95">
        <w:rPr>
          <w:rFonts w:ascii="Times New Roman" w:hAnsi="Times New Roman" w:cs="Times New Roman"/>
          <w:color w:val="auto"/>
          <w:sz w:val="20"/>
          <w:szCs w:val="20"/>
        </w:rPr>
        <w:softHyphen/>
        <w:t>формации о натуральных показателях надежности и собственно неполной информации об ущербах создает условия, характерные для так называемой эпистемологической неопределенности. В таких условиях оптимизация надежности на основе детер</w:t>
      </w:r>
      <w:r w:rsidRPr="00AD1B95">
        <w:rPr>
          <w:rFonts w:ascii="Times New Roman" w:hAnsi="Times New Roman" w:cs="Times New Roman"/>
          <w:color w:val="auto"/>
          <w:sz w:val="20"/>
          <w:szCs w:val="20"/>
        </w:rPr>
        <w:softHyphen/>
        <w:t>минированных значений и, в частности, значений матема</w:t>
      </w:r>
      <w:r w:rsidRPr="00AD1B95">
        <w:rPr>
          <w:rFonts w:ascii="Times New Roman" w:hAnsi="Times New Roman" w:cs="Times New Roman"/>
          <w:color w:val="auto"/>
          <w:sz w:val="20"/>
          <w:szCs w:val="20"/>
        </w:rPr>
        <w:softHyphen/>
        <w:t>тического ожидания не может считаться адекватной решаемой задаче.</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Решить проблему надежности предлагается следующим методом.</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На основании имеющегося статистического материала принимаются гранич</w:t>
      </w:r>
      <w:r w:rsidRPr="00AD1B95">
        <w:rPr>
          <w:rFonts w:ascii="Times New Roman" w:hAnsi="Times New Roman" w:cs="Times New Roman"/>
          <w:color w:val="auto"/>
          <w:sz w:val="20"/>
          <w:szCs w:val="20"/>
        </w:rPr>
        <w:softHyphen/>
        <w:t>ные значения «от» и «до» натуральных показателей надежности рассматривае</w:t>
      </w:r>
      <w:r w:rsidRPr="00AD1B95">
        <w:rPr>
          <w:rFonts w:ascii="Times New Roman" w:hAnsi="Times New Roman" w:cs="Times New Roman"/>
          <w:color w:val="auto"/>
          <w:sz w:val="20"/>
          <w:szCs w:val="20"/>
        </w:rPr>
        <w:softHyphen/>
        <w:t>мого оборудования. Считается, что в этих пределах распределение равномерное Исходя из этого устанавливается математическое ожидание и среднее квадратическое отклонение показателей. Эти показатели используются для расчета надежности конкретных систем электроснабжения с учетом состава оборудования и режимов работы системы</w:t>
      </w:r>
      <w:r>
        <w:rPr>
          <w:rFonts w:ascii="Times New Roman" w:hAnsi="Times New Roman" w:cs="Times New Roman"/>
          <w:color w:val="auto"/>
          <w:sz w:val="20"/>
          <w:szCs w:val="20"/>
        </w:rPr>
        <w:t>.</w:t>
      </w:r>
      <w:r w:rsidRPr="00AD1B95">
        <w:rPr>
          <w:rFonts w:ascii="Times New Roman" w:hAnsi="Times New Roman" w:cs="Times New Roman"/>
          <w:color w:val="auto"/>
          <w:sz w:val="20"/>
          <w:szCs w:val="20"/>
        </w:rPr>
        <w:t xml:space="preserve"> По методу «наибольшей достоверности» для системы электроснабжения устанавливается интервал, в котором находятся примерно 80 % наиболее вероятных значений рассматриваемых показателей надежности. Интервал разделяется на </w:t>
      </w:r>
      <w:r w:rsidRPr="00AD1B95">
        <w:rPr>
          <w:rFonts w:ascii="Times New Roman" w:hAnsi="Times New Roman" w:cs="Times New Roman"/>
          <w:color w:val="auto"/>
          <w:sz w:val="20"/>
          <w:szCs w:val="20"/>
          <w:lang w:val="en-US" w:eastAsia="en-US"/>
        </w:rPr>
        <w:t>m</w:t>
      </w:r>
      <w:r w:rsidRPr="00AD1B95">
        <w:rPr>
          <w:rFonts w:ascii="Times New Roman" w:hAnsi="Times New Roman" w:cs="Times New Roman"/>
          <w:color w:val="auto"/>
          <w:sz w:val="20"/>
          <w:szCs w:val="20"/>
          <w:lang w:eastAsia="en-US"/>
        </w:rPr>
        <w:t xml:space="preserve"> </w:t>
      </w:r>
      <w:r w:rsidRPr="00AD1B95">
        <w:rPr>
          <w:rFonts w:ascii="Times New Roman" w:hAnsi="Times New Roman" w:cs="Times New Roman"/>
          <w:color w:val="auto"/>
          <w:sz w:val="20"/>
          <w:szCs w:val="20"/>
        </w:rPr>
        <w:t>равных промежутков, середина которых принимается за исходный показатель надежности.</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 xml:space="preserve">Зная удельный ущерб, продолжительность перерыва электроснабжения и значение отключаемой нагрузки на каждом интервале, определяют </w:t>
      </w:r>
      <w:r>
        <w:rPr>
          <w:rFonts w:ascii="Times New Roman" w:hAnsi="Times New Roman" w:cs="Times New Roman"/>
          <w:color w:val="auto"/>
          <w:sz w:val="20"/>
          <w:szCs w:val="20"/>
          <w:lang w:val="en-US"/>
        </w:rPr>
        <w:t>m</w:t>
      </w:r>
      <w:r w:rsidRPr="00AD1B95">
        <w:rPr>
          <w:rFonts w:ascii="Times New Roman" w:hAnsi="Times New Roman" w:cs="Times New Roman"/>
          <w:color w:val="auto"/>
          <w:sz w:val="20"/>
          <w:szCs w:val="20"/>
        </w:rPr>
        <w:t xml:space="preserve"> равнове</w:t>
      </w:r>
      <w:r w:rsidRPr="00AD1B95">
        <w:rPr>
          <w:rFonts w:ascii="Times New Roman" w:hAnsi="Times New Roman" w:cs="Times New Roman"/>
          <w:color w:val="auto"/>
          <w:sz w:val="20"/>
          <w:szCs w:val="20"/>
        </w:rPr>
        <w:softHyphen/>
        <w:t xml:space="preserve">роятных значений ущерба (единичный ущерб), а также </w:t>
      </w:r>
      <w:r w:rsidRPr="00AD1B95">
        <w:rPr>
          <w:rFonts w:ascii="Times New Roman" w:hAnsi="Times New Roman" w:cs="Times New Roman"/>
          <w:color w:val="auto"/>
          <w:sz w:val="20"/>
          <w:szCs w:val="20"/>
          <w:lang w:val="en-US" w:eastAsia="en-US"/>
        </w:rPr>
        <w:t>m</w:t>
      </w:r>
      <w:r w:rsidRPr="00AD1B95">
        <w:rPr>
          <w:rFonts w:ascii="Times New Roman" w:hAnsi="Times New Roman" w:cs="Times New Roman"/>
          <w:color w:val="auto"/>
          <w:sz w:val="20"/>
          <w:szCs w:val="20"/>
        </w:rPr>
        <w:t xml:space="preserve"> равновероятных про</w:t>
      </w:r>
      <w:r w:rsidRPr="00AD1B95">
        <w:rPr>
          <w:rFonts w:ascii="Times New Roman" w:hAnsi="Times New Roman" w:cs="Times New Roman"/>
          <w:color w:val="auto"/>
          <w:sz w:val="20"/>
          <w:szCs w:val="20"/>
        </w:rPr>
        <w:softHyphen/>
        <w:t>межутков времени, в конце которых вероятность появления хотя бы одного от</w:t>
      </w:r>
      <w:r w:rsidRPr="00AD1B95">
        <w:rPr>
          <w:rFonts w:ascii="Times New Roman" w:hAnsi="Times New Roman" w:cs="Times New Roman"/>
          <w:color w:val="auto"/>
          <w:sz w:val="20"/>
          <w:szCs w:val="20"/>
        </w:rPr>
        <w:softHyphen/>
        <w:t>каза превышает 0,95, т. е. такое событие считается достоверным.</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Принимается расчетный срок на который осуществляется проектирование рассматриваемой системы электроснабжения. Полное число достоверных отказов определяется как частное от деления расчетного срока на промежуток времени достоверного отказа Последнее позволяет учесть разновременность затрат, выз</w:t>
      </w:r>
      <w:r w:rsidRPr="00AD1B95">
        <w:rPr>
          <w:rFonts w:ascii="Times New Roman" w:hAnsi="Times New Roman" w:cs="Times New Roman"/>
          <w:color w:val="auto"/>
          <w:sz w:val="20"/>
          <w:szCs w:val="20"/>
        </w:rPr>
        <w:softHyphen/>
        <w:t xml:space="preserve">ванных ущербами из-за перерывов электроснабжения за расчетный срок С этой целью единичный ущерб приводится с помощью коэффициента </w:t>
      </w:r>
      <w:proofErr w:type="spellStart"/>
      <w:r w:rsidRPr="00AD1B95">
        <w:rPr>
          <w:rFonts w:ascii="Times New Roman" w:hAnsi="Times New Roman" w:cs="Times New Roman"/>
          <w:i/>
          <w:color w:val="auto"/>
          <w:sz w:val="20"/>
          <w:szCs w:val="20"/>
        </w:rPr>
        <w:t>Е</w:t>
      </w:r>
      <w:r w:rsidRPr="00AD1B95">
        <w:rPr>
          <w:rFonts w:ascii="Times New Roman" w:hAnsi="Times New Roman" w:cs="Times New Roman"/>
          <w:color w:val="auto"/>
          <w:sz w:val="20"/>
          <w:szCs w:val="20"/>
          <w:vertAlign w:val="subscript"/>
        </w:rPr>
        <w:t>н</w:t>
      </w:r>
      <w:proofErr w:type="spellEnd"/>
      <w:r>
        <w:rPr>
          <w:rFonts w:ascii="Times New Roman" w:hAnsi="Times New Roman" w:cs="Times New Roman"/>
          <w:color w:val="auto"/>
          <w:sz w:val="20"/>
          <w:szCs w:val="20"/>
        </w:rPr>
        <w:t>.</w:t>
      </w:r>
      <w:r w:rsidRPr="00AD1B95">
        <w:rPr>
          <w:rFonts w:ascii="Times New Roman" w:hAnsi="Times New Roman" w:cs="Times New Roman"/>
          <w:color w:val="auto"/>
          <w:sz w:val="20"/>
          <w:szCs w:val="20"/>
        </w:rPr>
        <w:t xml:space="preserve"> </w:t>
      </w:r>
      <w:r w:rsidRPr="00AD1B95">
        <w:rPr>
          <w:rFonts w:ascii="Times New Roman" w:hAnsi="Times New Roman" w:cs="Times New Roman"/>
          <w:color w:val="auto"/>
          <w:sz w:val="20"/>
          <w:szCs w:val="20"/>
          <w:vertAlign w:val="subscript"/>
        </w:rPr>
        <w:t>п</w:t>
      </w:r>
      <w:r w:rsidRPr="00AD1B95">
        <w:rPr>
          <w:rFonts w:ascii="Times New Roman" w:hAnsi="Times New Roman" w:cs="Times New Roman"/>
          <w:color w:val="auto"/>
          <w:sz w:val="20"/>
          <w:szCs w:val="20"/>
        </w:rPr>
        <w:t xml:space="preserve"> к началу расчетного срока.</w:t>
      </w:r>
    </w:p>
    <w:p w:rsidR="00AD1B95" w:rsidRPr="00AD1B95" w:rsidRDefault="00AD1B95" w:rsidP="001B1515">
      <w:pPr>
        <w:ind w:firstLine="340"/>
        <w:jc w:val="both"/>
        <w:rPr>
          <w:rFonts w:ascii="Times New Roman" w:hAnsi="Times New Roman" w:cs="Times New Roman"/>
          <w:color w:val="auto"/>
          <w:sz w:val="20"/>
          <w:szCs w:val="20"/>
        </w:rPr>
      </w:pPr>
      <w:r w:rsidRPr="00AD1B95">
        <w:rPr>
          <w:rFonts w:ascii="Times New Roman" w:hAnsi="Times New Roman" w:cs="Times New Roman"/>
          <w:color w:val="auto"/>
          <w:sz w:val="20"/>
          <w:szCs w:val="20"/>
        </w:rPr>
        <w:t xml:space="preserve">Учет ущерба производится также исходя из имеющегося статистического материала с фиксацией исходного диапазона его значений. Предполагается, что значения удельного ущерба распределяются в исходном диапазоне равномерно Этот диапазон делится на </w:t>
      </w:r>
      <w:r w:rsidRPr="00AD1B95">
        <w:rPr>
          <w:rFonts w:ascii="Times New Roman" w:hAnsi="Times New Roman" w:cs="Times New Roman"/>
          <w:color w:val="auto"/>
          <w:sz w:val="20"/>
          <w:szCs w:val="20"/>
          <w:lang w:val="en-US" w:eastAsia="en-US"/>
        </w:rPr>
        <w:t>n</w:t>
      </w:r>
      <w:r w:rsidRPr="00AD1B95">
        <w:rPr>
          <w:rFonts w:ascii="Times New Roman" w:hAnsi="Times New Roman" w:cs="Times New Roman"/>
          <w:color w:val="auto"/>
          <w:sz w:val="20"/>
          <w:szCs w:val="20"/>
        </w:rPr>
        <w:t xml:space="preserve"> равных интервалов В качестве характеристики удель</w:t>
      </w:r>
      <w:r w:rsidRPr="00AD1B95">
        <w:rPr>
          <w:rFonts w:ascii="Times New Roman" w:hAnsi="Times New Roman" w:cs="Times New Roman"/>
          <w:color w:val="auto"/>
          <w:sz w:val="20"/>
          <w:szCs w:val="20"/>
        </w:rPr>
        <w:softHyphen/>
        <w:t>ного ущерба принимается его значение в середине интервала, которое исполь</w:t>
      </w:r>
      <w:r w:rsidRPr="00AD1B95">
        <w:rPr>
          <w:rFonts w:ascii="Times New Roman" w:hAnsi="Times New Roman" w:cs="Times New Roman"/>
          <w:color w:val="auto"/>
          <w:sz w:val="20"/>
          <w:szCs w:val="20"/>
        </w:rPr>
        <w:softHyphen/>
        <w:t>зуется для определения единичного ущерба.</w:t>
      </w:r>
    </w:p>
    <w:p w:rsidR="00B333F7" w:rsidRPr="00B333F7" w:rsidRDefault="00AD1B95" w:rsidP="001B1515">
      <w:pPr>
        <w:pStyle w:val="23"/>
        <w:shd w:val="clear" w:color="auto" w:fill="auto"/>
        <w:spacing w:after="86" w:line="240" w:lineRule="auto"/>
        <w:jc w:val="both"/>
        <w:rPr>
          <w:sz w:val="20"/>
          <w:szCs w:val="20"/>
        </w:rPr>
      </w:pPr>
      <w:r w:rsidRPr="00AD1B95">
        <w:rPr>
          <w:i w:val="0"/>
          <w:sz w:val="20"/>
          <w:szCs w:val="20"/>
        </w:rPr>
        <w:t>Используя значение натуральных показателей надежности и приведенной к началу расчетного срока величины единичного ущерба составляют матрицу равновероятных приведенных ущербов для рассматриваемой системы электро</w:t>
      </w:r>
      <w:r w:rsidRPr="00AD1B95">
        <w:rPr>
          <w:i w:val="0"/>
          <w:sz w:val="20"/>
          <w:szCs w:val="20"/>
        </w:rPr>
        <w:softHyphen/>
        <w:t>снабжения</w:t>
      </w:r>
      <w:r w:rsidR="00B333F7" w:rsidRPr="00B333F7">
        <w:rPr>
          <w:i w:val="0"/>
          <w:sz w:val="20"/>
          <w:szCs w:val="20"/>
        </w:rPr>
        <w:t>.</w:t>
      </w:r>
      <w:r w:rsidRPr="00AD1B95">
        <w:rPr>
          <w:i w:val="0"/>
          <w:sz w:val="20"/>
          <w:szCs w:val="20"/>
        </w:rPr>
        <w:t xml:space="preserve"> Каждый элемент матрицы соответствует </w:t>
      </w:r>
      <w:r w:rsidRPr="00AD1B95">
        <w:rPr>
          <w:i w:val="0"/>
          <w:sz w:val="20"/>
          <w:szCs w:val="20"/>
          <w:lang w:val="en-US"/>
        </w:rPr>
        <w:t>m</w:t>
      </w:r>
      <w:r w:rsidRPr="00AD1B95">
        <w:rPr>
          <w:i w:val="0"/>
          <w:sz w:val="20"/>
          <w:szCs w:val="20"/>
        </w:rPr>
        <w:t xml:space="preserve"> показателям надежности и </w:t>
      </w:r>
      <w:r w:rsidRPr="00AD1B95">
        <w:rPr>
          <w:i w:val="0"/>
          <w:sz w:val="20"/>
          <w:szCs w:val="20"/>
          <w:lang w:val="en-US"/>
        </w:rPr>
        <w:t>n</w:t>
      </w:r>
      <w:r w:rsidRPr="00AD1B95">
        <w:rPr>
          <w:i w:val="0"/>
          <w:sz w:val="20"/>
          <w:szCs w:val="20"/>
        </w:rPr>
        <w:t xml:space="preserve"> показателям удельного ущерба На основании матрицы ущербов составляется матрица суммарных приведенных затрат системы электроснабжения, или мат</w:t>
      </w:r>
      <w:r w:rsidRPr="00AD1B95">
        <w:rPr>
          <w:i w:val="0"/>
          <w:sz w:val="20"/>
          <w:szCs w:val="20"/>
        </w:rPr>
        <w:softHyphen/>
        <w:t xml:space="preserve">рица потерь, как превышение приведенных затрат рассматриваемого варианта над затратами варианта, в котором они наименьшие. </w:t>
      </w:r>
      <w:r w:rsidRPr="00AD1B95">
        <w:rPr>
          <w:i w:val="0"/>
          <w:sz w:val="20"/>
          <w:szCs w:val="20"/>
        </w:rPr>
        <w:lastRenderedPageBreak/>
        <w:t>Выбор целесообразного варианта системы электроснабжения производится на основании матрицы при</w:t>
      </w:r>
      <w:r w:rsidRPr="00AD1B95">
        <w:rPr>
          <w:i w:val="0"/>
          <w:sz w:val="20"/>
          <w:szCs w:val="20"/>
        </w:rPr>
        <w:softHyphen/>
        <w:t>веденных затрат для каждого из рассматриваемых вариантов по критерию Байеса или минимаксного критерия</w:t>
      </w:r>
      <w:r w:rsidRPr="00AD1B95">
        <w:rPr>
          <w:sz w:val="20"/>
          <w:szCs w:val="20"/>
        </w:rPr>
        <w:t xml:space="preserve"> </w:t>
      </w:r>
      <w:r w:rsidRPr="00AD1B95">
        <w:rPr>
          <w:i w:val="0"/>
          <w:sz w:val="20"/>
          <w:szCs w:val="20"/>
        </w:rPr>
        <w:t>Севиджа</w:t>
      </w:r>
      <w:r w:rsidRPr="00AD1B95">
        <w:rPr>
          <w:sz w:val="20"/>
          <w:szCs w:val="20"/>
        </w:rPr>
        <w:t>.</w:t>
      </w:r>
      <w:r w:rsidR="00B333F7" w:rsidRPr="00B333F7">
        <w:rPr>
          <w:sz w:val="20"/>
          <w:szCs w:val="20"/>
        </w:rPr>
        <w:t xml:space="preserve"> </w:t>
      </w:r>
      <w:r w:rsidR="00B333F7" w:rsidRPr="00B333F7">
        <w:rPr>
          <w:i w:val="0"/>
          <w:sz w:val="20"/>
          <w:szCs w:val="20"/>
        </w:rPr>
        <w:t>В порядке реализации рассмотренной методики в работе [31] сравниваются две системы электроснабжения с разной надежностью. Технико-экономическая оценка надежности выполнена с использованием критерия минимума приведенных затрат по трем подходам: с учетом математического ожидания ущерба при неод</w:t>
      </w:r>
      <w:r w:rsidR="00B333F7" w:rsidRPr="00B333F7">
        <w:rPr>
          <w:i w:val="0"/>
          <w:sz w:val="20"/>
          <w:szCs w:val="20"/>
        </w:rPr>
        <w:softHyphen/>
        <w:t>нозначности натуральных показателей надежности оборудования, с учетом ущер</w:t>
      </w:r>
      <w:r w:rsidR="00B333F7" w:rsidRPr="00B333F7">
        <w:rPr>
          <w:i w:val="0"/>
          <w:sz w:val="20"/>
          <w:szCs w:val="20"/>
        </w:rPr>
        <w:softHyphen/>
        <w:t>бов от достоверных перерывов питания, приведенных к началу расчетного срока, с использованием метода приведения ущерба от перерывов питания к началу рас</w:t>
      </w:r>
      <w:r w:rsidR="00B333F7" w:rsidRPr="00B333F7">
        <w:rPr>
          <w:i w:val="0"/>
          <w:sz w:val="20"/>
          <w:szCs w:val="20"/>
        </w:rPr>
        <w:softHyphen/>
        <w:t>четного срока при неопределенности значений удельного ущерба Выводы о целе</w:t>
      </w:r>
      <w:r w:rsidR="00B333F7" w:rsidRPr="00B333F7">
        <w:rPr>
          <w:i w:val="0"/>
          <w:sz w:val="20"/>
          <w:szCs w:val="20"/>
        </w:rPr>
        <w:softHyphen/>
        <w:t>сообразности рассматриваемых систем электроснабжения различаются в зависи</w:t>
      </w:r>
      <w:r w:rsidR="00B333F7" w:rsidRPr="00B333F7">
        <w:rPr>
          <w:i w:val="0"/>
          <w:sz w:val="20"/>
          <w:szCs w:val="20"/>
        </w:rPr>
        <w:softHyphen/>
        <w:t>мости от методики решения задачи и используемых критериев эффектив</w:t>
      </w:r>
      <w:r w:rsidR="00B333F7" w:rsidRPr="00B333F7">
        <w:rPr>
          <w:i w:val="0"/>
          <w:sz w:val="20"/>
          <w:szCs w:val="20"/>
        </w:rPr>
        <w:softHyphen/>
        <w:t>ности.</w:t>
      </w:r>
    </w:p>
    <w:p w:rsidR="00B333F7" w:rsidRPr="00B333F7" w:rsidRDefault="00B333F7" w:rsidP="001B1515">
      <w:pPr>
        <w:ind w:firstLine="320"/>
        <w:jc w:val="both"/>
        <w:rPr>
          <w:rFonts w:ascii="Times New Roman" w:hAnsi="Times New Roman" w:cs="Times New Roman"/>
          <w:color w:val="auto"/>
          <w:sz w:val="20"/>
          <w:szCs w:val="20"/>
        </w:rPr>
      </w:pPr>
      <w:r w:rsidRPr="00B333F7">
        <w:rPr>
          <w:rFonts w:ascii="Times New Roman" w:hAnsi="Times New Roman" w:cs="Times New Roman"/>
          <w:color w:val="auto"/>
          <w:sz w:val="20"/>
          <w:szCs w:val="20"/>
        </w:rPr>
        <w:t>Рассмотренная методика вносит определенную строгость в тео</w:t>
      </w:r>
      <w:r w:rsidRPr="00B333F7">
        <w:rPr>
          <w:rFonts w:ascii="Times New Roman" w:hAnsi="Times New Roman" w:cs="Times New Roman"/>
          <w:color w:val="auto"/>
          <w:sz w:val="20"/>
          <w:szCs w:val="20"/>
        </w:rPr>
        <w:softHyphen/>
        <w:t>рию оптимизации надежности. Она содержит обработку исходных данных с помощью теории вероятностей и с учетом некоторых ло</w:t>
      </w:r>
      <w:r w:rsidRPr="00B333F7">
        <w:rPr>
          <w:rFonts w:ascii="Times New Roman" w:hAnsi="Times New Roman" w:cs="Times New Roman"/>
          <w:color w:val="auto"/>
          <w:sz w:val="20"/>
          <w:szCs w:val="20"/>
        </w:rPr>
        <w:softHyphen/>
        <w:t>гических предположений. Однако решения не получаются одно</w:t>
      </w:r>
      <w:r w:rsidRPr="00B333F7">
        <w:rPr>
          <w:rFonts w:ascii="Times New Roman" w:hAnsi="Times New Roman" w:cs="Times New Roman"/>
          <w:color w:val="auto"/>
          <w:sz w:val="20"/>
          <w:szCs w:val="20"/>
        </w:rPr>
        <w:softHyphen/>
        <w:t>значными, так как возможны иные предположения; возможность использования нескольких критериев дает определенную сво</w:t>
      </w:r>
      <w:r w:rsidRPr="00B333F7">
        <w:rPr>
          <w:rFonts w:ascii="Times New Roman" w:hAnsi="Times New Roman" w:cs="Times New Roman"/>
          <w:color w:val="auto"/>
          <w:sz w:val="20"/>
          <w:szCs w:val="20"/>
        </w:rPr>
        <w:softHyphen/>
        <w:t>боду при выборе оптимального варианта. Расчетный период, используемый в качестве предпосылки, требует специального обоснования, в противном случае он остается неопреде</w:t>
      </w:r>
      <w:r w:rsidRPr="00B333F7">
        <w:rPr>
          <w:rFonts w:ascii="Times New Roman" w:hAnsi="Times New Roman" w:cs="Times New Roman"/>
          <w:color w:val="auto"/>
          <w:sz w:val="20"/>
          <w:szCs w:val="20"/>
        </w:rPr>
        <w:softHyphen/>
        <w:t>ленным.</w:t>
      </w:r>
    </w:p>
    <w:p w:rsidR="00B333F7" w:rsidRPr="00B333F7" w:rsidRDefault="00B333F7" w:rsidP="001B1515">
      <w:pPr>
        <w:ind w:firstLine="320"/>
        <w:jc w:val="both"/>
        <w:rPr>
          <w:rFonts w:ascii="Times New Roman" w:hAnsi="Times New Roman" w:cs="Times New Roman"/>
          <w:color w:val="auto"/>
          <w:sz w:val="20"/>
          <w:szCs w:val="20"/>
        </w:rPr>
      </w:pPr>
      <w:r w:rsidRPr="00B333F7">
        <w:rPr>
          <w:rFonts w:ascii="Times New Roman" w:hAnsi="Times New Roman" w:cs="Times New Roman"/>
          <w:color w:val="auto"/>
          <w:sz w:val="20"/>
          <w:szCs w:val="20"/>
        </w:rPr>
        <w:t>Если не считать, что величина ущерба имеет вероятностный характер (имеется в виду возможность возникновения ущерба в разные периоды технологического процесса), то, по существу, природа формирования значений отказов и ущерба одна и та же. Между тем математическая обработка этих значений в работе [31] различна.</w:t>
      </w:r>
    </w:p>
    <w:p w:rsidR="00B333F7" w:rsidRPr="00B333F7" w:rsidRDefault="00B333F7" w:rsidP="001B1515">
      <w:pPr>
        <w:ind w:firstLine="320"/>
        <w:jc w:val="both"/>
        <w:rPr>
          <w:rFonts w:ascii="Times New Roman" w:hAnsi="Times New Roman" w:cs="Times New Roman"/>
          <w:color w:val="auto"/>
          <w:sz w:val="20"/>
          <w:szCs w:val="20"/>
        </w:rPr>
      </w:pPr>
      <w:r w:rsidRPr="00B333F7">
        <w:rPr>
          <w:rFonts w:ascii="Times New Roman" w:hAnsi="Times New Roman" w:cs="Times New Roman"/>
          <w:color w:val="auto"/>
          <w:sz w:val="20"/>
          <w:szCs w:val="20"/>
        </w:rPr>
        <w:t>Таким образом, методика, изложенная в работе [31], несво</w:t>
      </w:r>
      <w:r w:rsidRPr="00B333F7">
        <w:rPr>
          <w:rFonts w:ascii="Times New Roman" w:hAnsi="Times New Roman" w:cs="Times New Roman"/>
          <w:color w:val="auto"/>
          <w:sz w:val="20"/>
          <w:szCs w:val="20"/>
        </w:rPr>
        <w:softHyphen/>
        <w:t>бодна от замечаний, из-за которых она может рассматриваться только как прием оценки надежности, а не как альтернатива ре</w:t>
      </w:r>
      <w:r w:rsidRPr="00B333F7">
        <w:rPr>
          <w:rFonts w:ascii="Times New Roman" w:hAnsi="Times New Roman" w:cs="Times New Roman"/>
          <w:color w:val="auto"/>
          <w:sz w:val="20"/>
          <w:szCs w:val="20"/>
        </w:rPr>
        <w:softHyphen/>
        <w:t>комендациям ПУЭ по рассматриваемому вопросу.</w:t>
      </w:r>
    </w:p>
    <w:p w:rsidR="00B333F7" w:rsidRPr="00B333F7" w:rsidRDefault="00B333F7" w:rsidP="001B1515">
      <w:pPr>
        <w:ind w:firstLine="320"/>
        <w:jc w:val="both"/>
        <w:rPr>
          <w:rFonts w:ascii="Times New Roman" w:hAnsi="Times New Roman" w:cs="Times New Roman"/>
          <w:color w:val="auto"/>
          <w:sz w:val="20"/>
          <w:szCs w:val="20"/>
        </w:rPr>
      </w:pPr>
      <w:r w:rsidRPr="00B333F7">
        <w:rPr>
          <w:rFonts w:ascii="Times New Roman" w:hAnsi="Times New Roman" w:cs="Times New Roman"/>
          <w:color w:val="auto"/>
          <w:sz w:val="20"/>
          <w:szCs w:val="20"/>
        </w:rPr>
        <w:t>Нельзя не отметить, что методика базируется на сопоставле</w:t>
      </w:r>
      <w:r w:rsidRPr="00B333F7">
        <w:rPr>
          <w:rFonts w:ascii="Times New Roman" w:hAnsi="Times New Roman" w:cs="Times New Roman"/>
          <w:color w:val="auto"/>
          <w:sz w:val="20"/>
          <w:szCs w:val="20"/>
        </w:rPr>
        <w:softHyphen/>
        <w:t>нии достоверных затрат с вероятностной величиной ущерба, рас</w:t>
      </w:r>
      <w:r w:rsidRPr="00B333F7">
        <w:rPr>
          <w:rFonts w:ascii="Times New Roman" w:hAnsi="Times New Roman" w:cs="Times New Roman"/>
          <w:color w:val="auto"/>
          <w:sz w:val="20"/>
          <w:szCs w:val="20"/>
        </w:rPr>
        <w:softHyphen/>
        <w:t>пределенной к тому же на весь расчетный период. В связи с этим можно утверждать, что основной тезис авторов работы [31] «... нельзя в технико-экономических расчетах использовать с одинаковым удельным весом достоверные приведенные за</w:t>
      </w:r>
      <w:r w:rsidRPr="00B333F7">
        <w:rPr>
          <w:rFonts w:ascii="Times New Roman" w:hAnsi="Times New Roman" w:cs="Times New Roman"/>
          <w:color w:val="auto"/>
          <w:sz w:val="20"/>
          <w:szCs w:val="20"/>
        </w:rPr>
        <w:softHyphen/>
        <w:t>траты и величину, характеризующую лишь возможные послед</w:t>
      </w:r>
      <w:r w:rsidRPr="00B333F7">
        <w:rPr>
          <w:rFonts w:ascii="Times New Roman" w:hAnsi="Times New Roman" w:cs="Times New Roman"/>
          <w:color w:val="auto"/>
          <w:sz w:val="20"/>
          <w:szCs w:val="20"/>
        </w:rPr>
        <w:softHyphen/>
        <w:t>ствия от совокупности случайных событий» остался не рас</w:t>
      </w:r>
      <w:r w:rsidRPr="00B333F7">
        <w:rPr>
          <w:rFonts w:ascii="Times New Roman" w:hAnsi="Times New Roman" w:cs="Times New Roman"/>
          <w:color w:val="auto"/>
          <w:sz w:val="20"/>
          <w:szCs w:val="20"/>
        </w:rPr>
        <w:softHyphen/>
        <w:t>крытым.</w:t>
      </w:r>
    </w:p>
    <w:p w:rsidR="00BC21A1" w:rsidRPr="004E08A7" w:rsidRDefault="00B333F7" w:rsidP="001B1515">
      <w:pPr>
        <w:pStyle w:val="23"/>
        <w:shd w:val="clear" w:color="auto" w:fill="auto"/>
        <w:spacing w:after="232" w:line="240" w:lineRule="auto"/>
        <w:jc w:val="both"/>
        <w:rPr>
          <w:rFonts w:eastAsia="Arial Unicode MS"/>
          <w:i w:val="0"/>
          <w:sz w:val="20"/>
          <w:szCs w:val="20"/>
          <w:lang w:eastAsia="ru-RU"/>
        </w:rPr>
      </w:pPr>
      <w:r w:rsidRPr="00B333F7">
        <w:rPr>
          <w:i w:val="0"/>
          <w:sz w:val="20"/>
          <w:szCs w:val="20"/>
        </w:rPr>
        <w:t>Таким образом, методика, изложенная в работе [31], не вно</w:t>
      </w:r>
      <w:r w:rsidRPr="00B333F7">
        <w:rPr>
          <w:i w:val="0"/>
          <w:sz w:val="20"/>
          <w:szCs w:val="20"/>
        </w:rPr>
        <w:softHyphen/>
        <w:t>сит каких-либо серьезных изменений в общий вывод, что про</w:t>
      </w:r>
      <w:r w:rsidRPr="00B333F7">
        <w:rPr>
          <w:i w:val="0"/>
          <w:sz w:val="20"/>
          <w:szCs w:val="20"/>
        </w:rPr>
        <w:softHyphen/>
        <w:t>блема оптимизации надежности электроснабжения конкретных потребителей в настоящее время должна решаться с использованием рекомендаций ПУЭ и других нормативных документов, а не на основании расчетов.</w:t>
      </w:r>
      <w:r w:rsidR="00BC21A1" w:rsidRPr="00BC21A1">
        <w:rPr>
          <w:rFonts w:eastAsia="Arial Unicode MS"/>
          <w:i w:val="0"/>
          <w:sz w:val="20"/>
          <w:szCs w:val="20"/>
          <w:lang w:eastAsia="ru-RU"/>
        </w:rPr>
        <w:t xml:space="preserve"> </w:t>
      </w:r>
    </w:p>
    <w:p w:rsidR="00BC21A1" w:rsidRPr="007B2F20" w:rsidRDefault="00BC21A1" w:rsidP="001B1515">
      <w:pPr>
        <w:pStyle w:val="23"/>
        <w:shd w:val="clear" w:color="auto" w:fill="auto"/>
        <w:spacing w:after="232" w:line="240" w:lineRule="auto"/>
        <w:jc w:val="center"/>
        <w:rPr>
          <w:rFonts w:eastAsia="Arial Unicode MS"/>
          <w:b/>
          <w:sz w:val="20"/>
          <w:szCs w:val="20"/>
          <w:lang w:eastAsia="ru-RU"/>
        </w:rPr>
      </w:pPr>
      <w:r w:rsidRPr="007B2F20">
        <w:rPr>
          <w:rFonts w:eastAsia="Arial Unicode MS"/>
          <w:b/>
          <w:sz w:val="20"/>
          <w:szCs w:val="20"/>
          <w:lang w:eastAsia="ru-RU"/>
        </w:rPr>
        <w:t>ГЛАВА ПЯТАЯ</w:t>
      </w:r>
    </w:p>
    <w:p w:rsidR="00BC21A1" w:rsidRPr="00BC21A1" w:rsidRDefault="0053277E" w:rsidP="001B1515">
      <w:pPr>
        <w:keepNext/>
        <w:keepLines/>
        <w:spacing w:after="329"/>
        <w:jc w:val="center"/>
        <w:outlineLvl w:val="0"/>
        <w:rPr>
          <w:rFonts w:ascii="Times New Roman" w:hAnsi="Times New Roman" w:cs="Times New Roman"/>
          <w:b/>
          <w:color w:val="auto"/>
          <w:spacing w:val="-10"/>
          <w:sz w:val="20"/>
          <w:szCs w:val="20"/>
        </w:rPr>
      </w:pPr>
      <w:r>
        <w:rPr>
          <w:rFonts w:ascii="Times New Roman" w:hAnsi="Times New Roman" w:cs="Times New Roman"/>
          <w:b/>
          <w:color w:val="auto"/>
          <w:spacing w:val="-10"/>
          <w:sz w:val="20"/>
          <w:szCs w:val="20"/>
        </w:rPr>
        <w:t xml:space="preserve">                         </w:t>
      </w:r>
      <w:r w:rsidR="00BC21A1" w:rsidRPr="00BC21A1">
        <w:rPr>
          <w:rFonts w:ascii="Times New Roman" w:hAnsi="Times New Roman" w:cs="Times New Roman"/>
          <w:b/>
          <w:color w:val="auto"/>
          <w:spacing w:val="-10"/>
          <w:sz w:val="20"/>
          <w:szCs w:val="20"/>
        </w:rPr>
        <w:t>Технико-экономические особенности кабельных линий</w:t>
      </w:r>
    </w:p>
    <w:p w:rsidR="00BC21A1" w:rsidRPr="00BC21A1" w:rsidRDefault="00BC21A1" w:rsidP="001B1515">
      <w:pPr>
        <w:spacing w:after="124"/>
        <w:ind w:firstLine="1000"/>
        <w:jc w:val="center"/>
        <w:rPr>
          <w:rFonts w:ascii="Times New Roman" w:hAnsi="Times New Roman" w:cs="Times New Roman"/>
          <w:b/>
          <w:bCs/>
          <w:color w:val="auto"/>
          <w:sz w:val="20"/>
          <w:szCs w:val="20"/>
        </w:rPr>
      </w:pPr>
      <w:r w:rsidRPr="00BC21A1">
        <w:rPr>
          <w:rFonts w:ascii="Times New Roman" w:hAnsi="Times New Roman" w:cs="Times New Roman"/>
          <w:b/>
          <w:bCs/>
          <w:color w:val="auto"/>
          <w:sz w:val="20"/>
          <w:szCs w:val="20"/>
        </w:rPr>
        <w:t>5-1. ОБЩАЯ ХАРАКТЕРИСТИКА КАБЕЛЕЙ</w:t>
      </w:r>
    </w:p>
    <w:p w:rsidR="00BC21A1" w:rsidRPr="00BC21A1" w:rsidRDefault="00BC21A1" w:rsidP="001B1515">
      <w:pPr>
        <w:ind w:firstLine="1000"/>
        <w:jc w:val="both"/>
        <w:rPr>
          <w:rFonts w:ascii="Times New Roman" w:hAnsi="Times New Roman" w:cs="Times New Roman"/>
          <w:color w:val="auto"/>
          <w:sz w:val="20"/>
          <w:szCs w:val="20"/>
        </w:rPr>
      </w:pPr>
      <w:r w:rsidRPr="00BC21A1">
        <w:rPr>
          <w:rFonts w:ascii="Times New Roman" w:hAnsi="Times New Roman" w:cs="Times New Roman"/>
          <w:color w:val="auto"/>
          <w:sz w:val="20"/>
          <w:szCs w:val="20"/>
        </w:rPr>
        <w:t>В условиях современного города ограниченность сво</w:t>
      </w:r>
      <w:r w:rsidRPr="00BC21A1">
        <w:rPr>
          <w:rFonts w:ascii="Times New Roman" w:hAnsi="Times New Roman" w:cs="Times New Roman"/>
          <w:color w:val="auto"/>
          <w:sz w:val="20"/>
          <w:szCs w:val="20"/>
        </w:rPr>
        <w:softHyphen/>
        <w:t>бодного пространства и большая плотность застройки значительно сужают возможности сооружения воздушных линий. Поэтому электрические сети городов, предназначенные для передачи и рас</w:t>
      </w:r>
      <w:r w:rsidRPr="00BC21A1">
        <w:rPr>
          <w:rFonts w:ascii="Times New Roman" w:hAnsi="Times New Roman" w:cs="Times New Roman"/>
          <w:color w:val="auto"/>
          <w:sz w:val="20"/>
          <w:szCs w:val="20"/>
        </w:rPr>
        <w:softHyphen/>
        <w:t>пределения энергии, выполняются преимущественно с использо</w:t>
      </w:r>
      <w:r w:rsidRPr="00BC21A1">
        <w:rPr>
          <w:rFonts w:ascii="Times New Roman" w:hAnsi="Times New Roman" w:cs="Times New Roman"/>
          <w:color w:val="auto"/>
          <w:sz w:val="20"/>
          <w:szCs w:val="20"/>
        </w:rPr>
        <w:softHyphen/>
        <w:t>ванием подземных кабельных линий, хотя сооружение и эксплу</w:t>
      </w:r>
      <w:r w:rsidRPr="00BC21A1">
        <w:rPr>
          <w:rFonts w:ascii="Times New Roman" w:hAnsi="Times New Roman" w:cs="Times New Roman"/>
          <w:color w:val="auto"/>
          <w:sz w:val="20"/>
          <w:szCs w:val="20"/>
        </w:rPr>
        <w:softHyphen/>
        <w:t>атация таких кабельных линий обходятся всегда дороже, чем воздушных. В зависимости от местных условий соотношение стоимостей воздушной и кабельной линий при одинаковой про</w:t>
      </w:r>
      <w:r w:rsidRPr="00BC21A1">
        <w:rPr>
          <w:rFonts w:ascii="Times New Roman" w:hAnsi="Times New Roman" w:cs="Times New Roman"/>
          <w:color w:val="auto"/>
          <w:sz w:val="20"/>
          <w:szCs w:val="20"/>
        </w:rPr>
        <w:softHyphen/>
        <w:t xml:space="preserve">пускной способности может достигать </w:t>
      </w:r>
      <w:r w:rsidRPr="00BC21A1">
        <w:rPr>
          <w:rFonts w:ascii="Times New Roman" w:hAnsi="Times New Roman" w:cs="Times New Roman"/>
          <w:color w:val="auto"/>
          <w:spacing w:val="40"/>
          <w:sz w:val="20"/>
          <w:szCs w:val="20"/>
        </w:rPr>
        <w:t>1:10,</w:t>
      </w:r>
      <w:r w:rsidRPr="00BC21A1">
        <w:rPr>
          <w:rFonts w:ascii="Times New Roman" w:hAnsi="Times New Roman" w:cs="Times New Roman"/>
          <w:color w:val="auto"/>
          <w:sz w:val="20"/>
          <w:szCs w:val="20"/>
        </w:rPr>
        <w:t xml:space="preserve"> что определяется большой стоимостью самого кабеля и земляных работ, связанных с его прокладкой.</w:t>
      </w:r>
    </w:p>
    <w:p w:rsidR="00BC21A1" w:rsidRPr="00BC21A1" w:rsidRDefault="00BC21A1" w:rsidP="001B1515">
      <w:pPr>
        <w:ind w:firstLine="320"/>
        <w:jc w:val="both"/>
        <w:rPr>
          <w:rFonts w:ascii="Times New Roman" w:hAnsi="Times New Roman" w:cs="Times New Roman"/>
          <w:color w:val="auto"/>
          <w:sz w:val="20"/>
          <w:szCs w:val="20"/>
        </w:rPr>
      </w:pPr>
      <w:r w:rsidRPr="00BC21A1">
        <w:rPr>
          <w:rFonts w:ascii="Times New Roman" w:hAnsi="Times New Roman" w:cs="Times New Roman"/>
          <w:color w:val="auto"/>
          <w:sz w:val="20"/>
          <w:szCs w:val="20"/>
        </w:rPr>
        <w:t>Пропускная способность подземного кабеля обусловливается температурными ограничениями, вытекающими из особенностей конструкции кабелей, и поэтому она меньше (на единицу пло</w:t>
      </w:r>
      <w:r w:rsidRPr="00BC21A1">
        <w:rPr>
          <w:rFonts w:ascii="Times New Roman" w:hAnsi="Times New Roman" w:cs="Times New Roman"/>
          <w:color w:val="auto"/>
          <w:sz w:val="20"/>
          <w:szCs w:val="20"/>
        </w:rPr>
        <w:softHyphen/>
        <w:t>щади сечения) по сравнению с воздушными линиями. Хотя по</w:t>
      </w:r>
      <w:r w:rsidRPr="00BC21A1">
        <w:rPr>
          <w:rFonts w:ascii="Times New Roman" w:hAnsi="Times New Roman" w:cs="Times New Roman"/>
          <w:color w:val="auto"/>
          <w:sz w:val="20"/>
          <w:szCs w:val="20"/>
        </w:rPr>
        <w:softHyphen/>
        <w:t>вреждение кабелей обычно бывает довольно редко, ремонтные работы весьма трудоемки. Определение места повреждения может потребовать значительного времени. Сооружение кабельных се</w:t>
      </w:r>
      <w:r w:rsidRPr="00BC21A1">
        <w:rPr>
          <w:rFonts w:ascii="Times New Roman" w:hAnsi="Times New Roman" w:cs="Times New Roman"/>
          <w:color w:val="auto"/>
          <w:sz w:val="20"/>
          <w:szCs w:val="20"/>
        </w:rPr>
        <w:softHyphen/>
        <w:t>тей, как правило, приводит к необходимости создания резервных линий.</w:t>
      </w:r>
    </w:p>
    <w:p w:rsidR="00BC21A1" w:rsidRPr="00BC21A1" w:rsidRDefault="00BC21A1" w:rsidP="001B1515">
      <w:pPr>
        <w:ind w:firstLine="320"/>
        <w:jc w:val="both"/>
        <w:rPr>
          <w:rFonts w:ascii="Times New Roman" w:hAnsi="Times New Roman" w:cs="Times New Roman"/>
          <w:color w:val="auto"/>
          <w:sz w:val="20"/>
          <w:szCs w:val="20"/>
        </w:rPr>
      </w:pPr>
      <w:r w:rsidRPr="00BC21A1">
        <w:rPr>
          <w:rFonts w:ascii="Times New Roman" w:hAnsi="Times New Roman" w:cs="Times New Roman"/>
          <w:color w:val="auto"/>
          <w:sz w:val="20"/>
          <w:szCs w:val="20"/>
        </w:rPr>
        <w:t>Вместе с тем применение подземных кабельных линий имеет некоторые преимущества. С помощью кабелей может быть осу</w:t>
      </w:r>
      <w:r w:rsidRPr="00BC21A1">
        <w:rPr>
          <w:rFonts w:ascii="Times New Roman" w:hAnsi="Times New Roman" w:cs="Times New Roman"/>
          <w:color w:val="auto"/>
          <w:sz w:val="20"/>
          <w:szCs w:val="20"/>
        </w:rPr>
        <w:softHyphen/>
        <w:t>ществлено пересечение уличных магистралей значительным числом электрических кабелей любого напряжения, а также возможна прокладка этих линий вдоль магистралей. Для сооружения таких кабельных линий требуется небольшая территория. При этом удовлетворяются необходимые градостроительные и экологические требования.</w:t>
      </w:r>
    </w:p>
    <w:p w:rsidR="00BC21A1" w:rsidRPr="00BC21A1" w:rsidRDefault="00BC21A1" w:rsidP="001B1515">
      <w:pPr>
        <w:ind w:firstLine="320"/>
        <w:jc w:val="both"/>
        <w:rPr>
          <w:rFonts w:ascii="Times New Roman" w:hAnsi="Times New Roman" w:cs="Times New Roman"/>
          <w:color w:val="auto"/>
          <w:sz w:val="20"/>
          <w:szCs w:val="20"/>
        </w:rPr>
      </w:pPr>
      <w:r w:rsidRPr="00BC21A1">
        <w:rPr>
          <w:rFonts w:ascii="Times New Roman" w:hAnsi="Times New Roman" w:cs="Times New Roman"/>
          <w:color w:val="auto"/>
          <w:sz w:val="20"/>
          <w:szCs w:val="20"/>
        </w:rPr>
        <w:t>Важнейшим аргументом в пользу применения подземных ка</w:t>
      </w:r>
      <w:r w:rsidRPr="00BC21A1">
        <w:rPr>
          <w:rFonts w:ascii="Times New Roman" w:hAnsi="Times New Roman" w:cs="Times New Roman"/>
          <w:color w:val="auto"/>
          <w:sz w:val="20"/>
          <w:szCs w:val="20"/>
        </w:rPr>
        <w:softHyphen/>
        <w:t>белей является полная гарантия электрических сетей от много</w:t>
      </w:r>
      <w:r w:rsidRPr="00BC21A1">
        <w:rPr>
          <w:rFonts w:ascii="Times New Roman" w:hAnsi="Times New Roman" w:cs="Times New Roman"/>
          <w:color w:val="auto"/>
          <w:sz w:val="20"/>
          <w:szCs w:val="20"/>
        </w:rPr>
        <w:softHyphen/>
        <w:t>численных случайных повреждений и атмосферных воздействий, которым подвержены воздушные линии. В условиях города ис</w:t>
      </w:r>
      <w:r w:rsidRPr="00BC21A1">
        <w:rPr>
          <w:rFonts w:ascii="Times New Roman" w:hAnsi="Times New Roman" w:cs="Times New Roman"/>
          <w:color w:val="auto"/>
          <w:sz w:val="20"/>
          <w:szCs w:val="20"/>
        </w:rPr>
        <w:softHyphen/>
        <w:t>пользование подземных кабельных линий довольно часто является единственно возможным решением конструктивного выполнения электрических сетей.</w:t>
      </w:r>
    </w:p>
    <w:p w:rsidR="002037F1" w:rsidRPr="002037F1" w:rsidRDefault="00BC21A1" w:rsidP="001B1515">
      <w:pPr>
        <w:pStyle w:val="a8"/>
        <w:shd w:val="clear" w:color="auto" w:fill="auto"/>
        <w:spacing w:line="240" w:lineRule="auto"/>
        <w:rPr>
          <w:rFonts w:eastAsia="Batang"/>
        </w:rPr>
      </w:pPr>
      <w:r w:rsidRPr="00BC21A1">
        <w:t>Согласно ВСН 97—83 в районе жилой застройки с четырех</w:t>
      </w:r>
      <w:r w:rsidRPr="00BC21A1">
        <w:softHyphen/>
        <w:t xml:space="preserve">этажными и выше домами электрические сети напряженнием до </w:t>
      </w:r>
      <w:r w:rsidRPr="00BC21A1">
        <w:rPr>
          <w:bCs/>
        </w:rPr>
        <w:t>20 кВ рекомендуется выполнять кабельными. Для крупных и</w:t>
      </w:r>
      <w:r w:rsidR="00313611" w:rsidRPr="002037F1">
        <w:rPr>
          <w:bCs/>
        </w:rPr>
        <w:t xml:space="preserve"> </w:t>
      </w:r>
      <w:r w:rsidR="002037F1" w:rsidRPr="002037F1">
        <w:rPr>
          <w:rFonts w:eastAsia="Batang"/>
        </w:rPr>
        <w:t>крупнейших городов при необходимости прокладки линий напря</w:t>
      </w:r>
      <w:r w:rsidR="002037F1" w:rsidRPr="002037F1">
        <w:rPr>
          <w:rFonts w:eastAsia="Batang"/>
        </w:rPr>
        <w:softHyphen/>
        <w:t>жением 110—220 кВ в пределах селитебной территории также ре</w:t>
      </w:r>
      <w:r w:rsidR="002037F1" w:rsidRPr="002037F1">
        <w:rPr>
          <w:rFonts w:eastAsia="Batang"/>
        </w:rPr>
        <w:softHyphen/>
        <w:t>комендуется использовать кабельные линии.</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lastRenderedPageBreak/>
        <w:t>Конструкции кабелей, используемых в системах электро</w:t>
      </w:r>
      <w:r w:rsidRPr="002037F1">
        <w:rPr>
          <w:rFonts w:ascii="Times New Roman" w:eastAsia="Batang" w:hAnsi="Times New Roman" w:cs="Times New Roman"/>
          <w:color w:val="auto"/>
          <w:sz w:val="20"/>
          <w:szCs w:val="20"/>
        </w:rPr>
        <w:softHyphen/>
        <w:t>снабжения городов, отличаются большим разнообразием.</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t>Отметим конструктивные особенности наиболее распростра</w:t>
      </w:r>
      <w:r w:rsidRPr="002037F1">
        <w:rPr>
          <w:rFonts w:ascii="Times New Roman" w:eastAsia="Batang" w:hAnsi="Times New Roman" w:cs="Times New Roman"/>
          <w:color w:val="auto"/>
          <w:sz w:val="20"/>
          <w:szCs w:val="20"/>
        </w:rPr>
        <w:softHyphen/>
        <w:t>ненных кабелей напряжением 0,38—220 кВ при их прокладке в земляных траншеях. Условия использования кабелей в город</w:t>
      </w:r>
      <w:r w:rsidRPr="002037F1">
        <w:rPr>
          <w:rFonts w:ascii="Times New Roman" w:eastAsia="Batang" w:hAnsi="Times New Roman" w:cs="Times New Roman"/>
          <w:color w:val="auto"/>
          <w:sz w:val="20"/>
          <w:szCs w:val="20"/>
        </w:rPr>
        <w:softHyphen/>
        <w:t>ских распределительных сетях напряжением 0,38—10 кВ под</w:t>
      </w:r>
      <w:r w:rsidRPr="002037F1">
        <w:rPr>
          <w:rFonts w:ascii="Times New Roman" w:eastAsia="Batang" w:hAnsi="Times New Roman" w:cs="Times New Roman"/>
          <w:color w:val="auto"/>
          <w:sz w:val="20"/>
          <w:szCs w:val="20"/>
        </w:rPr>
        <w:softHyphen/>
        <w:t>робно указаны в работе [20]. Как правило, применяются кабели с алюминиевыми жилами, с бумажной пропитанной изоляцией, в свинцовой или алюминиевой оболочке. В сетях 0,38 кВ алюми</w:t>
      </w:r>
      <w:r w:rsidRPr="002037F1">
        <w:rPr>
          <w:rFonts w:ascii="Times New Roman" w:eastAsia="Batang" w:hAnsi="Times New Roman" w:cs="Times New Roman"/>
          <w:color w:val="auto"/>
          <w:sz w:val="20"/>
          <w:szCs w:val="20"/>
        </w:rPr>
        <w:softHyphen/>
        <w:t>ниевая оболочка может использоваться в качестве нулевого про</w:t>
      </w:r>
      <w:r w:rsidRPr="002037F1">
        <w:rPr>
          <w:rFonts w:ascii="Times New Roman" w:eastAsia="Batang" w:hAnsi="Times New Roman" w:cs="Times New Roman"/>
          <w:color w:val="auto"/>
          <w:sz w:val="20"/>
          <w:szCs w:val="20"/>
        </w:rPr>
        <w:softHyphen/>
        <w:t>вода. Освоен выпуск кабелей с пластмассовой изоляцией на основе поливинилхлорида и полиэтилена различных модификаций. Для сетей 0,38 кВ указанные кабели считаются наиболее перспектив</w:t>
      </w:r>
      <w:r w:rsidRPr="002037F1">
        <w:rPr>
          <w:rFonts w:ascii="Times New Roman" w:eastAsia="Batang" w:hAnsi="Times New Roman" w:cs="Times New Roman"/>
          <w:color w:val="auto"/>
          <w:sz w:val="20"/>
          <w:szCs w:val="20"/>
        </w:rPr>
        <w:softHyphen/>
        <w:t>ными, в связи с чем объем их выпуска и применения все время возрастает. Кабели с пластмассовой изоляцией напряжением 6— 10 кВ находятся в стадии освоения.</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t>Отметим, что с 1985 г. промышленность начала выпуск кабе</w:t>
      </w:r>
      <w:r w:rsidRPr="002037F1">
        <w:rPr>
          <w:rFonts w:ascii="Times New Roman" w:eastAsia="Batang" w:hAnsi="Times New Roman" w:cs="Times New Roman"/>
          <w:color w:val="auto"/>
          <w:sz w:val="20"/>
          <w:szCs w:val="20"/>
        </w:rPr>
        <w:softHyphen/>
        <w:t>лей напряжением 1—10 кВ с бумажной изоляцией усовершенство</w:t>
      </w:r>
      <w:r w:rsidRPr="002037F1">
        <w:rPr>
          <w:rFonts w:ascii="Times New Roman" w:eastAsia="Batang" w:hAnsi="Times New Roman" w:cs="Times New Roman"/>
          <w:color w:val="auto"/>
          <w:sz w:val="20"/>
          <w:szCs w:val="20"/>
        </w:rPr>
        <w:softHyphen/>
        <w:t>ванной конструкции и новым составом пропитки изоляции, что увеличило пропускную способность кабелей на 10—15 %; в обоз</w:t>
      </w:r>
      <w:r w:rsidRPr="002037F1">
        <w:rPr>
          <w:rFonts w:ascii="Times New Roman" w:eastAsia="Batang" w:hAnsi="Times New Roman" w:cs="Times New Roman"/>
          <w:color w:val="auto"/>
          <w:sz w:val="20"/>
          <w:szCs w:val="20"/>
        </w:rPr>
        <w:softHyphen/>
        <w:t>начении марки таких кабелей имеется буква У.</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t>Для осуществления глубоких вводов напряжением 110— 220 кВ в крупных городах, а также в системах электроснабжения крупных промышленных предприятий используются маслонаполненные кабельные линии указанного напряжения. Эти линии пред</w:t>
      </w:r>
      <w:r w:rsidRPr="002037F1">
        <w:rPr>
          <w:rFonts w:ascii="Times New Roman" w:eastAsia="Batang" w:hAnsi="Times New Roman" w:cs="Times New Roman"/>
          <w:color w:val="auto"/>
          <w:sz w:val="20"/>
          <w:szCs w:val="20"/>
        </w:rPr>
        <w:softHyphen/>
        <w:t>ставляют собой сложные и дорогие сооружения. Конструкция кабеля предусматривает бумажную изоляцию, которая находится под избыточным давлением. Избыточное давление в кабеле под</w:t>
      </w:r>
      <w:r w:rsidRPr="002037F1">
        <w:rPr>
          <w:rFonts w:ascii="Times New Roman" w:eastAsia="Batang" w:hAnsi="Times New Roman" w:cs="Times New Roman"/>
          <w:color w:val="auto"/>
          <w:sz w:val="20"/>
          <w:szCs w:val="20"/>
        </w:rPr>
        <w:softHyphen/>
        <w:t>держивается автоматически независимо от режима работы линии.</w:t>
      </w:r>
    </w:p>
    <w:p w:rsidR="002037F1" w:rsidRPr="002037F1" w:rsidRDefault="002037F1" w:rsidP="001B1515">
      <w:pPr>
        <w:ind w:firstLine="320"/>
        <w:jc w:val="both"/>
        <w:rPr>
          <w:rFonts w:ascii="Times New Roman" w:eastAsia="Batang" w:hAnsi="Times New Roman" w:cs="Times New Roman"/>
          <w:color w:val="auto"/>
          <w:sz w:val="20"/>
          <w:szCs w:val="20"/>
        </w:rPr>
      </w:pPr>
      <w:r w:rsidRPr="002037F1">
        <w:rPr>
          <w:rFonts w:ascii="Times New Roman" w:eastAsia="Batang" w:hAnsi="Times New Roman" w:cs="Times New Roman"/>
          <w:color w:val="auto"/>
          <w:sz w:val="20"/>
          <w:szCs w:val="20"/>
        </w:rPr>
        <w:t>Маслонаполненные кабели различаются по допустимому дав</w:t>
      </w:r>
      <w:r w:rsidRPr="002037F1">
        <w:rPr>
          <w:rFonts w:ascii="Times New Roman" w:eastAsia="Batang" w:hAnsi="Times New Roman" w:cs="Times New Roman"/>
          <w:color w:val="auto"/>
          <w:sz w:val="20"/>
          <w:szCs w:val="20"/>
        </w:rPr>
        <w:softHyphen/>
        <w:t>лению масла: кабель низкого давления и кабель высокого давле</w:t>
      </w:r>
      <w:r w:rsidRPr="002037F1">
        <w:rPr>
          <w:rFonts w:ascii="Times New Roman" w:eastAsia="Batang" w:hAnsi="Times New Roman" w:cs="Times New Roman"/>
          <w:color w:val="auto"/>
          <w:sz w:val="20"/>
          <w:szCs w:val="20"/>
        </w:rPr>
        <w:softHyphen/>
        <w:t>ния. Оба типа кабелей выпускаются однофазного исполнения с медными жилами.</w:t>
      </w:r>
    </w:p>
    <w:p w:rsidR="00487879" w:rsidRPr="00487879" w:rsidRDefault="002037F1" w:rsidP="001B1515">
      <w:pPr>
        <w:ind w:firstLine="320"/>
        <w:jc w:val="both"/>
        <w:rPr>
          <w:rFonts w:ascii="Times New Roman" w:hAnsi="Times New Roman" w:cs="Times New Roman"/>
          <w:color w:val="auto"/>
          <w:sz w:val="20"/>
          <w:szCs w:val="20"/>
        </w:rPr>
      </w:pPr>
      <w:r w:rsidRPr="002037F1">
        <w:rPr>
          <w:rFonts w:ascii="Times New Roman" w:eastAsia="Batang" w:hAnsi="Times New Roman" w:cs="Times New Roman"/>
          <w:color w:val="auto"/>
          <w:sz w:val="20"/>
          <w:szCs w:val="20"/>
        </w:rPr>
        <w:t>Кабели низкого давления имеют жилу с центральным масло- проводящим каналом. Длительно допустимое давление масла составляет 0,0245—0,2940 МПа для кабелей со свинцовой обо</w:t>
      </w:r>
      <w:r w:rsidRPr="002037F1">
        <w:rPr>
          <w:rFonts w:ascii="Times New Roman" w:eastAsia="Batang" w:hAnsi="Times New Roman" w:cs="Times New Roman"/>
          <w:color w:val="auto"/>
          <w:sz w:val="20"/>
          <w:szCs w:val="20"/>
        </w:rPr>
        <w:softHyphen/>
        <w:t>лочкой и 0,0245—0,4900 МПа для кабелей с алюминиевой оболоч</w:t>
      </w:r>
      <w:r w:rsidRPr="002037F1">
        <w:rPr>
          <w:rFonts w:ascii="Times New Roman" w:eastAsia="Batang" w:hAnsi="Times New Roman" w:cs="Times New Roman"/>
          <w:color w:val="auto"/>
          <w:sz w:val="20"/>
          <w:szCs w:val="20"/>
        </w:rPr>
        <w:softHyphen/>
      </w:r>
      <w:r w:rsidRPr="002037F1">
        <w:rPr>
          <w:rFonts w:ascii="Times New Roman" w:eastAsia="Batang" w:hAnsi="Times New Roman" w:cs="Times New Roman"/>
          <w:color w:val="auto"/>
          <w:spacing w:val="-20"/>
          <w:sz w:val="20"/>
          <w:szCs w:val="20"/>
        </w:rPr>
        <w:t>кой,</w:t>
      </w:r>
      <w:r w:rsidRPr="002037F1">
        <w:rPr>
          <w:rFonts w:ascii="Times New Roman" w:eastAsia="Batang" w:hAnsi="Times New Roman" w:cs="Times New Roman"/>
          <w:color w:val="auto"/>
          <w:sz w:val="20"/>
          <w:szCs w:val="20"/>
        </w:rPr>
        <w:t xml:space="preserve"> избыточное давление при переходных процессах может со</w:t>
      </w:r>
      <w:r w:rsidRPr="002037F1">
        <w:rPr>
          <w:rFonts w:ascii="Times New Roman" w:eastAsia="Batang" w:hAnsi="Times New Roman" w:cs="Times New Roman"/>
          <w:color w:val="auto"/>
          <w:sz w:val="20"/>
          <w:szCs w:val="20"/>
        </w:rPr>
        <w:softHyphen/>
        <w:t>ставлять 0,0149—0,5900 и 0,0149—0,9800 МПа для кабелей с ука</w:t>
      </w:r>
      <w:r w:rsidRPr="002037F1">
        <w:rPr>
          <w:rFonts w:ascii="Times New Roman" w:eastAsia="Batang" w:hAnsi="Times New Roman" w:cs="Times New Roman"/>
          <w:color w:val="auto"/>
          <w:sz w:val="20"/>
          <w:szCs w:val="20"/>
        </w:rPr>
        <w:softHyphen/>
        <w:t>занными оболочками соответственно. Давление масла регулируется автоматически с помощью специальных баков давления с маслом, устанавливаемых на концах кабельной линии и в подпитывающих колодцах со стопорными муфтами, которые располагаются по длине линии. Стопорная муфта делит кабельную линию на сек</w:t>
      </w:r>
      <w:r w:rsidRPr="002037F1">
        <w:rPr>
          <w:rFonts w:ascii="Times New Roman" w:eastAsia="Batang" w:hAnsi="Times New Roman" w:cs="Times New Roman"/>
          <w:color w:val="auto"/>
          <w:sz w:val="20"/>
          <w:szCs w:val="20"/>
        </w:rPr>
        <w:softHyphen/>
        <w:t>ции. Число подпитывающих колодцев определяется протяженно</w:t>
      </w:r>
      <w:r w:rsidR="00487879" w:rsidRPr="00487879">
        <w:rPr>
          <w:rFonts w:ascii="Times New Roman" w:hAnsi="Times New Roman" w:cs="Times New Roman"/>
          <w:color w:val="auto"/>
          <w:sz w:val="20"/>
          <w:szCs w:val="20"/>
        </w:rPr>
        <w:t>стью линии и вертикальными отметками положения кабеля по трассе линии, исходя из указанных допустимых значений давле</w:t>
      </w:r>
      <w:r w:rsidR="00487879" w:rsidRPr="00487879">
        <w:rPr>
          <w:rFonts w:ascii="Times New Roman" w:hAnsi="Times New Roman" w:cs="Times New Roman"/>
          <w:color w:val="auto"/>
          <w:sz w:val="20"/>
          <w:szCs w:val="20"/>
        </w:rPr>
        <w:softHyphen/>
        <w:t>ния масла в кабеле.</w:t>
      </w:r>
    </w:p>
    <w:p w:rsidR="00487879" w:rsidRPr="00487879" w:rsidRDefault="00487879" w:rsidP="001B1515">
      <w:pPr>
        <w:spacing w:line="211" w:lineRule="exact"/>
        <w:ind w:firstLine="320"/>
        <w:jc w:val="both"/>
        <w:rPr>
          <w:rFonts w:ascii="Times New Roman" w:hAnsi="Times New Roman" w:cs="Times New Roman"/>
          <w:color w:val="auto"/>
          <w:sz w:val="20"/>
          <w:szCs w:val="20"/>
        </w:rPr>
      </w:pPr>
      <w:r w:rsidRPr="00487879">
        <w:rPr>
          <w:rFonts w:ascii="Times New Roman" w:hAnsi="Times New Roman" w:cs="Times New Roman"/>
          <w:color w:val="auto"/>
          <w:sz w:val="20"/>
          <w:szCs w:val="20"/>
        </w:rPr>
        <w:t>Однофазные кабели высокого давления имеют сплошную жилу, бумажную изоляцию, на трассу сооружаемой линии поставля</w:t>
      </w:r>
      <w:r w:rsidRPr="00487879">
        <w:rPr>
          <w:rFonts w:ascii="Times New Roman" w:hAnsi="Times New Roman" w:cs="Times New Roman"/>
          <w:color w:val="auto"/>
          <w:sz w:val="20"/>
          <w:szCs w:val="20"/>
        </w:rPr>
        <w:softHyphen/>
        <w:t>ются в свинцовой оболочке. Предварительно по трассе проклады</w:t>
      </w:r>
      <w:r w:rsidRPr="00487879">
        <w:rPr>
          <w:rFonts w:ascii="Times New Roman" w:hAnsi="Times New Roman" w:cs="Times New Roman"/>
          <w:color w:val="auto"/>
          <w:sz w:val="20"/>
          <w:szCs w:val="20"/>
        </w:rPr>
        <w:softHyphen/>
        <w:t>вается стальная труба, и после ее тщательной прочистки в трубу одновременно затягиваются три однофазных кабеля, с которых снимается свинцовая оболочка. Труба с кабелями заполняется мас</w:t>
      </w:r>
      <w:r w:rsidRPr="00487879">
        <w:rPr>
          <w:rFonts w:ascii="Times New Roman" w:hAnsi="Times New Roman" w:cs="Times New Roman"/>
          <w:color w:val="auto"/>
          <w:sz w:val="20"/>
          <w:szCs w:val="20"/>
        </w:rPr>
        <w:softHyphen/>
        <w:t>лом. Такие кабельные линии работают при длительно допустимом давлении 1,08—1,76 МПа. При переходных процессах давление не должно выходить за пределы 0,98—1,76 МПа. Указанное дав</w:t>
      </w:r>
      <w:r w:rsidRPr="00487879">
        <w:rPr>
          <w:rFonts w:ascii="Times New Roman" w:hAnsi="Times New Roman" w:cs="Times New Roman"/>
          <w:color w:val="auto"/>
          <w:sz w:val="20"/>
          <w:szCs w:val="20"/>
        </w:rPr>
        <w:softHyphen/>
        <w:t>ление масла в трубе поддерживается специальной автоматической подпитывающей установкой, которая размещается на одном конце кабельной линии. Одна установка может использоваться для под</w:t>
      </w:r>
      <w:r w:rsidRPr="00487879">
        <w:rPr>
          <w:rFonts w:ascii="Times New Roman" w:hAnsi="Times New Roman" w:cs="Times New Roman"/>
          <w:color w:val="auto"/>
          <w:sz w:val="20"/>
          <w:szCs w:val="20"/>
        </w:rPr>
        <w:softHyphen/>
        <w:t>питки нескольких линий.</w:t>
      </w:r>
    </w:p>
    <w:p w:rsidR="00487879" w:rsidRDefault="00487879" w:rsidP="001B1515">
      <w:pPr>
        <w:spacing w:after="78" w:line="211" w:lineRule="exact"/>
        <w:ind w:firstLine="320"/>
        <w:jc w:val="both"/>
        <w:rPr>
          <w:rFonts w:ascii="Times New Roman" w:hAnsi="Times New Roman" w:cs="Times New Roman"/>
          <w:color w:val="auto"/>
          <w:sz w:val="20"/>
          <w:szCs w:val="20"/>
        </w:rPr>
      </w:pPr>
      <w:r w:rsidRPr="00487879">
        <w:rPr>
          <w:rFonts w:ascii="Times New Roman" w:hAnsi="Times New Roman" w:cs="Times New Roman"/>
          <w:color w:val="auto"/>
          <w:sz w:val="20"/>
          <w:szCs w:val="20"/>
        </w:rPr>
        <w:t>Основные конструктивные параметры маслонаполненных ка</w:t>
      </w:r>
      <w:r w:rsidRPr="00487879">
        <w:rPr>
          <w:rFonts w:ascii="Times New Roman" w:hAnsi="Times New Roman" w:cs="Times New Roman"/>
          <w:color w:val="auto"/>
          <w:sz w:val="20"/>
          <w:szCs w:val="20"/>
        </w:rPr>
        <w:softHyphen/>
        <w:t>белей наиболее распространенных марок указаны в табл. 5-1 и 5-2. Марка МНАШву обозначает кабель маслонаполненный</w:t>
      </w:r>
    </w:p>
    <w:p w:rsidR="00487879" w:rsidRPr="00487879" w:rsidRDefault="00487879" w:rsidP="001B1515">
      <w:pPr>
        <w:spacing w:after="78" w:line="211" w:lineRule="exact"/>
        <w:ind w:firstLine="320"/>
        <w:jc w:val="both"/>
        <w:rPr>
          <w:rFonts w:ascii="Times New Roman" w:hAnsi="Times New Roman" w:cs="Times New Roman"/>
          <w:color w:val="auto"/>
          <w:sz w:val="20"/>
          <w:szCs w:val="20"/>
        </w:rPr>
      </w:pPr>
    </w:p>
    <w:p w:rsidR="00487879" w:rsidRPr="00487879" w:rsidRDefault="00487879" w:rsidP="001B1515">
      <w:pPr>
        <w:framePr w:wrap="notBeside" w:vAnchor="text" w:hAnchor="text" w:xAlign="center" w:y="1"/>
        <w:spacing w:line="173" w:lineRule="exact"/>
        <w:jc w:val="center"/>
        <w:rPr>
          <w:rFonts w:ascii="Times New Roman" w:hAnsi="Times New Roman" w:cs="Times New Roman"/>
          <w:b/>
          <w:bCs/>
          <w:color w:val="auto"/>
          <w:sz w:val="16"/>
          <w:szCs w:val="16"/>
        </w:rPr>
      </w:pPr>
      <w:r w:rsidRPr="00ED40C0">
        <w:rPr>
          <w:rFonts w:ascii="Times New Roman" w:hAnsi="Times New Roman" w:cs="Times New Roman"/>
          <w:bCs/>
          <w:i/>
          <w:iCs/>
          <w:color w:val="auto"/>
          <w:sz w:val="17"/>
          <w:szCs w:val="17"/>
        </w:rPr>
        <w:t>Таблица 5-1.</w:t>
      </w:r>
      <w:r w:rsidRPr="00487879">
        <w:rPr>
          <w:rFonts w:ascii="Times New Roman" w:hAnsi="Times New Roman" w:cs="Times New Roman"/>
          <w:b/>
          <w:bCs/>
          <w:color w:val="auto"/>
          <w:sz w:val="16"/>
          <w:szCs w:val="16"/>
        </w:rPr>
        <w:t xml:space="preserve"> Параметры маслонаполненных кабелей низкого давления разных марок</w:t>
      </w:r>
    </w:p>
    <w:tbl>
      <w:tblPr>
        <w:tblW w:w="0" w:type="auto"/>
        <w:tblInd w:w="1722" w:type="dxa"/>
        <w:tblLayout w:type="fixed"/>
        <w:tblCellMar>
          <w:left w:w="0" w:type="dxa"/>
          <w:right w:w="0" w:type="dxa"/>
        </w:tblCellMar>
        <w:tblLook w:val="0000" w:firstRow="0" w:lastRow="0" w:firstColumn="0" w:lastColumn="0" w:noHBand="0" w:noVBand="0"/>
      </w:tblPr>
      <w:tblGrid>
        <w:gridCol w:w="2112"/>
        <w:gridCol w:w="475"/>
        <w:gridCol w:w="475"/>
        <w:gridCol w:w="470"/>
        <w:gridCol w:w="475"/>
        <w:gridCol w:w="475"/>
        <w:gridCol w:w="509"/>
        <w:gridCol w:w="480"/>
        <w:gridCol w:w="470"/>
        <w:gridCol w:w="552"/>
      </w:tblGrid>
      <w:tr w:rsidR="000D672A" w:rsidRPr="00487879" w:rsidTr="00ED40C0">
        <w:trPr>
          <w:trHeight w:val="102"/>
        </w:trPr>
        <w:tc>
          <w:tcPr>
            <w:tcW w:w="2112" w:type="dxa"/>
            <w:vMerge w:val="restart"/>
            <w:tcBorders>
              <w:top w:val="single" w:sz="4" w:space="0" w:color="auto"/>
              <w:left w:val="single" w:sz="4" w:space="0" w:color="auto"/>
              <w:bottom w:val="nil"/>
              <w:right w:val="single" w:sz="4" w:space="0" w:color="auto"/>
            </w:tcBorders>
            <w:shd w:val="clear" w:color="auto" w:fill="FFFFFF"/>
            <w:vAlign w:val="center"/>
          </w:tcPr>
          <w:p w:rsidR="000D672A" w:rsidRPr="00487879" w:rsidRDefault="000D672A" w:rsidP="001B1515">
            <w:pPr>
              <w:framePr w:wrap="notBeside" w:vAnchor="text" w:hAnchor="text" w:xAlign="center" w:y="1"/>
              <w:rPr>
                <w:rFonts w:ascii="Times New Roman" w:hAnsi="Times New Roman" w:cs="Times New Roman"/>
                <w:color w:val="auto"/>
                <w:spacing w:val="10"/>
                <w:sz w:val="14"/>
                <w:szCs w:val="14"/>
              </w:rPr>
            </w:pPr>
            <w:r w:rsidRPr="00487879">
              <w:rPr>
                <w:rFonts w:ascii="Times New Roman" w:hAnsi="Times New Roman" w:cs="Times New Roman"/>
                <w:color w:val="auto"/>
                <w:spacing w:val="10"/>
                <w:sz w:val="14"/>
                <w:szCs w:val="14"/>
              </w:rPr>
              <w:t>Параметр</w:t>
            </w:r>
          </w:p>
        </w:tc>
        <w:tc>
          <w:tcPr>
            <w:tcW w:w="287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D672A" w:rsidRPr="00487879" w:rsidRDefault="000D672A" w:rsidP="001B1515">
            <w:pPr>
              <w:framePr w:wrap="notBeside" w:vAnchor="text" w:hAnchor="text" w:xAlign="center" w:y="1"/>
              <w:jc w:val="center"/>
              <w:rPr>
                <w:color w:val="auto"/>
                <w:sz w:val="10"/>
                <w:szCs w:val="10"/>
              </w:rPr>
            </w:pPr>
            <w:r w:rsidRPr="00487879">
              <w:rPr>
                <w:rFonts w:ascii="Times New Roman" w:hAnsi="Times New Roman" w:cs="Times New Roman"/>
                <w:color w:val="auto"/>
                <w:spacing w:val="10"/>
                <w:sz w:val="13"/>
                <w:szCs w:val="13"/>
              </w:rPr>
              <w:t>11</w:t>
            </w:r>
            <w:r>
              <w:rPr>
                <w:rFonts w:ascii="Times New Roman" w:hAnsi="Times New Roman" w:cs="Times New Roman"/>
                <w:color w:val="auto"/>
                <w:spacing w:val="10"/>
                <w:sz w:val="13"/>
                <w:szCs w:val="13"/>
              </w:rPr>
              <w:t>0</w:t>
            </w:r>
            <w:r w:rsidRPr="00487879">
              <w:rPr>
                <w:rFonts w:ascii="Times New Roman" w:hAnsi="Times New Roman" w:cs="Times New Roman"/>
                <w:color w:val="auto"/>
                <w:spacing w:val="10"/>
                <w:sz w:val="14"/>
                <w:szCs w:val="14"/>
              </w:rPr>
              <w:t>кВ</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D672A" w:rsidRPr="00487879" w:rsidRDefault="000D672A" w:rsidP="001B1515">
            <w:pPr>
              <w:framePr w:wrap="notBeside" w:vAnchor="text" w:hAnchor="text" w:xAlign="center" w:y="1"/>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220 кВ</w:t>
            </w:r>
          </w:p>
        </w:tc>
      </w:tr>
      <w:tr w:rsidR="00487879" w:rsidRPr="00487879" w:rsidTr="00ED40C0">
        <w:trPr>
          <w:trHeight w:val="218"/>
        </w:trPr>
        <w:tc>
          <w:tcPr>
            <w:tcW w:w="2112" w:type="dxa"/>
            <w:vMerge/>
            <w:tcBorders>
              <w:top w:val="nil"/>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pacing w:val="10"/>
                <w:sz w:val="13"/>
                <w:szCs w:val="13"/>
              </w:rPr>
            </w:pPr>
          </w:p>
        </w:tc>
        <w:tc>
          <w:tcPr>
            <w:tcW w:w="142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jc w:val="center"/>
              <w:rPr>
                <w:rFonts w:ascii="Times New Roman" w:hAnsi="Times New Roman" w:cs="Times New Roman"/>
                <w:color w:val="auto"/>
                <w:spacing w:val="10"/>
                <w:sz w:val="13"/>
                <w:szCs w:val="13"/>
              </w:rPr>
            </w:pPr>
            <w:proofErr w:type="spellStart"/>
            <w:r w:rsidRPr="00487879">
              <w:rPr>
                <w:rFonts w:ascii="Times New Roman" w:hAnsi="Times New Roman" w:cs="Times New Roman"/>
                <w:color w:val="auto"/>
                <w:spacing w:val="10"/>
                <w:sz w:val="13"/>
                <w:szCs w:val="13"/>
              </w:rPr>
              <w:t>МНАШву</w:t>
            </w:r>
            <w:proofErr w:type="spellEnd"/>
          </w:p>
        </w:tc>
        <w:tc>
          <w:tcPr>
            <w:tcW w:w="145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МНСШву</w:t>
            </w:r>
          </w:p>
        </w:tc>
        <w:tc>
          <w:tcPr>
            <w:tcW w:w="150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МНСШву</w:t>
            </w:r>
          </w:p>
        </w:tc>
      </w:tr>
      <w:tr w:rsidR="00487879" w:rsidRPr="00487879" w:rsidTr="00E75223">
        <w:trPr>
          <w:trHeight w:val="278"/>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Сечение жилы, мм</w:t>
            </w:r>
            <w:r w:rsidRPr="00487879">
              <w:rPr>
                <w:rFonts w:ascii="Times New Roman" w:hAnsi="Times New Roman" w:cs="Times New Roman"/>
                <w:color w:val="auto"/>
                <w:sz w:val="16"/>
                <w:szCs w:val="16"/>
                <w:vertAlign w:val="superscript"/>
              </w:rPr>
              <w:t>а</w:t>
            </w:r>
            <w:r w:rsidRPr="00487879">
              <w:rPr>
                <w:rFonts w:ascii="Times New Roman" w:hAnsi="Times New Roman" w:cs="Times New Roman"/>
                <w:color w:val="auto"/>
                <w:sz w:val="16"/>
                <w:szCs w:val="16"/>
              </w:rPr>
              <w:t xml:space="preserve"> </w:t>
            </w:r>
            <w:r w:rsidR="00ED40C0">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185</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240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270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150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270</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625</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350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500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625</w:t>
            </w:r>
          </w:p>
        </w:tc>
      </w:tr>
      <w:tr w:rsidR="00ED40C0" w:rsidRPr="00487879" w:rsidTr="00CA7371">
        <w:trPr>
          <w:trHeight w:val="408"/>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Диаметр маслопроводящего</w:t>
            </w:r>
            <w:r w:rsidRPr="00487879">
              <w:rPr>
                <w:rFonts w:ascii="Times New Roman" w:hAnsi="Times New Roman" w:cs="Times New Roman"/>
                <w:color w:val="auto"/>
                <w:sz w:val="16"/>
                <w:szCs w:val="16"/>
                <w:bdr w:val="single" w:sz="4" w:space="0" w:color="auto"/>
              </w:rPr>
              <w:t xml:space="preserve"> </w:t>
            </w:r>
            <w:r w:rsidRPr="00487879">
              <w:rPr>
                <w:rFonts w:ascii="Times New Roman" w:hAnsi="Times New Roman" w:cs="Times New Roman"/>
                <w:color w:val="auto"/>
                <w:sz w:val="16"/>
                <w:szCs w:val="16"/>
              </w:rPr>
              <w:t xml:space="preserve">канала, мм </w:t>
            </w:r>
            <w:r>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12.4</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13,4</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14,5</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0"/>
                <w:szCs w:val="10"/>
              </w:rPr>
            </w:pPr>
            <w:r w:rsidRPr="00487879">
              <w:rPr>
                <w:rFonts w:ascii="Times New Roman" w:hAnsi="Times New Roman" w:cs="Times New Roman"/>
                <w:color w:val="auto"/>
                <w:sz w:val="16"/>
                <w:szCs w:val="16"/>
              </w:rPr>
              <w:t>12,4</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color w:val="auto"/>
                <w:sz w:val="16"/>
                <w:szCs w:val="16"/>
              </w:rPr>
            </w:pPr>
            <w:r w:rsidRPr="00487879">
              <w:rPr>
                <w:rFonts w:ascii="Times New Roman" w:hAnsi="Times New Roman" w:cs="Times New Roman"/>
                <w:color w:val="auto"/>
                <w:spacing w:val="10"/>
                <w:sz w:val="16"/>
                <w:szCs w:val="16"/>
              </w:rPr>
              <w:t>14,</w:t>
            </w:r>
            <w:r w:rsidRPr="00ED40C0">
              <w:rPr>
                <w:rFonts w:ascii="Times New Roman" w:hAnsi="Times New Roman" w:cs="Times New Roman"/>
                <w:color w:val="auto"/>
                <w:spacing w:val="10"/>
                <w:sz w:val="16"/>
                <w:szCs w:val="16"/>
                <w:lang w:eastAsia="en-US"/>
              </w:rPr>
              <w:t>5</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ED40C0" w:rsidRPr="00487879" w:rsidRDefault="00ED40C0"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14,5</w:t>
            </w:r>
          </w:p>
        </w:tc>
      </w:tr>
      <w:tr w:rsidR="00487879" w:rsidRPr="00487879" w:rsidTr="00CA7371">
        <w:trPr>
          <w:trHeight w:val="182"/>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Внешний диаметр кабе</w:t>
            </w:r>
            <w:r w:rsidR="00ED40C0" w:rsidRPr="00487879">
              <w:rPr>
                <w:rFonts w:ascii="Times New Roman" w:hAnsi="Times New Roman" w:cs="Times New Roman"/>
                <w:color w:val="auto"/>
                <w:sz w:val="16"/>
                <w:szCs w:val="16"/>
              </w:rPr>
              <w:t>ля,</w:t>
            </w:r>
            <w:r w:rsidR="00ED40C0">
              <w:rPr>
                <w:rFonts w:ascii="Times New Roman" w:hAnsi="Times New Roman" w:cs="Times New Roman"/>
                <w:color w:val="auto"/>
                <w:sz w:val="16"/>
                <w:szCs w:val="16"/>
              </w:rPr>
              <w:t xml:space="preserve">    </w:t>
            </w:r>
            <w:r w:rsidR="00ED40C0" w:rsidRPr="00487879">
              <w:rPr>
                <w:rFonts w:ascii="Times New Roman" w:hAnsi="Times New Roman" w:cs="Times New Roman"/>
                <w:color w:val="auto"/>
                <w:sz w:val="16"/>
                <w:szCs w:val="16"/>
              </w:rPr>
              <w:t xml:space="preserve"> мм</w:t>
            </w:r>
            <w:r w:rsidR="00ED40C0">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58,8</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60,6</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60,6</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59,4</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60,7</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70,5</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84,3</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86,8</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CA7371" w:rsidRDefault="00ED40C0" w:rsidP="001B1515">
            <w:pPr>
              <w:framePr w:wrap="notBeside" w:vAnchor="text" w:hAnchor="text" w:xAlign="center" w:y="1"/>
              <w:jc w:val="center"/>
              <w:rPr>
                <w:rFonts w:ascii="Times New Roman" w:hAnsi="Times New Roman" w:cs="Times New Roman"/>
                <w:color w:val="auto"/>
                <w:sz w:val="16"/>
                <w:szCs w:val="16"/>
              </w:rPr>
            </w:pPr>
            <w:r w:rsidRPr="00CA7371">
              <w:rPr>
                <w:rFonts w:ascii="Times New Roman" w:hAnsi="Times New Roman" w:cs="Times New Roman"/>
                <w:color w:val="auto"/>
                <w:sz w:val="16"/>
                <w:szCs w:val="16"/>
              </w:rPr>
              <w:t>88,4</w:t>
            </w:r>
          </w:p>
        </w:tc>
      </w:tr>
      <w:tr w:rsidR="00487879" w:rsidRPr="00487879" w:rsidTr="00CA7371">
        <w:trPr>
          <w:trHeight w:val="173"/>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Масса масла, кг/км </w:t>
            </w:r>
            <w:r w:rsidR="00E75223">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630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670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670</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694</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709</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890</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1610</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1690</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1690</w:t>
            </w:r>
          </w:p>
        </w:tc>
      </w:tr>
      <w:tr w:rsidR="00487879" w:rsidRPr="00487879" w:rsidTr="00CA7371">
        <w:trPr>
          <w:trHeight w:val="198"/>
        </w:trPr>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Масса кабеля, т/км </w:t>
            </w:r>
            <w:r w:rsidR="00E75223">
              <w:rPr>
                <w:rFonts w:ascii="Times New Roman" w:hAnsi="Times New Roman" w:cs="Times New Roman"/>
                <w:color w:val="auto"/>
                <w:sz w:val="16"/>
                <w:szCs w:val="16"/>
              </w:rPr>
              <w:t>………….</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5,7</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6,4</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6,7</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10,4</w:t>
            </w:r>
          </w:p>
        </w:tc>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11,8</w:t>
            </w:r>
          </w:p>
        </w:tc>
        <w:tc>
          <w:tcPr>
            <w:tcW w:w="50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17,7</w:t>
            </w: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19,4</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21,4</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23,6</w:t>
            </w:r>
          </w:p>
        </w:tc>
      </w:tr>
    </w:tbl>
    <w:p w:rsidR="00487879" w:rsidRPr="00487879" w:rsidRDefault="00487879" w:rsidP="001B1515">
      <w:pPr>
        <w:rPr>
          <w:color w:val="auto"/>
          <w:sz w:val="2"/>
          <w:szCs w:val="2"/>
        </w:rPr>
      </w:pPr>
    </w:p>
    <w:p w:rsidR="00487879" w:rsidRPr="00487879" w:rsidRDefault="00487879" w:rsidP="001B1515">
      <w:pPr>
        <w:spacing w:line="120" w:lineRule="exact"/>
        <w:rPr>
          <w:color w:val="auto"/>
        </w:rPr>
      </w:pPr>
    </w:p>
    <w:p w:rsidR="00487879" w:rsidRPr="00487879" w:rsidRDefault="00487879" w:rsidP="001B1515">
      <w:pPr>
        <w:framePr w:wrap="notBeside" w:vAnchor="text" w:hAnchor="text" w:xAlign="center" w:y="1"/>
        <w:spacing w:line="173" w:lineRule="exact"/>
        <w:jc w:val="center"/>
        <w:rPr>
          <w:rFonts w:ascii="Times New Roman" w:hAnsi="Times New Roman" w:cs="Times New Roman"/>
          <w:b/>
          <w:bCs/>
          <w:color w:val="auto"/>
          <w:sz w:val="16"/>
          <w:szCs w:val="16"/>
        </w:rPr>
      </w:pPr>
      <w:r w:rsidRPr="003D5F10">
        <w:rPr>
          <w:rFonts w:ascii="Times New Roman" w:hAnsi="Times New Roman" w:cs="Times New Roman"/>
          <w:bCs/>
          <w:i/>
          <w:iCs/>
          <w:color w:val="auto"/>
          <w:sz w:val="16"/>
          <w:szCs w:val="16"/>
        </w:rPr>
        <w:t>Таблица 5-2.</w:t>
      </w:r>
      <w:r w:rsidRPr="00487879">
        <w:rPr>
          <w:rFonts w:ascii="Times New Roman" w:hAnsi="Times New Roman" w:cs="Times New Roman"/>
          <w:b/>
          <w:bCs/>
          <w:color w:val="auto"/>
          <w:sz w:val="16"/>
          <w:szCs w:val="16"/>
        </w:rPr>
        <w:t xml:space="preserve"> Параметры маслонаполненных кабелей высокого давления (МВДТ)</w:t>
      </w:r>
    </w:p>
    <w:tbl>
      <w:tblPr>
        <w:tblW w:w="0" w:type="auto"/>
        <w:tblInd w:w="1730" w:type="dxa"/>
        <w:tblLayout w:type="fixed"/>
        <w:tblCellMar>
          <w:left w:w="0" w:type="dxa"/>
          <w:right w:w="0" w:type="dxa"/>
        </w:tblCellMar>
        <w:tblLook w:val="0000" w:firstRow="0" w:lastRow="0" w:firstColumn="0" w:lastColumn="0" w:noHBand="0" w:noVBand="0"/>
      </w:tblPr>
      <w:tblGrid>
        <w:gridCol w:w="3149"/>
        <w:gridCol w:w="552"/>
        <w:gridCol w:w="557"/>
        <w:gridCol w:w="566"/>
        <w:gridCol w:w="552"/>
        <w:gridCol w:w="557"/>
        <w:gridCol w:w="566"/>
      </w:tblGrid>
      <w:tr w:rsidR="00487879" w:rsidRPr="00487879" w:rsidTr="00E619A3">
        <w:trPr>
          <w:trHeight w:val="246"/>
        </w:trPr>
        <w:tc>
          <w:tcPr>
            <w:tcW w:w="3149" w:type="dxa"/>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jc w:val="center"/>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Параметр</w:t>
            </w:r>
          </w:p>
        </w:tc>
        <w:tc>
          <w:tcPr>
            <w:tcW w:w="16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jc w:val="center"/>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110 кВ</w:t>
            </w:r>
          </w:p>
        </w:tc>
        <w:tc>
          <w:tcPr>
            <w:tcW w:w="16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87879" w:rsidRPr="00487879" w:rsidRDefault="00487879" w:rsidP="001B1515">
            <w:pPr>
              <w:framePr w:wrap="notBeside" w:vAnchor="text" w:hAnchor="text" w:xAlign="center" w:y="1"/>
              <w:jc w:val="center"/>
              <w:rPr>
                <w:rFonts w:ascii="Times New Roman" w:hAnsi="Times New Roman" w:cs="Times New Roman"/>
                <w:color w:val="auto"/>
                <w:spacing w:val="10"/>
                <w:sz w:val="13"/>
                <w:szCs w:val="13"/>
              </w:rPr>
            </w:pPr>
            <w:r w:rsidRPr="00487879">
              <w:rPr>
                <w:rFonts w:ascii="Times New Roman" w:hAnsi="Times New Roman" w:cs="Times New Roman"/>
                <w:color w:val="auto"/>
                <w:spacing w:val="10"/>
                <w:sz w:val="13"/>
                <w:szCs w:val="13"/>
              </w:rPr>
              <w:t>220 кВ</w:t>
            </w:r>
          </w:p>
        </w:tc>
      </w:tr>
      <w:tr w:rsidR="00487879" w:rsidRPr="00487879" w:rsidTr="009F550B">
        <w:trPr>
          <w:trHeight w:val="122"/>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tabs>
                <w:tab w:val="left" w:leader="dot" w:pos="3050"/>
              </w:tabs>
              <w:rPr>
                <w:rFonts w:ascii="Times New Roman" w:hAnsi="Times New Roman" w:cs="Times New Roman"/>
                <w:color w:val="auto"/>
                <w:sz w:val="16"/>
                <w:szCs w:val="16"/>
              </w:rPr>
            </w:pPr>
            <w:r w:rsidRPr="00487879">
              <w:rPr>
                <w:rFonts w:ascii="Times New Roman" w:hAnsi="Times New Roman" w:cs="Times New Roman"/>
                <w:color w:val="auto"/>
                <w:sz w:val="16"/>
                <w:szCs w:val="16"/>
              </w:rPr>
              <w:t>Сечение жилы,</w:t>
            </w:r>
            <w:r w:rsidRPr="00487879">
              <w:rPr>
                <w:rFonts w:ascii="Times New Roman" w:hAnsi="Times New Roman" w:cs="Times New Roman"/>
                <w:b/>
                <w:bCs/>
                <w:color w:val="auto"/>
                <w:sz w:val="16"/>
                <w:szCs w:val="16"/>
              </w:rPr>
              <w:t xml:space="preserve"> </w:t>
            </w:r>
            <w:r w:rsidRPr="009F550B">
              <w:rPr>
                <w:rFonts w:ascii="Times New Roman" w:hAnsi="Times New Roman" w:cs="Times New Roman"/>
                <w:bCs/>
                <w:color w:val="auto"/>
                <w:sz w:val="16"/>
                <w:szCs w:val="16"/>
              </w:rPr>
              <w:t>мм</w:t>
            </w:r>
            <w:r w:rsidR="009F550B" w:rsidRPr="009F550B">
              <w:rPr>
                <w:rFonts w:ascii="Times New Roman" w:hAnsi="Times New Roman" w:cs="Times New Roman"/>
                <w:bCs/>
                <w:color w:val="auto"/>
                <w:sz w:val="16"/>
                <w:szCs w:val="16"/>
                <w:vertAlign w:val="superscript"/>
              </w:rPr>
              <w:t>2</w:t>
            </w:r>
            <w:r w:rsidRPr="00487879">
              <w:rPr>
                <w:rFonts w:ascii="Times New Roman" w:hAnsi="Times New Roman" w:cs="Times New Roman"/>
                <w:b/>
                <w:bCs/>
                <w:color w:val="auto"/>
                <w:sz w:val="16"/>
                <w:szCs w:val="16"/>
              </w:rPr>
              <w:tab/>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270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425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700</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300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550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700</w:t>
            </w:r>
          </w:p>
        </w:tc>
      </w:tr>
      <w:tr w:rsidR="00487879" w:rsidRPr="00487879" w:rsidTr="009F550B">
        <w:trPr>
          <w:trHeight w:val="192"/>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Диаметр, мм:</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color w:val="auto"/>
                <w:sz w:val="10"/>
                <w:szCs w:val="10"/>
              </w:rPr>
            </w:pPr>
          </w:p>
        </w:tc>
      </w:tr>
      <w:tr w:rsidR="00487879" w:rsidRPr="00487879" w:rsidTr="009F550B">
        <w:trPr>
          <w:trHeight w:val="163"/>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по временной свинцовой обо</w:t>
            </w:r>
            <w:r w:rsidR="009F550B">
              <w:rPr>
                <w:rFonts w:ascii="Times New Roman" w:hAnsi="Times New Roman" w:cs="Times New Roman"/>
                <w:color w:val="auto"/>
                <w:sz w:val="16"/>
                <w:szCs w:val="16"/>
              </w:rPr>
              <w:t>лочке…</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56,5</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60,8</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67,7</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79,3</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82,1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9F550B" w:rsidRDefault="009F550B" w:rsidP="001B1515">
            <w:pPr>
              <w:framePr w:wrap="notBeside" w:vAnchor="text" w:hAnchor="text" w:xAlign="center" w:y="1"/>
              <w:jc w:val="center"/>
              <w:rPr>
                <w:rFonts w:ascii="Times New Roman" w:hAnsi="Times New Roman" w:cs="Times New Roman"/>
                <w:color w:val="auto"/>
                <w:sz w:val="16"/>
                <w:szCs w:val="16"/>
              </w:rPr>
            </w:pPr>
            <w:r w:rsidRPr="009F550B">
              <w:rPr>
                <w:rFonts w:ascii="Times New Roman" w:hAnsi="Times New Roman" w:cs="Times New Roman"/>
                <w:color w:val="auto"/>
                <w:sz w:val="16"/>
                <w:szCs w:val="16"/>
              </w:rPr>
              <w:t>84,9</w:t>
            </w:r>
          </w:p>
        </w:tc>
      </w:tr>
      <w:tr w:rsidR="00487879" w:rsidRPr="00487879" w:rsidTr="009F550B">
        <w:trPr>
          <w:trHeight w:val="187"/>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по полукруглым проволокам </w:t>
            </w:r>
            <w:r w:rsidR="009F550B">
              <w:rPr>
                <w:rFonts w:ascii="Times New Roman" w:hAnsi="Times New Roman" w:cs="Times New Roman"/>
                <w:color w:val="auto"/>
                <w:sz w:val="16"/>
                <w:szCs w:val="16"/>
              </w:rPr>
              <w:t>……….</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49,3</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53,6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60,5</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70,7</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73,5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879" w:rsidRPr="00487879" w:rsidRDefault="00487879"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76,5</w:t>
            </w:r>
          </w:p>
        </w:tc>
      </w:tr>
      <w:tr w:rsidR="009F550B" w:rsidRPr="00487879" w:rsidTr="009F550B">
        <w:trPr>
          <w:trHeight w:val="97"/>
        </w:trPr>
        <w:tc>
          <w:tcPr>
            <w:tcW w:w="3149" w:type="dxa"/>
            <w:tcBorders>
              <w:top w:val="single" w:sz="4" w:space="0" w:color="auto"/>
              <w:left w:val="single" w:sz="4" w:space="0" w:color="auto"/>
              <w:right w:val="single" w:sz="4" w:space="0" w:color="auto"/>
            </w:tcBorders>
            <w:shd w:val="clear" w:color="auto" w:fill="FFFFFF"/>
          </w:tcPr>
          <w:p w:rsidR="009F550B" w:rsidRPr="00487879" w:rsidRDefault="009F550B" w:rsidP="001B1515">
            <w:pPr>
              <w:framePr w:wrap="notBeside" w:vAnchor="text" w:hAnchor="text" w:xAlign="center" w:y="1"/>
              <w:spacing w:line="173" w:lineRule="exact"/>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внутренний стальной трубы</w:t>
            </w:r>
            <w:r w:rsidR="00785BF2">
              <w:rPr>
                <w:rFonts w:ascii="Times New Roman" w:hAnsi="Times New Roman" w:cs="Times New Roman"/>
                <w:color w:val="auto"/>
                <w:sz w:val="16"/>
                <w:szCs w:val="16"/>
              </w:rPr>
              <w:t xml:space="preserve"> ………..</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150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150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199</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199</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199</w:t>
            </w:r>
          </w:p>
        </w:tc>
      </w:tr>
      <w:tr w:rsidR="009F550B" w:rsidRPr="00487879" w:rsidTr="009F550B">
        <w:trPr>
          <w:trHeight w:val="95"/>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spacing w:line="173" w:lineRule="exact"/>
              <w:rPr>
                <w:rFonts w:ascii="Times New Roman" w:hAnsi="Times New Roman" w:cs="Times New Roman"/>
                <w:color w:val="auto"/>
                <w:sz w:val="16"/>
                <w:szCs w:val="16"/>
              </w:rPr>
            </w:pPr>
            <w:r w:rsidRPr="00487879">
              <w:rPr>
                <w:rFonts w:ascii="Times New Roman" w:hAnsi="Times New Roman" w:cs="Times New Roman"/>
                <w:color w:val="auto"/>
                <w:sz w:val="16"/>
                <w:szCs w:val="16"/>
              </w:rPr>
              <w:t>Масса, т/км:</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p>
        </w:tc>
      </w:tr>
      <w:tr w:rsidR="009F550B" w:rsidRPr="00487879" w:rsidTr="009F550B">
        <w:trPr>
          <w:trHeight w:val="95"/>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в свинцовой </w:t>
            </w:r>
            <w:r w:rsidRPr="00785BF2">
              <w:rPr>
                <w:rFonts w:ascii="Times New Roman" w:hAnsi="Times New Roman" w:cs="Times New Roman"/>
                <w:color w:val="auto"/>
                <w:spacing w:val="40"/>
                <w:sz w:val="16"/>
                <w:szCs w:val="16"/>
              </w:rPr>
              <w:t>оболочке</w:t>
            </w:r>
            <w:r w:rsidRPr="00487879">
              <w:rPr>
                <w:rFonts w:ascii="Times New Roman" w:hAnsi="Times New Roman" w:cs="Times New Roman"/>
                <w:color w:val="auto"/>
                <w:spacing w:val="40"/>
                <w:sz w:val="16"/>
                <w:szCs w:val="16"/>
              </w:rPr>
              <w:t xml:space="preserve"> </w:t>
            </w:r>
            <w:r w:rsidR="00785BF2">
              <w:rPr>
                <w:rFonts w:ascii="Times New Roman" w:hAnsi="Times New Roman" w:cs="Times New Roman"/>
                <w:color w:val="auto"/>
                <w:spacing w:val="40"/>
                <w:sz w:val="16"/>
                <w:szCs w:val="16"/>
              </w:rPr>
              <w:t>………</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10,1</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13,1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sidRPr="00487879">
              <w:rPr>
                <w:rFonts w:ascii="Times New Roman" w:hAnsi="Times New Roman" w:cs="Times New Roman"/>
                <w:color w:val="auto"/>
                <w:sz w:val="16"/>
                <w:szCs w:val="16"/>
              </w:rPr>
              <w:t>17,0</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17,9</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20,6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22,7</w:t>
            </w:r>
          </w:p>
        </w:tc>
      </w:tr>
      <w:tr w:rsidR="009F550B" w:rsidRPr="00487879" w:rsidTr="009F550B">
        <w:trPr>
          <w:trHeight w:val="178"/>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tabs>
                <w:tab w:val="left" w:leader="dot" w:pos="3061"/>
              </w:tabs>
              <w:ind w:firstLine="520"/>
              <w:rPr>
                <w:rFonts w:ascii="Times New Roman" w:hAnsi="Times New Roman" w:cs="Times New Roman"/>
                <w:color w:val="auto"/>
                <w:sz w:val="16"/>
                <w:szCs w:val="16"/>
              </w:rPr>
            </w:pPr>
            <w:r w:rsidRPr="00487879">
              <w:rPr>
                <w:rFonts w:ascii="Times New Roman" w:hAnsi="Times New Roman" w:cs="Times New Roman"/>
                <w:color w:val="auto"/>
                <w:sz w:val="16"/>
                <w:szCs w:val="16"/>
              </w:rPr>
              <w:t xml:space="preserve">без оболочки . </w:t>
            </w:r>
            <w:r w:rsidRPr="00487879">
              <w:rPr>
                <w:rFonts w:ascii="Times New Roman" w:hAnsi="Times New Roman" w:cs="Times New Roman"/>
                <w:color w:val="auto"/>
                <w:sz w:val="16"/>
                <w:szCs w:val="16"/>
              </w:rPr>
              <w:tab/>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4,4</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7,0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10,0</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8,5</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11,0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9F550B" w:rsidRPr="00487879" w:rsidRDefault="009F550B" w:rsidP="001B1515">
            <w:pPr>
              <w:framePr w:wrap="notBeside" w:vAnchor="text" w:hAnchor="text" w:xAlign="center" w:y="1"/>
              <w:rPr>
                <w:rFonts w:ascii="Times New Roman" w:hAnsi="Times New Roman" w:cs="Times New Roman"/>
                <w:color w:val="auto"/>
                <w:sz w:val="16"/>
                <w:szCs w:val="16"/>
              </w:rPr>
            </w:pPr>
            <w:r>
              <w:rPr>
                <w:rFonts w:ascii="Times New Roman" w:hAnsi="Times New Roman" w:cs="Times New Roman"/>
                <w:color w:val="auto"/>
                <w:sz w:val="16"/>
                <w:szCs w:val="16"/>
              </w:rPr>
              <w:t>12,6</w:t>
            </w:r>
          </w:p>
        </w:tc>
      </w:tr>
    </w:tbl>
    <w:p w:rsidR="00BC21A1" w:rsidRPr="00BC21A1" w:rsidRDefault="00BC21A1" w:rsidP="001B1515">
      <w:pPr>
        <w:ind w:firstLine="320"/>
        <w:jc w:val="both"/>
        <w:rPr>
          <w:rFonts w:ascii="Times New Roman" w:hAnsi="Times New Roman" w:cs="Times New Roman"/>
          <w:color w:val="auto"/>
          <w:sz w:val="20"/>
          <w:szCs w:val="20"/>
        </w:rPr>
      </w:pPr>
    </w:p>
    <w:p w:rsidR="00B333F7" w:rsidRPr="00B333F7" w:rsidRDefault="00B333F7" w:rsidP="001B1515">
      <w:pPr>
        <w:ind w:firstLine="320"/>
        <w:jc w:val="both"/>
        <w:rPr>
          <w:rFonts w:ascii="Times New Roman" w:hAnsi="Times New Roman" w:cs="Times New Roman"/>
          <w:color w:val="auto"/>
          <w:sz w:val="20"/>
          <w:szCs w:val="20"/>
        </w:rPr>
      </w:pPr>
    </w:p>
    <w:p w:rsidR="003D5F10" w:rsidRPr="003D5F10" w:rsidRDefault="003D5F10" w:rsidP="001B1515">
      <w:pPr>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в алюминиевой оболочке с усиленным защитным шлангом из пла</w:t>
      </w:r>
      <w:r w:rsidRPr="003D5F10">
        <w:rPr>
          <w:rFonts w:ascii="Times New Roman" w:hAnsi="Times New Roman" w:cs="Times New Roman"/>
          <w:color w:val="auto"/>
          <w:sz w:val="20"/>
          <w:szCs w:val="20"/>
        </w:rPr>
        <w:softHyphen/>
        <w:t>стиката, марка МНСШву обозначает то же, но со свинцовой обо</w:t>
      </w:r>
      <w:r w:rsidRPr="003D5F10">
        <w:rPr>
          <w:rFonts w:ascii="Times New Roman" w:hAnsi="Times New Roman" w:cs="Times New Roman"/>
          <w:color w:val="auto"/>
          <w:sz w:val="20"/>
          <w:szCs w:val="20"/>
        </w:rPr>
        <w:softHyphen/>
        <w:t>лочкой. Марка МВДТ обозначает маслонаполненный кабель вы</w:t>
      </w:r>
      <w:r w:rsidRPr="003D5F10">
        <w:rPr>
          <w:rFonts w:ascii="Times New Roman" w:hAnsi="Times New Roman" w:cs="Times New Roman"/>
          <w:color w:val="auto"/>
          <w:sz w:val="20"/>
          <w:szCs w:val="20"/>
        </w:rPr>
        <w:softHyphen/>
        <w:t>сокого давления в стальной трубе. Кабели низкого давления по условиям их использования в городах имеют некоторые преиму</w:t>
      </w:r>
      <w:r w:rsidRPr="003D5F10">
        <w:rPr>
          <w:rFonts w:ascii="Times New Roman" w:hAnsi="Times New Roman" w:cs="Times New Roman"/>
          <w:color w:val="auto"/>
          <w:sz w:val="20"/>
          <w:szCs w:val="20"/>
        </w:rPr>
        <w:softHyphen/>
        <w:t>щества: прокладка возможна на трассах с большим числом пово</w:t>
      </w:r>
      <w:r w:rsidRPr="003D5F10">
        <w:rPr>
          <w:rFonts w:ascii="Times New Roman" w:hAnsi="Times New Roman" w:cs="Times New Roman"/>
          <w:color w:val="auto"/>
          <w:sz w:val="20"/>
          <w:szCs w:val="20"/>
        </w:rPr>
        <w:softHyphen/>
        <w:t xml:space="preserve">ротов в вертикальной и горизонтальной плоскости; меньший объем используемого масла; меньше затраты труда при прокладке линий. К недостаткам таких кабелей относятся: необходимость сооружения подпитывающих устройств на трассе, что связано с трудностями их размещения на </w:t>
      </w:r>
      <w:r w:rsidRPr="003D5F10">
        <w:rPr>
          <w:rFonts w:ascii="Times New Roman" w:hAnsi="Times New Roman" w:cs="Times New Roman"/>
          <w:color w:val="auto"/>
          <w:sz w:val="20"/>
          <w:szCs w:val="20"/>
        </w:rPr>
        <w:lastRenderedPageBreak/>
        <w:t>территории города; большая уязвимость линий от механических повреждений; наличие значи</w:t>
      </w:r>
      <w:r w:rsidRPr="003D5F10">
        <w:rPr>
          <w:rFonts w:ascii="Times New Roman" w:hAnsi="Times New Roman" w:cs="Times New Roman"/>
          <w:color w:val="auto"/>
          <w:sz w:val="20"/>
          <w:szCs w:val="20"/>
        </w:rPr>
        <w:softHyphen/>
        <w:t>тельного числа маслоподпитывающей и контрольной аппаратуры, снижающей эксплуатационную надежность линии. Кабельные линии высокого давления более надежны и просты в эксплуата</w:t>
      </w:r>
      <w:r w:rsidRPr="003D5F10">
        <w:rPr>
          <w:rFonts w:ascii="Times New Roman" w:hAnsi="Times New Roman" w:cs="Times New Roman"/>
          <w:color w:val="auto"/>
          <w:sz w:val="20"/>
          <w:szCs w:val="20"/>
        </w:rPr>
        <w:softHyphen/>
        <w:t>ции, имеют только одно маслоподпитывающее устройство и упро</w:t>
      </w:r>
      <w:r w:rsidRPr="003D5F10">
        <w:rPr>
          <w:rFonts w:ascii="Times New Roman" w:hAnsi="Times New Roman" w:cs="Times New Roman"/>
          <w:color w:val="auto"/>
          <w:sz w:val="20"/>
          <w:szCs w:val="20"/>
        </w:rPr>
        <w:softHyphen/>
        <w:t>щенную систему контроля за маслом, стальная труба почти исклю</w:t>
      </w:r>
      <w:r w:rsidRPr="003D5F10">
        <w:rPr>
          <w:rFonts w:ascii="Times New Roman" w:hAnsi="Times New Roman" w:cs="Times New Roman"/>
          <w:color w:val="auto"/>
          <w:sz w:val="20"/>
          <w:szCs w:val="20"/>
        </w:rPr>
        <w:softHyphen/>
        <w:t>чает возможность механического повреждения линий. Однако сооружение таких линий связано с их большей стоимостью и с большими технологическими трудностями, которые возникают при развязке линий с другими подземными сооружениями города, а также при многочисленных поворотах трассы на его улицах.</w:t>
      </w:r>
    </w:p>
    <w:p w:rsidR="003D5F10" w:rsidRPr="003D5F10" w:rsidRDefault="003D5F10" w:rsidP="001B1515">
      <w:pPr>
        <w:ind w:firstLine="32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Номенклатура выпускаемых кабелей низкого давления преду</w:t>
      </w:r>
      <w:r w:rsidRPr="003D5F10">
        <w:rPr>
          <w:rFonts w:ascii="Times New Roman" w:hAnsi="Times New Roman" w:cs="Times New Roman"/>
          <w:color w:val="auto"/>
          <w:sz w:val="20"/>
          <w:szCs w:val="20"/>
        </w:rPr>
        <w:softHyphen/>
        <w:t>сматривает сечения жил до 800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высокого давления — до 625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xml:space="preserve">, что обеспечивает передачу мощности 60—160 </w:t>
      </w:r>
      <w:r w:rsidRPr="003D5F10">
        <w:rPr>
          <w:rFonts w:ascii="Times New Roman" w:hAnsi="Times New Roman" w:cs="Times New Roman"/>
          <w:color w:val="auto"/>
          <w:sz w:val="20"/>
          <w:szCs w:val="20"/>
          <w:lang w:val="en-US" w:eastAsia="en-US"/>
        </w:rPr>
        <w:t>MB</w:t>
      </w:r>
      <w:r w:rsidRPr="003D5F10">
        <w:rPr>
          <w:rFonts w:ascii="Times New Roman" w:hAnsi="Times New Roman" w:cs="Times New Roman"/>
          <w:color w:val="auto"/>
          <w:sz w:val="20"/>
          <w:szCs w:val="20"/>
        </w:rPr>
        <w:t>А для кабелей напряжением 110 кВ, а для кабелей 220 кВ — 150</w:t>
      </w:r>
      <w:r w:rsidRPr="003D5F10">
        <w:rPr>
          <w:rFonts w:ascii="Times New Roman" w:hAnsi="Times New Roman" w:cs="Times New Roman"/>
          <w:color w:val="auto"/>
          <w:sz w:val="20"/>
          <w:szCs w:val="20"/>
          <w:lang w:eastAsia="en-US"/>
        </w:rPr>
        <w:t xml:space="preserve"> </w:t>
      </w:r>
      <w:r w:rsidRPr="003D5F10">
        <w:rPr>
          <w:rFonts w:ascii="Times New Roman" w:hAnsi="Times New Roman" w:cs="Times New Roman"/>
          <w:color w:val="auto"/>
          <w:sz w:val="20"/>
          <w:szCs w:val="20"/>
        </w:rPr>
        <w:t xml:space="preserve">— 280 </w:t>
      </w:r>
      <w:r w:rsidRPr="003D5F10">
        <w:rPr>
          <w:rFonts w:ascii="Times New Roman" w:hAnsi="Times New Roman" w:cs="Times New Roman"/>
          <w:color w:val="auto"/>
          <w:sz w:val="20"/>
          <w:szCs w:val="20"/>
          <w:lang w:val="en-US" w:eastAsia="en-US"/>
        </w:rPr>
        <w:t>MB</w:t>
      </w:r>
      <w:r w:rsidRPr="003D5F10">
        <w:rPr>
          <w:rFonts w:ascii="Times New Roman" w:hAnsi="Times New Roman" w:cs="Times New Roman"/>
          <w:color w:val="auto"/>
          <w:sz w:val="20"/>
          <w:szCs w:val="20"/>
        </w:rPr>
        <w:t>А. Промышленностью осваивается выпуск маслонаполненных кабелей с жилами сечением до 1200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w:t>
      </w:r>
    </w:p>
    <w:p w:rsidR="003D5F10" w:rsidRPr="003D5F10" w:rsidRDefault="003D5F10" w:rsidP="001B1515">
      <w:pPr>
        <w:ind w:firstLine="32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Кабели с бумажно-масляной изоляцией, невзирая на их дол</w:t>
      </w:r>
      <w:r w:rsidRPr="003D5F10">
        <w:rPr>
          <w:rFonts w:ascii="Times New Roman" w:hAnsi="Times New Roman" w:cs="Times New Roman"/>
          <w:color w:val="auto"/>
          <w:sz w:val="20"/>
          <w:szCs w:val="20"/>
        </w:rPr>
        <w:softHyphen/>
        <w:t>голетнее и преимущественное использование в электрических се</w:t>
      </w:r>
      <w:r w:rsidRPr="003D5F10">
        <w:rPr>
          <w:rFonts w:ascii="Times New Roman" w:hAnsi="Times New Roman" w:cs="Times New Roman"/>
          <w:color w:val="auto"/>
          <w:sz w:val="20"/>
          <w:szCs w:val="20"/>
        </w:rPr>
        <w:softHyphen/>
        <w:t>тях, имеют существенные недостатки. В частности, технологиче</w:t>
      </w:r>
      <w:r w:rsidRPr="003D5F10">
        <w:rPr>
          <w:rFonts w:ascii="Times New Roman" w:hAnsi="Times New Roman" w:cs="Times New Roman"/>
          <w:color w:val="auto"/>
          <w:sz w:val="20"/>
          <w:szCs w:val="20"/>
        </w:rPr>
        <w:softHyphen/>
        <w:t>ский процесс изготовления таких кабелей достаточно сложный и малопроизводительный, для герметизации кабелей необходимо использовать металлическую оболочку, кабели имеют ограниче</w:t>
      </w:r>
      <w:r w:rsidRPr="003D5F10">
        <w:rPr>
          <w:rFonts w:ascii="Times New Roman" w:hAnsi="Times New Roman" w:cs="Times New Roman"/>
          <w:color w:val="auto"/>
          <w:sz w:val="20"/>
          <w:szCs w:val="20"/>
        </w:rPr>
        <w:softHyphen/>
        <w:t>ния при вертикальных прокладках, относительно сложные концевые устройства, большую массу и т. д. Серьезные трудности при производстве кабелей, их последующей прокладке, ремонте, текущей эксплуатации линий определяются большим расходом масла: например, на 1 км линии напряжением 110 кВ и сечением жилы 550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xml:space="preserve"> расход масла составляет более 2 т.</w:t>
      </w:r>
    </w:p>
    <w:p w:rsidR="003D5F10" w:rsidRPr="003D5F10" w:rsidRDefault="003D5F10" w:rsidP="001B1515">
      <w:pPr>
        <w:ind w:firstLine="32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Этих недостатков удается избежать при использовании изоля</w:t>
      </w:r>
      <w:r w:rsidRPr="003D5F10">
        <w:rPr>
          <w:rFonts w:ascii="Times New Roman" w:hAnsi="Times New Roman" w:cs="Times New Roman"/>
          <w:color w:val="auto"/>
          <w:sz w:val="20"/>
          <w:szCs w:val="20"/>
        </w:rPr>
        <w:softHyphen/>
        <w:t>ции из искусственных материалов. Наиболее перспективным счи</w:t>
      </w:r>
      <w:r w:rsidRPr="003D5F10">
        <w:rPr>
          <w:rFonts w:ascii="Times New Roman" w:hAnsi="Times New Roman" w:cs="Times New Roman"/>
          <w:color w:val="auto"/>
          <w:sz w:val="20"/>
          <w:szCs w:val="20"/>
        </w:rPr>
        <w:softHyphen/>
        <w:t>тается использование для изоляции полиэтилена, необходимые электрические характеристики которого получаются специаль</w:t>
      </w:r>
      <w:r w:rsidRPr="003D5F10">
        <w:rPr>
          <w:rFonts w:ascii="Times New Roman" w:hAnsi="Times New Roman" w:cs="Times New Roman"/>
          <w:color w:val="auto"/>
          <w:sz w:val="20"/>
          <w:szCs w:val="20"/>
        </w:rPr>
        <w:softHyphen/>
        <w:t>ными методами технологической обработки исходного материала. При этом предъявляются весьма высокие требования к обеспече</w:t>
      </w:r>
      <w:r w:rsidRPr="003D5F10">
        <w:rPr>
          <w:rFonts w:ascii="Times New Roman" w:hAnsi="Times New Roman" w:cs="Times New Roman"/>
          <w:color w:val="auto"/>
          <w:sz w:val="20"/>
          <w:szCs w:val="20"/>
        </w:rPr>
        <w:softHyphen/>
        <w:t>нию большой чистоты химического состава изоляции в процессе ее производства.</w:t>
      </w:r>
    </w:p>
    <w:p w:rsidR="003D5F10" w:rsidRPr="003D5F10" w:rsidRDefault="003D5F10" w:rsidP="001B1515">
      <w:pPr>
        <w:ind w:firstLine="34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Отечественная промышленность также начала выпуск одно</w:t>
      </w:r>
      <w:r w:rsidRPr="003D5F10">
        <w:rPr>
          <w:rFonts w:ascii="Times New Roman" w:hAnsi="Times New Roman" w:cs="Times New Roman"/>
          <w:color w:val="auto"/>
          <w:sz w:val="20"/>
          <w:szCs w:val="20"/>
        </w:rPr>
        <w:softHyphen/>
        <w:t>фазных кабелей напряжением 110 кВ с изоляцией из вулканизи</w:t>
      </w:r>
      <w:r w:rsidRPr="003D5F10">
        <w:rPr>
          <w:rFonts w:ascii="Times New Roman" w:hAnsi="Times New Roman" w:cs="Times New Roman"/>
          <w:color w:val="auto"/>
          <w:sz w:val="20"/>
          <w:szCs w:val="20"/>
        </w:rPr>
        <w:softHyphen/>
        <w:t xml:space="preserve">рованного полиэтилена (марка </w:t>
      </w:r>
      <w:proofErr w:type="spellStart"/>
      <w:r w:rsidRPr="003D5F10">
        <w:rPr>
          <w:rFonts w:ascii="Times New Roman" w:hAnsi="Times New Roman" w:cs="Times New Roman"/>
          <w:color w:val="auto"/>
          <w:sz w:val="20"/>
          <w:szCs w:val="20"/>
        </w:rPr>
        <w:t>АПвП</w:t>
      </w:r>
      <w:proofErr w:type="spellEnd"/>
      <w:r w:rsidRPr="003D5F10">
        <w:rPr>
          <w:rFonts w:ascii="Times New Roman" w:hAnsi="Times New Roman" w:cs="Times New Roman"/>
          <w:color w:val="auto"/>
          <w:sz w:val="20"/>
          <w:szCs w:val="20"/>
        </w:rPr>
        <w:t>) и с алюминиевой жилой сечением 150—1000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xml:space="preserve">. Пропускная способность линий из таких кабелей 60—160 </w:t>
      </w:r>
      <w:r w:rsidRPr="003D5F10">
        <w:rPr>
          <w:rFonts w:ascii="Times New Roman" w:hAnsi="Times New Roman" w:cs="Times New Roman"/>
          <w:color w:val="auto"/>
          <w:sz w:val="20"/>
          <w:szCs w:val="20"/>
          <w:lang w:val="en-US" w:eastAsia="en-US"/>
        </w:rPr>
        <w:t>MB</w:t>
      </w:r>
      <w:r w:rsidRPr="003D5F10">
        <w:rPr>
          <w:rFonts w:ascii="Times New Roman" w:hAnsi="Times New Roman" w:cs="Times New Roman"/>
          <w:color w:val="auto"/>
          <w:sz w:val="20"/>
          <w:szCs w:val="20"/>
        </w:rPr>
        <w:t>А. Отсутствие масла, меньшая масса, боль</w:t>
      </w:r>
      <w:r w:rsidRPr="003D5F10">
        <w:rPr>
          <w:rFonts w:ascii="Times New Roman" w:hAnsi="Times New Roman" w:cs="Times New Roman"/>
          <w:color w:val="auto"/>
          <w:sz w:val="20"/>
          <w:szCs w:val="20"/>
        </w:rPr>
        <w:softHyphen/>
        <w:t>шая гибкость, простота прокладки и ремонта и другие конструк</w:t>
      </w:r>
      <w:r w:rsidRPr="003D5F10">
        <w:rPr>
          <w:rFonts w:ascii="Times New Roman" w:hAnsi="Times New Roman" w:cs="Times New Roman"/>
          <w:color w:val="auto"/>
          <w:sz w:val="20"/>
          <w:szCs w:val="20"/>
        </w:rPr>
        <w:softHyphen/>
        <w:t>тивные и эксплуатационные преимущества кабелей с пластмас</w:t>
      </w:r>
      <w:r w:rsidRPr="003D5F10">
        <w:rPr>
          <w:rFonts w:ascii="Times New Roman" w:hAnsi="Times New Roman" w:cs="Times New Roman"/>
          <w:color w:val="auto"/>
          <w:sz w:val="20"/>
          <w:szCs w:val="20"/>
        </w:rPr>
        <w:softHyphen/>
        <w:t>совой изоляцией должны выгодно их отличать от маслонаполненных кабелей. Однако до настоящего времени остаются неопреде</w:t>
      </w:r>
      <w:r w:rsidRPr="003D5F10">
        <w:rPr>
          <w:rFonts w:ascii="Times New Roman" w:hAnsi="Times New Roman" w:cs="Times New Roman"/>
          <w:color w:val="auto"/>
          <w:sz w:val="20"/>
          <w:szCs w:val="20"/>
        </w:rPr>
        <w:softHyphen/>
        <w:t>ленным гарантированный срок их службы и показатели надеж</w:t>
      </w:r>
      <w:r w:rsidRPr="003D5F10">
        <w:rPr>
          <w:rFonts w:ascii="Times New Roman" w:hAnsi="Times New Roman" w:cs="Times New Roman"/>
          <w:color w:val="auto"/>
          <w:sz w:val="20"/>
          <w:szCs w:val="20"/>
        </w:rPr>
        <w:softHyphen/>
        <w:t>ности. Проводимые испытания и опытно-промышленная эксплуа</w:t>
      </w:r>
      <w:r w:rsidRPr="003D5F10">
        <w:rPr>
          <w:rFonts w:ascii="Times New Roman" w:hAnsi="Times New Roman" w:cs="Times New Roman"/>
          <w:color w:val="auto"/>
          <w:sz w:val="20"/>
          <w:szCs w:val="20"/>
        </w:rPr>
        <w:softHyphen/>
        <w:t>тация рассматриваемых кабельных линий должны внести необхо</w:t>
      </w:r>
      <w:r w:rsidRPr="003D5F10">
        <w:rPr>
          <w:rFonts w:ascii="Times New Roman" w:hAnsi="Times New Roman" w:cs="Times New Roman"/>
          <w:color w:val="auto"/>
          <w:sz w:val="20"/>
          <w:szCs w:val="20"/>
        </w:rPr>
        <w:softHyphen/>
        <w:t>димую ясность в эти вопросы, а следовательно, и в отношении области использования кабельных линий с пластмассовой изо</w:t>
      </w:r>
      <w:r w:rsidRPr="003D5F10">
        <w:rPr>
          <w:rFonts w:ascii="Times New Roman" w:hAnsi="Times New Roman" w:cs="Times New Roman"/>
          <w:color w:val="auto"/>
          <w:sz w:val="20"/>
          <w:szCs w:val="20"/>
        </w:rPr>
        <w:softHyphen/>
        <w:t>ляцией.</w:t>
      </w:r>
    </w:p>
    <w:p w:rsidR="003D5F10" w:rsidRPr="003D5F10" w:rsidRDefault="003D5F10" w:rsidP="001B1515">
      <w:pPr>
        <w:spacing w:after="215"/>
        <w:ind w:firstLine="34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В зарубежной практике в силу местных особенностей развития энергосистем и систем электроснабжения городов и ожидаемых темпов роста электропотребления некоторое время тому назад возникла проблема использования кабельных линий электро</w:t>
      </w:r>
      <w:r w:rsidRPr="003D5F10">
        <w:rPr>
          <w:rFonts w:ascii="Times New Roman" w:hAnsi="Times New Roman" w:cs="Times New Roman"/>
          <w:color w:val="auto"/>
          <w:sz w:val="20"/>
          <w:szCs w:val="20"/>
        </w:rPr>
        <w:softHyphen/>
        <w:t>передачи значительной мощности. По этой причине были развер</w:t>
      </w:r>
      <w:r w:rsidRPr="003D5F10">
        <w:rPr>
          <w:rFonts w:ascii="Times New Roman" w:hAnsi="Times New Roman" w:cs="Times New Roman"/>
          <w:color w:val="auto"/>
          <w:sz w:val="20"/>
          <w:szCs w:val="20"/>
        </w:rPr>
        <w:softHyphen/>
        <w:t>нуты соответствующие работы по повышению пропускной спо</w:t>
      </w:r>
      <w:r w:rsidRPr="003D5F10">
        <w:rPr>
          <w:rFonts w:ascii="Times New Roman" w:hAnsi="Times New Roman" w:cs="Times New Roman"/>
          <w:color w:val="auto"/>
          <w:sz w:val="20"/>
          <w:szCs w:val="20"/>
        </w:rPr>
        <w:softHyphen/>
        <w:t>собности маслонаполненных кабельных линий. Первым шагом явился выпуск кабелей сечением жил до 2000 мм</w:t>
      </w:r>
      <w:r w:rsidRPr="003D5F10">
        <w:rPr>
          <w:rFonts w:ascii="Times New Roman" w:hAnsi="Times New Roman" w:cs="Times New Roman"/>
          <w:color w:val="auto"/>
          <w:sz w:val="20"/>
          <w:szCs w:val="20"/>
          <w:vertAlign w:val="superscript"/>
        </w:rPr>
        <w:t>2</w:t>
      </w:r>
      <w:r w:rsidRPr="003D5F10">
        <w:rPr>
          <w:rFonts w:ascii="Times New Roman" w:hAnsi="Times New Roman" w:cs="Times New Roman"/>
          <w:color w:val="auto"/>
          <w:sz w:val="20"/>
          <w:szCs w:val="20"/>
        </w:rPr>
        <w:t>. Это мероприя</w:t>
      </w:r>
      <w:r w:rsidRPr="003D5F10">
        <w:rPr>
          <w:rFonts w:ascii="Times New Roman" w:hAnsi="Times New Roman" w:cs="Times New Roman"/>
          <w:color w:val="auto"/>
          <w:sz w:val="20"/>
          <w:szCs w:val="20"/>
        </w:rPr>
        <w:softHyphen/>
        <w:t>тие оказалось недостаточно эффективным из-за тепловых ограни</w:t>
      </w:r>
      <w:r w:rsidRPr="003D5F10">
        <w:rPr>
          <w:rFonts w:ascii="Times New Roman" w:hAnsi="Times New Roman" w:cs="Times New Roman"/>
          <w:color w:val="auto"/>
          <w:sz w:val="20"/>
          <w:szCs w:val="20"/>
        </w:rPr>
        <w:softHyphen/>
        <w:t>чений, определяемых конструкцией кабеля. В дальнейшем были разработаны различные системы искусственного охлаждения ка</w:t>
      </w:r>
      <w:r w:rsidRPr="003D5F10">
        <w:rPr>
          <w:rFonts w:ascii="Times New Roman" w:hAnsi="Times New Roman" w:cs="Times New Roman"/>
          <w:color w:val="auto"/>
          <w:sz w:val="20"/>
          <w:szCs w:val="20"/>
        </w:rPr>
        <w:softHyphen/>
        <w:t>бельных линий при эксплуатации, что позволило увеличить про</w:t>
      </w:r>
      <w:r w:rsidRPr="003D5F10">
        <w:rPr>
          <w:rFonts w:ascii="Times New Roman" w:hAnsi="Times New Roman" w:cs="Times New Roman"/>
          <w:color w:val="auto"/>
          <w:sz w:val="20"/>
          <w:szCs w:val="20"/>
        </w:rPr>
        <w:softHyphen/>
        <w:t>пускную способность линий в 1,5—2 раза против исходной. Эти разработки коснулись как устройств охлаждения, так и конструк</w:t>
      </w:r>
      <w:r w:rsidRPr="003D5F10">
        <w:rPr>
          <w:rFonts w:ascii="Times New Roman" w:hAnsi="Times New Roman" w:cs="Times New Roman"/>
          <w:color w:val="auto"/>
          <w:sz w:val="20"/>
          <w:szCs w:val="20"/>
        </w:rPr>
        <w:softHyphen/>
        <w:t>тивного выполнения кабелей.</w:t>
      </w:r>
      <w:r w:rsidR="00D9758B">
        <w:rPr>
          <w:rFonts w:ascii="Times New Roman" w:hAnsi="Times New Roman" w:cs="Times New Roman"/>
          <w:color w:val="auto"/>
          <w:sz w:val="20"/>
          <w:szCs w:val="20"/>
        </w:rPr>
        <w:t xml:space="preserve"> </w:t>
      </w:r>
      <w:r w:rsidRPr="003D5F10">
        <w:rPr>
          <w:rFonts w:ascii="Times New Roman" w:hAnsi="Times New Roman" w:cs="Times New Roman"/>
          <w:color w:val="auto"/>
          <w:sz w:val="20"/>
          <w:szCs w:val="20"/>
        </w:rPr>
        <w:t>Зарубежные специалисты оптимистично оценивали перспективы увеличения электропотребления и соответственно этому выдвигали требования к еще большему увеличению пропускной способности кабельных линий электропередачи, что привело к интенсивным работам по созданию принципиально новых конструкций кабельных систем с пропускной способностью, в 4—10 раз большей, чем пропуск</w:t>
      </w:r>
      <w:r w:rsidRPr="003D5F10">
        <w:rPr>
          <w:rFonts w:ascii="Times New Roman" w:hAnsi="Times New Roman" w:cs="Times New Roman"/>
          <w:color w:val="auto"/>
          <w:sz w:val="20"/>
          <w:szCs w:val="20"/>
        </w:rPr>
        <w:softHyphen/>
        <w:t>ная способность рассмотренных выше кабелей. Одним из направлений этих работ является разработка линий электропередачи в трубах со сжатым газом (ТСГ). Однофазный элемент такого рода передачи состоит из двух концентрически рас</w:t>
      </w:r>
      <w:r w:rsidRPr="003D5F10">
        <w:rPr>
          <w:rFonts w:ascii="Times New Roman" w:hAnsi="Times New Roman" w:cs="Times New Roman"/>
          <w:color w:val="auto"/>
          <w:sz w:val="20"/>
          <w:szCs w:val="20"/>
        </w:rPr>
        <w:softHyphen/>
        <w:t>положенных металлических труб, из которых внутренняя, изготовленная из алюминия и поддерживаемая изоляторами, играет роль токопровода. Внешняя труба является кожухом и обеспечивает герметичность элемента. В качестве изо</w:t>
      </w:r>
      <w:r w:rsidRPr="003D5F10">
        <w:rPr>
          <w:rFonts w:ascii="Times New Roman" w:hAnsi="Times New Roman" w:cs="Times New Roman"/>
          <w:color w:val="auto"/>
          <w:sz w:val="20"/>
          <w:szCs w:val="20"/>
        </w:rPr>
        <w:softHyphen/>
        <w:t>лирующей среды, кроме поддерживающих токопровод изоляторов, служит га</w:t>
      </w:r>
      <w:r w:rsidRPr="003D5F10">
        <w:rPr>
          <w:rFonts w:ascii="Times New Roman" w:hAnsi="Times New Roman" w:cs="Times New Roman"/>
          <w:color w:val="auto"/>
          <w:sz w:val="20"/>
          <w:szCs w:val="20"/>
        </w:rPr>
        <w:softHyphen/>
        <w:t>зовая смесь на основе элегаза, находящаяся в трубопроводе под избыточным дав</w:t>
      </w:r>
      <w:r w:rsidRPr="003D5F10">
        <w:rPr>
          <w:rFonts w:ascii="Times New Roman" w:hAnsi="Times New Roman" w:cs="Times New Roman"/>
          <w:color w:val="auto"/>
          <w:sz w:val="20"/>
          <w:szCs w:val="20"/>
        </w:rPr>
        <w:softHyphen/>
        <w:t>лением до 15</w:t>
      </w:r>
      <w:r w:rsidR="00D9758B">
        <w:rPr>
          <w:rFonts w:ascii="Times New Roman" w:hAnsi="Times New Roman" w:cs="Times New Roman"/>
          <w:color w:val="auto"/>
          <w:sz w:val="20"/>
          <w:szCs w:val="20"/>
        </w:rPr>
        <w:t>•</w:t>
      </w:r>
      <w:r w:rsidRPr="003D5F10">
        <w:rPr>
          <w:rFonts w:ascii="Times New Roman" w:hAnsi="Times New Roman" w:cs="Times New Roman"/>
          <w:color w:val="auto"/>
          <w:sz w:val="20"/>
          <w:szCs w:val="20"/>
        </w:rPr>
        <w:t>10</w:t>
      </w:r>
      <w:r w:rsidRPr="003D5F10">
        <w:rPr>
          <w:rFonts w:ascii="Times New Roman" w:hAnsi="Times New Roman" w:cs="Times New Roman"/>
          <w:color w:val="auto"/>
          <w:sz w:val="20"/>
          <w:szCs w:val="20"/>
          <w:vertAlign w:val="superscript"/>
        </w:rPr>
        <w:t>3</w:t>
      </w:r>
      <w:r w:rsidRPr="003D5F10">
        <w:rPr>
          <w:rFonts w:ascii="Times New Roman" w:hAnsi="Times New Roman" w:cs="Times New Roman"/>
          <w:color w:val="auto"/>
          <w:sz w:val="20"/>
          <w:szCs w:val="20"/>
        </w:rPr>
        <w:t xml:space="preserve"> Па. Известные достоинства элегаза определяют высокую про</w:t>
      </w:r>
      <w:r w:rsidRPr="003D5F10">
        <w:rPr>
          <w:rFonts w:ascii="Times New Roman" w:hAnsi="Times New Roman" w:cs="Times New Roman"/>
          <w:color w:val="auto"/>
          <w:sz w:val="20"/>
          <w:szCs w:val="20"/>
        </w:rPr>
        <w:softHyphen/>
        <w:t>пускную способность линии электропередачи.</w:t>
      </w:r>
    </w:p>
    <w:p w:rsidR="00AD1B95" w:rsidRPr="00AD1B95" w:rsidRDefault="003D5F10" w:rsidP="001B1515">
      <w:pPr>
        <w:ind w:firstLine="340"/>
        <w:jc w:val="both"/>
        <w:rPr>
          <w:rFonts w:ascii="Times New Roman" w:hAnsi="Times New Roman" w:cs="Times New Roman"/>
          <w:color w:val="auto"/>
          <w:sz w:val="20"/>
          <w:szCs w:val="20"/>
        </w:rPr>
      </w:pPr>
      <w:r w:rsidRPr="003D5F10">
        <w:rPr>
          <w:rFonts w:ascii="Times New Roman" w:hAnsi="Times New Roman" w:cs="Times New Roman"/>
          <w:color w:val="auto"/>
          <w:sz w:val="20"/>
          <w:szCs w:val="20"/>
        </w:rPr>
        <w:t>Вторым направлением является разработка криогенных систем электро</w:t>
      </w:r>
      <w:r w:rsidRPr="003D5F10">
        <w:rPr>
          <w:rFonts w:ascii="Times New Roman" w:hAnsi="Times New Roman" w:cs="Times New Roman"/>
          <w:color w:val="auto"/>
          <w:sz w:val="20"/>
          <w:szCs w:val="20"/>
        </w:rPr>
        <w:softHyphen/>
        <w:t>передачи, к которым относятся кабели с токоведущими жилами, охлажденными до температуры ниже 100 К. При охлаждении алюминия до температуры жид</w:t>
      </w:r>
      <w:r w:rsidRPr="003D5F10">
        <w:rPr>
          <w:rFonts w:ascii="Times New Roman" w:hAnsi="Times New Roman" w:cs="Times New Roman"/>
          <w:color w:val="auto"/>
          <w:sz w:val="20"/>
          <w:szCs w:val="20"/>
        </w:rPr>
        <w:softHyphen/>
        <w:t>кого азота (77 К) его проводимость увеличивается примерно в десять раз; при температуре жидкого водорода (20 К) — примерно</w:t>
      </w:r>
      <w:r w:rsidRPr="003D5F10">
        <w:rPr>
          <w:rFonts w:ascii="Times New Roman" w:hAnsi="Times New Roman" w:cs="Times New Roman"/>
          <w:b/>
          <w:bCs/>
          <w:color w:val="auto"/>
          <w:sz w:val="20"/>
          <w:szCs w:val="20"/>
        </w:rPr>
        <w:t xml:space="preserve"> </w:t>
      </w:r>
      <w:r w:rsidRPr="00D9758B">
        <w:rPr>
          <w:rFonts w:ascii="Times New Roman" w:hAnsi="Times New Roman" w:cs="Times New Roman"/>
          <w:bCs/>
          <w:color w:val="auto"/>
          <w:sz w:val="20"/>
          <w:szCs w:val="20"/>
        </w:rPr>
        <w:t>в</w:t>
      </w:r>
      <w:r w:rsidRPr="003D5F10">
        <w:rPr>
          <w:rFonts w:ascii="Times New Roman" w:hAnsi="Times New Roman" w:cs="Times New Roman"/>
          <w:color w:val="auto"/>
          <w:sz w:val="20"/>
          <w:szCs w:val="20"/>
        </w:rPr>
        <w:t xml:space="preserve"> 500 раз по сравнению с про</w:t>
      </w:r>
      <w:r w:rsidRPr="003D5F10">
        <w:rPr>
          <w:rFonts w:ascii="Times New Roman" w:hAnsi="Times New Roman" w:cs="Times New Roman"/>
          <w:color w:val="auto"/>
          <w:sz w:val="20"/>
          <w:szCs w:val="20"/>
        </w:rPr>
        <w:softHyphen/>
      </w:r>
      <w:r w:rsidRPr="00D9758B">
        <w:rPr>
          <w:rFonts w:ascii="Times New Roman" w:hAnsi="Times New Roman" w:cs="Times New Roman"/>
          <w:bCs/>
          <w:color w:val="auto"/>
          <w:sz w:val="20"/>
          <w:szCs w:val="20"/>
        </w:rPr>
        <w:t xml:space="preserve">водимостью при обычной </w:t>
      </w:r>
      <w:r w:rsidRPr="00187879">
        <w:rPr>
          <w:rFonts w:ascii="Times New Roman" w:hAnsi="Times New Roman" w:cs="Times New Roman"/>
          <w:bCs/>
          <w:color w:val="auto"/>
          <w:sz w:val="20"/>
          <w:szCs w:val="20"/>
        </w:rPr>
        <w:t>температуре.</w:t>
      </w:r>
    </w:p>
    <w:p w:rsidR="005242F3" w:rsidRPr="005242F3" w:rsidRDefault="005242F3" w:rsidP="001B1515">
      <w:pPr>
        <w:ind w:firstLine="340"/>
        <w:jc w:val="both"/>
        <w:rPr>
          <w:rFonts w:ascii="Times New Roman" w:hAnsi="Times New Roman" w:cs="Times New Roman"/>
          <w:color w:val="auto"/>
          <w:sz w:val="20"/>
          <w:szCs w:val="20"/>
        </w:rPr>
      </w:pPr>
      <w:r w:rsidRPr="005242F3">
        <w:rPr>
          <w:rFonts w:ascii="Times New Roman" w:hAnsi="Times New Roman" w:cs="Times New Roman"/>
          <w:color w:val="auto"/>
          <w:sz w:val="20"/>
          <w:szCs w:val="20"/>
        </w:rPr>
        <w:t>Конструктивно реализовать указанный эффект можно путем создания цир</w:t>
      </w:r>
      <w:r w:rsidRPr="005242F3">
        <w:rPr>
          <w:rFonts w:ascii="Times New Roman" w:hAnsi="Times New Roman" w:cs="Times New Roman"/>
          <w:color w:val="auto"/>
          <w:sz w:val="20"/>
          <w:szCs w:val="20"/>
        </w:rPr>
        <w:softHyphen/>
        <w:t>куляции сжиженного газа вокруг или внутри токопровода, охлаждая провод до требуемой температуры. На этой основе разрабатываются два типа передачи. В первом случае, при так называемой криорезистивной передаче, токопроводящая часть сохраняет некоторое сопротивление. Во втором случае токопровод охла</w:t>
      </w:r>
      <w:r w:rsidRPr="005242F3">
        <w:rPr>
          <w:rFonts w:ascii="Times New Roman" w:hAnsi="Times New Roman" w:cs="Times New Roman"/>
          <w:color w:val="auto"/>
          <w:sz w:val="20"/>
          <w:szCs w:val="20"/>
        </w:rPr>
        <w:softHyphen/>
        <w:t>ждается до температуры жидкого гелия (4,12 К) и приобретает свойство сверх</w:t>
      </w:r>
      <w:r w:rsidRPr="005242F3">
        <w:rPr>
          <w:rFonts w:ascii="Times New Roman" w:hAnsi="Times New Roman" w:cs="Times New Roman"/>
          <w:color w:val="auto"/>
          <w:sz w:val="20"/>
          <w:szCs w:val="20"/>
        </w:rPr>
        <w:softHyphen/>
        <w:t>проводимости. Такие передачи называются криогенными. Исследования показали возможность практического осуществления рассматриваемых систем и их эконо</w:t>
      </w:r>
      <w:r w:rsidRPr="005242F3">
        <w:rPr>
          <w:rFonts w:ascii="Times New Roman" w:hAnsi="Times New Roman" w:cs="Times New Roman"/>
          <w:color w:val="auto"/>
          <w:sz w:val="20"/>
          <w:szCs w:val="20"/>
        </w:rPr>
        <w:softHyphen/>
        <w:t xml:space="preserve">мическую целесообразность при передаче мощности 5000 </w:t>
      </w:r>
      <w:r w:rsidRPr="005242F3">
        <w:rPr>
          <w:rFonts w:ascii="Times New Roman" w:hAnsi="Times New Roman" w:cs="Times New Roman"/>
          <w:color w:val="auto"/>
          <w:sz w:val="20"/>
          <w:szCs w:val="20"/>
          <w:lang w:val="en-US" w:eastAsia="en-US"/>
        </w:rPr>
        <w:t>MB</w:t>
      </w:r>
      <w:r w:rsidRPr="005242F3">
        <w:rPr>
          <w:rFonts w:ascii="Times New Roman" w:hAnsi="Times New Roman" w:cs="Times New Roman"/>
          <w:color w:val="auto"/>
          <w:sz w:val="20"/>
          <w:szCs w:val="20"/>
        </w:rPr>
        <w:t>А и более.</w:t>
      </w:r>
    </w:p>
    <w:p w:rsidR="005242F3" w:rsidRPr="005242F3" w:rsidRDefault="005242F3" w:rsidP="001B1515">
      <w:pPr>
        <w:spacing w:after="250"/>
        <w:ind w:firstLine="340"/>
        <w:jc w:val="both"/>
        <w:rPr>
          <w:rFonts w:ascii="Times New Roman" w:hAnsi="Times New Roman" w:cs="Times New Roman"/>
          <w:color w:val="auto"/>
          <w:sz w:val="20"/>
          <w:szCs w:val="20"/>
        </w:rPr>
      </w:pPr>
      <w:r w:rsidRPr="005242F3">
        <w:rPr>
          <w:rFonts w:ascii="Times New Roman" w:hAnsi="Times New Roman" w:cs="Times New Roman"/>
          <w:color w:val="auto"/>
          <w:sz w:val="20"/>
          <w:szCs w:val="20"/>
        </w:rPr>
        <w:t>Фактический рост электропотребления в разных странах, повсеместное про</w:t>
      </w:r>
      <w:r w:rsidRPr="005242F3">
        <w:rPr>
          <w:rFonts w:ascii="Times New Roman" w:hAnsi="Times New Roman" w:cs="Times New Roman"/>
          <w:color w:val="auto"/>
          <w:sz w:val="20"/>
          <w:szCs w:val="20"/>
        </w:rPr>
        <w:softHyphen/>
        <w:t>ведение энергосберегающей политики не подтвердили оптимистических прогно</w:t>
      </w:r>
      <w:r w:rsidRPr="005242F3">
        <w:rPr>
          <w:rFonts w:ascii="Times New Roman" w:hAnsi="Times New Roman" w:cs="Times New Roman"/>
          <w:color w:val="auto"/>
          <w:sz w:val="20"/>
          <w:szCs w:val="20"/>
        </w:rPr>
        <w:softHyphen/>
        <w:t>зов зарубежных специалистов. По этой причине на ближайшую перспективу нет необходимости применять кабельные передачи большой мощности. В последнее время работы по созданию таких передач заметно сокращены. Традиционные си</w:t>
      </w:r>
      <w:r w:rsidRPr="005242F3">
        <w:rPr>
          <w:rFonts w:ascii="Times New Roman" w:hAnsi="Times New Roman" w:cs="Times New Roman"/>
          <w:color w:val="auto"/>
          <w:sz w:val="20"/>
          <w:szCs w:val="20"/>
        </w:rPr>
        <w:softHyphen/>
        <w:t xml:space="preserve">стемы кабельных передач, включая системы С </w:t>
      </w:r>
      <w:r w:rsidRPr="005242F3">
        <w:rPr>
          <w:rFonts w:ascii="Times New Roman" w:hAnsi="Times New Roman" w:cs="Times New Roman"/>
          <w:color w:val="auto"/>
          <w:sz w:val="20"/>
          <w:szCs w:val="20"/>
        </w:rPr>
        <w:lastRenderedPageBreak/>
        <w:t>искусственным охлаждением, позволяют рационально решать все вопросы, возникающие при создании электри</w:t>
      </w:r>
      <w:r w:rsidRPr="005242F3">
        <w:rPr>
          <w:rFonts w:ascii="Times New Roman" w:hAnsi="Times New Roman" w:cs="Times New Roman"/>
          <w:color w:val="auto"/>
          <w:sz w:val="20"/>
          <w:szCs w:val="20"/>
        </w:rPr>
        <w:softHyphen/>
        <w:t>ческих сетей на всех уровнях электроснабжения.</w:t>
      </w:r>
    </w:p>
    <w:p w:rsidR="005242F3" w:rsidRPr="0053277E" w:rsidRDefault="005242F3" w:rsidP="001B1515">
      <w:pPr>
        <w:ind w:firstLine="1040"/>
        <w:jc w:val="center"/>
        <w:rPr>
          <w:rFonts w:ascii="Times New Roman" w:hAnsi="Times New Roman" w:cs="Times New Roman"/>
          <w:b/>
          <w:color w:val="auto"/>
          <w:sz w:val="20"/>
          <w:szCs w:val="20"/>
        </w:rPr>
      </w:pPr>
      <w:r w:rsidRPr="0053277E">
        <w:rPr>
          <w:rFonts w:ascii="Times New Roman" w:hAnsi="Times New Roman" w:cs="Times New Roman"/>
          <w:b/>
          <w:color w:val="auto"/>
          <w:sz w:val="20"/>
          <w:szCs w:val="20"/>
        </w:rPr>
        <w:t>5-2. ЭКОНОМИЧЕСКОЕ СЕЧЕНИЕ</w:t>
      </w:r>
    </w:p>
    <w:p w:rsidR="005242F3" w:rsidRPr="0053277E" w:rsidRDefault="005242F3" w:rsidP="001B1515">
      <w:pPr>
        <w:spacing w:after="133"/>
        <w:ind w:firstLine="1040"/>
        <w:jc w:val="center"/>
        <w:rPr>
          <w:rFonts w:ascii="Times New Roman" w:hAnsi="Times New Roman" w:cs="Times New Roman"/>
          <w:b/>
          <w:color w:val="auto"/>
          <w:sz w:val="20"/>
          <w:szCs w:val="20"/>
        </w:rPr>
      </w:pPr>
      <w:r w:rsidRPr="0053277E">
        <w:rPr>
          <w:rFonts w:ascii="Times New Roman" w:hAnsi="Times New Roman" w:cs="Times New Roman"/>
          <w:b/>
          <w:color w:val="auto"/>
          <w:sz w:val="20"/>
          <w:szCs w:val="20"/>
        </w:rPr>
        <w:t>И ОПТИМИЗАЦИЯ КАБЕЛЬНЫХ ЛИНИЙ</w:t>
      </w:r>
    </w:p>
    <w:p w:rsidR="00C415DE" w:rsidRPr="005242F3" w:rsidRDefault="005242F3" w:rsidP="001B1515">
      <w:pPr>
        <w:ind w:firstLine="300"/>
        <w:jc w:val="both"/>
        <w:rPr>
          <w:rFonts w:ascii="Times New Roman" w:hAnsi="Times New Roman" w:cs="Times New Roman"/>
          <w:color w:val="auto"/>
          <w:sz w:val="20"/>
          <w:szCs w:val="20"/>
        </w:rPr>
      </w:pPr>
      <w:r w:rsidRPr="005242F3">
        <w:rPr>
          <w:rFonts w:ascii="Times New Roman" w:hAnsi="Times New Roman" w:cs="Times New Roman"/>
          <w:bCs/>
          <w:color w:val="auto"/>
          <w:sz w:val="20"/>
          <w:szCs w:val="20"/>
        </w:rPr>
        <w:t>Важнейшим критерием рационального построения элек</w:t>
      </w:r>
      <w:r w:rsidRPr="005242F3">
        <w:rPr>
          <w:rFonts w:ascii="Times New Roman" w:hAnsi="Times New Roman" w:cs="Times New Roman"/>
          <w:bCs/>
          <w:color w:val="auto"/>
          <w:sz w:val="20"/>
          <w:szCs w:val="20"/>
        </w:rPr>
        <w:softHyphen/>
        <w:t xml:space="preserve">трических сетей является экономическая плотность тока, значения которой регламентируются ПУЭ. По экономической плотности тока </w:t>
      </w:r>
      <w:r w:rsidRPr="005242F3">
        <w:rPr>
          <w:rFonts w:ascii="Times New Roman" w:hAnsi="Times New Roman" w:cs="Times New Roman"/>
          <w:bCs/>
          <w:color w:val="auto"/>
          <w:sz w:val="20"/>
          <w:szCs w:val="20"/>
          <w:lang w:val="en-US" w:eastAsia="en-US"/>
        </w:rPr>
        <w:t>j</w:t>
      </w:r>
      <w:r w:rsidRPr="005242F3">
        <w:rPr>
          <w:rFonts w:ascii="Times New Roman" w:hAnsi="Times New Roman" w:cs="Times New Roman"/>
          <w:bCs/>
          <w:color w:val="auto"/>
          <w:sz w:val="20"/>
          <w:szCs w:val="20"/>
          <w:vertAlign w:val="subscript"/>
        </w:rPr>
        <w:t>э</w:t>
      </w:r>
      <w:r w:rsidRPr="005242F3">
        <w:rPr>
          <w:rFonts w:ascii="Times New Roman" w:hAnsi="Times New Roman" w:cs="Times New Roman"/>
          <w:bCs/>
          <w:color w:val="auto"/>
          <w:sz w:val="20"/>
          <w:szCs w:val="20"/>
        </w:rPr>
        <w:t xml:space="preserve"> устанавливается оптимальное соотношение между затра</w:t>
      </w:r>
      <w:r w:rsidRPr="005242F3">
        <w:rPr>
          <w:rFonts w:ascii="Times New Roman" w:hAnsi="Times New Roman" w:cs="Times New Roman"/>
          <w:bCs/>
          <w:color w:val="auto"/>
          <w:sz w:val="20"/>
          <w:szCs w:val="20"/>
        </w:rPr>
        <w:softHyphen/>
        <w:t>тами цветного металла и потерями электрической энергии в ли</w:t>
      </w:r>
      <w:r w:rsidRPr="005242F3">
        <w:rPr>
          <w:rFonts w:ascii="Times New Roman" w:hAnsi="Times New Roman" w:cs="Times New Roman"/>
          <w:bCs/>
          <w:color w:val="auto"/>
          <w:sz w:val="20"/>
          <w:szCs w:val="20"/>
        </w:rPr>
        <w:softHyphen/>
        <w:t xml:space="preserve">нии. Нормированные значения плотности тока определяются в соответствии с конъюнктурой народного хозяйства. По мере ее изменения нормированные значения плотности также меняются. Действующие значения </w:t>
      </w:r>
      <w:r w:rsidRPr="005242F3">
        <w:rPr>
          <w:rFonts w:ascii="Times New Roman" w:hAnsi="Times New Roman" w:cs="Times New Roman"/>
          <w:bCs/>
          <w:color w:val="auto"/>
          <w:sz w:val="20"/>
          <w:szCs w:val="20"/>
          <w:lang w:val="en-US" w:eastAsia="en-US"/>
        </w:rPr>
        <w:t>j</w:t>
      </w:r>
      <w:r w:rsidRPr="005242F3">
        <w:rPr>
          <w:rFonts w:ascii="Times New Roman" w:hAnsi="Times New Roman" w:cs="Times New Roman"/>
          <w:bCs/>
          <w:color w:val="auto"/>
          <w:sz w:val="20"/>
          <w:szCs w:val="20"/>
          <w:vertAlign w:val="subscript"/>
        </w:rPr>
        <w:t>э</w:t>
      </w:r>
      <w:r w:rsidRPr="005242F3">
        <w:rPr>
          <w:rFonts w:ascii="Times New Roman" w:hAnsi="Times New Roman" w:cs="Times New Roman"/>
          <w:bCs/>
          <w:color w:val="auto"/>
          <w:sz w:val="20"/>
          <w:szCs w:val="20"/>
        </w:rPr>
        <w:t xml:space="preserve"> указаны в табл. 5-3.</w:t>
      </w:r>
      <w:r w:rsidR="00C415DE" w:rsidRPr="00C415DE">
        <w:rPr>
          <w:rFonts w:ascii="Times New Roman" w:hAnsi="Times New Roman" w:cs="Times New Roman"/>
          <w:sz w:val="20"/>
          <w:szCs w:val="20"/>
        </w:rPr>
        <w:t xml:space="preserve"> </w:t>
      </w:r>
      <w:r w:rsidR="00C415DE" w:rsidRPr="005242F3">
        <w:rPr>
          <w:rFonts w:ascii="Times New Roman" w:hAnsi="Times New Roman" w:cs="Times New Roman"/>
          <w:sz w:val="20"/>
          <w:szCs w:val="20"/>
        </w:rPr>
        <w:t xml:space="preserve">Экономическое сечение определяется как </w:t>
      </w:r>
      <w:r w:rsidR="00E07803">
        <w:rPr>
          <w:rFonts w:ascii="Times New Roman" w:hAnsi="Times New Roman" w:cs="Times New Roman"/>
          <w:sz w:val="20"/>
          <w:szCs w:val="20"/>
          <w:lang w:val="en-US"/>
        </w:rPr>
        <w:t>F</w:t>
      </w:r>
      <w:r w:rsidR="00C415DE" w:rsidRPr="005242F3">
        <w:rPr>
          <w:rFonts w:ascii="Times New Roman" w:hAnsi="Times New Roman" w:cs="Times New Roman"/>
          <w:sz w:val="20"/>
          <w:szCs w:val="20"/>
          <w:vertAlign w:val="subscript"/>
        </w:rPr>
        <w:t>эк</w:t>
      </w:r>
      <w:r w:rsidR="00C415DE" w:rsidRPr="005242F3">
        <w:rPr>
          <w:rFonts w:ascii="Times New Roman" w:hAnsi="Times New Roman" w:cs="Times New Roman"/>
          <w:sz w:val="20"/>
          <w:szCs w:val="20"/>
        </w:rPr>
        <w:t xml:space="preserve"> = </w:t>
      </w:r>
      <w:r w:rsidR="00C415DE" w:rsidRPr="005242F3">
        <w:rPr>
          <w:rFonts w:ascii="Times New Roman" w:hAnsi="Times New Roman" w:cs="Times New Roman"/>
          <w:sz w:val="20"/>
          <w:szCs w:val="20"/>
          <w:lang w:val="en-US" w:eastAsia="en-US"/>
        </w:rPr>
        <w:t>I</w:t>
      </w:r>
      <w:r w:rsidR="00C415DE" w:rsidRPr="005242F3">
        <w:rPr>
          <w:rFonts w:ascii="Times New Roman" w:hAnsi="Times New Roman" w:cs="Times New Roman"/>
          <w:sz w:val="20"/>
          <w:szCs w:val="20"/>
          <w:vertAlign w:val="subscript"/>
        </w:rPr>
        <w:t>макс</w:t>
      </w:r>
      <w:r w:rsidR="00C415DE" w:rsidRPr="005242F3">
        <w:rPr>
          <w:rFonts w:ascii="Times New Roman" w:hAnsi="Times New Roman" w:cs="Times New Roman"/>
          <w:sz w:val="20"/>
          <w:szCs w:val="20"/>
        </w:rPr>
        <w:t>/</w:t>
      </w:r>
      <w:r w:rsidR="00C415DE" w:rsidRPr="005242F3">
        <w:rPr>
          <w:rFonts w:ascii="Times New Roman" w:hAnsi="Times New Roman" w:cs="Times New Roman"/>
          <w:sz w:val="20"/>
          <w:szCs w:val="20"/>
          <w:lang w:val="en-US" w:eastAsia="en-US"/>
        </w:rPr>
        <w:t>j</w:t>
      </w:r>
      <w:r w:rsidR="00C415DE" w:rsidRPr="005242F3">
        <w:rPr>
          <w:rFonts w:ascii="Times New Roman" w:hAnsi="Times New Roman" w:cs="Times New Roman"/>
          <w:sz w:val="20"/>
          <w:szCs w:val="20"/>
          <w:vertAlign w:val="subscript"/>
        </w:rPr>
        <w:t>эк</w:t>
      </w:r>
      <w:r w:rsidR="00C415DE" w:rsidRPr="005242F3">
        <w:rPr>
          <w:rFonts w:ascii="Times New Roman" w:hAnsi="Times New Roman" w:cs="Times New Roman"/>
          <w:sz w:val="20"/>
          <w:szCs w:val="20"/>
        </w:rPr>
        <w:t xml:space="preserve">, где </w:t>
      </w:r>
      <w:r w:rsidR="00C415DE" w:rsidRPr="005242F3">
        <w:rPr>
          <w:rFonts w:ascii="Times New Roman" w:hAnsi="Times New Roman" w:cs="Times New Roman"/>
          <w:sz w:val="20"/>
          <w:szCs w:val="20"/>
          <w:lang w:val="en-US" w:eastAsia="en-US"/>
        </w:rPr>
        <w:t>I</w:t>
      </w:r>
      <w:r w:rsidR="00C415DE" w:rsidRPr="005242F3">
        <w:rPr>
          <w:rFonts w:ascii="Times New Roman" w:hAnsi="Times New Roman" w:cs="Times New Roman"/>
          <w:sz w:val="20"/>
          <w:szCs w:val="20"/>
          <w:lang w:eastAsia="en-US"/>
        </w:rPr>
        <w:t xml:space="preserve"> </w:t>
      </w:r>
      <w:r w:rsidR="00C415DE" w:rsidRPr="00C415DE">
        <w:rPr>
          <w:rFonts w:ascii="Times New Roman" w:hAnsi="Times New Roman" w:cs="Times New Roman"/>
          <w:sz w:val="20"/>
          <w:szCs w:val="20"/>
          <w:vertAlign w:val="subscript"/>
        </w:rPr>
        <w:t>макс</w:t>
      </w:r>
      <w:r w:rsidR="00C415DE" w:rsidRPr="005242F3">
        <w:rPr>
          <w:rFonts w:ascii="Times New Roman" w:hAnsi="Times New Roman" w:cs="Times New Roman"/>
          <w:sz w:val="20"/>
          <w:szCs w:val="20"/>
        </w:rPr>
        <w:t xml:space="preserve"> — расчетный максимум нагрузки, А; </w:t>
      </w:r>
      <w:r w:rsidR="00C415DE" w:rsidRPr="005242F3">
        <w:rPr>
          <w:rFonts w:ascii="Times New Roman" w:hAnsi="Times New Roman" w:cs="Times New Roman"/>
          <w:sz w:val="20"/>
          <w:szCs w:val="20"/>
          <w:lang w:val="en-US" w:eastAsia="en-US"/>
        </w:rPr>
        <w:t>j</w:t>
      </w:r>
      <w:r w:rsidR="00C415DE" w:rsidRPr="005242F3">
        <w:rPr>
          <w:rFonts w:ascii="Times New Roman" w:hAnsi="Times New Roman" w:cs="Times New Roman"/>
          <w:sz w:val="20"/>
          <w:szCs w:val="20"/>
          <w:vertAlign w:val="subscript"/>
        </w:rPr>
        <w:t>эк</w:t>
      </w:r>
      <w:r w:rsidR="00C415DE" w:rsidRPr="005242F3">
        <w:rPr>
          <w:rFonts w:ascii="Times New Roman" w:hAnsi="Times New Roman" w:cs="Times New Roman"/>
          <w:sz w:val="20"/>
          <w:szCs w:val="20"/>
        </w:rPr>
        <w:t xml:space="preserve"> — нормиро</w:t>
      </w:r>
      <w:r w:rsidR="00C415DE" w:rsidRPr="005242F3">
        <w:rPr>
          <w:rFonts w:ascii="Times New Roman" w:hAnsi="Times New Roman" w:cs="Times New Roman"/>
          <w:sz w:val="20"/>
          <w:szCs w:val="20"/>
        </w:rPr>
        <w:softHyphen/>
        <w:t>ванное значение экономической плотности тока (табл. 5-3), А/мм</w:t>
      </w:r>
      <w:r w:rsidR="00C415DE" w:rsidRPr="005242F3">
        <w:rPr>
          <w:rFonts w:ascii="Times New Roman" w:hAnsi="Times New Roman" w:cs="Times New Roman"/>
          <w:sz w:val="20"/>
          <w:szCs w:val="20"/>
          <w:vertAlign w:val="superscript"/>
        </w:rPr>
        <w:t>2</w:t>
      </w:r>
      <w:r w:rsidR="00C415DE" w:rsidRPr="005242F3">
        <w:rPr>
          <w:rFonts w:ascii="Times New Roman" w:hAnsi="Times New Roman" w:cs="Times New Roman"/>
          <w:sz w:val="20"/>
          <w:szCs w:val="20"/>
        </w:rPr>
        <w:t>.</w:t>
      </w:r>
    </w:p>
    <w:p w:rsidR="005242F3" w:rsidRPr="005242F3" w:rsidRDefault="005242F3" w:rsidP="001B1515">
      <w:pPr>
        <w:spacing w:after="137"/>
        <w:ind w:firstLine="1040"/>
        <w:jc w:val="both"/>
        <w:rPr>
          <w:rFonts w:ascii="Times New Roman" w:hAnsi="Times New Roman" w:cs="Times New Roman"/>
          <w:bCs/>
          <w:color w:val="auto"/>
          <w:sz w:val="19"/>
          <w:szCs w:val="19"/>
        </w:rPr>
      </w:pPr>
    </w:p>
    <w:p w:rsidR="005242F3" w:rsidRPr="005242F3" w:rsidRDefault="005242F3" w:rsidP="001B1515">
      <w:pPr>
        <w:framePr w:wrap="notBeside" w:vAnchor="text" w:hAnchor="text" w:xAlign="center" w:y="1"/>
        <w:spacing w:line="168" w:lineRule="exact"/>
        <w:jc w:val="center"/>
        <w:rPr>
          <w:rFonts w:ascii="Times New Roman" w:hAnsi="Times New Roman" w:cs="Times New Roman"/>
          <w:color w:val="auto"/>
          <w:sz w:val="17"/>
          <w:szCs w:val="17"/>
        </w:rPr>
      </w:pPr>
      <w:r w:rsidRPr="005242F3">
        <w:rPr>
          <w:rFonts w:ascii="Times New Roman" w:hAnsi="Times New Roman" w:cs="Times New Roman"/>
          <w:i/>
          <w:iCs/>
          <w:color w:val="auto"/>
          <w:sz w:val="17"/>
          <w:szCs w:val="17"/>
        </w:rPr>
        <w:t>Таблица 5-3.</w:t>
      </w:r>
      <w:r w:rsidRPr="005242F3">
        <w:rPr>
          <w:rFonts w:ascii="Times New Roman" w:hAnsi="Times New Roman" w:cs="Times New Roman"/>
          <w:color w:val="auto"/>
          <w:sz w:val="17"/>
          <w:szCs w:val="17"/>
        </w:rPr>
        <w:t xml:space="preserve"> Экономическая плотность тока, А/мм</w:t>
      </w:r>
      <w:r w:rsidRPr="005242F3">
        <w:rPr>
          <w:rFonts w:ascii="Times New Roman" w:hAnsi="Times New Roman" w:cs="Times New Roman"/>
          <w:color w:val="auto"/>
          <w:sz w:val="17"/>
          <w:szCs w:val="17"/>
          <w:vertAlign w:val="superscript"/>
        </w:rPr>
        <w:t xml:space="preserve">2 </w:t>
      </w:r>
      <w:r w:rsidRPr="005242F3">
        <w:rPr>
          <w:rFonts w:ascii="Times New Roman" w:hAnsi="Times New Roman" w:cs="Times New Roman"/>
          <w:color w:val="auto"/>
          <w:sz w:val="17"/>
          <w:szCs w:val="17"/>
        </w:rPr>
        <w:t>медными и алюминиевыми жилами, А</w:t>
      </w:r>
    </w:p>
    <w:tbl>
      <w:tblPr>
        <w:tblW w:w="0" w:type="auto"/>
        <w:tblInd w:w="1701" w:type="dxa"/>
        <w:tblLayout w:type="fixed"/>
        <w:tblCellMar>
          <w:left w:w="0" w:type="dxa"/>
          <w:right w:w="0" w:type="dxa"/>
        </w:tblCellMar>
        <w:tblLook w:val="0000" w:firstRow="0" w:lastRow="0" w:firstColumn="0" w:lastColumn="0" w:noHBand="0" w:noVBand="0"/>
      </w:tblPr>
      <w:tblGrid>
        <w:gridCol w:w="3398"/>
        <w:gridCol w:w="1075"/>
        <w:gridCol w:w="1075"/>
        <w:gridCol w:w="950"/>
      </w:tblGrid>
      <w:tr w:rsidR="005242F3" w:rsidRPr="005242F3" w:rsidTr="005242F3">
        <w:trPr>
          <w:trHeight w:val="446"/>
        </w:trPr>
        <w:tc>
          <w:tcPr>
            <w:tcW w:w="3398" w:type="dxa"/>
            <w:vMerge w:val="restart"/>
            <w:tcBorders>
              <w:top w:val="single" w:sz="4" w:space="0" w:color="auto"/>
              <w:left w:val="single" w:sz="4" w:space="0" w:color="auto"/>
              <w:bottom w:val="nil"/>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Наименование проводников</w:t>
            </w:r>
          </w:p>
        </w:tc>
        <w:tc>
          <w:tcPr>
            <w:tcW w:w="310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jc w:val="center"/>
              <w:rPr>
                <w:rFonts w:ascii="Times New Roman" w:hAnsi="Times New Roman" w:cs="Times New Roman"/>
                <w:color w:val="auto"/>
                <w:sz w:val="20"/>
                <w:szCs w:val="20"/>
              </w:rPr>
            </w:pPr>
            <w:r w:rsidRPr="005242F3">
              <w:rPr>
                <w:rFonts w:ascii="Times New Roman" w:hAnsi="Times New Roman" w:cs="Times New Roman"/>
                <w:color w:val="auto"/>
                <w:sz w:val="20"/>
                <w:szCs w:val="20"/>
              </w:rPr>
              <w:t>Число часов использования максимума нагрузки</w:t>
            </w:r>
          </w:p>
        </w:tc>
      </w:tr>
      <w:tr w:rsidR="005242F3" w:rsidRPr="005242F3" w:rsidTr="005242F3">
        <w:trPr>
          <w:trHeight w:val="384"/>
        </w:trPr>
        <w:tc>
          <w:tcPr>
            <w:tcW w:w="3398" w:type="dxa"/>
            <w:vMerge/>
            <w:tcBorders>
              <w:top w:val="nil"/>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jc w:val="center"/>
              <w:rPr>
                <w:rFonts w:ascii="Times New Roman" w:hAnsi="Times New Roman" w:cs="Times New Roman"/>
                <w:color w:val="auto"/>
                <w:sz w:val="20"/>
                <w:szCs w:val="20"/>
              </w:rPr>
            </w:pP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1000 — 3000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3000 — 5000</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5000—8760</w:t>
            </w:r>
          </w:p>
        </w:tc>
      </w:tr>
      <w:tr w:rsidR="00C415DE" w:rsidRPr="005242F3" w:rsidTr="00800FAE">
        <w:trPr>
          <w:trHeight w:val="370"/>
        </w:trPr>
        <w:tc>
          <w:tcPr>
            <w:tcW w:w="3398" w:type="dxa"/>
            <w:vMerge w:val="restart"/>
            <w:tcBorders>
              <w:top w:val="single" w:sz="4" w:space="0" w:color="auto"/>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 xml:space="preserve">Кабели с бумажной и провода с </w:t>
            </w:r>
            <w:r>
              <w:rPr>
                <w:rFonts w:ascii="Times New Roman" w:hAnsi="Times New Roman" w:cs="Times New Roman"/>
                <w:color w:val="auto"/>
                <w:sz w:val="20"/>
                <w:szCs w:val="20"/>
              </w:rPr>
              <w:t>резиновой</w:t>
            </w:r>
            <w:r w:rsidRPr="005242F3">
              <w:rPr>
                <w:rFonts w:ascii="Times New Roman" w:hAnsi="Times New Roman" w:cs="Times New Roman"/>
                <w:color w:val="auto"/>
                <w:sz w:val="20"/>
                <w:szCs w:val="20"/>
              </w:rPr>
              <w:t xml:space="preserve"> и поливинилхлоридной изоляцией</w:t>
            </w:r>
            <w:r>
              <w:rPr>
                <w:rFonts w:ascii="Times New Roman" w:hAnsi="Times New Roman" w:cs="Times New Roman"/>
                <w:color w:val="auto"/>
                <w:sz w:val="20"/>
                <w:szCs w:val="20"/>
              </w:rPr>
              <w:t xml:space="preserve"> </w:t>
            </w:r>
            <w:r w:rsidRPr="005242F3">
              <w:rPr>
                <w:rFonts w:ascii="Times New Roman" w:hAnsi="Times New Roman" w:cs="Times New Roman"/>
                <w:color w:val="auto"/>
                <w:sz w:val="20"/>
                <w:szCs w:val="20"/>
              </w:rPr>
              <w:t xml:space="preserve"> с жилами:</w:t>
            </w:r>
          </w:p>
          <w:p w:rsidR="00C415DE" w:rsidRPr="005242F3" w:rsidRDefault="00C415DE" w:rsidP="001B1515">
            <w:pPr>
              <w:framePr w:wrap="notBeside" w:vAnchor="text" w:hAnchor="text" w:xAlign="center" w:y="1"/>
              <w:tabs>
                <w:tab w:val="left" w:leader="dot" w:pos="3305"/>
              </w:tabs>
              <w:rPr>
                <w:rFonts w:ascii="Times New Roman" w:hAnsi="Times New Roman" w:cs="Times New Roman"/>
                <w:color w:val="auto"/>
                <w:sz w:val="20"/>
                <w:szCs w:val="20"/>
              </w:rPr>
            </w:pPr>
            <w:r w:rsidRPr="005242F3">
              <w:rPr>
                <w:rFonts w:ascii="Times New Roman" w:hAnsi="Times New Roman" w:cs="Times New Roman"/>
                <w:color w:val="auto"/>
                <w:sz w:val="20"/>
                <w:szCs w:val="20"/>
              </w:rPr>
              <w:t>медными</w:t>
            </w:r>
            <w:r w:rsidRPr="005242F3">
              <w:rPr>
                <w:rFonts w:ascii="Times New Roman" w:hAnsi="Times New Roman" w:cs="Times New Roman"/>
                <w:color w:val="auto"/>
                <w:sz w:val="20"/>
                <w:szCs w:val="20"/>
              </w:rPr>
              <w:tab/>
            </w:r>
          </w:p>
        </w:tc>
        <w:tc>
          <w:tcPr>
            <w:tcW w:w="1075"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800FAE">
        <w:trPr>
          <w:trHeight w:val="182"/>
        </w:trPr>
        <w:tc>
          <w:tcPr>
            <w:tcW w:w="3398" w:type="dxa"/>
            <w:vMerge/>
            <w:tcBorders>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05"/>
              </w:tabs>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800FAE">
        <w:trPr>
          <w:trHeight w:val="149"/>
        </w:trPr>
        <w:tc>
          <w:tcPr>
            <w:tcW w:w="3398" w:type="dxa"/>
            <w:vMerge/>
            <w:tcBorders>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05"/>
              </w:tabs>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C415DE">
        <w:trPr>
          <w:trHeight w:val="192"/>
        </w:trPr>
        <w:tc>
          <w:tcPr>
            <w:tcW w:w="3398" w:type="dxa"/>
            <w:vMerge/>
            <w:tcBorders>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05"/>
              </w:tabs>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3,0</w:t>
            </w:r>
          </w:p>
        </w:tc>
        <w:tc>
          <w:tcPr>
            <w:tcW w:w="1075"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 xml:space="preserve">2,5 </w:t>
            </w:r>
          </w:p>
        </w:tc>
        <w:tc>
          <w:tcPr>
            <w:tcW w:w="950"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2,0</w:t>
            </w:r>
          </w:p>
        </w:tc>
      </w:tr>
      <w:tr w:rsidR="005242F3" w:rsidRPr="005242F3" w:rsidTr="00C415DE">
        <w:trPr>
          <w:trHeight w:val="158"/>
        </w:trPr>
        <w:tc>
          <w:tcPr>
            <w:tcW w:w="3398"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tabs>
                <w:tab w:val="left" w:leader="dot" w:pos="3305"/>
              </w:tabs>
              <w:rPr>
                <w:rFonts w:ascii="Times New Roman" w:hAnsi="Times New Roman" w:cs="Times New Roman"/>
                <w:color w:val="auto"/>
                <w:sz w:val="20"/>
                <w:szCs w:val="20"/>
              </w:rPr>
            </w:pPr>
            <w:r w:rsidRPr="005242F3">
              <w:rPr>
                <w:rFonts w:ascii="Times New Roman" w:hAnsi="Times New Roman" w:cs="Times New Roman"/>
                <w:color w:val="auto"/>
                <w:sz w:val="20"/>
                <w:szCs w:val="20"/>
              </w:rPr>
              <w:t>алюминиевыми</w:t>
            </w:r>
            <w:r w:rsidRPr="005242F3">
              <w:rPr>
                <w:rFonts w:ascii="Times New Roman" w:hAnsi="Times New Roman" w:cs="Times New Roman"/>
                <w:color w:val="auto"/>
                <w:sz w:val="20"/>
                <w:szCs w:val="20"/>
              </w:rPr>
              <w:tab/>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1,2</w:t>
            </w:r>
          </w:p>
        </w:tc>
      </w:tr>
      <w:tr w:rsidR="00C415DE" w:rsidRPr="005242F3" w:rsidTr="00800FAE">
        <w:trPr>
          <w:trHeight w:val="182"/>
        </w:trPr>
        <w:tc>
          <w:tcPr>
            <w:tcW w:w="3398" w:type="dxa"/>
            <w:vMerge w:val="restart"/>
            <w:tcBorders>
              <w:top w:val="single" w:sz="4" w:space="0" w:color="auto"/>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Кабели с резиновой и пластмассовой изо</w:t>
            </w:r>
            <w:r w:rsidRPr="005242F3">
              <w:rPr>
                <w:rFonts w:ascii="Times New Roman" w:hAnsi="Times New Roman" w:cs="Times New Roman"/>
                <w:color w:val="auto"/>
                <w:sz w:val="20"/>
                <w:szCs w:val="20"/>
              </w:rPr>
              <w:softHyphen/>
              <w:t>ляцией с жилами:</w:t>
            </w:r>
          </w:p>
          <w:p w:rsidR="00C415DE" w:rsidRPr="005242F3" w:rsidRDefault="00C415DE" w:rsidP="001B1515">
            <w:pPr>
              <w:framePr w:wrap="notBeside" w:vAnchor="text" w:hAnchor="text" w:xAlign="center" w:y="1"/>
              <w:tabs>
                <w:tab w:val="left" w:leader="dot" w:pos="3310"/>
              </w:tabs>
              <w:rPr>
                <w:rFonts w:ascii="Times New Roman" w:hAnsi="Times New Roman" w:cs="Times New Roman"/>
                <w:color w:val="auto"/>
                <w:sz w:val="20"/>
                <w:szCs w:val="20"/>
              </w:rPr>
            </w:pPr>
            <w:r w:rsidRPr="005242F3">
              <w:rPr>
                <w:rFonts w:ascii="Times New Roman" w:hAnsi="Times New Roman" w:cs="Times New Roman"/>
                <w:color w:val="auto"/>
                <w:sz w:val="20"/>
                <w:szCs w:val="20"/>
              </w:rPr>
              <w:t>медными</w:t>
            </w:r>
            <w:r w:rsidRPr="005242F3">
              <w:rPr>
                <w:rFonts w:ascii="Times New Roman" w:hAnsi="Times New Roman" w:cs="Times New Roman"/>
                <w:color w:val="auto"/>
                <w:sz w:val="20"/>
                <w:szCs w:val="20"/>
              </w:rPr>
              <w:tab/>
            </w:r>
          </w:p>
        </w:tc>
        <w:tc>
          <w:tcPr>
            <w:tcW w:w="1075"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single" w:sz="4" w:space="0" w:color="auto"/>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800FAE">
        <w:trPr>
          <w:trHeight w:val="163"/>
        </w:trPr>
        <w:tc>
          <w:tcPr>
            <w:tcW w:w="3398" w:type="dxa"/>
            <w:vMerge/>
            <w:tcBorders>
              <w:left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10"/>
              </w:tabs>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c>
          <w:tcPr>
            <w:tcW w:w="950" w:type="dxa"/>
            <w:tcBorders>
              <w:top w:val="nil"/>
              <w:left w:val="single" w:sz="4" w:space="0" w:color="auto"/>
              <w:bottom w:val="nil"/>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p>
        </w:tc>
      </w:tr>
      <w:tr w:rsidR="00C415DE" w:rsidRPr="005242F3" w:rsidTr="00C415DE">
        <w:trPr>
          <w:trHeight w:val="187"/>
        </w:trPr>
        <w:tc>
          <w:tcPr>
            <w:tcW w:w="3398" w:type="dxa"/>
            <w:vMerge/>
            <w:tcBorders>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tabs>
                <w:tab w:val="left" w:leader="dot" w:pos="3310"/>
              </w:tabs>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3,5</w:t>
            </w:r>
          </w:p>
        </w:tc>
        <w:tc>
          <w:tcPr>
            <w:tcW w:w="1075"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3,1</w:t>
            </w:r>
          </w:p>
        </w:tc>
        <w:tc>
          <w:tcPr>
            <w:tcW w:w="950" w:type="dxa"/>
            <w:tcBorders>
              <w:top w:val="nil"/>
              <w:left w:val="single" w:sz="4" w:space="0" w:color="auto"/>
              <w:bottom w:val="single" w:sz="4" w:space="0" w:color="auto"/>
              <w:right w:val="single" w:sz="4" w:space="0" w:color="auto"/>
            </w:tcBorders>
            <w:shd w:val="clear" w:color="auto" w:fill="FFFFFF"/>
            <w:vAlign w:val="center"/>
          </w:tcPr>
          <w:p w:rsidR="00C415DE" w:rsidRPr="005242F3" w:rsidRDefault="00C415DE"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2,7</w:t>
            </w:r>
          </w:p>
        </w:tc>
      </w:tr>
      <w:tr w:rsidR="005242F3" w:rsidRPr="005242F3" w:rsidTr="00C415DE">
        <w:trPr>
          <w:trHeight w:val="137"/>
        </w:trPr>
        <w:tc>
          <w:tcPr>
            <w:tcW w:w="3398"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tabs>
                <w:tab w:val="left" w:leader="dot" w:pos="3305"/>
              </w:tabs>
              <w:rPr>
                <w:rFonts w:ascii="Times New Roman" w:hAnsi="Times New Roman" w:cs="Times New Roman"/>
                <w:color w:val="auto"/>
                <w:sz w:val="20"/>
                <w:szCs w:val="20"/>
              </w:rPr>
            </w:pPr>
            <w:r w:rsidRPr="005242F3">
              <w:rPr>
                <w:rFonts w:ascii="Times New Roman" w:hAnsi="Times New Roman" w:cs="Times New Roman"/>
                <w:color w:val="auto"/>
                <w:sz w:val="20"/>
                <w:szCs w:val="20"/>
              </w:rPr>
              <w:t>алюминиевыми</w:t>
            </w:r>
            <w:r w:rsidRPr="005242F3">
              <w:rPr>
                <w:rFonts w:ascii="Times New Roman" w:hAnsi="Times New Roman" w:cs="Times New Roman"/>
                <w:color w:val="auto"/>
                <w:sz w:val="20"/>
                <w:szCs w:val="20"/>
              </w:rPr>
              <w:tab/>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1,9</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1,7</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242F3" w:rsidRPr="005242F3" w:rsidRDefault="005242F3" w:rsidP="001B1515">
            <w:pPr>
              <w:framePr w:wrap="notBeside" w:vAnchor="text" w:hAnchor="text" w:xAlign="center" w:y="1"/>
              <w:rPr>
                <w:rFonts w:ascii="Times New Roman" w:hAnsi="Times New Roman" w:cs="Times New Roman"/>
                <w:color w:val="auto"/>
                <w:sz w:val="20"/>
                <w:szCs w:val="20"/>
              </w:rPr>
            </w:pPr>
            <w:r w:rsidRPr="005242F3">
              <w:rPr>
                <w:rFonts w:ascii="Times New Roman" w:hAnsi="Times New Roman" w:cs="Times New Roman"/>
                <w:color w:val="auto"/>
                <w:sz w:val="20"/>
                <w:szCs w:val="20"/>
              </w:rPr>
              <w:t>1,6</w:t>
            </w:r>
          </w:p>
        </w:tc>
      </w:tr>
    </w:tbl>
    <w:p w:rsidR="005242F3" w:rsidRPr="005242F3" w:rsidRDefault="005242F3" w:rsidP="001B1515">
      <w:pPr>
        <w:rPr>
          <w:color w:val="auto"/>
          <w:sz w:val="2"/>
          <w:szCs w:val="2"/>
        </w:rPr>
      </w:pPr>
    </w:p>
    <w:p w:rsidR="00D9357D" w:rsidRPr="00375916" w:rsidRDefault="00D9357D" w:rsidP="001B1515">
      <w:pPr>
        <w:jc w:val="both"/>
        <w:rPr>
          <w:rFonts w:ascii="Times New Roman" w:hAnsi="Times New Roman" w:cs="Times New Roman"/>
          <w:color w:val="auto"/>
          <w:sz w:val="20"/>
          <w:szCs w:val="20"/>
        </w:rPr>
      </w:pPr>
    </w:p>
    <w:p w:rsidR="004962C2" w:rsidRPr="004962C2" w:rsidRDefault="004962C2" w:rsidP="001B1515">
      <w:pPr>
        <w:spacing w:after="129"/>
        <w:ind w:firstLine="320"/>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Если имеются сведения о характере увеличения расчетной на</w:t>
      </w:r>
      <w:r w:rsidRPr="004962C2">
        <w:rPr>
          <w:rFonts w:ascii="Times New Roman" w:hAnsi="Times New Roman" w:cs="Times New Roman"/>
          <w:color w:val="auto"/>
          <w:sz w:val="20"/>
          <w:szCs w:val="20"/>
        </w:rPr>
        <w:softHyphen/>
        <w:t>грузки по этапам рассматриваемого срока, то экономическое се</w:t>
      </w:r>
      <w:r w:rsidRPr="004962C2">
        <w:rPr>
          <w:rFonts w:ascii="Times New Roman" w:hAnsi="Times New Roman" w:cs="Times New Roman"/>
          <w:color w:val="auto"/>
          <w:sz w:val="20"/>
          <w:szCs w:val="20"/>
        </w:rPr>
        <w:softHyphen/>
        <w:t xml:space="preserve">чение согласно методике, разработанной в институте «Энергосеть-проект», равно </w:t>
      </w:r>
      <w:r w:rsidR="00E07803">
        <w:rPr>
          <w:rFonts w:ascii="Times New Roman" w:hAnsi="Times New Roman" w:cs="Times New Roman"/>
          <w:color w:val="auto"/>
          <w:sz w:val="20"/>
          <w:szCs w:val="20"/>
          <w:lang w:val="en-US"/>
        </w:rPr>
        <w:t>F</w:t>
      </w:r>
      <w:r w:rsidRPr="004962C2">
        <w:rPr>
          <w:rFonts w:ascii="Times New Roman" w:hAnsi="Times New Roman" w:cs="Times New Roman"/>
          <w:color w:val="auto"/>
          <w:sz w:val="20"/>
          <w:szCs w:val="20"/>
          <w:vertAlign w:val="subscript"/>
        </w:rPr>
        <w:t>эк</w:t>
      </w:r>
      <w:r w:rsidRPr="004962C2">
        <w:rPr>
          <w:rFonts w:ascii="Times New Roman" w:hAnsi="Times New Roman" w:cs="Times New Roman"/>
          <w:color w:val="auto"/>
          <w:sz w:val="20"/>
          <w:szCs w:val="20"/>
        </w:rPr>
        <w:t xml:space="preserve"> = </w:t>
      </w:r>
      <w:proofErr w:type="spellStart"/>
      <w:r w:rsidRPr="004962C2">
        <w:rPr>
          <w:rFonts w:ascii="Times New Roman" w:hAnsi="Times New Roman" w:cs="Times New Roman"/>
          <w:i/>
          <w:color w:val="auto"/>
          <w:sz w:val="20"/>
          <w:szCs w:val="20"/>
          <w:lang w:val="en-US"/>
        </w:rPr>
        <w:t>a</w:t>
      </w:r>
      <w:proofErr w:type="spellEnd"/>
      <w:r w:rsidRPr="004962C2">
        <w:rPr>
          <w:rFonts w:ascii="Times New Roman" w:hAnsi="Times New Roman" w:cs="Times New Roman"/>
          <w:i/>
          <w:color w:val="auto"/>
          <w:sz w:val="20"/>
          <w:szCs w:val="20"/>
        </w:rPr>
        <w:t xml:space="preserve"> </w:t>
      </w:r>
      <w:r w:rsidRPr="004962C2">
        <w:rPr>
          <w:rFonts w:ascii="Times New Roman" w:hAnsi="Times New Roman" w:cs="Times New Roman"/>
          <w:bCs/>
          <w:smallCaps/>
          <w:color w:val="auto"/>
          <w:spacing w:val="10"/>
          <w:sz w:val="20"/>
          <w:szCs w:val="20"/>
          <w:lang w:val="en-US" w:eastAsia="en-US"/>
        </w:rPr>
        <w:t>I</w:t>
      </w:r>
      <w:r w:rsidRPr="004962C2">
        <w:rPr>
          <w:rFonts w:ascii="Times New Roman" w:hAnsi="Times New Roman" w:cs="Times New Roman"/>
          <w:color w:val="auto"/>
          <w:sz w:val="20"/>
          <w:szCs w:val="20"/>
          <w:vertAlign w:val="subscript"/>
        </w:rPr>
        <w:t>макс 5</w:t>
      </w:r>
      <w:r w:rsidRPr="004962C2">
        <w:rPr>
          <w:rFonts w:ascii="Times New Roman" w:hAnsi="Times New Roman" w:cs="Times New Roman"/>
          <w:b/>
          <w:bCs/>
          <w:smallCaps/>
          <w:color w:val="auto"/>
          <w:spacing w:val="10"/>
          <w:sz w:val="20"/>
          <w:szCs w:val="20"/>
        </w:rPr>
        <w:t>/</w:t>
      </w:r>
      <w:r w:rsidRPr="004962C2">
        <w:rPr>
          <w:rFonts w:ascii="Times New Roman" w:hAnsi="Times New Roman" w:cs="Times New Roman"/>
          <w:bCs/>
          <w:smallCaps/>
          <w:color w:val="auto"/>
          <w:spacing w:val="10"/>
          <w:sz w:val="20"/>
          <w:szCs w:val="20"/>
          <w:lang w:val="en-US" w:eastAsia="en-US"/>
        </w:rPr>
        <w:t>j</w:t>
      </w:r>
      <w:r w:rsidRPr="004962C2">
        <w:rPr>
          <w:rFonts w:ascii="Times New Roman" w:hAnsi="Times New Roman" w:cs="Times New Roman"/>
          <w:bCs/>
          <w:smallCaps/>
          <w:color w:val="auto"/>
          <w:spacing w:val="10"/>
          <w:sz w:val="20"/>
          <w:szCs w:val="20"/>
          <w:vertAlign w:val="subscript"/>
        </w:rPr>
        <w:t>эк</w:t>
      </w:r>
      <w:r w:rsidRPr="004962C2">
        <w:rPr>
          <w:rFonts w:ascii="Times New Roman" w:hAnsi="Times New Roman" w:cs="Times New Roman"/>
          <w:bCs/>
          <w:smallCaps/>
          <w:color w:val="auto"/>
          <w:spacing w:val="10"/>
          <w:sz w:val="20"/>
          <w:szCs w:val="20"/>
        </w:rPr>
        <w:t>,</w:t>
      </w:r>
      <w:r w:rsidRPr="004962C2">
        <w:rPr>
          <w:rFonts w:ascii="Times New Roman" w:hAnsi="Times New Roman" w:cs="Times New Roman"/>
          <w:color w:val="auto"/>
          <w:sz w:val="20"/>
          <w:szCs w:val="20"/>
        </w:rPr>
        <w:t xml:space="preserve"> где </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макс 5</w:t>
      </w:r>
      <w:r w:rsidRPr="004962C2">
        <w:rPr>
          <w:rFonts w:ascii="Times New Roman" w:hAnsi="Times New Roman" w:cs="Times New Roman"/>
          <w:color w:val="auto"/>
          <w:sz w:val="20"/>
          <w:szCs w:val="20"/>
        </w:rPr>
        <w:t xml:space="preserve"> — расчетный макси</w:t>
      </w:r>
      <w:r w:rsidRPr="004962C2">
        <w:rPr>
          <w:rFonts w:ascii="Times New Roman" w:hAnsi="Times New Roman" w:cs="Times New Roman"/>
          <w:color w:val="auto"/>
          <w:sz w:val="20"/>
          <w:szCs w:val="20"/>
        </w:rPr>
        <w:softHyphen/>
        <w:t>мум нагрузки на пятом году работы сети. При этом коэффициент</w:t>
      </w:r>
    </w:p>
    <w:p w:rsidR="004962C2" w:rsidRPr="004962C2" w:rsidRDefault="004962C2" w:rsidP="001B1515">
      <w:pPr>
        <w:spacing w:after="79"/>
        <w:jc w:val="center"/>
        <w:rPr>
          <w:rFonts w:ascii="Times New Roman" w:hAnsi="Times New Roman" w:cs="Times New Roman"/>
          <w:color w:val="auto"/>
          <w:sz w:val="20"/>
          <w:szCs w:val="20"/>
        </w:rPr>
      </w:pPr>
      <w:r w:rsidRPr="004962C2">
        <w:rPr>
          <w:rFonts w:ascii="Times New Roman" w:hAnsi="Times New Roman" w:cs="Times New Roman"/>
          <w:i/>
          <w:color w:val="auto"/>
          <w:sz w:val="20"/>
          <w:szCs w:val="20"/>
        </w:rPr>
        <w:t>а</w:t>
      </w:r>
      <w:r w:rsidRPr="004962C2">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4962C2">
        <w:rPr>
          <w:rFonts w:ascii="Times New Roman" w:hAnsi="Times New Roman" w:cs="Times New Roman"/>
          <w:color w:val="auto"/>
          <w:sz w:val="20"/>
          <w:szCs w:val="20"/>
        </w:rPr>
        <w:t xml:space="preserve"> </w:t>
      </w:r>
      <m:oMath>
        <m:rad>
          <m:radPr>
            <m:degHide m:val="1"/>
            <m:ctrlPr>
              <w:rPr>
                <w:rFonts w:ascii="Cambria Math" w:hAnsi="Cambria Math" w:cs="Times New Roman"/>
                <w:i/>
                <w:color w:val="auto"/>
                <w:sz w:val="20"/>
                <w:szCs w:val="20"/>
              </w:rPr>
            </m:ctrlPr>
          </m:radPr>
          <m:deg/>
          <m:e>
            <m:r>
              <w:rPr>
                <w:rFonts w:ascii="Cambria Math" w:hAnsi="Cambria Math" w:cs="Times New Roman"/>
                <w:color w:val="auto"/>
                <w:sz w:val="20"/>
                <w:szCs w:val="20"/>
              </w:rPr>
              <m:t xml:space="preserve">(0,15 + 0,25 </m:t>
            </m:r>
            <m:sSup>
              <m:sSupPr>
                <m:ctrlPr>
                  <w:rPr>
                    <w:rFonts w:ascii="Cambria Math" w:hAnsi="Cambria Math" w:cs="Times New Roman"/>
                    <w:i/>
                    <w:color w:val="auto"/>
                    <w:sz w:val="20"/>
                    <w:szCs w:val="20"/>
                    <w:lang w:eastAsia="en-US"/>
                  </w:rPr>
                </m:ctrlPr>
              </m:sSupPr>
              <m:e>
                <m:r>
                  <w:rPr>
                    <w:rFonts w:ascii="Cambria Math" w:hAnsi="Cambria Math" w:cs="Times New Roman"/>
                    <w:color w:val="auto"/>
                    <w:sz w:val="20"/>
                    <w:szCs w:val="20"/>
                    <w:lang w:eastAsia="en-US"/>
                  </w:rPr>
                  <m:t>(</m:t>
                </m:r>
                <m:sSub>
                  <m:sSubPr>
                    <m:ctrlPr>
                      <w:rPr>
                        <w:rFonts w:ascii="Cambria Math" w:hAnsi="Cambria Math" w:cs="Times New Roman"/>
                        <w:i/>
                        <w:color w:val="auto"/>
                        <w:sz w:val="20"/>
                        <w:szCs w:val="20"/>
                        <w:lang w:val="en-US" w:eastAsia="en-US"/>
                      </w:rPr>
                    </m:ctrlPr>
                  </m:sSubPr>
                  <m:e>
                    <m:r>
                      <w:rPr>
                        <w:rFonts w:ascii="Cambria Math" w:hAnsi="Cambria Math" w:cs="Times New Roman"/>
                        <w:color w:val="auto"/>
                        <w:sz w:val="20"/>
                        <w:szCs w:val="20"/>
                        <w:lang w:val="en-US" w:eastAsia="en-US"/>
                      </w:rPr>
                      <m:t>i</m:t>
                    </m:r>
                  </m:e>
                  <m:sub>
                    <m:r>
                      <w:rPr>
                        <w:rFonts w:ascii="Cambria Math" w:hAnsi="Cambria Math" w:cs="Times New Roman"/>
                        <w:color w:val="auto"/>
                        <w:sz w:val="20"/>
                        <w:szCs w:val="20"/>
                        <w:lang w:eastAsia="en-US"/>
                      </w:rPr>
                      <m:t>1</m:t>
                    </m:r>
                  </m:sub>
                </m:sSub>
                <m:r>
                  <w:rPr>
                    <w:rFonts w:ascii="Cambria Math" w:hAnsi="Cambria Math" w:cs="Times New Roman"/>
                    <w:color w:val="auto"/>
                    <w:sz w:val="20"/>
                    <w:szCs w:val="20"/>
                    <w:lang w:eastAsia="en-US"/>
                  </w:rPr>
                  <m:t xml:space="preserve"> </m:t>
                </m:r>
                <m:r>
                  <w:rPr>
                    <w:rFonts w:ascii="Cambria Math" w:hAnsi="Cambria Math" w:cs="Times New Roman"/>
                    <w:color w:val="auto"/>
                    <w:sz w:val="20"/>
                    <w:szCs w:val="20"/>
                  </w:rPr>
                  <m:t>+ 0,3)</m:t>
                </m:r>
              </m:e>
              <m:sup>
                <m:r>
                  <w:rPr>
                    <w:rFonts w:ascii="Cambria Math" w:hAnsi="Cambria Math" w:cs="Times New Roman"/>
                    <w:color w:val="auto"/>
                    <w:sz w:val="20"/>
                    <w:szCs w:val="20"/>
                    <w:lang w:eastAsia="en-US"/>
                  </w:rPr>
                  <m:t>2</m:t>
                </m:r>
              </m:sup>
            </m:sSup>
            <m:r>
              <w:rPr>
                <w:rFonts w:ascii="Cambria Math" w:hAnsi="Cambria Math" w:cs="Times New Roman"/>
                <w:color w:val="auto"/>
                <w:sz w:val="20"/>
                <w:szCs w:val="20"/>
              </w:rPr>
              <m:t xml:space="preserve">+ 0,35 </m:t>
            </m:r>
            <m:sSup>
              <m:sSupPr>
                <m:ctrlPr>
                  <w:rPr>
                    <w:rFonts w:ascii="Cambria Math" w:hAnsi="Cambria Math" w:cs="Times New Roman"/>
                    <w:i/>
                    <w:color w:val="auto"/>
                    <w:sz w:val="20"/>
                    <w:szCs w:val="20"/>
                    <w:lang w:eastAsia="en-US"/>
                  </w:rPr>
                </m:ctrlPr>
              </m:sSupPr>
              <m:e>
                <m:r>
                  <w:rPr>
                    <w:rFonts w:ascii="Cambria Math" w:hAnsi="Cambria Math" w:cs="Times New Roman"/>
                    <w:color w:val="auto"/>
                    <w:sz w:val="20"/>
                    <w:szCs w:val="20"/>
                    <w:lang w:eastAsia="en-US"/>
                  </w:rPr>
                  <m:t>(</m:t>
                </m:r>
                <m:sSub>
                  <m:sSubPr>
                    <m:ctrlPr>
                      <w:rPr>
                        <w:rFonts w:ascii="Cambria Math" w:hAnsi="Cambria Math" w:cs="Times New Roman"/>
                        <w:i/>
                        <w:color w:val="auto"/>
                        <w:sz w:val="20"/>
                        <w:szCs w:val="20"/>
                        <w:lang w:val="en-US" w:eastAsia="en-US"/>
                      </w:rPr>
                    </m:ctrlPr>
                  </m:sSubPr>
                  <m:e>
                    <m:r>
                      <w:rPr>
                        <w:rFonts w:ascii="Cambria Math" w:hAnsi="Cambria Math" w:cs="Times New Roman"/>
                        <w:color w:val="auto"/>
                        <w:sz w:val="20"/>
                        <w:szCs w:val="20"/>
                        <w:lang w:val="en-US" w:eastAsia="en-US"/>
                      </w:rPr>
                      <m:t>i</m:t>
                    </m:r>
                  </m:e>
                  <m:sub>
                    <m:r>
                      <w:rPr>
                        <w:rFonts w:ascii="Cambria Math" w:hAnsi="Cambria Math" w:cs="Times New Roman"/>
                        <w:color w:val="auto"/>
                        <w:sz w:val="20"/>
                        <w:szCs w:val="20"/>
                        <w:lang w:eastAsia="en-US"/>
                      </w:rPr>
                      <m:t>нб</m:t>
                    </m:r>
                  </m:sub>
                </m:sSub>
                <m:r>
                  <w:rPr>
                    <w:rFonts w:ascii="Cambria Math" w:hAnsi="Cambria Math" w:cs="Times New Roman"/>
                    <w:color w:val="auto"/>
                    <w:sz w:val="20"/>
                    <w:szCs w:val="20"/>
                    <w:lang w:eastAsia="en-US"/>
                  </w:rPr>
                  <m:t xml:space="preserve"> </m:t>
                </m:r>
                <m:r>
                  <w:rPr>
                    <w:rFonts w:ascii="Cambria Math" w:hAnsi="Cambria Math" w:cs="Times New Roman"/>
                    <w:color w:val="auto"/>
                    <w:sz w:val="20"/>
                    <w:szCs w:val="20"/>
                  </w:rPr>
                  <m:t>+ 0,1)</m:t>
                </m:r>
              </m:e>
              <m:sup>
                <m:r>
                  <w:rPr>
                    <w:rFonts w:ascii="Cambria Math" w:hAnsi="Cambria Math" w:cs="Times New Roman"/>
                    <w:color w:val="auto"/>
                    <w:sz w:val="20"/>
                    <w:szCs w:val="20"/>
                    <w:lang w:eastAsia="en-US"/>
                  </w:rPr>
                  <m:t>2</m:t>
                </m:r>
              </m:sup>
            </m:sSup>
            <m:r>
              <w:rPr>
                <w:rFonts w:ascii="Cambria Math" w:hAnsi="Cambria Math" w:cs="Times New Roman"/>
                <w:color w:val="auto"/>
                <w:sz w:val="20"/>
                <w:szCs w:val="20"/>
              </w:rPr>
              <m:t>,</m:t>
            </m:r>
          </m:e>
        </m:rad>
      </m:oMath>
      <w:r>
        <w:rPr>
          <w:rFonts w:ascii="Times New Roman" w:hAnsi="Times New Roman" w:cs="Times New Roman"/>
          <w:color w:val="auto"/>
          <w:sz w:val="20"/>
          <w:szCs w:val="20"/>
        </w:rPr>
        <w:t xml:space="preserve">                        </w:t>
      </w:r>
    </w:p>
    <w:p w:rsidR="004962C2" w:rsidRPr="004962C2" w:rsidRDefault="004962C2" w:rsidP="001B1515">
      <w:pPr>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 xml:space="preserve">где </w:t>
      </w:r>
      <w:proofErr w:type="spellStart"/>
      <w:r w:rsidRPr="004962C2">
        <w:rPr>
          <w:rFonts w:ascii="Times New Roman" w:hAnsi="Times New Roman" w:cs="Times New Roman"/>
          <w:i/>
          <w:color w:val="auto"/>
          <w:sz w:val="20"/>
          <w:szCs w:val="20"/>
          <w:lang w:val="en-US" w:eastAsia="en-US"/>
        </w:rPr>
        <w:t>i</w:t>
      </w:r>
      <w:proofErr w:type="spellEnd"/>
      <w:r w:rsidRPr="004962C2">
        <w:rPr>
          <w:rFonts w:ascii="Times New Roman" w:hAnsi="Times New Roman" w:cs="Times New Roman"/>
          <w:color w:val="auto"/>
          <w:sz w:val="20"/>
          <w:szCs w:val="20"/>
          <w:vertAlign w:val="subscript"/>
          <w:lang w:eastAsia="en-US"/>
        </w:rPr>
        <w:t>1</w:t>
      </w:r>
      <w:r w:rsidRPr="004962C2">
        <w:rPr>
          <w:rFonts w:ascii="Times New Roman" w:hAnsi="Times New Roman" w:cs="Times New Roman"/>
          <w:color w:val="auto"/>
          <w:sz w:val="20"/>
          <w:szCs w:val="20"/>
          <w:lang w:eastAsia="en-US"/>
        </w:rPr>
        <w:t xml:space="preserve"> </w:t>
      </w:r>
      <w:r w:rsidRPr="004962C2">
        <w:rPr>
          <w:rFonts w:ascii="Times New Roman" w:hAnsi="Times New Roman" w:cs="Times New Roman"/>
          <w:color w:val="auto"/>
          <w:sz w:val="20"/>
          <w:szCs w:val="20"/>
        </w:rPr>
        <w:t xml:space="preserve">= </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 xml:space="preserve">макс </w:t>
      </w:r>
      <w:r w:rsidR="00107340">
        <w:rPr>
          <w:rFonts w:ascii="Times New Roman" w:hAnsi="Times New Roman" w:cs="Times New Roman"/>
          <w:color w:val="auto"/>
          <w:sz w:val="20"/>
          <w:szCs w:val="20"/>
          <w:vertAlign w:val="subscript"/>
        </w:rPr>
        <w:t>1</w:t>
      </w:r>
      <w:r w:rsidRPr="004962C2">
        <w:rPr>
          <w:rFonts w:ascii="Times New Roman" w:hAnsi="Times New Roman" w:cs="Times New Roman"/>
          <w:color w:val="auto"/>
          <w:sz w:val="20"/>
          <w:szCs w:val="20"/>
        </w:rPr>
        <w:t>/</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макс 5</w:t>
      </w:r>
      <w:r w:rsidRPr="004962C2">
        <w:rPr>
          <w:rFonts w:ascii="Times New Roman" w:hAnsi="Times New Roman" w:cs="Times New Roman"/>
          <w:color w:val="auto"/>
          <w:sz w:val="20"/>
          <w:szCs w:val="20"/>
        </w:rPr>
        <w:t xml:space="preserve"> — отношение расчетной нагрузки первого года эксплуатации сети к нагрузке на пятом году; </w:t>
      </w:r>
      <w:r w:rsidR="00107340">
        <w:rPr>
          <w:rFonts w:ascii="Times New Roman" w:hAnsi="Times New Roman" w:cs="Times New Roman"/>
          <w:color w:val="auto"/>
          <w:sz w:val="20"/>
          <w:szCs w:val="20"/>
        </w:rPr>
        <w:t xml:space="preserve">          </w:t>
      </w:r>
      <w:proofErr w:type="spellStart"/>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нб</w:t>
      </w:r>
      <w:proofErr w:type="spellEnd"/>
      <w:r w:rsidRPr="004962C2">
        <w:rPr>
          <w:rFonts w:ascii="Times New Roman" w:hAnsi="Times New Roman" w:cs="Times New Roman"/>
          <w:color w:val="auto"/>
          <w:sz w:val="20"/>
          <w:szCs w:val="20"/>
        </w:rPr>
        <w:t xml:space="preserve"> = </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макс .</w:t>
      </w:r>
      <w:r w:rsidRPr="004962C2">
        <w:rPr>
          <w:rFonts w:ascii="Times New Roman" w:hAnsi="Times New Roman" w:cs="Times New Roman"/>
          <w:color w:val="auto"/>
          <w:sz w:val="20"/>
          <w:szCs w:val="20"/>
          <w:vertAlign w:val="subscript"/>
          <w:lang w:eastAsia="en-US"/>
        </w:rPr>
        <w:t xml:space="preserve"> </w:t>
      </w:r>
      <w:proofErr w:type="spellStart"/>
      <w:r w:rsidRPr="004962C2">
        <w:rPr>
          <w:rFonts w:ascii="Times New Roman" w:hAnsi="Times New Roman" w:cs="Times New Roman"/>
          <w:color w:val="auto"/>
          <w:sz w:val="20"/>
          <w:szCs w:val="20"/>
          <w:vertAlign w:val="subscript"/>
        </w:rPr>
        <w:t>нб</w:t>
      </w:r>
      <w:proofErr w:type="spellEnd"/>
      <w:r w:rsidRPr="004962C2">
        <w:rPr>
          <w:rFonts w:ascii="Times New Roman" w:hAnsi="Times New Roman" w:cs="Times New Roman"/>
          <w:color w:val="auto"/>
          <w:sz w:val="20"/>
          <w:szCs w:val="20"/>
        </w:rPr>
        <w:t xml:space="preserve"> / </w:t>
      </w:r>
      <w:r w:rsidRPr="004962C2">
        <w:rPr>
          <w:rFonts w:ascii="Times New Roman" w:hAnsi="Times New Roman" w:cs="Times New Roman"/>
          <w:color w:val="auto"/>
          <w:sz w:val="20"/>
          <w:szCs w:val="20"/>
          <w:lang w:val="en-US" w:eastAsia="en-US"/>
        </w:rPr>
        <w:t>I</w:t>
      </w:r>
      <w:r w:rsidRPr="004962C2">
        <w:rPr>
          <w:rFonts w:ascii="Times New Roman" w:hAnsi="Times New Roman" w:cs="Times New Roman"/>
          <w:color w:val="auto"/>
          <w:sz w:val="20"/>
          <w:szCs w:val="20"/>
          <w:vertAlign w:val="subscript"/>
        </w:rPr>
        <w:t>макс 5</w:t>
      </w:r>
      <w:r w:rsidRPr="004962C2">
        <w:rPr>
          <w:rFonts w:ascii="Times New Roman" w:hAnsi="Times New Roman" w:cs="Times New Roman"/>
          <w:color w:val="auto"/>
          <w:sz w:val="20"/>
          <w:szCs w:val="20"/>
        </w:rPr>
        <w:t xml:space="preserve"> — отношение наибольшего значения нагрузки к ее значению на пятом году.</w:t>
      </w:r>
    </w:p>
    <w:p w:rsidR="004962C2" w:rsidRPr="004962C2" w:rsidRDefault="004962C2" w:rsidP="001B1515">
      <w:pPr>
        <w:ind w:firstLine="320"/>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Выбор сечений по экономической плотности тока не относится к сетям промышленных предприятий напряжением до 1000 В при использовании максимума нагрузки до 4000—5000 ч, а также осветительным сетям промышленных предприятий, жилых и об</w:t>
      </w:r>
      <w:r w:rsidRPr="004962C2">
        <w:rPr>
          <w:rFonts w:ascii="Times New Roman" w:hAnsi="Times New Roman" w:cs="Times New Roman"/>
          <w:color w:val="auto"/>
          <w:sz w:val="20"/>
          <w:szCs w:val="20"/>
        </w:rPr>
        <w:softHyphen/>
        <w:t>щественных зданий и т. п.</w:t>
      </w:r>
    </w:p>
    <w:p w:rsidR="004962C2" w:rsidRPr="004962C2" w:rsidRDefault="004962C2" w:rsidP="001B1515">
      <w:pPr>
        <w:ind w:firstLine="320"/>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Выбор сечения по экономической плотности тока производится только для условий нормального режима работы электрической сети и гарантирует приведенные затраты линии в пределах мини</w:t>
      </w:r>
      <w:r w:rsidRPr="004962C2">
        <w:rPr>
          <w:rFonts w:ascii="Times New Roman" w:hAnsi="Times New Roman" w:cs="Times New Roman"/>
          <w:color w:val="auto"/>
          <w:sz w:val="20"/>
          <w:szCs w:val="20"/>
        </w:rPr>
        <w:softHyphen/>
        <w:t>мального значения.</w:t>
      </w:r>
    </w:p>
    <w:p w:rsidR="004962C2" w:rsidRPr="004962C2" w:rsidRDefault="004962C2" w:rsidP="001B1515">
      <w:pPr>
        <w:spacing w:after="138"/>
        <w:ind w:firstLine="320"/>
        <w:jc w:val="both"/>
        <w:rPr>
          <w:rFonts w:ascii="Times New Roman" w:hAnsi="Times New Roman" w:cs="Times New Roman"/>
          <w:color w:val="auto"/>
          <w:sz w:val="20"/>
          <w:szCs w:val="20"/>
        </w:rPr>
      </w:pPr>
      <w:r w:rsidRPr="004962C2">
        <w:rPr>
          <w:rFonts w:ascii="Times New Roman" w:hAnsi="Times New Roman" w:cs="Times New Roman"/>
          <w:color w:val="auto"/>
          <w:sz w:val="20"/>
          <w:szCs w:val="20"/>
        </w:rPr>
        <w:t>Значения экономических токов для кабелей с бумажной изо</w:t>
      </w:r>
      <w:r w:rsidRPr="004962C2">
        <w:rPr>
          <w:rFonts w:ascii="Times New Roman" w:hAnsi="Times New Roman" w:cs="Times New Roman"/>
          <w:color w:val="auto"/>
          <w:sz w:val="20"/>
          <w:szCs w:val="20"/>
        </w:rPr>
        <w:softHyphen/>
        <w:t>ляцией, рассчитанные по данным табл. 5-3, указаны в табл. 5-4.</w:t>
      </w:r>
    </w:p>
    <w:p w:rsidR="004962C2" w:rsidRPr="004962C2" w:rsidRDefault="004962C2" w:rsidP="001B1515">
      <w:pPr>
        <w:framePr w:wrap="notBeside" w:vAnchor="text" w:hAnchor="text" w:xAlign="center" w:y="1"/>
        <w:jc w:val="center"/>
        <w:rPr>
          <w:rFonts w:ascii="Times New Roman" w:hAnsi="Times New Roman" w:cs="Times New Roman"/>
          <w:b/>
          <w:bCs/>
          <w:color w:val="auto"/>
          <w:sz w:val="20"/>
          <w:szCs w:val="20"/>
        </w:rPr>
      </w:pPr>
      <w:r w:rsidRPr="004962C2">
        <w:rPr>
          <w:rFonts w:ascii="Times New Roman" w:hAnsi="Times New Roman" w:cs="Times New Roman"/>
          <w:i/>
          <w:iCs/>
          <w:color w:val="auto"/>
          <w:sz w:val="20"/>
          <w:szCs w:val="20"/>
        </w:rPr>
        <w:t>Таблица 5-4.</w:t>
      </w:r>
      <w:r w:rsidRPr="004962C2">
        <w:rPr>
          <w:rFonts w:ascii="Times New Roman" w:hAnsi="Times New Roman" w:cs="Times New Roman"/>
          <w:b/>
          <w:bCs/>
          <w:color w:val="auto"/>
          <w:sz w:val="20"/>
          <w:szCs w:val="20"/>
        </w:rPr>
        <w:t xml:space="preserve"> Экономический ток для кабелей с бумажной изоляцией, медными и алюминиевыми жилами, А</w:t>
      </w:r>
    </w:p>
    <w:tbl>
      <w:tblPr>
        <w:tblW w:w="0" w:type="auto"/>
        <w:jc w:val="center"/>
        <w:tblInd w:w="1423" w:type="dxa"/>
        <w:tblLayout w:type="fixed"/>
        <w:tblCellMar>
          <w:left w:w="0" w:type="dxa"/>
          <w:right w:w="0" w:type="dxa"/>
        </w:tblCellMar>
        <w:tblLook w:val="0000" w:firstRow="0" w:lastRow="0" w:firstColumn="0" w:lastColumn="0" w:noHBand="0" w:noVBand="0"/>
      </w:tblPr>
      <w:tblGrid>
        <w:gridCol w:w="1595"/>
        <w:gridCol w:w="821"/>
        <w:gridCol w:w="1269"/>
        <w:gridCol w:w="851"/>
        <w:gridCol w:w="1276"/>
        <w:gridCol w:w="850"/>
        <w:gridCol w:w="1418"/>
      </w:tblGrid>
      <w:tr w:rsidR="006440B7" w:rsidRPr="004962C2" w:rsidTr="006440B7">
        <w:trPr>
          <w:trHeight w:val="187"/>
          <w:jc w:val="center"/>
        </w:trPr>
        <w:tc>
          <w:tcPr>
            <w:tcW w:w="1595" w:type="dxa"/>
            <w:vMerge w:val="restart"/>
            <w:tcBorders>
              <w:top w:val="single" w:sz="4" w:space="0" w:color="auto"/>
              <w:left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sidRPr="004962C2">
              <w:rPr>
                <w:rFonts w:ascii="Times New Roman" w:hAnsi="Times New Roman" w:cs="Times New Roman"/>
                <w:color w:val="auto"/>
                <w:sz w:val="20"/>
                <w:szCs w:val="20"/>
              </w:rPr>
              <w:t>Сечен</w:t>
            </w:r>
            <w:r>
              <w:rPr>
                <w:rFonts w:ascii="Times New Roman" w:hAnsi="Times New Roman" w:cs="Times New Roman"/>
                <w:color w:val="auto"/>
                <w:sz w:val="20"/>
                <w:szCs w:val="20"/>
              </w:rPr>
              <w:t>и</w:t>
            </w:r>
            <w:r w:rsidRPr="004962C2">
              <w:rPr>
                <w:rFonts w:ascii="Times New Roman" w:hAnsi="Times New Roman" w:cs="Times New Roman"/>
                <w:color w:val="auto"/>
                <w:sz w:val="20"/>
                <w:szCs w:val="20"/>
              </w:rPr>
              <w:t>е жилы,</w:t>
            </w:r>
            <w:r>
              <w:rPr>
                <w:rFonts w:ascii="Times New Roman" w:hAnsi="Times New Roman" w:cs="Times New Roman"/>
                <w:color w:val="auto"/>
                <w:sz w:val="20"/>
                <w:szCs w:val="20"/>
              </w:rPr>
              <w:t xml:space="preserve">  мм</w:t>
            </w:r>
            <w:r w:rsidRPr="006440B7">
              <w:rPr>
                <w:rFonts w:ascii="Times New Roman" w:hAnsi="Times New Roman" w:cs="Times New Roman"/>
                <w:color w:val="auto"/>
                <w:sz w:val="20"/>
                <w:szCs w:val="20"/>
                <w:vertAlign w:val="superscript"/>
              </w:rPr>
              <w:t>2</w:t>
            </w:r>
          </w:p>
        </w:tc>
        <w:tc>
          <w:tcPr>
            <w:tcW w:w="648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Число часов использования максимума нагрузки</w:t>
            </w:r>
          </w:p>
        </w:tc>
      </w:tr>
      <w:tr w:rsidR="006440B7" w:rsidRPr="004962C2" w:rsidTr="006440B7">
        <w:trPr>
          <w:trHeight w:val="90"/>
          <w:jc w:val="center"/>
        </w:trPr>
        <w:tc>
          <w:tcPr>
            <w:tcW w:w="1595" w:type="dxa"/>
            <w:vMerge/>
            <w:tcBorders>
              <w:left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p>
        </w:tc>
        <w:tc>
          <w:tcPr>
            <w:tcW w:w="20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1000—3000</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3000—5000</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5000—8760</w:t>
            </w:r>
          </w:p>
        </w:tc>
      </w:tr>
      <w:tr w:rsidR="006440B7" w:rsidRPr="004962C2" w:rsidTr="006440B7">
        <w:trPr>
          <w:trHeight w:val="288"/>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p>
        </w:tc>
        <w:tc>
          <w:tcPr>
            <w:tcW w:w="821"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sidRPr="004962C2">
              <w:rPr>
                <w:rFonts w:ascii="Times New Roman" w:hAnsi="Times New Roman" w:cs="Times New Roman"/>
                <w:color w:val="auto"/>
                <w:sz w:val="20"/>
                <w:szCs w:val="20"/>
              </w:rPr>
              <w:t>Медь</w:t>
            </w:r>
          </w:p>
        </w:tc>
        <w:tc>
          <w:tcPr>
            <w:tcW w:w="1269"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color w:val="auto"/>
                <w:sz w:val="20"/>
                <w:szCs w:val="20"/>
              </w:rPr>
            </w:pPr>
            <w:r w:rsidRPr="004962C2">
              <w:rPr>
                <w:rFonts w:ascii="Times New Roman" w:hAnsi="Times New Roman" w:cs="Times New Roman"/>
                <w:color w:val="auto"/>
                <w:sz w:val="20"/>
                <w:szCs w:val="20"/>
              </w:rPr>
              <w:t>Алюминий</w:t>
            </w:r>
          </w:p>
        </w:tc>
        <w:tc>
          <w:tcPr>
            <w:tcW w:w="851"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sidRPr="004962C2">
              <w:rPr>
                <w:rFonts w:ascii="Times New Roman" w:hAnsi="Times New Roman" w:cs="Times New Roman"/>
                <w:color w:val="auto"/>
                <w:sz w:val="20"/>
                <w:szCs w:val="20"/>
              </w:rPr>
              <w:t>Медь</w:t>
            </w:r>
          </w:p>
        </w:tc>
        <w:tc>
          <w:tcPr>
            <w:tcW w:w="1276"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Алюминий</w:t>
            </w:r>
          </w:p>
        </w:tc>
        <w:tc>
          <w:tcPr>
            <w:tcW w:w="850"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sidRPr="004962C2">
              <w:rPr>
                <w:rFonts w:ascii="Times New Roman" w:hAnsi="Times New Roman" w:cs="Times New Roman"/>
                <w:color w:val="auto"/>
                <w:sz w:val="20"/>
                <w:szCs w:val="20"/>
              </w:rPr>
              <w:t>Медь</w:t>
            </w:r>
          </w:p>
        </w:tc>
        <w:tc>
          <w:tcPr>
            <w:tcW w:w="1418" w:type="dxa"/>
            <w:tcBorders>
              <w:top w:val="nil"/>
              <w:left w:val="single" w:sz="4" w:space="0" w:color="auto"/>
              <w:bottom w:val="single" w:sz="4" w:space="0" w:color="auto"/>
              <w:right w:val="single" w:sz="4" w:space="0" w:color="auto"/>
            </w:tcBorders>
            <w:shd w:val="clear" w:color="auto" w:fill="FFFFFF"/>
            <w:vAlign w:val="center"/>
          </w:tcPr>
          <w:p w:rsidR="006440B7" w:rsidRPr="004962C2" w:rsidRDefault="006440B7"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4962C2">
              <w:rPr>
                <w:rFonts w:ascii="Times New Roman" w:hAnsi="Times New Roman" w:cs="Times New Roman"/>
                <w:color w:val="auto"/>
                <w:sz w:val="20"/>
                <w:szCs w:val="20"/>
              </w:rPr>
              <w:t>Алюминий</w:t>
            </w:r>
          </w:p>
        </w:tc>
      </w:tr>
      <w:tr w:rsidR="006440B7" w:rsidRPr="004962C2" w:rsidTr="006440B7">
        <w:trPr>
          <w:trHeight w:val="1262"/>
          <w:jc w:val="center"/>
        </w:trPr>
        <w:tc>
          <w:tcPr>
            <w:tcW w:w="1595"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70</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95</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120</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150</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185</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210</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285</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360</w:t>
            </w:r>
          </w:p>
          <w:p w:rsidR="004962C2"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450</w:t>
            </w:r>
          </w:p>
          <w:p w:rsidR="00527857" w:rsidRPr="004962C2" w:rsidRDefault="00527857" w:rsidP="001B1515">
            <w:pPr>
              <w:framePr w:wrap="notBeside" w:vAnchor="text" w:hAnchor="text" w:xAlign="center" w:y="1"/>
              <w:jc w:val="center"/>
              <w:rPr>
                <w:rFonts w:ascii="Times New Roman" w:hAnsi="Times New Roman" w:cs="Times New Roman"/>
                <w:bCs/>
                <w:color w:val="auto"/>
                <w:sz w:val="20"/>
                <w:szCs w:val="20"/>
              </w:rPr>
            </w:pPr>
            <w:r w:rsidRPr="00E97037">
              <w:rPr>
                <w:rFonts w:ascii="Times New Roman" w:hAnsi="Times New Roman" w:cs="Times New Roman"/>
                <w:bCs/>
                <w:color w:val="auto"/>
                <w:sz w:val="20"/>
                <w:szCs w:val="20"/>
              </w:rPr>
              <w:t>---</w:t>
            </w:r>
          </w:p>
        </w:tc>
        <w:tc>
          <w:tcPr>
            <w:tcW w:w="1269"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112</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151</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192</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240</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175</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237</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300</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375</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465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98</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132</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168</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210</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260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962C2" w:rsidRPr="004962C2"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140</w:t>
            </w:r>
          </w:p>
          <w:p w:rsidR="00527857" w:rsidRPr="00E97037"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190</w:t>
            </w:r>
          </w:p>
          <w:p w:rsidR="00527857" w:rsidRPr="00E97037"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 xml:space="preserve"> 240</w:t>
            </w:r>
          </w:p>
          <w:p w:rsidR="00527857" w:rsidRPr="00E97037"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 xml:space="preserve"> 300</w:t>
            </w:r>
          </w:p>
          <w:p w:rsidR="004962C2" w:rsidRPr="004962C2" w:rsidRDefault="004962C2" w:rsidP="001B1515">
            <w:pPr>
              <w:framePr w:wrap="notBeside" w:vAnchor="text" w:hAnchor="text" w:xAlign="center" w:y="1"/>
              <w:jc w:val="both"/>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 xml:space="preserve"> 370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27857" w:rsidRPr="00E97037" w:rsidRDefault="00527857" w:rsidP="001B1515">
            <w:pPr>
              <w:framePr w:wrap="notBeside" w:vAnchor="text" w:hAnchor="text" w:xAlign="center" w:y="1"/>
              <w:jc w:val="center"/>
              <w:rPr>
                <w:rFonts w:ascii="Times New Roman" w:hAnsi="Times New Roman" w:cs="Times New Roman"/>
                <w:bCs/>
                <w:color w:val="auto"/>
                <w:sz w:val="20"/>
                <w:szCs w:val="20"/>
              </w:rPr>
            </w:pPr>
            <w:r w:rsidRPr="00E97037">
              <w:rPr>
                <w:rFonts w:ascii="Times New Roman" w:hAnsi="Times New Roman" w:cs="Times New Roman"/>
                <w:bCs/>
                <w:color w:val="auto"/>
                <w:sz w:val="20"/>
                <w:szCs w:val="20"/>
              </w:rPr>
              <w:t xml:space="preserve">     </w:t>
            </w:r>
            <w:r w:rsidR="004962C2" w:rsidRPr="004962C2">
              <w:rPr>
                <w:rFonts w:ascii="Times New Roman" w:hAnsi="Times New Roman" w:cs="Times New Roman"/>
                <w:bCs/>
                <w:color w:val="auto"/>
                <w:sz w:val="20"/>
                <w:szCs w:val="20"/>
              </w:rPr>
              <w:t>84</w:t>
            </w:r>
          </w:p>
          <w:p w:rsidR="004962C2" w:rsidRPr="00E97037" w:rsidRDefault="00527857" w:rsidP="001B1515">
            <w:pPr>
              <w:framePr w:wrap="notBeside" w:vAnchor="text" w:hAnchor="text" w:xAlign="center" w:y="1"/>
              <w:jc w:val="center"/>
              <w:rPr>
                <w:rFonts w:ascii="Times New Roman" w:hAnsi="Times New Roman" w:cs="Times New Roman"/>
                <w:bCs/>
                <w:color w:val="auto"/>
                <w:sz w:val="20"/>
                <w:szCs w:val="20"/>
              </w:rPr>
            </w:pPr>
            <w:r w:rsidRPr="00E97037">
              <w:rPr>
                <w:rFonts w:ascii="Times New Roman" w:hAnsi="Times New Roman" w:cs="Times New Roman"/>
                <w:bCs/>
                <w:color w:val="auto"/>
                <w:sz w:val="20"/>
                <w:szCs w:val="20"/>
              </w:rPr>
              <w:t xml:space="preserve">      </w:t>
            </w:r>
            <w:r w:rsidR="004962C2" w:rsidRPr="004962C2">
              <w:rPr>
                <w:rFonts w:ascii="Times New Roman" w:hAnsi="Times New Roman" w:cs="Times New Roman"/>
                <w:bCs/>
                <w:color w:val="auto"/>
                <w:sz w:val="20"/>
                <w:szCs w:val="20"/>
              </w:rPr>
              <w:t>113</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144</w:t>
            </w:r>
          </w:p>
          <w:p w:rsidR="00527857" w:rsidRPr="00E97037"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180</w:t>
            </w:r>
          </w:p>
          <w:p w:rsidR="004962C2" w:rsidRPr="004962C2" w:rsidRDefault="004962C2" w:rsidP="001B1515">
            <w:pPr>
              <w:framePr w:wrap="notBeside" w:vAnchor="text" w:hAnchor="text" w:xAlign="center" w:y="1"/>
              <w:jc w:val="center"/>
              <w:rPr>
                <w:rFonts w:ascii="Times New Roman" w:hAnsi="Times New Roman" w:cs="Times New Roman"/>
                <w:bCs/>
                <w:color w:val="auto"/>
                <w:sz w:val="20"/>
                <w:szCs w:val="20"/>
              </w:rPr>
            </w:pPr>
            <w:r w:rsidRPr="004962C2">
              <w:rPr>
                <w:rFonts w:ascii="Times New Roman" w:hAnsi="Times New Roman" w:cs="Times New Roman"/>
                <w:bCs/>
                <w:color w:val="auto"/>
                <w:sz w:val="20"/>
                <w:szCs w:val="20"/>
              </w:rPr>
              <w:t>220</w:t>
            </w:r>
          </w:p>
        </w:tc>
      </w:tr>
    </w:tbl>
    <w:p w:rsidR="004962C2" w:rsidRPr="004962C2" w:rsidRDefault="004962C2" w:rsidP="001B1515">
      <w:pPr>
        <w:rPr>
          <w:rFonts w:ascii="Times New Roman" w:hAnsi="Times New Roman" w:cs="Times New Roman"/>
          <w:color w:val="auto"/>
          <w:sz w:val="20"/>
          <w:szCs w:val="20"/>
        </w:rPr>
      </w:pPr>
    </w:p>
    <w:p w:rsidR="00D9357D" w:rsidRDefault="004962C2" w:rsidP="001B1515">
      <w:pPr>
        <w:ind w:firstLine="386"/>
        <w:jc w:val="both"/>
        <w:rPr>
          <w:rFonts w:ascii="Times New Roman" w:hAnsi="Times New Roman" w:cs="Times New Roman"/>
          <w:sz w:val="20"/>
          <w:szCs w:val="20"/>
        </w:rPr>
      </w:pPr>
      <w:r w:rsidRPr="004962C2">
        <w:rPr>
          <w:rFonts w:ascii="Times New Roman" w:hAnsi="Times New Roman" w:cs="Times New Roman"/>
          <w:sz w:val="20"/>
          <w:szCs w:val="20"/>
        </w:rPr>
        <w:t>Разработка нормированных значений базировалась на ряде предпосылок. В частности, изменение стоимости линии в зависи</w:t>
      </w:r>
      <w:r w:rsidRPr="004962C2">
        <w:rPr>
          <w:rFonts w:ascii="Times New Roman" w:hAnsi="Times New Roman" w:cs="Times New Roman"/>
          <w:sz w:val="20"/>
          <w:szCs w:val="20"/>
        </w:rPr>
        <w:softHyphen/>
        <w:t>мости от ее сечения, так и сечения линий, принималось непрерыв</w:t>
      </w:r>
      <w:r w:rsidRPr="004962C2">
        <w:rPr>
          <w:rFonts w:ascii="Times New Roman" w:hAnsi="Times New Roman" w:cs="Times New Roman"/>
          <w:sz w:val="20"/>
          <w:szCs w:val="20"/>
        </w:rPr>
        <w:softHyphen/>
        <w:t>ным, значения плотности тока определялись для широких диапа</w:t>
      </w:r>
      <w:r w:rsidRPr="004962C2">
        <w:rPr>
          <w:rFonts w:ascii="Times New Roman" w:hAnsi="Times New Roman" w:cs="Times New Roman"/>
          <w:sz w:val="20"/>
          <w:szCs w:val="20"/>
        </w:rPr>
        <w:softHyphen/>
        <w:t>зонов изменения времени использования максимума нагрузки, для конкретной стоимости энергии, без какой-либо дифференциации конструктивного выполнения. С момента первой публикации данных табл. 5-3 исходные стоимостные показатели кабельных линий претерпели определенные изменения, В связи с этим выб</w:t>
      </w:r>
      <w:r w:rsidRPr="004962C2">
        <w:rPr>
          <w:rFonts w:ascii="Times New Roman" w:hAnsi="Times New Roman" w:cs="Times New Roman"/>
          <w:sz w:val="20"/>
          <w:szCs w:val="20"/>
        </w:rPr>
        <w:softHyphen/>
        <w:t xml:space="preserve">ранные по экономической плотности тока сечения кабелей могут не отвечать условию минимума приведенных </w:t>
      </w:r>
      <w:r w:rsidRPr="007C37FD">
        <w:rPr>
          <w:rFonts w:ascii="Times New Roman" w:hAnsi="Times New Roman" w:cs="Times New Roman"/>
          <w:sz w:val="20"/>
          <w:szCs w:val="20"/>
        </w:rPr>
        <w:t>затрат</w:t>
      </w:r>
      <w:r w:rsidRPr="004962C2">
        <w:rPr>
          <w:rFonts w:ascii="Times New Roman" w:hAnsi="Times New Roman" w:cs="Times New Roman"/>
          <w:sz w:val="20"/>
          <w:szCs w:val="20"/>
        </w:rPr>
        <w:t>.</w:t>
      </w:r>
    </w:p>
    <w:p w:rsidR="0071799F" w:rsidRPr="0071799F" w:rsidRDefault="0071799F" w:rsidP="001B1515">
      <w:pPr>
        <w:rPr>
          <w:color w:val="auto"/>
          <w:sz w:val="2"/>
          <w:szCs w:val="2"/>
        </w:rPr>
      </w:pPr>
    </w:p>
    <w:p w:rsidR="0071799F" w:rsidRDefault="0071799F" w:rsidP="001B1515">
      <w:pPr>
        <w:spacing w:line="216" w:lineRule="exact"/>
        <w:jc w:val="right"/>
        <w:rPr>
          <w:rFonts w:ascii="Times New Roman" w:hAnsi="Times New Roman" w:cs="Times New Roman"/>
          <w:color w:val="auto"/>
          <w:sz w:val="20"/>
          <w:szCs w:val="20"/>
          <w:lang w:eastAsia="en-US"/>
        </w:rPr>
      </w:pPr>
    </w:p>
    <w:p w:rsidR="0071799F" w:rsidRDefault="0071799F" w:rsidP="001B1515">
      <w:pPr>
        <w:jc w:val="center"/>
      </w:pPr>
      <w:r>
        <w:rPr>
          <w:noProof/>
        </w:rPr>
        <w:lastRenderedPageBreak/>
        <w:drawing>
          <wp:inline distT="0" distB="0" distL="0" distR="0" wp14:anchorId="4029D5D1" wp14:editId="1FFC8ABE">
            <wp:extent cx="3212395" cy="1606676"/>
            <wp:effectExtent l="0" t="0" r="7620" b="0"/>
            <wp:docPr id="32" name="Рисунок 32" descr="C:\Users\LenovoUser\AppData\Local\Microsoft\Windows\Temporary Internet Files\Content.Word\1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enovoUser\AppData\Local\Microsoft\Windows\Temporary Internet Files\Content.Word\101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3019" cy="1606988"/>
                    </a:xfrm>
                    <a:prstGeom prst="rect">
                      <a:avLst/>
                    </a:prstGeom>
                    <a:noFill/>
                    <a:ln>
                      <a:noFill/>
                    </a:ln>
                  </pic:spPr>
                </pic:pic>
              </a:graphicData>
            </a:graphic>
          </wp:inline>
        </w:drawing>
      </w:r>
    </w:p>
    <w:p w:rsidR="0071799F" w:rsidRDefault="0071799F" w:rsidP="001B1515">
      <w:pPr>
        <w:spacing w:line="216" w:lineRule="exact"/>
        <w:jc w:val="right"/>
        <w:rPr>
          <w:rFonts w:ascii="Times New Roman" w:hAnsi="Times New Roman" w:cs="Times New Roman"/>
          <w:color w:val="auto"/>
          <w:sz w:val="20"/>
          <w:szCs w:val="20"/>
          <w:lang w:eastAsia="en-US"/>
        </w:rPr>
      </w:pPr>
    </w:p>
    <w:p w:rsidR="00CB34A9" w:rsidRPr="0071799F" w:rsidRDefault="00CB34A9" w:rsidP="001B1515">
      <w:pPr>
        <w:spacing w:line="173" w:lineRule="exact"/>
        <w:jc w:val="center"/>
        <w:rPr>
          <w:rFonts w:ascii="Times New Roman" w:hAnsi="Times New Roman" w:cs="Times New Roman"/>
          <w:b/>
          <w:bCs/>
          <w:color w:val="auto"/>
          <w:sz w:val="16"/>
          <w:szCs w:val="16"/>
        </w:rPr>
      </w:pPr>
      <w:r w:rsidRPr="0071799F">
        <w:rPr>
          <w:rFonts w:ascii="Times New Roman" w:hAnsi="Times New Roman" w:cs="Times New Roman"/>
          <w:bCs/>
          <w:color w:val="auto"/>
          <w:sz w:val="16"/>
          <w:szCs w:val="16"/>
        </w:rPr>
        <w:t>Рис. 5-1.</w:t>
      </w:r>
      <w:r w:rsidRPr="0071799F">
        <w:rPr>
          <w:rFonts w:ascii="Times New Roman" w:hAnsi="Times New Roman" w:cs="Times New Roman"/>
          <w:b/>
          <w:bCs/>
          <w:color w:val="auto"/>
          <w:sz w:val="16"/>
          <w:szCs w:val="16"/>
        </w:rPr>
        <w:t xml:space="preserve"> Приведенные затра</w:t>
      </w:r>
      <w:r w:rsidRPr="0071799F">
        <w:rPr>
          <w:rFonts w:ascii="Times New Roman" w:hAnsi="Times New Roman" w:cs="Times New Roman"/>
          <w:b/>
          <w:bCs/>
          <w:color w:val="auto"/>
          <w:sz w:val="16"/>
          <w:szCs w:val="16"/>
        </w:rPr>
        <w:softHyphen/>
        <w:t>ты ЛЭП</w:t>
      </w:r>
    </w:p>
    <w:p w:rsidR="0071799F" w:rsidRDefault="0071799F" w:rsidP="001B1515">
      <w:pPr>
        <w:spacing w:line="216" w:lineRule="exact"/>
        <w:jc w:val="center"/>
        <w:rPr>
          <w:rFonts w:ascii="Times New Roman" w:hAnsi="Times New Roman" w:cs="Times New Roman"/>
          <w:color w:val="auto"/>
          <w:sz w:val="20"/>
          <w:szCs w:val="20"/>
          <w:lang w:eastAsia="en-US"/>
        </w:rPr>
      </w:pPr>
    </w:p>
    <w:p w:rsidR="0071799F" w:rsidRPr="0071799F" w:rsidRDefault="007D3016" w:rsidP="001B1515">
      <w:pPr>
        <w:spacing w:line="216" w:lineRule="exact"/>
        <w:ind w:firstLine="300"/>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Последнее подтверждает</w:t>
      </w:r>
      <w:r w:rsidRPr="0071799F">
        <w:rPr>
          <w:rFonts w:ascii="Times New Roman" w:hAnsi="Times New Roman" w:cs="Times New Roman"/>
          <w:color w:val="auto"/>
          <w:sz w:val="20"/>
          <w:szCs w:val="20"/>
        </w:rPr>
        <w:softHyphen/>
        <w:t>ся в процессе проектирова</w:t>
      </w:r>
      <w:r w:rsidRPr="0071799F">
        <w:rPr>
          <w:rFonts w:ascii="Times New Roman" w:hAnsi="Times New Roman" w:cs="Times New Roman"/>
          <w:color w:val="auto"/>
          <w:sz w:val="20"/>
          <w:szCs w:val="20"/>
        </w:rPr>
        <w:softHyphen/>
        <w:t>ния конкретных ЛЭП и опре</w:t>
      </w:r>
      <w:r w:rsidR="0071799F" w:rsidRPr="0071799F">
        <w:rPr>
          <w:rFonts w:ascii="Times New Roman" w:hAnsi="Times New Roman" w:cs="Times New Roman"/>
          <w:color w:val="auto"/>
          <w:sz w:val="20"/>
          <w:szCs w:val="20"/>
        </w:rPr>
        <w:t>деления их приведенных затрат. При этом значения</w:t>
      </w:r>
      <w:r>
        <w:rPr>
          <w:rFonts w:ascii="Times New Roman" w:hAnsi="Times New Roman" w:cs="Times New Roman"/>
          <w:color w:val="auto"/>
          <w:sz w:val="20"/>
          <w:szCs w:val="20"/>
        </w:rPr>
        <w:t xml:space="preserve"> </w:t>
      </w:r>
      <w:r w:rsidR="0071799F" w:rsidRPr="0071799F">
        <w:rPr>
          <w:rFonts w:ascii="Times New Roman" w:hAnsi="Times New Roman" w:cs="Times New Roman"/>
          <w:color w:val="auto"/>
          <w:sz w:val="20"/>
          <w:szCs w:val="20"/>
        </w:rPr>
        <w:t>экономической плотности тока (см. табл. 5-3) оказываются завышенными по сравнению с фактической плотностью тока, которая соответствует минимальным приведенным затратам рас</w:t>
      </w:r>
      <w:r w:rsidR="0071799F" w:rsidRPr="0071799F">
        <w:rPr>
          <w:rFonts w:ascii="Times New Roman" w:hAnsi="Times New Roman" w:cs="Times New Roman"/>
          <w:color w:val="auto"/>
          <w:sz w:val="20"/>
          <w:szCs w:val="20"/>
        </w:rPr>
        <w:softHyphen/>
        <w:t>сматриваемой ЛЭП. Это обстоятельство может косвенно подтвер</w:t>
      </w:r>
      <w:r w:rsidR="0071799F" w:rsidRPr="0071799F">
        <w:rPr>
          <w:rFonts w:ascii="Times New Roman" w:hAnsi="Times New Roman" w:cs="Times New Roman"/>
          <w:color w:val="auto"/>
          <w:sz w:val="20"/>
          <w:szCs w:val="20"/>
        </w:rPr>
        <w:softHyphen/>
        <w:t>ждать, что при нормировании данных табл. 5-3 в какой-то мере планирующими органами учитывалась дефицитность в стране про</w:t>
      </w:r>
      <w:r w:rsidR="0071799F" w:rsidRPr="0071799F">
        <w:rPr>
          <w:rFonts w:ascii="Times New Roman" w:hAnsi="Times New Roman" w:cs="Times New Roman"/>
          <w:color w:val="auto"/>
          <w:sz w:val="20"/>
          <w:szCs w:val="20"/>
        </w:rPr>
        <w:softHyphen/>
        <w:t>водникового металла.</w:t>
      </w:r>
    </w:p>
    <w:p w:rsidR="0071799F" w:rsidRPr="0071799F" w:rsidRDefault="0071799F" w:rsidP="001B1515">
      <w:pPr>
        <w:spacing w:line="216" w:lineRule="exact"/>
        <w:ind w:firstLine="320"/>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При решении конкретных задач исходные данные в значитель</w:t>
      </w:r>
      <w:r w:rsidRPr="0071799F">
        <w:rPr>
          <w:rFonts w:ascii="Times New Roman" w:hAnsi="Times New Roman" w:cs="Times New Roman"/>
          <w:color w:val="auto"/>
          <w:sz w:val="20"/>
          <w:szCs w:val="20"/>
        </w:rPr>
        <w:softHyphen/>
        <w:t>ной мере задаются достаточно точно в отличие от обобщенного под</w:t>
      </w:r>
      <w:r w:rsidRPr="0071799F">
        <w:rPr>
          <w:rFonts w:ascii="Times New Roman" w:hAnsi="Times New Roman" w:cs="Times New Roman"/>
          <w:color w:val="auto"/>
          <w:sz w:val="20"/>
          <w:szCs w:val="20"/>
        </w:rPr>
        <w:softHyphen/>
        <w:t>хода, принятого при определении значений в табл. 5-3. Используя это обстоятельство и в порядке развития экономического подхода к выбору оптимального сечения ЛЭП, был разработан так назы</w:t>
      </w:r>
      <w:r w:rsidRPr="0071799F">
        <w:rPr>
          <w:rFonts w:ascii="Times New Roman" w:hAnsi="Times New Roman" w:cs="Times New Roman"/>
          <w:color w:val="auto"/>
          <w:sz w:val="20"/>
          <w:szCs w:val="20"/>
        </w:rPr>
        <w:softHyphen/>
        <w:t>ваемый метод экономических интервалов [5]. Метод исходит из определения минимального значения приведенных затрат линии с учетом дискретного изменения ее параметров и фактических стоимостных показателей.</w:t>
      </w:r>
    </w:p>
    <w:p w:rsidR="0071799F" w:rsidRDefault="0071799F" w:rsidP="001B1515">
      <w:pPr>
        <w:spacing w:line="216" w:lineRule="exact"/>
        <w:ind w:firstLine="320"/>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 xml:space="preserve">В таком случае приведенные затраты линии для заданного сечения </w:t>
      </w:r>
      <w:r w:rsidR="00E07803">
        <w:rPr>
          <w:rFonts w:ascii="Times New Roman" w:hAnsi="Times New Roman" w:cs="Times New Roman"/>
          <w:color w:val="auto"/>
          <w:sz w:val="20"/>
          <w:szCs w:val="20"/>
          <w:lang w:val="en-US"/>
        </w:rPr>
        <w:t>F</w:t>
      </w:r>
      <w:r w:rsidRPr="0071799F">
        <w:rPr>
          <w:rFonts w:ascii="Times New Roman" w:hAnsi="Times New Roman" w:cs="Times New Roman"/>
          <w:color w:val="auto"/>
          <w:sz w:val="20"/>
          <w:szCs w:val="20"/>
        </w:rPr>
        <w:t>, отнесенные к 1 км ее длины, в зависимости от расчет</w:t>
      </w:r>
      <w:r w:rsidRPr="0071799F">
        <w:rPr>
          <w:rFonts w:ascii="Times New Roman" w:hAnsi="Times New Roman" w:cs="Times New Roman"/>
          <w:color w:val="auto"/>
          <w:sz w:val="20"/>
          <w:szCs w:val="20"/>
        </w:rPr>
        <w:softHyphen/>
        <w:t>ного тока I могут быть записаны так:</w:t>
      </w:r>
    </w:p>
    <w:p w:rsidR="007D3016" w:rsidRPr="0071799F" w:rsidRDefault="007D3016" w:rsidP="001B1515">
      <w:pPr>
        <w:spacing w:line="216" w:lineRule="exact"/>
        <w:ind w:firstLine="320"/>
        <w:jc w:val="both"/>
        <w:rPr>
          <w:rFonts w:ascii="Times New Roman" w:hAnsi="Times New Roman" w:cs="Times New Roman"/>
          <w:color w:val="auto"/>
          <w:sz w:val="20"/>
          <w:szCs w:val="20"/>
        </w:rPr>
      </w:pPr>
    </w:p>
    <w:p w:rsidR="007D3016" w:rsidRPr="007D3016" w:rsidRDefault="0071799F" w:rsidP="001B1515">
      <w:pPr>
        <w:spacing w:line="200" w:lineRule="exact"/>
        <w:jc w:val="center"/>
        <w:rPr>
          <w:rFonts w:ascii="Times New Roman" w:hAnsi="Times New Roman" w:cs="Times New Roman"/>
          <w:color w:val="auto"/>
          <w:sz w:val="20"/>
          <w:szCs w:val="20"/>
        </w:rPr>
      </w:pPr>
      <w:proofErr w:type="spellStart"/>
      <w:r w:rsidRPr="0071799F">
        <w:rPr>
          <w:rFonts w:ascii="Times New Roman" w:hAnsi="Times New Roman" w:cs="Times New Roman"/>
          <w:i/>
          <w:color w:val="auto"/>
          <w:sz w:val="20"/>
          <w:szCs w:val="20"/>
        </w:rPr>
        <w:t>З</w:t>
      </w:r>
      <w:r w:rsidRPr="0071799F">
        <w:rPr>
          <w:rFonts w:ascii="Times New Roman" w:hAnsi="Times New Roman" w:cs="Times New Roman"/>
          <w:color w:val="auto"/>
          <w:sz w:val="20"/>
          <w:szCs w:val="20"/>
          <w:vertAlign w:val="subscript"/>
        </w:rPr>
        <w:t>л</w:t>
      </w:r>
      <w:proofErr w:type="spellEnd"/>
      <w:r w:rsidRPr="0071799F">
        <w:rPr>
          <w:rFonts w:ascii="Times New Roman" w:hAnsi="Times New Roman" w:cs="Times New Roman"/>
          <w:color w:val="auto"/>
          <w:sz w:val="20"/>
          <w:szCs w:val="20"/>
        </w:rPr>
        <w:t xml:space="preserve"> = (</w:t>
      </w:r>
      <w:proofErr w:type="spellStart"/>
      <w:r w:rsidR="007D3016" w:rsidRPr="007D3016">
        <w:rPr>
          <w:rFonts w:ascii="Times New Roman" w:hAnsi="Times New Roman" w:cs="Times New Roman"/>
          <w:i/>
          <w:color w:val="auto"/>
          <w:sz w:val="20"/>
          <w:szCs w:val="20"/>
        </w:rPr>
        <w:t>р</w:t>
      </w:r>
      <w:r w:rsidRPr="0071799F">
        <w:rPr>
          <w:rFonts w:ascii="Times New Roman" w:hAnsi="Times New Roman" w:cs="Times New Roman"/>
          <w:color w:val="auto"/>
          <w:sz w:val="20"/>
          <w:szCs w:val="20"/>
          <w:vertAlign w:val="subscript"/>
        </w:rPr>
        <w:t>л</w:t>
      </w:r>
      <w:proofErr w:type="spellEnd"/>
      <w:r w:rsidRPr="0071799F">
        <w:rPr>
          <w:rFonts w:ascii="Times New Roman" w:hAnsi="Times New Roman" w:cs="Times New Roman"/>
          <w:color w:val="auto"/>
          <w:sz w:val="20"/>
          <w:szCs w:val="20"/>
        </w:rPr>
        <w:t xml:space="preserve"> + </w:t>
      </w:r>
      <w:proofErr w:type="spellStart"/>
      <w:r w:rsidR="007D3016" w:rsidRPr="007D3016">
        <w:rPr>
          <w:rFonts w:ascii="Times New Roman" w:hAnsi="Times New Roman" w:cs="Times New Roman"/>
          <w:i/>
          <w:color w:val="auto"/>
          <w:sz w:val="20"/>
          <w:szCs w:val="20"/>
        </w:rPr>
        <w:t>Е</w:t>
      </w:r>
      <w:r w:rsidRPr="0071799F">
        <w:rPr>
          <w:rFonts w:ascii="Times New Roman" w:hAnsi="Times New Roman" w:cs="Times New Roman"/>
          <w:color w:val="auto"/>
          <w:sz w:val="20"/>
          <w:szCs w:val="20"/>
          <w:vertAlign w:val="subscript"/>
        </w:rPr>
        <w:t>н</w:t>
      </w:r>
      <w:proofErr w:type="spellEnd"/>
      <w:r w:rsidRPr="0071799F">
        <w:rPr>
          <w:rFonts w:ascii="Times New Roman" w:hAnsi="Times New Roman" w:cs="Times New Roman"/>
          <w:color w:val="auto"/>
          <w:sz w:val="20"/>
          <w:szCs w:val="20"/>
        </w:rPr>
        <w:t>)</w:t>
      </w:r>
      <w:r w:rsidRPr="007D3016">
        <w:rPr>
          <w:rFonts w:ascii="Trebuchet MS" w:hAnsi="Trebuchet MS" w:cs="Trebuchet MS"/>
          <w:i/>
          <w:iCs/>
          <w:color w:val="auto"/>
          <w:sz w:val="21"/>
          <w:szCs w:val="21"/>
        </w:rPr>
        <w:t xml:space="preserve"> </w:t>
      </w:r>
      <w:r w:rsidRPr="007D3016">
        <w:rPr>
          <w:rFonts w:ascii="Times New Roman" w:hAnsi="Times New Roman" w:cs="Times New Roman"/>
          <w:i/>
          <w:iCs/>
          <w:color w:val="auto"/>
          <w:sz w:val="20"/>
          <w:szCs w:val="20"/>
        </w:rPr>
        <w:t>К</w:t>
      </w:r>
      <w:r w:rsidR="007D3016">
        <w:rPr>
          <w:rFonts w:ascii="Times New Roman" w:hAnsi="Times New Roman" w:cs="Times New Roman"/>
          <w:i/>
          <w:iCs/>
          <w:color w:val="auto"/>
          <w:sz w:val="20"/>
          <w:szCs w:val="20"/>
          <w:vertAlign w:val="subscript"/>
        </w:rPr>
        <w:t>л</w:t>
      </w:r>
      <w:r w:rsidRPr="0071799F">
        <w:rPr>
          <w:rFonts w:ascii="Times New Roman" w:hAnsi="Times New Roman" w:cs="Times New Roman"/>
          <w:color w:val="auto"/>
          <w:sz w:val="20"/>
          <w:szCs w:val="20"/>
        </w:rPr>
        <w:t xml:space="preserve"> +</w:t>
      </w:r>
      <w:r w:rsidRPr="007D3016">
        <w:rPr>
          <w:rFonts w:ascii="Times New Roman" w:hAnsi="Times New Roman" w:cs="Times New Roman"/>
          <w:i/>
          <w:iCs/>
          <w:color w:val="auto"/>
          <w:sz w:val="20"/>
          <w:szCs w:val="20"/>
        </w:rPr>
        <w:t xml:space="preserve"> </w:t>
      </w:r>
      <w:r w:rsidRPr="007D3016">
        <w:rPr>
          <w:rFonts w:ascii="Times New Roman" w:hAnsi="Times New Roman" w:cs="Times New Roman"/>
          <w:i/>
          <w:iCs/>
          <w:color w:val="auto"/>
          <w:sz w:val="20"/>
          <w:szCs w:val="20"/>
          <w:lang w:eastAsia="en-US"/>
        </w:rPr>
        <w:t>3</w:t>
      </w:r>
      <w:r w:rsidR="007D3016">
        <w:rPr>
          <w:rFonts w:ascii="Times New Roman" w:hAnsi="Times New Roman" w:cs="Times New Roman"/>
          <w:i/>
          <w:iCs/>
          <w:color w:val="auto"/>
          <w:sz w:val="20"/>
          <w:szCs w:val="20"/>
          <w:lang w:val="en-US" w:eastAsia="en-US"/>
        </w:rPr>
        <w:t>I</w:t>
      </w:r>
      <w:r w:rsidR="007D3016" w:rsidRPr="007D3016">
        <w:rPr>
          <w:rFonts w:ascii="Times New Roman" w:hAnsi="Times New Roman" w:cs="Times New Roman"/>
          <w:i/>
          <w:iCs/>
          <w:color w:val="auto"/>
          <w:sz w:val="20"/>
          <w:szCs w:val="20"/>
          <w:vertAlign w:val="superscript"/>
          <w:lang w:eastAsia="en-US"/>
        </w:rPr>
        <w:t>2</w:t>
      </w:r>
      <w:proofErr w:type="spellStart"/>
      <w:r w:rsidRPr="007D3016">
        <w:rPr>
          <w:rFonts w:ascii="Times New Roman" w:hAnsi="Times New Roman" w:cs="Times New Roman"/>
          <w:i/>
          <w:iCs/>
          <w:color w:val="auto"/>
          <w:sz w:val="20"/>
          <w:szCs w:val="20"/>
          <w:lang w:val="en-US" w:eastAsia="en-US"/>
        </w:rPr>
        <w:t>R</w:t>
      </w:r>
      <w:r w:rsidR="007D3016">
        <w:rPr>
          <w:rFonts w:ascii="Times New Roman" w:hAnsi="Times New Roman" w:cs="Times New Roman"/>
          <w:i/>
          <w:iCs/>
          <w:color w:val="auto"/>
          <w:sz w:val="20"/>
          <w:szCs w:val="20"/>
          <w:lang w:val="en-US" w:eastAsia="en-US"/>
        </w:rPr>
        <w:t>τ</w:t>
      </w:r>
      <w:proofErr w:type="spellEnd"/>
      <w:r w:rsidRPr="007D3016">
        <w:rPr>
          <w:rFonts w:ascii="Times New Roman" w:hAnsi="Times New Roman" w:cs="Times New Roman"/>
          <w:i/>
          <w:iCs/>
          <w:color w:val="auto"/>
          <w:sz w:val="20"/>
          <w:szCs w:val="20"/>
          <w:lang w:eastAsia="en-US"/>
        </w:rPr>
        <w:t>3</w:t>
      </w:r>
      <w:r w:rsidR="007D3016">
        <w:rPr>
          <w:rFonts w:ascii="Times New Roman" w:hAnsi="Times New Roman" w:cs="Times New Roman"/>
          <w:i/>
          <w:iCs/>
          <w:color w:val="auto"/>
          <w:sz w:val="20"/>
          <w:szCs w:val="20"/>
          <w:vertAlign w:val="subscript"/>
          <w:lang w:eastAsia="en-US"/>
        </w:rPr>
        <w:t>э</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 10</w:t>
      </w:r>
      <w:r w:rsidRPr="0071799F">
        <w:rPr>
          <w:rFonts w:ascii="Times New Roman" w:hAnsi="Times New Roman" w:cs="Times New Roman"/>
          <w:color w:val="auto"/>
          <w:sz w:val="20"/>
          <w:szCs w:val="20"/>
          <w:vertAlign w:val="superscript"/>
        </w:rPr>
        <w:t>-</w:t>
      </w:r>
      <w:r w:rsidR="007D3016" w:rsidRPr="007D3016">
        <w:rPr>
          <w:rFonts w:ascii="Times New Roman" w:hAnsi="Times New Roman" w:cs="Times New Roman"/>
          <w:color w:val="auto"/>
          <w:sz w:val="20"/>
          <w:szCs w:val="20"/>
          <w:vertAlign w:val="superscript"/>
        </w:rPr>
        <w:t>3</w:t>
      </w:r>
      <w:r w:rsidRPr="0071799F">
        <w:rPr>
          <w:rFonts w:ascii="Times New Roman" w:hAnsi="Times New Roman" w:cs="Times New Roman"/>
          <w:color w:val="auto"/>
          <w:sz w:val="20"/>
          <w:szCs w:val="20"/>
        </w:rPr>
        <w:t>,</w:t>
      </w:r>
      <w:r w:rsidR="007D3016" w:rsidRPr="007D3016">
        <w:rPr>
          <w:rFonts w:ascii="Times New Roman" w:hAnsi="Times New Roman" w:cs="Times New Roman"/>
          <w:color w:val="auto"/>
          <w:sz w:val="20"/>
          <w:szCs w:val="20"/>
        </w:rPr>
        <w:t xml:space="preserve">                                 </w:t>
      </w:r>
      <w:r w:rsidR="007D3016" w:rsidRPr="0071799F">
        <w:rPr>
          <w:rFonts w:ascii="Times New Roman" w:hAnsi="Times New Roman" w:cs="Times New Roman"/>
          <w:color w:val="auto"/>
          <w:sz w:val="20"/>
          <w:szCs w:val="20"/>
        </w:rPr>
        <w:t>(5-1)</w:t>
      </w:r>
    </w:p>
    <w:p w:rsidR="0071799F" w:rsidRPr="0071799F" w:rsidRDefault="007D3016" w:rsidP="001B1515">
      <w:pPr>
        <w:spacing w:line="200" w:lineRule="exact"/>
        <w:rPr>
          <w:rFonts w:ascii="Times New Roman" w:hAnsi="Times New Roman" w:cs="Times New Roman"/>
          <w:color w:val="auto"/>
          <w:sz w:val="20"/>
          <w:szCs w:val="20"/>
        </w:rPr>
      </w:pPr>
      <w:r w:rsidRPr="007D3016">
        <w:rPr>
          <w:rFonts w:ascii="Times New Roman" w:hAnsi="Times New Roman" w:cs="Times New Roman"/>
          <w:color w:val="auto"/>
          <w:sz w:val="20"/>
          <w:szCs w:val="20"/>
        </w:rPr>
        <w:t xml:space="preserve"> </w:t>
      </w:r>
    </w:p>
    <w:p w:rsidR="0071799F" w:rsidRPr="0071799F" w:rsidRDefault="0071799F" w:rsidP="001B1515">
      <w:pPr>
        <w:spacing w:line="216" w:lineRule="exact"/>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где</w:t>
      </w:r>
      <w:r w:rsidRPr="0071799F">
        <w:rPr>
          <w:rFonts w:ascii="Trebuchet MS" w:hAnsi="Trebuchet MS" w:cs="Trebuchet MS"/>
          <w:i/>
          <w:iCs/>
          <w:color w:val="auto"/>
          <w:sz w:val="21"/>
          <w:szCs w:val="21"/>
        </w:rPr>
        <w:t xml:space="preserve"> </w:t>
      </w:r>
      <w:r w:rsidRPr="007D3016">
        <w:rPr>
          <w:rFonts w:ascii="Times New Roman" w:hAnsi="Times New Roman" w:cs="Times New Roman"/>
          <w:i/>
          <w:iCs/>
          <w:color w:val="auto"/>
          <w:sz w:val="20"/>
          <w:szCs w:val="20"/>
        </w:rPr>
        <w:t>3</w:t>
      </w:r>
      <w:r w:rsidR="007D3016" w:rsidRPr="007D3016">
        <w:rPr>
          <w:rFonts w:ascii="Times New Roman" w:hAnsi="Times New Roman" w:cs="Times New Roman"/>
          <w:i/>
          <w:iCs/>
          <w:color w:val="auto"/>
          <w:sz w:val="20"/>
          <w:szCs w:val="20"/>
          <w:vertAlign w:val="subscript"/>
        </w:rPr>
        <w:t>л</w:t>
      </w:r>
      <w:r w:rsidRPr="0071799F">
        <w:rPr>
          <w:rFonts w:ascii="Times New Roman" w:hAnsi="Times New Roman" w:cs="Times New Roman"/>
          <w:color w:val="auto"/>
          <w:sz w:val="20"/>
          <w:szCs w:val="20"/>
        </w:rPr>
        <w:t xml:space="preserve"> — приведенные затраты линии, руб.;</w:t>
      </w:r>
      <w:r w:rsidRPr="0071799F">
        <w:rPr>
          <w:rFonts w:ascii="Trebuchet MS" w:hAnsi="Trebuchet MS" w:cs="Trebuchet MS"/>
          <w:i/>
          <w:iCs/>
          <w:color w:val="auto"/>
          <w:sz w:val="21"/>
          <w:szCs w:val="21"/>
        </w:rPr>
        <w:t xml:space="preserve"> </w:t>
      </w:r>
      <w:r w:rsidRPr="007D3016">
        <w:rPr>
          <w:rFonts w:ascii="Times New Roman" w:hAnsi="Times New Roman" w:cs="Times New Roman"/>
          <w:i/>
          <w:iCs/>
          <w:color w:val="auto"/>
          <w:sz w:val="20"/>
          <w:szCs w:val="20"/>
        </w:rPr>
        <w:t>К</w:t>
      </w:r>
      <w:r w:rsidRPr="007D3016">
        <w:rPr>
          <w:rFonts w:ascii="Times New Roman" w:hAnsi="Times New Roman" w:cs="Times New Roman"/>
          <w:i/>
          <w:iCs/>
          <w:color w:val="auto"/>
          <w:sz w:val="20"/>
          <w:szCs w:val="20"/>
          <w:vertAlign w:val="subscript"/>
        </w:rPr>
        <w:t>л</w:t>
      </w:r>
      <w:r w:rsidRPr="0071799F">
        <w:rPr>
          <w:rFonts w:ascii="Times New Roman" w:hAnsi="Times New Roman" w:cs="Times New Roman"/>
          <w:color w:val="auto"/>
          <w:sz w:val="20"/>
          <w:szCs w:val="20"/>
        </w:rPr>
        <w:t xml:space="preserve"> — стоимость сооружения линии, </w:t>
      </w:r>
      <w:proofErr w:type="spellStart"/>
      <w:r w:rsidRPr="0071799F">
        <w:rPr>
          <w:rFonts w:ascii="Times New Roman" w:hAnsi="Times New Roman" w:cs="Times New Roman"/>
          <w:color w:val="auto"/>
          <w:sz w:val="20"/>
          <w:szCs w:val="20"/>
        </w:rPr>
        <w:t>руб</w:t>
      </w:r>
      <w:proofErr w:type="spellEnd"/>
      <w:r w:rsidRPr="0071799F">
        <w:rPr>
          <w:rFonts w:ascii="Times New Roman" w:hAnsi="Times New Roman" w:cs="Times New Roman"/>
          <w:color w:val="auto"/>
          <w:sz w:val="20"/>
          <w:szCs w:val="20"/>
        </w:rPr>
        <w:t>/км;</w:t>
      </w:r>
      <w:r w:rsidRPr="0071799F">
        <w:rPr>
          <w:rFonts w:ascii="Trebuchet MS" w:hAnsi="Trebuchet MS" w:cs="Trebuchet MS"/>
          <w:i/>
          <w:iCs/>
          <w:color w:val="auto"/>
          <w:sz w:val="21"/>
          <w:szCs w:val="21"/>
        </w:rPr>
        <w:t xml:space="preserve"> </w:t>
      </w:r>
      <w:proofErr w:type="spellStart"/>
      <w:r w:rsidRPr="007D3016">
        <w:rPr>
          <w:rFonts w:ascii="Times New Roman" w:hAnsi="Times New Roman" w:cs="Times New Roman"/>
          <w:i/>
          <w:iCs/>
          <w:color w:val="auto"/>
          <w:sz w:val="20"/>
          <w:szCs w:val="20"/>
        </w:rPr>
        <w:t>р</w:t>
      </w:r>
      <w:r w:rsidR="007D3016">
        <w:rPr>
          <w:rFonts w:ascii="Times New Roman" w:hAnsi="Times New Roman" w:cs="Times New Roman"/>
          <w:i/>
          <w:iCs/>
          <w:color w:val="auto"/>
          <w:sz w:val="20"/>
          <w:szCs w:val="20"/>
          <w:vertAlign w:val="subscript"/>
        </w:rPr>
        <w:t>л</w:t>
      </w:r>
      <w:proofErr w:type="spellEnd"/>
      <w:r w:rsidRPr="0071799F">
        <w:rPr>
          <w:rFonts w:ascii="Times New Roman" w:hAnsi="Times New Roman" w:cs="Times New Roman"/>
          <w:color w:val="auto"/>
          <w:sz w:val="20"/>
          <w:szCs w:val="20"/>
        </w:rPr>
        <w:t xml:space="preserve"> — отчисления на амортизацию, ремонт и обслуживание линии;</w:t>
      </w:r>
      <w:r w:rsidRPr="0071799F">
        <w:rPr>
          <w:rFonts w:ascii="Trebuchet MS" w:hAnsi="Trebuchet MS" w:cs="Trebuchet MS"/>
          <w:i/>
          <w:iCs/>
          <w:color w:val="auto"/>
          <w:sz w:val="21"/>
          <w:szCs w:val="21"/>
        </w:rPr>
        <w:t xml:space="preserve"> </w:t>
      </w:r>
      <w:proofErr w:type="spellStart"/>
      <w:r w:rsidRPr="001B078F">
        <w:rPr>
          <w:rFonts w:ascii="Times New Roman" w:hAnsi="Times New Roman" w:cs="Times New Roman"/>
          <w:i/>
          <w:iCs/>
          <w:color w:val="auto"/>
          <w:sz w:val="20"/>
          <w:szCs w:val="20"/>
        </w:rPr>
        <w:t>Е</w:t>
      </w:r>
      <w:r w:rsidR="001B078F">
        <w:rPr>
          <w:rFonts w:ascii="Times New Roman" w:hAnsi="Times New Roman" w:cs="Times New Roman"/>
          <w:i/>
          <w:iCs/>
          <w:color w:val="auto"/>
          <w:sz w:val="20"/>
          <w:szCs w:val="20"/>
          <w:vertAlign w:val="subscript"/>
        </w:rPr>
        <w:t>н</w:t>
      </w:r>
      <w:proofErr w:type="spellEnd"/>
      <w:r w:rsidRPr="0071799F">
        <w:rPr>
          <w:rFonts w:ascii="Times New Roman" w:hAnsi="Times New Roman" w:cs="Times New Roman"/>
          <w:color w:val="auto"/>
          <w:sz w:val="20"/>
          <w:szCs w:val="20"/>
        </w:rPr>
        <w:t xml:space="preserve"> — нормативный коэффициент эффективности;</w:t>
      </w:r>
      <w:r w:rsidRPr="0071799F">
        <w:rPr>
          <w:rFonts w:ascii="Trebuchet MS" w:hAnsi="Trebuchet MS" w:cs="Trebuchet MS"/>
          <w:i/>
          <w:iCs/>
          <w:color w:val="auto"/>
          <w:sz w:val="21"/>
          <w:szCs w:val="21"/>
        </w:rPr>
        <w:t xml:space="preserve"> </w:t>
      </w:r>
      <w:r w:rsidRPr="001B078F">
        <w:rPr>
          <w:rFonts w:ascii="Times New Roman" w:hAnsi="Times New Roman" w:cs="Times New Roman"/>
          <w:i/>
          <w:iCs/>
          <w:color w:val="auto"/>
          <w:sz w:val="20"/>
          <w:szCs w:val="20"/>
          <w:lang w:val="en-US" w:eastAsia="en-US"/>
        </w:rPr>
        <w:t>R</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 сопротивление линии, Ом/км;</w:t>
      </w:r>
      <w:r w:rsidRPr="0071799F">
        <w:rPr>
          <w:rFonts w:ascii="Trebuchet MS" w:hAnsi="Trebuchet MS" w:cs="Trebuchet MS"/>
          <w:i/>
          <w:iCs/>
          <w:color w:val="auto"/>
          <w:sz w:val="21"/>
          <w:szCs w:val="21"/>
        </w:rPr>
        <w:t xml:space="preserve"> </w:t>
      </w:r>
      <w:r w:rsidRPr="001B078F">
        <w:rPr>
          <w:rFonts w:ascii="Times New Roman" w:hAnsi="Times New Roman" w:cs="Times New Roman"/>
          <w:i/>
          <w:iCs/>
          <w:color w:val="auto"/>
          <w:sz w:val="20"/>
          <w:szCs w:val="20"/>
        </w:rPr>
        <w:t>З</w:t>
      </w:r>
      <w:r w:rsidR="001B078F">
        <w:rPr>
          <w:rFonts w:ascii="Times New Roman" w:hAnsi="Times New Roman" w:cs="Times New Roman"/>
          <w:i/>
          <w:iCs/>
          <w:color w:val="auto"/>
          <w:sz w:val="20"/>
          <w:szCs w:val="20"/>
          <w:vertAlign w:val="subscript"/>
        </w:rPr>
        <w:t>э</w:t>
      </w:r>
      <w:r w:rsidRPr="0071799F">
        <w:rPr>
          <w:rFonts w:ascii="Times New Roman" w:hAnsi="Times New Roman" w:cs="Times New Roman"/>
          <w:color w:val="auto"/>
          <w:sz w:val="20"/>
          <w:szCs w:val="20"/>
        </w:rPr>
        <w:t xml:space="preserve"> — затраты на покрытие потерь энергии, руб/(кВт</w:t>
      </w:r>
      <w:r w:rsidR="007D0BF4">
        <w:rPr>
          <w:rFonts w:ascii="Times New Roman" w:hAnsi="Times New Roman" w:cs="Times New Roman"/>
          <w:color w:val="auto"/>
          <w:sz w:val="20"/>
          <w:szCs w:val="20"/>
        </w:rPr>
        <w:t>•</w:t>
      </w:r>
      <w:r w:rsidRPr="0071799F">
        <w:rPr>
          <w:rFonts w:ascii="Times New Roman" w:hAnsi="Times New Roman" w:cs="Times New Roman"/>
          <w:color w:val="auto"/>
          <w:sz w:val="20"/>
          <w:szCs w:val="20"/>
        </w:rPr>
        <w:t xml:space="preserve">ч); </w:t>
      </w:r>
      <w:r w:rsidR="001B078F">
        <w:rPr>
          <w:rFonts w:ascii="Times New Roman" w:hAnsi="Times New Roman" w:cs="Times New Roman"/>
          <w:color w:val="auto"/>
          <w:sz w:val="20"/>
          <w:szCs w:val="20"/>
        </w:rPr>
        <w:t>τ</w:t>
      </w:r>
      <w:r w:rsidRPr="0071799F">
        <w:rPr>
          <w:rFonts w:ascii="Times New Roman" w:hAnsi="Times New Roman" w:cs="Times New Roman"/>
          <w:color w:val="auto"/>
          <w:sz w:val="20"/>
          <w:szCs w:val="20"/>
        </w:rPr>
        <w:t xml:space="preserve"> — время использова</w:t>
      </w:r>
      <w:r w:rsidRPr="0071799F">
        <w:rPr>
          <w:rFonts w:ascii="Times New Roman" w:hAnsi="Times New Roman" w:cs="Times New Roman"/>
          <w:color w:val="auto"/>
          <w:sz w:val="20"/>
          <w:szCs w:val="20"/>
        </w:rPr>
        <w:softHyphen/>
        <w:t>ния максимальных потерь, ч.</w:t>
      </w:r>
    </w:p>
    <w:p w:rsidR="0071799F" w:rsidRPr="0071799F" w:rsidRDefault="0071799F" w:rsidP="001B1515">
      <w:pPr>
        <w:spacing w:line="216" w:lineRule="exact"/>
        <w:ind w:firstLine="320"/>
        <w:jc w:val="both"/>
        <w:rPr>
          <w:rFonts w:ascii="Times New Roman" w:hAnsi="Times New Roman" w:cs="Times New Roman"/>
          <w:color w:val="auto"/>
          <w:sz w:val="20"/>
          <w:szCs w:val="20"/>
        </w:rPr>
      </w:pPr>
      <w:r w:rsidRPr="0071799F">
        <w:rPr>
          <w:rFonts w:ascii="Times New Roman" w:hAnsi="Times New Roman" w:cs="Times New Roman"/>
          <w:color w:val="auto"/>
          <w:sz w:val="20"/>
          <w:szCs w:val="20"/>
        </w:rPr>
        <w:t>Принимая необходимые значения всех входящих в формулу (5-1) коэффициентов, можно определить зависимость приведенных затрат от значения тока для принятого сечения линии</w:t>
      </w:r>
      <w:r w:rsidR="007C37FD">
        <w:rPr>
          <w:rFonts w:ascii="Times New Roman" w:hAnsi="Times New Roman" w:cs="Times New Roman"/>
          <w:color w:val="auto"/>
          <w:sz w:val="20"/>
          <w:szCs w:val="20"/>
        </w:rPr>
        <w:t xml:space="preserve"> </w:t>
      </w:r>
      <w:r w:rsidR="00E07803">
        <w:rPr>
          <w:rFonts w:ascii="Times New Roman" w:hAnsi="Times New Roman" w:cs="Times New Roman"/>
          <w:i/>
          <w:color w:val="auto"/>
          <w:sz w:val="20"/>
          <w:szCs w:val="20"/>
          <w:lang w:val="en-US"/>
        </w:rPr>
        <w:t>F</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которая характеризуется параметрами</w:t>
      </w:r>
      <w:r w:rsidRPr="0071799F">
        <w:rPr>
          <w:rFonts w:ascii="Trebuchet MS" w:hAnsi="Trebuchet MS" w:cs="Trebuchet MS"/>
          <w:i/>
          <w:iCs/>
          <w:color w:val="auto"/>
          <w:sz w:val="21"/>
          <w:szCs w:val="21"/>
        </w:rPr>
        <w:t xml:space="preserve"> </w:t>
      </w:r>
      <w:r w:rsidRPr="007C37FD">
        <w:rPr>
          <w:rFonts w:ascii="Times New Roman" w:hAnsi="Times New Roman" w:cs="Times New Roman"/>
          <w:i/>
          <w:iCs/>
          <w:color w:val="auto"/>
          <w:sz w:val="20"/>
          <w:szCs w:val="20"/>
        </w:rPr>
        <w:t>К</w:t>
      </w:r>
      <w:r w:rsidRPr="007C37FD">
        <w:rPr>
          <w:rFonts w:ascii="Times New Roman" w:hAnsi="Times New Roman" w:cs="Times New Roman"/>
          <w:i/>
          <w:iCs/>
          <w:color w:val="auto"/>
          <w:sz w:val="20"/>
          <w:szCs w:val="20"/>
          <w:vertAlign w:val="subscript"/>
        </w:rPr>
        <w:t>л</w:t>
      </w:r>
      <w:r w:rsidRPr="0071799F">
        <w:rPr>
          <w:rFonts w:ascii="Times New Roman" w:hAnsi="Times New Roman" w:cs="Times New Roman"/>
          <w:color w:val="auto"/>
          <w:sz w:val="20"/>
          <w:szCs w:val="20"/>
        </w:rPr>
        <w:t xml:space="preserve"> и</w:t>
      </w:r>
      <w:r w:rsidRPr="0071799F">
        <w:rPr>
          <w:rFonts w:ascii="Trebuchet MS" w:hAnsi="Trebuchet MS" w:cs="Trebuchet MS"/>
          <w:i/>
          <w:iCs/>
          <w:color w:val="auto"/>
          <w:sz w:val="21"/>
          <w:szCs w:val="21"/>
        </w:rPr>
        <w:t xml:space="preserve"> </w:t>
      </w:r>
      <w:r w:rsidRPr="007C37FD">
        <w:rPr>
          <w:rFonts w:ascii="Times New Roman" w:hAnsi="Times New Roman" w:cs="Times New Roman"/>
          <w:i/>
          <w:iCs/>
          <w:color w:val="auto"/>
          <w:sz w:val="20"/>
          <w:szCs w:val="20"/>
          <w:lang w:val="en-US" w:eastAsia="en-US"/>
        </w:rPr>
        <w:t>R</w:t>
      </w:r>
      <w:r w:rsidRPr="007C37FD">
        <w:rPr>
          <w:rFonts w:ascii="Times New Roman" w:hAnsi="Times New Roman" w:cs="Times New Roman"/>
          <w:i/>
          <w:iCs/>
          <w:color w:val="auto"/>
          <w:sz w:val="20"/>
          <w:szCs w:val="20"/>
          <w:lang w:eastAsia="en-US"/>
        </w:rPr>
        <w:t>.</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В общем виде эта зависи</w:t>
      </w:r>
      <w:r w:rsidRPr="0071799F">
        <w:rPr>
          <w:rFonts w:ascii="Times New Roman" w:hAnsi="Times New Roman" w:cs="Times New Roman"/>
          <w:color w:val="auto"/>
          <w:sz w:val="20"/>
          <w:szCs w:val="20"/>
        </w:rPr>
        <w:softHyphen/>
        <w:t>мость определяется как 3</w:t>
      </w:r>
      <w:r w:rsidR="007C37FD">
        <w:rPr>
          <w:rFonts w:ascii="Times New Roman" w:hAnsi="Times New Roman" w:cs="Times New Roman"/>
          <w:color w:val="auto"/>
          <w:sz w:val="20"/>
          <w:szCs w:val="20"/>
        </w:rPr>
        <w:t xml:space="preserve"> =</w:t>
      </w:r>
      <w:r w:rsidRPr="0071799F">
        <w:rPr>
          <w:rFonts w:ascii="Times New Roman" w:hAnsi="Times New Roman" w:cs="Times New Roman"/>
          <w:color w:val="auto"/>
          <w:sz w:val="20"/>
          <w:szCs w:val="20"/>
        </w:rPr>
        <w:t xml:space="preserve"> </w:t>
      </w:r>
      <w:r w:rsidRPr="0071799F">
        <w:rPr>
          <w:rFonts w:ascii="Times New Roman" w:hAnsi="Times New Roman" w:cs="Times New Roman"/>
          <w:i/>
          <w:color w:val="auto"/>
          <w:sz w:val="20"/>
          <w:szCs w:val="20"/>
        </w:rPr>
        <w:t>а</w:t>
      </w:r>
      <w:r w:rsidRPr="0071799F">
        <w:rPr>
          <w:rFonts w:ascii="Times New Roman" w:hAnsi="Times New Roman" w:cs="Times New Roman"/>
          <w:color w:val="auto"/>
          <w:sz w:val="20"/>
          <w:szCs w:val="20"/>
        </w:rPr>
        <w:t xml:space="preserve"> + </w:t>
      </w:r>
      <w:proofErr w:type="spellStart"/>
      <w:r w:rsidR="007C37FD" w:rsidRPr="007C37FD">
        <w:rPr>
          <w:rFonts w:ascii="Times New Roman" w:hAnsi="Times New Roman" w:cs="Times New Roman"/>
          <w:i/>
          <w:color w:val="auto"/>
          <w:sz w:val="20"/>
          <w:szCs w:val="20"/>
          <w:lang w:val="en-US"/>
        </w:rPr>
        <w:t>bI</w:t>
      </w:r>
      <w:proofErr w:type="spellEnd"/>
      <w:r w:rsidR="007C37FD" w:rsidRPr="007C37FD">
        <w:rPr>
          <w:rFonts w:ascii="Times New Roman" w:hAnsi="Times New Roman" w:cs="Times New Roman"/>
          <w:color w:val="auto"/>
          <w:sz w:val="20"/>
          <w:szCs w:val="20"/>
          <w:vertAlign w:val="superscript"/>
        </w:rPr>
        <w:t>2</w:t>
      </w:r>
      <w:r w:rsidRPr="0071799F">
        <w:rPr>
          <w:rFonts w:ascii="Times New Roman" w:hAnsi="Times New Roman" w:cs="Times New Roman"/>
          <w:color w:val="auto"/>
          <w:sz w:val="20"/>
          <w:szCs w:val="20"/>
        </w:rPr>
        <w:t xml:space="preserve"> и может рассматриваться в качестве экономической характеристики линии. Она представ</w:t>
      </w:r>
      <w:r w:rsidRPr="0071799F">
        <w:rPr>
          <w:rFonts w:ascii="Times New Roman" w:hAnsi="Times New Roman" w:cs="Times New Roman"/>
          <w:color w:val="auto"/>
          <w:sz w:val="20"/>
          <w:szCs w:val="20"/>
        </w:rPr>
        <w:softHyphen/>
        <w:t>ляет собой параболу с показателями</w:t>
      </w:r>
      <w:r w:rsidRPr="0071799F">
        <w:rPr>
          <w:rFonts w:ascii="Trebuchet MS" w:hAnsi="Trebuchet MS" w:cs="Trebuchet MS"/>
          <w:i/>
          <w:iCs/>
          <w:color w:val="auto"/>
          <w:sz w:val="21"/>
          <w:szCs w:val="21"/>
        </w:rPr>
        <w:t xml:space="preserve"> </w:t>
      </w:r>
      <w:r w:rsidRPr="003A4B5F">
        <w:rPr>
          <w:rFonts w:ascii="Times New Roman" w:hAnsi="Times New Roman" w:cs="Times New Roman"/>
          <w:i/>
          <w:iCs/>
          <w:color w:val="auto"/>
          <w:sz w:val="20"/>
          <w:szCs w:val="20"/>
        </w:rPr>
        <w:t>а</w:t>
      </w:r>
      <w:r w:rsidRPr="0071799F">
        <w:rPr>
          <w:rFonts w:ascii="Times New Roman" w:hAnsi="Times New Roman" w:cs="Times New Roman"/>
          <w:color w:val="auto"/>
          <w:sz w:val="20"/>
          <w:szCs w:val="20"/>
        </w:rPr>
        <w:t xml:space="preserve"> и </w:t>
      </w:r>
      <w:r w:rsidR="003A4B5F" w:rsidRPr="007C37FD">
        <w:rPr>
          <w:rFonts w:ascii="Times New Roman" w:hAnsi="Times New Roman" w:cs="Times New Roman"/>
          <w:i/>
          <w:color w:val="auto"/>
          <w:sz w:val="20"/>
          <w:szCs w:val="20"/>
          <w:lang w:val="en-US"/>
        </w:rPr>
        <w:t>b</w:t>
      </w:r>
      <w:r w:rsidRPr="0071799F">
        <w:rPr>
          <w:rFonts w:ascii="Times New Roman" w:hAnsi="Times New Roman" w:cs="Times New Roman"/>
          <w:color w:val="auto"/>
          <w:sz w:val="20"/>
          <w:szCs w:val="20"/>
        </w:rPr>
        <w:t xml:space="preserve">, характерными для каждого рассматриваемого сечения линии </w:t>
      </w:r>
      <w:r w:rsidR="00E07803">
        <w:rPr>
          <w:rFonts w:ascii="Times New Roman" w:hAnsi="Times New Roman" w:cs="Times New Roman"/>
          <w:i/>
          <w:color w:val="auto"/>
          <w:sz w:val="20"/>
          <w:szCs w:val="20"/>
          <w:lang w:val="en-US"/>
        </w:rPr>
        <w:t>F</w:t>
      </w:r>
      <w:r w:rsidRPr="0071799F">
        <w:rPr>
          <w:rFonts w:ascii="Times New Roman" w:hAnsi="Times New Roman" w:cs="Times New Roman"/>
          <w:color w:val="auto"/>
          <w:sz w:val="20"/>
          <w:szCs w:val="20"/>
        </w:rPr>
        <w:t>. Из формулы (5-1) следует, что показатель</w:t>
      </w:r>
      <w:r w:rsidRPr="0071799F">
        <w:rPr>
          <w:rFonts w:ascii="Trebuchet MS" w:hAnsi="Trebuchet MS" w:cs="Trebuchet MS"/>
          <w:i/>
          <w:iCs/>
          <w:color w:val="auto"/>
          <w:sz w:val="21"/>
          <w:szCs w:val="21"/>
        </w:rPr>
        <w:t xml:space="preserve"> </w:t>
      </w:r>
      <w:r w:rsidR="003A4B5F" w:rsidRPr="003A4B5F">
        <w:rPr>
          <w:rFonts w:ascii="Times New Roman" w:hAnsi="Times New Roman" w:cs="Times New Roman"/>
          <w:i/>
          <w:iCs/>
          <w:color w:val="auto"/>
          <w:sz w:val="20"/>
          <w:szCs w:val="20"/>
        </w:rPr>
        <w:t>а</w:t>
      </w:r>
      <w:r w:rsidRPr="0071799F">
        <w:rPr>
          <w:rFonts w:ascii="Times New Roman" w:hAnsi="Times New Roman" w:cs="Times New Roman"/>
          <w:color w:val="auto"/>
          <w:sz w:val="20"/>
          <w:szCs w:val="20"/>
        </w:rPr>
        <w:t xml:space="preserve"> пропорционален стоимости сооружения линии</w:t>
      </w:r>
      <w:r w:rsidRPr="0071799F">
        <w:rPr>
          <w:rFonts w:ascii="Trebuchet MS" w:hAnsi="Trebuchet MS" w:cs="Trebuchet MS"/>
          <w:i/>
          <w:iCs/>
          <w:color w:val="auto"/>
          <w:sz w:val="21"/>
          <w:szCs w:val="21"/>
        </w:rPr>
        <w:t xml:space="preserve"> </w:t>
      </w:r>
      <w:r w:rsidRPr="003A4B5F">
        <w:rPr>
          <w:rFonts w:ascii="Times New Roman" w:hAnsi="Times New Roman" w:cs="Times New Roman"/>
          <w:i/>
          <w:iCs/>
          <w:color w:val="auto"/>
          <w:sz w:val="20"/>
          <w:szCs w:val="20"/>
        </w:rPr>
        <w:t>К</w:t>
      </w:r>
      <w:r w:rsidR="003A4B5F">
        <w:rPr>
          <w:rFonts w:ascii="Times New Roman" w:hAnsi="Times New Roman" w:cs="Times New Roman"/>
          <w:i/>
          <w:iCs/>
          <w:color w:val="auto"/>
          <w:sz w:val="20"/>
          <w:szCs w:val="20"/>
          <w:vertAlign w:val="subscript"/>
        </w:rPr>
        <w:t>л</w:t>
      </w:r>
      <w:r w:rsidRPr="0071799F">
        <w:rPr>
          <w:rFonts w:ascii="Trebuchet MS" w:hAnsi="Trebuchet MS" w:cs="Trebuchet MS"/>
          <w:i/>
          <w:iCs/>
          <w:color w:val="auto"/>
          <w:sz w:val="21"/>
          <w:szCs w:val="21"/>
        </w:rPr>
        <w:t>,</w:t>
      </w:r>
      <w:r w:rsidRPr="0071799F">
        <w:rPr>
          <w:rFonts w:ascii="Times New Roman" w:hAnsi="Times New Roman" w:cs="Times New Roman"/>
          <w:color w:val="auto"/>
          <w:sz w:val="20"/>
          <w:szCs w:val="20"/>
        </w:rPr>
        <w:t xml:space="preserve"> показатель</w:t>
      </w:r>
      <w:r w:rsidRPr="0071799F">
        <w:rPr>
          <w:rFonts w:ascii="Trebuchet MS" w:hAnsi="Trebuchet MS" w:cs="Trebuchet MS"/>
          <w:i/>
          <w:iCs/>
          <w:color w:val="auto"/>
          <w:sz w:val="21"/>
          <w:szCs w:val="21"/>
        </w:rPr>
        <w:t xml:space="preserve"> </w:t>
      </w:r>
      <w:r w:rsidR="003A4B5F" w:rsidRPr="007C37FD">
        <w:rPr>
          <w:rFonts w:ascii="Times New Roman" w:hAnsi="Times New Roman" w:cs="Times New Roman"/>
          <w:i/>
          <w:color w:val="auto"/>
          <w:sz w:val="20"/>
          <w:szCs w:val="20"/>
          <w:lang w:val="en-US"/>
        </w:rPr>
        <w:t>b</w:t>
      </w:r>
      <w:r w:rsidRPr="0071799F">
        <w:rPr>
          <w:rFonts w:ascii="Times New Roman" w:hAnsi="Times New Roman" w:cs="Times New Roman"/>
          <w:color w:val="auto"/>
          <w:sz w:val="20"/>
          <w:szCs w:val="20"/>
          <w:lang w:eastAsia="en-US"/>
        </w:rPr>
        <w:t xml:space="preserve"> </w:t>
      </w:r>
      <w:r w:rsidRPr="0071799F">
        <w:rPr>
          <w:rFonts w:ascii="Times New Roman" w:hAnsi="Times New Roman" w:cs="Times New Roman"/>
          <w:color w:val="auto"/>
          <w:sz w:val="20"/>
          <w:szCs w:val="20"/>
        </w:rPr>
        <w:t>пропорционален сопротивлению линии</w:t>
      </w:r>
      <w:r w:rsidRPr="0071799F">
        <w:rPr>
          <w:rFonts w:ascii="Trebuchet MS" w:hAnsi="Trebuchet MS" w:cs="Trebuchet MS"/>
          <w:i/>
          <w:iCs/>
          <w:color w:val="auto"/>
          <w:sz w:val="21"/>
          <w:szCs w:val="21"/>
        </w:rPr>
        <w:t xml:space="preserve"> </w:t>
      </w:r>
      <w:r w:rsidRPr="003A4B5F">
        <w:rPr>
          <w:rFonts w:ascii="Times New Roman" w:hAnsi="Times New Roman" w:cs="Times New Roman"/>
          <w:i/>
          <w:iCs/>
          <w:color w:val="auto"/>
          <w:sz w:val="20"/>
          <w:szCs w:val="20"/>
          <w:lang w:val="en-US" w:eastAsia="en-US"/>
        </w:rPr>
        <w:t>R</w:t>
      </w:r>
      <w:r w:rsidRPr="003A4B5F">
        <w:rPr>
          <w:rFonts w:ascii="Times New Roman" w:hAnsi="Times New Roman" w:cs="Times New Roman"/>
          <w:i/>
          <w:iCs/>
          <w:color w:val="auto"/>
          <w:sz w:val="20"/>
          <w:szCs w:val="20"/>
          <w:lang w:eastAsia="en-US"/>
        </w:rPr>
        <w:t>.</w:t>
      </w:r>
    </w:p>
    <w:p w:rsidR="007C763F" w:rsidRPr="007C763F" w:rsidRDefault="0071799F" w:rsidP="001B1515">
      <w:pPr>
        <w:pStyle w:val="a8"/>
        <w:shd w:val="clear" w:color="auto" w:fill="auto"/>
        <w:spacing w:line="240" w:lineRule="auto"/>
      </w:pPr>
      <w:r w:rsidRPr="0071799F">
        <w:t>Для совокупности сечений может быть построено семейство эко</w:t>
      </w:r>
      <w:r w:rsidRPr="0071799F">
        <w:softHyphen/>
        <w:t>номических характеристик</w:t>
      </w:r>
      <w:r w:rsidRPr="0071799F">
        <w:rPr>
          <w:rFonts w:ascii="Trebuchet MS" w:hAnsi="Trebuchet MS" w:cs="Trebuchet MS"/>
          <w:i/>
          <w:iCs/>
          <w:sz w:val="21"/>
          <w:szCs w:val="21"/>
        </w:rPr>
        <w:t xml:space="preserve"> </w:t>
      </w:r>
      <w:r w:rsidRPr="003A4B5F">
        <w:rPr>
          <w:i/>
          <w:iCs/>
        </w:rPr>
        <w:t>3</w:t>
      </w:r>
      <w:proofErr w:type="spellStart"/>
      <w:r w:rsidR="003A4B5F">
        <w:rPr>
          <w:i/>
          <w:iCs/>
          <w:vertAlign w:val="subscript"/>
          <w:lang w:val="en-US"/>
        </w:rPr>
        <w:t>i</w:t>
      </w:r>
      <w:proofErr w:type="spellEnd"/>
      <w:r w:rsidRPr="003A4B5F">
        <w:rPr>
          <w:i/>
          <w:iCs/>
        </w:rPr>
        <w:t xml:space="preserve"> = </w:t>
      </w:r>
      <w:proofErr w:type="spellStart"/>
      <w:r w:rsidRPr="003A4B5F">
        <w:rPr>
          <w:i/>
          <w:iCs/>
          <w:lang w:val="en-US"/>
        </w:rPr>
        <w:t>a</w:t>
      </w:r>
      <w:r w:rsidR="003A4B5F">
        <w:rPr>
          <w:i/>
          <w:iCs/>
          <w:vertAlign w:val="subscript"/>
          <w:lang w:val="en-US"/>
        </w:rPr>
        <w:t>i</w:t>
      </w:r>
      <w:proofErr w:type="spellEnd"/>
      <w:r w:rsidRPr="003A4B5F">
        <w:rPr>
          <w:i/>
          <w:iCs/>
        </w:rPr>
        <w:t xml:space="preserve"> + </w:t>
      </w:r>
      <w:proofErr w:type="spellStart"/>
      <w:r w:rsidR="003A4B5F" w:rsidRPr="003A4B5F">
        <w:rPr>
          <w:i/>
          <w:lang w:val="en-US"/>
        </w:rPr>
        <w:t>b</w:t>
      </w:r>
      <w:r w:rsidR="003A4B5F" w:rsidRPr="003A4B5F">
        <w:rPr>
          <w:i/>
          <w:iCs/>
          <w:vertAlign w:val="subscript"/>
          <w:lang w:val="en-US"/>
        </w:rPr>
        <w:t>L</w:t>
      </w:r>
      <w:r w:rsidR="003A4B5F">
        <w:rPr>
          <w:i/>
          <w:iCs/>
          <w:lang w:val="en-US"/>
        </w:rPr>
        <w:t>I</w:t>
      </w:r>
      <w:proofErr w:type="spellEnd"/>
      <w:r w:rsidR="003A4B5F" w:rsidRPr="003A4B5F">
        <w:rPr>
          <w:i/>
          <w:iCs/>
          <w:vertAlign w:val="superscript"/>
        </w:rPr>
        <w:t>2</w:t>
      </w:r>
      <w:r w:rsidRPr="0071799F">
        <w:rPr>
          <w:vertAlign w:val="superscript"/>
        </w:rPr>
        <w:t xml:space="preserve"> </w:t>
      </w:r>
      <w:r w:rsidRPr="0071799F">
        <w:t>(рис. 5-1), точки пе</w:t>
      </w:r>
      <w:r w:rsidRPr="0071799F">
        <w:softHyphen/>
        <w:t>ресечения которых устанавливают зону экономического исполь</w:t>
      </w:r>
      <w:r w:rsidR="007C763F" w:rsidRPr="001D7BA4">
        <w:t>з</w:t>
      </w:r>
      <w:r w:rsidR="007C763F" w:rsidRPr="007C763F">
        <w:t>ования сечений в зависимости от передаваемой мощности. Оги</w:t>
      </w:r>
      <w:r w:rsidR="007C763F" w:rsidRPr="007C763F">
        <w:softHyphen/>
        <w:t>бающая этих зон соответствует минимальным приведенным зат</w:t>
      </w:r>
      <w:r w:rsidR="007C763F" w:rsidRPr="007C763F">
        <w:softHyphen/>
        <w:t>ратам, связанным с передачей электрической энергии при задан</w:t>
      </w:r>
      <w:r w:rsidR="007C763F" w:rsidRPr="007C763F">
        <w:softHyphen/>
        <w:t>ном характере ее потребления и стоимостных характеристиках энергии и кабельной линии. Как видно, для каждого сечения в за</w:t>
      </w:r>
      <w:r w:rsidR="007C763F" w:rsidRPr="007C763F">
        <w:softHyphen/>
        <w:t>висимости от передаваемой мощности имеется зона наивыгодней</w:t>
      </w:r>
      <w:r w:rsidR="007C763F" w:rsidRPr="007C763F">
        <w:softHyphen/>
        <w:t>шего его использования. Применение кабельных линий другого сечения в этом диапазоне передаваемых мощностей всегда будет приводить к увеличению затрат на передачу энергии.</w:t>
      </w:r>
    </w:p>
    <w:p w:rsidR="007C763F" w:rsidRPr="007C763F" w:rsidRDefault="007C763F" w:rsidP="001B1515">
      <w:pPr>
        <w:spacing w:after="73"/>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Таким образом, на основе экономических характеристик линий устанавливается однозначно экономическое сечение по критерию минимума приведенных затрат</w:t>
      </w:r>
      <w:r w:rsidRPr="007C763F">
        <w:rPr>
          <w:rFonts w:ascii="Times New Roman" w:hAnsi="Times New Roman" w:cs="Times New Roman"/>
          <w:b/>
          <w:bCs/>
          <w:i/>
          <w:iCs/>
          <w:color w:val="auto"/>
          <w:sz w:val="20"/>
          <w:szCs w:val="20"/>
        </w:rPr>
        <w:t xml:space="preserve"> </w:t>
      </w:r>
      <w:r w:rsidR="001D7BA4">
        <w:rPr>
          <w:rFonts w:ascii="Times New Roman" w:hAnsi="Times New Roman" w:cs="Times New Roman"/>
          <w:bCs/>
          <w:i/>
          <w:iCs/>
          <w:color w:val="auto"/>
          <w:sz w:val="20"/>
          <w:szCs w:val="20"/>
          <w:lang w:eastAsia="en-US"/>
        </w:rPr>
        <w:t>З</w:t>
      </w:r>
      <w:proofErr w:type="spellStart"/>
      <w:r w:rsidRPr="001D7BA4">
        <w:rPr>
          <w:rFonts w:ascii="Times New Roman" w:hAnsi="Times New Roman" w:cs="Times New Roman"/>
          <w:bCs/>
          <w:i/>
          <w:iCs/>
          <w:color w:val="auto"/>
          <w:sz w:val="20"/>
          <w:szCs w:val="20"/>
          <w:lang w:val="en-US" w:eastAsia="en-US"/>
        </w:rPr>
        <w:t>i</w:t>
      </w:r>
      <w:proofErr w:type="spellEnd"/>
      <w:r w:rsidRPr="001D7BA4">
        <w:rPr>
          <w:rFonts w:ascii="Times New Roman" w:hAnsi="Times New Roman" w:cs="Times New Roman"/>
          <w:bCs/>
          <w:i/>
          <w:iCs/>
          <w:color w:val="auto"/>
          <w:sz w:val="20"/>
          <w:szCs w:val="20"/>
          <w:lang w:eastAsia="en-US"/>
        </w:rPr>
        <w:t xml:space="preserve"> =</w:t>
      </w:r>
      <w:r w:rsidRPr="007C763F">
        <w:rPr>
          <w:rFonts w:ascii="Times New Roman" w:hAnsi="Times New Roman" w:cs="Times New Roman"/>
          <w:color w:val="auto"/>
          <w:sz w:val="20"/>
          <w:szCs w:val="20"/>
        </w:rPr>
        <w:t xml:space="preserve"> </w:t>
      </w:r>
      <w:proofErr w:type="spellStart"/>
      <w:r w:rsidRPr="007C763F">
        <w:rPr>
          <w:rFonts w:ascii="Times New Roman" w:hAnsi="Times New Roman" w:cs="Times New Roman"/>
          <w:i/>
          <w:color w:val="auto"/>
          <w:sz w:val="20"/>
          <w:szCs w:val="20"/>
        </w:rPr>
        <w:t>З</w:t>
      </w:r>
      <w:r w:rsidRPr="007C763F">
        <w:rPr>
          <w:rFonts w:ascii="Times New Roman" w:hAnsi="Times New Roman" w:cs="Times New Roman"/>
          <w:color w:val="auto"/>
          <w:sz w:val="20"/>
          <w:szCs w:val="20"/>
          <w:vertAlign w:val="subscript"/>
        </w:rPr>
        <w:t>мин</w:t>
      </w:r>
      <w:proofErr w:type="spellEnd"/>
      <w:r w:rsidRPr="007C763F">
        <w:rPr>
          <w:rFonts w:ascii="Times New Roman" w:hAnsi="Times New Roman" w:cs="Times New Roman"/>
          <w:color w:val="auto"/>
          <w:sz w:val="20"/>
          <w:szCs w:val="20"/>
        </w:rPr>
        <w:t xml:space="preserve"> не для одного значения передаваемой мощности, а в определенной экономической зоне передаваемых мощностей:</w:t>
      </w:r>
    </w:p>
    <w:p w:rsidR="007C763F" w:rsidRPr="004E08A7" w:rsidRDefault="007C763F" w:rsidP="001B1515">
      <w:pPr>
        <w:spacing w:after="5"/>
        <w:rPr>
          <w:rFonts w:ascii="Times New Roman" w:hAnsi="Times New Roman" w:cs="Times New Roman"/>
          <w:color w:val="auto"/>
          <w:sz w:val="20"/>
          <w:szCs w:val="20"/>
        </w:rPr>
      </w:pPr>
      <w:r w:rsidRPr="007C763F">
        <w:rPr>
          <w:rFonts w:ascii="Times New Roman" w:hAnsi="Times New Roman" w:cs="Times New Roman"/>
          <w:i/>
          <w:color w:val="auto"/>
          <w:sz w:val="20"/>
          <w:szCs w:val="20"/>
          <w:lang w:val="en-US"/>
        </w:rPr>
        <w:t>I</w:t>
      </w:r>
      <w:r w:rsidRPr="004E08A7">
        <w:rPr>
          <w:rFonts w:ascii="Times New Roman" w:hAnsi="Times New Roman" w:cs="Times New Roman"/>
          <w:color w:val="auto"/>
          <w:sz w:val="20"/>
          <w:szCs w:val="20"/>
        </w:rPr>
        <w:t xml:space="preserve"> </w:t>
      </w:r>
      <w:proofErr w:type="spellStart"/>
      <w:r w:rsidR="001D7BA4" w:rsidRPr="001D7BA4">
        <w:rPr>
          <w:rFonts w:ascii="Times New Roman" w:hAnsi="Times New Roman" w:cs="Times New Roman"/>
          <w:i/>
          <w:color w:val="auto"/>
          <w:sz w:val="20"/>
          <w:szCs w:val="20"/>
          <w:vertAlign w:val="subscript"/>
          <w:lang w:val="en-US"/>
        </w:rPr>
        <w:t>i</w:t>
      </w:r>
      <w:proofErr w:type="spellEnd"/>
      <w:r w:rsidR="001D7BA4" w:rsidRPr="004E08A7">
        <w:rPr>
          <w:rFonts w:ascii="Times New Roman" w:hAnsi="Times New Roman" w:cs="Times New Roman"/>
          <w:color w:val="auto"/>
          <w:sz w:val="20"/>
          <w:szCs w:val="20"/>
          <w:vertAlign w:val="subscript"/>
        </w:rPr>
        <w:t>-1</w:t>
      </w:r>
      <w:r w:rsidR="001D7BA4" w:rsidRPr="004E08A7">
        <w:rPr>
          <w:rFonts w:ascii="Times New Roman" w:hAnsi="Times New Roman" w:cs="Times New Roman"/>
          <w:color w:val="auto"/>
          <w:sz w:val="20"/>
          <w:szCs w:val="20"/>
        </w:rPr>
        <w:t xml:space="preserve"> </w:t>
      </w:r>
      <m:oMath>
        <m:r>
          <w:rPr>
            <w:rFonts w:ascii="Cambria Math" w:hAnsi="Cambria Math" w:cs="Times New Roman"/>
            <w:color w:val="auto"/>
            <w:sz w:val="20"/>
            <w:szCs w:val="20"/>
          </w:rPr>
          <m:t>≤</m:t>
        </m:r>
      </m:oMath>
      <w:r w:rsidR="001D7BA4" w:rsidRPr="004E08A7">
        <w:rPr>
          <w:rFonts w:ascii="Times New Roman" w:hAnsi="Times New Roman" w:cs="Times New Roman"/>
          <w:color w:val="auto"/>
          <w:sz w:val="20"/>
          <w:szCs w:val="20"/>
        </w:rPr>
        <w:t xml:space="preserve"> </w:t>
      </w:r>
      <w:r w:rsidR="001D7BA4" w:rsidRPr="001D7BA4">
        <w:rPr>
          <w:rFonts w:ascii="Times New Roman" w:hAnsi="Times New Roman" w:cs="Times New Roman"/>
          <w:i/>
          <w:color w:val="auto"/>
          <w:sz w:val="20"/>
          <w:szCs w:val="20"/>
          <w:lang w:val="en-US"/>
        </w:rPr>
        <w:t>I</w:t>
      </w:r>
      <w:r w:rsidR="001D7BA4" w:rsidRPr="004E08A7">
        <w:rPr>
          <w:rFonts w:ascii="Times New Roman" w:hAnsi="Times New Roman" w:cs="Times New Roman"/>
          <w:color w:val="auto"/>
          <w:sz w:val="20"/>
          <w:szCs w:val="20"/>
        </w:rPr>
        <w:t xml:space="preserve"> </w:t>
      </w:r>
      <w:proofErr w:type="spellStart"/>
      <w:r w:rsidRPr="007C763F">
        <w:rPr>
          <w:rFonts w:ascii="Times New Roman" w:hAnsi="Times New Roman" w:cs="Times New Roman"/>
          <w:color w:val="auto"/>
          <w:sz w:val="20"/>
          <w:szCs w:val="20"/>
          <w:vertAlign w:val="subscript"/>
        </w:rPr>
        <w:t>расч</w:t>
      </w:r>
      <w:proofErr w:type="spellEnd"/>
      <w:r w:rsidRPr="004E08A7">
        <w:rPr>
          <w:rFonts w:ascii="Times New Roman" w:hAnsi="Times New Roman" w:cs="Times New Roman"/>
          <w:color w:val="auto"/>
          <w:sz w:val="20"/>
          <w:szCs w:val="20"/>
        </w:rPr>
        <w:t xml:space="preserve"> </w:t>
      </w:r>
      <m:oMath>
        <m:r>
          <w:rPr>
            <w:rFonts w:ascii="Cambria Math" w:hAnsi="Cambria Math" w:cs="Times New Roman"/>
            <w:color w:val="auto"/>
            <w:sz w:val="20"/>
            <w:szCs w:val="20"/>
          </w:rPr>
          <m:t>≤</m:t>
        </m:r>
      </m:oMath>
      <w:r w:rsidRPr="004E08A7">
        <w:rPr>
          <w:rFonts w:ascii="Times New Roman" w:hAnsi="Times New Roman" w:cs="Times New Roman"/>
          <w:color w:val="auto"/>
          <w:sz w:val="20"/>
          <w:szCs w:val="20"/>
        </w:rPr>
        <w:t xml:space="preserve"> </w:t>
      </w:r>
      <w:r w:rsidR="001D7BA4" w:rsidRPr="001D7BA4">
        <w:rPr>
          <w:rFonts w:ascii="Times New Roman" w:hAnsi="Times New Roman" w:cs="Times New Roman"/>
          <w:i/>
          <w:color w:val="auto"/>
          <w:sz w:val="20"/>
          <w:szCs w:val="20"/>
          <w:lang w:val="en-US"/>
        </w:rPr>
        <w:t>I</w:t>
      </w:r>
      <w:r w:rsidR="001D7BA4" w:rsidRPr="004E08A7">
        <w:rPr>
          <w:rFonts w:ascii="Times New Roman" w:hAnsi="Times New Roman" w:cs="Times New Roman"/>
          <w:i/>
          <w:color w:val="auto"/>
          <w:sz w:val="20"/>
          <w:szCs w:val="20"/>
        </w:rPr>
        <w:t xml:space="preserve"> </w:t>
      </w:r>
      <w:proofErr w:type="spellStart"/>
      <w:r w:rsidR="001D7BA4" w:rsidRPr="001D7BA4">
        <w:rPr>
          <w:rFonts w:ascii="Times New Roman" w:hAnsi="Times New Roman" w:cs="Times New Roman"/>
          <w:i/>
          <w:color w:val="auto"/>
          <w:sz w:val="20"/>
          <w:szCs w:val="20"/>
          <w:vertAlign w:val="subscript"/>
          <w:lang w:val="en-US"/>
        </w:rPr>
        <w:t>i</w:t>
      </w:r>
      <w:proofErr w:type="spellEnd"/>
      <w:r w:rsidRPr="004E08A7">
        <w:rPr>
          <w:rFonts w:ascii="Times New Roman" w:hAnsi="Times New Roman" w:cs="Times New Roman"/>
          <w:color w:val="auto"/>
          <w:sz w:val="20"/>
          <w:szCs w:val="20"/>
          <w:vertAlign w:val="subscript"/>
          <w:lang w:eastAsia="en-US"/>
        </w:rPr>
        <w:t>+1</w:t>
      </w:r>
      <w:r w:rsidR="001D7BA4" w:rsidRPr="004E08A7">
        <w:rPr>
          <w:rFonts w:ascii="Times New Roman" w:hAnsi="Times New Roman" w:cs="Times New Roman"/>
          <w:color w:val="auto"/>
          <w:sz w:val="20"/>
          <w:szCs w:val="20"/>
          <w:lang w:eastAsia="en-US"/>
        </w:rPr>
        <w:t>.</w:t>
      </w:r>
    </w:p>
    <w:p w:rsidR="001D7BA4" w:rsidRPr="004E08A7" w:rsidRDefault="007C763F" w:rsidP="001B1515">
      <w:pPr>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Из рис. 5-1 следует, что существование экономического ин</w:t>
      </w:r>
      <w:r w:rsidRPr="007C763F">
        <w:rPr>
          <w:rFonts w:ascii="Times New Roman" w:hAnsi="Times New Roman" w:cs="Times New Roman"/>
          <w:color w:val="auto"/>
          <w:sz w:val="20"/>
          <w:szCs w:val="20"/>
        </w:rPr>
        <w:softHyphen/>
        <w:t>тервала обусловлено наличием трех смежных сечений, т. е. двумя точками пересечения экономических характеристик. Тогда гра</w:t>
      </w:r>
      <w:r w:rsidRPr="007C763F">
        <w:rPr>
          <w:rFonts w:ascii="Times New Roman" w:hAnsi="Times New Roman" w:cs="Times New Roman"/>
          <w:color w:val="auto"/>
          <w:sz w:val="20"/>
          <w:szCs w:val="20"/>
        </w:rPr>
        <w:softHyphen/>
        <w:t>ницы экономических интервалов и общие условия существования этих интервалов могут быть получены аналитически исходя из равенств:</w:t>
      </w:r>
      <w:r w:rsidRPr="007C763F">
        <w:rPr>
          <w:rFonts w:ascii="Times New Roman" w:hAnsi="Times New Roman" w:cs="Times New Roman"/>
          <w:b/>
          <w:bCs/>
          <w:i/>
          <w:iCs/>
          <w:color w:val="auto"/>
          <w:sz w:val="20"/>
          <w:szCs w:val="20"/>
        </w:rPr>
        <w:t xml:space="preserve"> </w:t>
      </w:r>
      <w:r w:rsidRPr="001D7BA4">
        <w:rPr>
          <w:rFonts w:ascii="Times New Roman" w:hAnsi="Times New Roman" w:cs="Times New Roman"/>
          <w:bCs/>
          <w:i/>
          <w:iCs/>
          <w:color w:val="auto"/>
          <w:sz w:val="20"/>
          <w:szCs w:val="20"/>
          <w:lang w:eastAsia="en-US"/>
        </w:rPr>
        <w:t>3</w:t>
      </w:r>
      <w:proofErr w:type="spellStart"/>
      <w:r w:rsidRPr="003E2820">
        <w:rPr>
          <w:rFonts w:ascii="Times New Roman" w:hAnsi="Times New Roman" w:cs="Times New Roman"/>
          <w:bCs/>
          <w:i/>
          <w:iCs/>
          <w:color w:val="auto"/>
          <w:sz w:val="20"/>
          <w:szCs w:val="20"/>
          <w:vertAlign w:val="subscript"/>
          <w:lang w:val="en-US" w:eastAsia="en-US"/>
        </w:rPr>
        <w:t>i</w:t>
      </w:r>
      <w:proofErr w:type="spellEnd"/>
      <w:r w:rsidRPr="003E2820">
        <w:rPr>
          <w:rFonts w:ascii="Times New Roman" w:hAnsi="Times New Roman" w:cs="Times New Roman"/>
          <w:bCs/>
          <w:i/>
          <w:iCs/>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1D7BA4">
        <w:rPr>
          <w:rFonts w:ascii="Times New Roman" w:hAnsi="Times New Roman" w:cs="Times New Roman"/>
          <w:bCs/>
          <w:i/>
          <w:iCs/>
          <w:color w:val="auto"/>
          <w:sz w:val="20"/>
          <w:szCs w:val="20"/>
        </w:rPr>
        <w:t xml:space="preserve"> </w:t>
      </w:r>
      <w:r w:rsidRPr="001D7BA4">
        <w:rPr>
          <w:rFonts w:ascii="Times New Roman" w:hAnsi="Times New Roman" w:cs="Times New Roman"/>
          <w:bCs/>
          <w:i/>
          <w:iCs/>
          <w:color w:val="auto"/>
          <w:sz w:val="20"/>
          <w:szCs w:val="20"/>
          <w:lang w:eastAsia="en-US"/>
        </w:rPr>
        <w:t>3</w:t>
      </w:r>
      <w:proofErr w:type="spellStart"/>
      <w:r w:rsidRPr="003E2820">
        <w:rPr>
          <w:rFonts w:ascii="Times New Roman" w:hAnsi="Times New Roman" w:cs="Times New Roman"/>
          <w:bCs/>
          <w:i/>
          <w:iCs/>
          <w:color w:val="auto"/>
          <w:sz w:val="20"/>
          <w:szCs w:val="20"/>
          <w:vertAlign w:val="subscript"/>
          <w:lang w:val="en-US" w:eastAsia="en-US"/>
        </w:rPr>
        <w:t>i</w:t>
      </w:r>
      <w:proofErr w:type="spellEnd"/>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и</w:t>
      </w:r>
      <w:r w:rsidRPr="001D7BA4">
        <w:rPr>
          <w:rFonts w:ascii="Times New Roman" w:hAnsi="Times New Roman" w:cs="Times New Roman"/>
          <w:bCs/>
          <w:i/>
          <w:iCs/>
          <w:color w:val="auto"/>
          <w:sz w:val="20"/>
          <w:szCs w:val="20"/>
        </w:rPr>
        <w:t xml:space="preserve"> </w:t>
      </w:r>
      <w:r w:rsidRPr="001D7BA4">
        <w:rPr>
          <w:rFonts w:ascii="Times New Roman" w:hAnsi="Times New Roman" w:cs="Times New Roman"/>
          <w:bCs/>
          <w:i/>
          <w:iCs/>
          <w:color w:val="auto"/>
          <w:sz w:val="20"/>
          <w:szCs w:val="20"/>
          <w:lang w:eastAsia="en-US"/>
        </w:rPr>
        <w:t>3</w:t>
      </w:r>
      <w:proofErr w:type="spellStart"/>
      <w:r w:rsidRPr="003E2820">
        <w:rPr>
          <w:rFonts w:ascii="Times New Roman" w:hAnsi="Times New Roman" w:cs="Times New Roman"/>
          <w:bCs/>
          <w:i/>
          <w:iCs/>
          <w:color w:val="auto"/>
          <w:sz w:val="20"/>
          <w:szCs w:val="20"/>
          <w:vertAlign w:val="subscript"/>
          <w:lang w:val="en-US" w:eastAsia="en-US"/>
        </w:rPr>
        <w:t>i</w:t>
      </w:r>
      <w:proofErr w:type="spellEnd"/>
      <w:r w:rsidRPr="003E2820">
        <w:rPr>
          <w:rFonts w:ascii="Times New Roman" w:hAnsi="Times New Roman" w:cs="Times New Roman"/>
          <w:bCs/>
          <w:i/>
          <w:iCs/>
          <w:color w:val="auto"/>
          <w:sz w:val="20"/>
          <w:szCs w:val="20"/>
          <w:vertAlign w:val="subscript"/>
          <w:lang w:eastAsia="en-US"/>
        </w:rPr>
        <w:t xml:space="preserve"> </w:t>
      </w:r>
      <w:r w:rsidRPr="001D7BA4">
        <w:rPr>
          <w:rFonts w:ascii="Times New Roman" w:hAnsi="Times New Roman" w:cs="Times New Roman"/>
          <w:bCs/>
          <w:i/>
          <w:iCs/>
          <w:color w:val="auto"/>
          <w:sz w:val="20"/>
          <w:szCs w:val="20"/>
          <w:lang w:eastAsia="en-US"/>
        </w:rPr>
        <w:t>=</w:t>
      </w:r>
      <w:r w:rsidRPr="001D7BA4">
        <w:rPr>
          <w:rFonts w:ascii="Times New Roman" w:hAnsi="Times New Roman" w:cs="Times New Roman"/>
          <w:bCs/>
          <w:i/>
          <w:iCs/>
          <w:color w:val="auto"/>
          <w:sz w:val="20"/>
          <w:szCs w:val="20"/>
        </w:rPr>
        <w:t xml:space="preserve"> </w:t>
      </w:r>
      <w:r w:rsidRPr="001D7BA4">
        <w:rPr>
          <w:rFonts w:ascii="Times New Roman" w:hAnsi="Times New Roman" w:cs="Times New Roman"/>
          <w:bCs/>
          <w:i/>
          <w:iCs/>
          <w:color w:val="auto"/>
          <w:sz w:val="20"/>
          <w:szCs w:val="20"/>
          <w:lang w:eastAsia="en-US"/>
        </w:rPr>
        <w:t>3</w:t>
      </w:r>
      <w:proofErr w:type="spellStart"/>
      <w:r w:rsidRPr="001D7BA4">
        <w:rPr>
          <w:rFonts w:ascii="Times New Roman" w:hAnsi="Times New Roman" w:cs="Times New Roman"/>
          <w:bCs/>
          <w:i/>
          <w:iCs/>
          <w:color w:val="auto"/>
          <w:sz w:val="20"/>
          <w:szCs w:val="20"/>
          <w:vertAlign w:val="subscript"/>
          <w:lang w:val="en-US" w:eastAsia="en-US"/>
        </w:rPr>
        <w:t>i</w:t>
      </w:r>
      <w:proofErr w:type="spellEnd"/>
      <w:r w:rsidRPr="001D7BA4">
        <w:rPr>
          <w:rFonts w:ascii="Times New Roman" w:hAnsi="Times New Roman" w:cs="Times New Roman"/>
          <w:bCs/>
          <w:i/>
          <w:iCs/>
          <w:color w:val="auto"/>
          <w:sz w:val="20"/>
          <w:szCs w:val="20"/>
          <w:vertAlign w:val="subscript"/>
          <w:lang w:eastAsia="en-US"/>
        </w:rPr>
        <w:t>+1</w:t>
      </w:r>
      <w:r w:rsidRPr="001D7BA4">
        <w:rPr>
          <w:rFonts w:ascii="Times New Roman" w:hAnsi="Times New Roman" w:cs="Times New Roman"/>
          <w:bCs/>
          <w:i/>
          <w:iCs/>
          <w:color w:val="auto"/>
          <w:sz w:val="20"/>
          <w:szCs w:val="20"/>
          <w:lang w:eastAsia="en-US"/>
        </w:rPr>
        <w:t>,</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откуда</w:t>
      </w:r>
    </w:p>
    <w:p w:rsidR="001D7BA4" w:rsidRPr="004E08A7" w:rsidRDefault="001D7BA4" w:rsidP="001B1515">
      <w:pPr>
        <w:ind w:firstLine="320"/>
        <w:jc w:val="both"/>
        <w:rPr>
          <w:rFonts w:ascii="Times New Roman" w:hAnsi="Times New Roman" w:cs="Times New Roman"/>
          <w:color w:val="auto"/>
          <w:sz w:val="20"/>
          <w:szCs w:val="20"/>
        </w:rPr>
      </w:pPr>
    </w:p>
    <w:p w:rsidR="001D7BA4" w:rsidRDefault="0072134A" w:rsidP="001B1515">
      <w:pPr>
        <w:ind w:firstLine="320"/>
        <w:jc w:val="center"/>
        <w:rPr>
          <w:rFonts w:ascii="Times New Roman" w:hAnsi="Times New Roman" w:cs="Times New Roman"/>
          <w:color w:val="auto"/>
          <w:sz w:val="20"/>
          <w:szCs w:val="20"/>
          <w:lang w:val="en-US" w:eastAsia="en-US"/>
        </w:rPr>
      </w:pPr>
      <w:r>
        <w:rPr>
          <w:rFonts w:ascii="Times New Roman" w:hAnsi="Times New Roman" w:cs="Times New Roman"/>
          <w:color w:val="auto"/>
          <w:sz w:val="20"/>
          <w:szCs w:val="20"/>
          <w:lang w:eastAsia="en-US"/>
        </w:rPr>
        <w:pict>
          <v:shape id="_x0000_i1036" type="#_x0000_t75" style="width:271.5pt;height:23.25pt">
            <v:imagedata r:id="rId46" o:title="10104"/>
          </v:shape>
        </w:pict>
      </w:r>
    </w:p>
    <w:p w:rsidR="001D7BA4" w:rsidRPr="007C763F" w:rsidRDefault="001D7BA4" w:rsidP="001B1515">
      <w:pPr>
        <w:ind w:firstLine="320"/>
        <w:jc w:val="center"/>
        <w:rPr>
          <w:rFonts w:ascii="Times New Roman" w:hAnsi="Times New Roman" w:cs="Times New Roman"/>
          <w:color w:val="auto"/>
          <w:sz w:val="20"/>
          <w:szCs w:val="20"/>
          <w:lang w:val="en-US" w:eastAsia="en-US"/>
        </w:rPr>
      </w:pPr>
    </w:p>
    <w:p w:rsidR="007C763F" w:rsidRPr="007C763F" w:rsidRDefault="007C763F" w:rsidP="001B1515">
      <w:pPr>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Полагая, что значение</w:t>
      </w:r>
      <w:r w:rsidRPr="007C763F">
        <w:rPr>
          <w:rFonts w:ascii="Times New Roman" w:hAnsi="Times New Roman" w:cs="Times New Roman"/>
          <w:b/>
          <w:bCs/>
          <w:i/>
          <w:iCs/>
          <w:color w:val="auto"/>
          <w:sz w:val="20"/>
          <w:szCs w:val="20"/>
        </w:rPr>
        <w:t xml:space="preserve"> </w:t>
      </w:r>
      <w:r w:rsidR="00F96AA2" w:rsidRPr="007C763F">
        <w:rPr>
          <w:rFonts w:ascii="Times New Roman" w:hAnsi="Times New Roman" w:cs="Times New Roman"/>
          <w:i/>
          <w:color w:val="auto"/>
          <w:sz w:val="20"/>
          <w:szCs w:val="20"/>
          <w:lang w:val="en-US"/>
        </w:rPr>
        <w:t>I</w:t>
      </w:r>
      <w:r w:rsidR="00F96AA2" w:rsidRPr="001D7BA4">
        <w:rPr>
          <w:rFonts w:ascii="Times New Roman" w:hAnsi="Times New Roman" w:cs="Times New Roman"/>
          <w:i/>
          <w:color w:val="auto"/>
          <w:sz w:val="20"/>
          <w:szCs w:val="20"/>
          <w:vertAlign w:val="subscript"/>
          <w:lang w:val="en-US"/>
        </w:rPr>
        <w:t>i</w:t>
      </w:r>
      <w:r w:rsidR="00F96AA2" w:rsidRPr="00F96AA2">
        <w:rPr>
          <w:rFonts w:ascii="Times New Roman" w:hAnsi="Times New Roman" w:cs="Times New Roman"/>
          <w:color w:val="auto"/>
          <w:sz w:val="20"/>
          <w:szCs w:val="20"/>
          <w:vertAlign w:val="subscript"/>
        </w:rPr>
        <w:t>-1</w:t>
      </w:r>
      <w:r w:rsidR="00F96AA2" w:rsidRPr="00F96AA2">
        <w:rPr>
          <w:rFonts w:ascii="Times New Roman" w:hAnsi="Times New Roman" w:cs="Times New Roman"/>
          <w:color w:val="auto"/>
          <w:sz w:val="20"/>
          <w:szCs w:val="20"/>
        </w:rPr>
        <w:t xml:space="preserve"> </w:t>
      </w:r>
      <w:r w:rsidRPr="007C763F">
        <w:rPr>
          <w:rFonts w:ascii="Times New Roman" w:hAnsi="Times New Roman" w:cs="Times New Roman"/>
          <w:color w:val="auto"/>
          <w:sz w:val="20"/>
          <w:szCs w:val="20"/>
        </w:rPr>
        <w:t>должно быть положительным, по</w:t>
      </w:r>
      <w:r w:rsidRPr="007C763F">
        <w:rPr>
          <w:rFonts w:ascii="Times New Roman" w:hAnsi="Times New Roman" w:cs="Times New Roman"/>
          <w:color w:val="auto"/>
          <w:sz w:val="20"/>
          <w:szCs w:val="20"/>
        </w:rPr>
        <w:softHyphen/>
        <w:t>лучаем первое условие существования экономического интер</w:t>
      </w:r>
      <w:r w:rsidRPr="007C763F">
        <w:rPr>
          <w:rFonts w:ascii="Times New Roman" w:hAnsi="Times New Roman" w:cs="Times New Roman"/>
          <w:color w:val="auto"/>
          <w:sz w:val="20"/>
          <w:szCs w:val="20"/>
        </w:rPr>
        <w:softHyphen/>
        <w:t xml:space="preserve">вала: </w:t>
      </w:r>
      <w:r w:rsidRPr="007C763F">
        <w:rPr>
          <w:rFonts w:ascii="Times New Roman" w:hAnsi="Times New Roman" w:cs="Times New Roman"/>
          <w:i/>
          <w:color w:val="auto"/>
          <w:sz w:val="20"/>
          <w:szCs w:val="20"/>
        </w:rPr>
        <w:t>а</w:t>
      </w:r>
      <w:proofErr w:type="spellStart"/>
      <w:r w:rsidR="00F96AA2" w:rsidRPr="00F96AA2">
        <w:rPr>
          <w:rFonts w:ascii="Times New Roman" w:hAnsi="Times New Roman" w:cs="Times New Roman"/>
          <w:color w:val="auto"/>
          <w:sz w:val="20"/>
          <w:szCs w:val="20"/>
          <w:vertAlign w:val="subscript"/>
          <w:lang w:val="en-US"/>
        </w:rPr>
        <w:t>i</w:t>
      </w:r>
      <w:proofErr w:type="spellEnd"/>
      <w:r w:rsidR="00F96AA2" w:rsidRPr="00F96AA2">
        <w:rPr>
          <w:rFonts w:ascii="Times New Roman" w:hAnsi="Times New Roman" w:cs="Times New Roman"/>
          <w:color w:val="auto"/>
          <w:sz w:val="20"/>
          <w:szCs w:val="20"/>
        </w:rPr>
        <w:t xml:space="preserve"> </w:t>
      </w:r>
      <w:r w:rsidR="00F96AA2">
        <w:rPr>
          <w:rFonts w:ascii="Times New Roman" w:hAnsi="Times New Roman" w:cs="Times New Roman"/>
          <w:color w:val="auto"/>
          <w:sz w:val="20"/>
          <w:szCs w:val="20"/>
        </w:rPr>
        <w:t>–</w:t>
      </w:r>
      <w:r w:rsidR="00F96AA2" w:rsidRPr="00F96AA2">
        <w:rPr>
          <w:rFonts w:ascii="Times New Roman" w:hAnsi="Times New Roman" w:cs="Times New Roman"/>
          <w:color w:val="auto"/>
          <w:sz w:val="20"/>
          <w:szCs w:val="20"/>
        </w:rPr>
        <w:t xml:space="preserve"> </w:t>
      </w:r>
      <w:proofErr w:type="spellStart"/>
      <w:r w:rsidR="00F96AA2" w:rsidRPr="00F96AA2">
        <w:rPr>
          <w:rFonts w:ascii="Times New Roman" w:hAnsi="Times New Roman" w:cs="Times New Roman"/>
          <w:i/>
          <w:color w:val="auto"/>
          <w:sz w:val="20"/>
          <w:szCs w:val="20"/>
          <w:lang w:val="en-US"/>
        </w:rPr>
        <w:t>a</w:t>
      </w:r>
      <w:r w:rsidR="00F96AA2" w:rsidRPr="00F96AA2">
        <w:rPr>
          <w:rFonts w:ascii="Times New Roman" w:hAnsi="Times New Roman" w:cs="Times New Roman"/>
          <w:color w:val="auto"/>
          <w:sz w:val="20"/>
          <w:szCs w:val="20"/>
          <w:vertAlign w:val="subscript"/>
          <w:lang w:val="en-US"/>
        </w:rPr>
        <w:t>i</w:t>
      </w:r>
      <w:proofErr w:type="spellEnd"/>
      <w:r w:rsidR="00F96AA2" w:rsidRPr="00F96AA2">
        <w:rPr>
          <w:rFonts w:ascii="Times New Roman" w:hAnsi="Times New Roman" w:cs="Times New Roman"/>
          <w:color w:val="auto"/>
          <w:sz w:val="20"/>
          <w:szCs w:val="20"/>
          <w:vertAlign w:val="subscript"/>
        </w:rPr>
        <w:t>-1</w:t>
      </w:r>
      <w:r w:rsidR="00F96AA2" w:rsidRPr="00F96AA2">
        <w:rPr>
          <w:rFonts w:ascii="Times New Roman" w:hAnsi="Times New Roman" w:cs="Times New Roman"/>
          <w:color w:val="auto"/>
          <w:sz w:val="20"/>
          <w:szCs w:val="20"/>
        </w:rPr>
        <w:t>/</w:t>
      </w:r>
      <w:proofErr w:type="spellStart"/>
      <w:r w:rsidR="00F96AA2" w:rsidRPr="00F96AA2">
        <w:rPr>
          <w:rFonts w:ascii="Times New Roman" w:hAnsi="Times New Roman" w:cs="Times New Roman"/>
          <w:i/>
          <w:color w:val="auto"/>
          <w:sz w:val="20"/>
          <w:szCs w:val="20"/>
          <w:lang w:val="en-US"/>
        </w:rPr>
        <w:t>a</w:t>
      </w:r>
      <w:r w:rsidR="00F96AA2" w:rsidRPr="00F96AA2">
        <w:rPr>
          <w:rFonts w:ascii="Times New Roman" w:hAnsi="Times New Roman" w:cs="Times New Roman"/>
          <w:color w:val="auto"/>
          <w:sz w:val="20"/>
          <w:szCs w:val="20"/>
          <w:vertAlign w:val="subscript"/>
          <w:lang w:val="en-US"/>
        </w:rPr>
        <w:t>i</w:t>
      </w:r>
      <w:proofErr w:type="spellEnd"/>
      <w:r w:rsidR="00F96AA2" w:rsidRPr="00F96AA2">
        <w:rPr>
          <w:rFonts w:ascii="Times New Roman" w:hAnsi="Times New Roman" w:cs="Times New Roman"/>
          <w:color w:val="auto"/>
          <w:sz w:val="20"/>
          <w:szCs w:val="20"/>
          <w:vertAlign w:val="subscript"/>
        </w:rPr>
        <w:t xml:space="preserve">+1 </w:t>
      </w:r>
      <w:r w:rsidR="00F96AA2">
        <w:rPr>
          <w:rFonts w:ascii="Times New Roman" w:hAnsi="Times New Roman" w:cs="Times New Roman"/>
          <w:color w:val="auto"/>
          <w:sz w:val="20"/>
          <w:szCs w:val="20"/>
        </w:rPr>
        <w:t>–</w:t>
      </w:r>
      <w:r w:rsidR="00F96AA2" w:rsidRPr="00F96AA2">
        <w:rPr>
          <w:rFonts w:ascii="Times New Roman" w:hAnsi="Times New Roman" w:cs="Times New Roman"/>
          <w:color w:val="auto"/>
          <w:sz w:val="20"/>
          <w:szCs w:val="20"/>
        </w:rPr>
        <w:t xml:space="preserve"> </w:t>
      </w:r>
      <w:proofErr w:type="spellStart"/>
      <w:r w:rsidR="00F96AA2" w:rsidRPr="00F96AA2">
        <w:rPr>
          <w:rFonts w:ascii="Times New Roman" w:hAnsi="Times New Roman" w:cs="Times New Roman"/>
          <w:i/>
          <w:color w:val="auto"/>
          <w:sz w:val="20"/>
          <w:szCs w:val="20"/>
          <w:lang w:val="en-US"/>
        </w:rPr>
        <w:t>a</w:t>
      </w:r>
      <w:r w:rsidR="00F96AA2" w:rsidRPr="00F96AA2">
        <w:rPr>
          <w:rFonts w:ascii="Times New Roman" w:hAnsi="Times New Roman" w:cs="Times New Roman"/>
          <w:color w:val="auto"/>
          <w:sz w:val="20"/>
          <w:szCs w:val="20"/>
          <w:vertAlign w:val="subscript"/>
          <w:lang w:val="en-US"/>
        </w:rPr>
        <w:t>i</w:t>
      </w:r>
      <w:proofErr w:type="spellEnd"/>
      <w:r w:rsidRPr="007C763F">
        <w:rPr>
          <w:rFonts w:ascii="Times New Roman" w:hAnsi="Times New Roman" w:cs="Times New Roman"/>
          <w:color w:val="auto"/>
          <w:sz w:val="20"/>
          <w:szCs w:val="20"/>
        </w:rPr>
        <w:t xml:space="preserve"> </w:t>
      </w:r>
      <m:oMath>
        <m:r>
          <w:rPr>
            <w:rFonts w:ascii="Cambria Math" w:hAnsi="Cambria Math" w:cs="Times New Roman"/>
            <w:color w:val="auto"/>
            <w:sz w:val="20"/>
            <w:szCs w:val="20"/>
          </w:rPr>
          <m:t>&lt;</m:t>
        </m:r>
      </m:oMath>
      <w:r w:rsidRPr="007C763F">
        <w:rPr>
          <w:rFonts w:ascii="Times New Roman" w:hAnsi="Times New Roman" w:cs="Times New Roman"/>
          <w:color w:val="auto"/>
          <w:sz w:val="20"/>
          <w:szCs w:val="20"/>
        </w:rPr>
        <w:t xml:space="preserve"> </w:t>
      </w:r>
      <w:r w:rsidR="00F96AA2" w:rsidRPr="007C763F">
        <w:rPr>
          <w:rFonts w:ascii="Times New Roman" w:hAnsi="Times New Roman" w:cs="Times New Roman"/>
          <w:bCs/>
          <w:i/>
          <w:iCs/>
          <w:color w:val="auto"/>
          <w:sz w:val="20"/>
          <w:szCs w:val="20"/>
          <w:lang w:val="en-US" w:eastAsia="en-US"/>
        </w:rPr>
        <w:t>b</w:t>
      </w:r>
      <w:r w:rsidR="00F96AA2" w:rsidRPr="00F96AA2">
        <w:rPr>
          <w:rFonts w:ascii="Times New Roman" w:hAnsi="Times New Roman" w:cs="Times New Roman"/>
          <w:color w:val="auto"/>
          <w:sz w:val="20"/>
          <w:szCs w:val="20"/>
          <w:vertAlign w:val="subscript"/>
        </w:rPr>
        <w:t xml:space="preserve"> </w:t>
      </w:r>
      <w:proofErr w:type="spellStart"/>
      <w:r w:rsidR="00F96AA2" w:rsidRPr="00F96AA2">
        <w:rPr>
          <w:rFonts w:ascii="Times New Roman" w:hAnsi="Times New Roman" w:cs="Times New Roman"/>
          <w:color w:val="auto"/>
          <w:sz w:val="20"/>
          <w:szCs w:val="20"/>
          <w:vertAlign w:val="subscript"/>
          <w:lang w:val="en-US"/>
        </w:rPr>
        <w:t>i</w:t>
      </w:r>
      <w:proofErr w:type="spellEnd"/>
      <w:r w:rsidR="00F96AA2" w:rsidRPr="00F96AA2">
        <w:rPr>
          <w:rFonts w:ascii="Times New Roman" w:hAnsi="Times New Roman" w:cs="Times New Roman"/>
          <w:color w:val="auto"/>
          <w:sz w:val="20"/>
          <w:szCs w:val="20"/>
          <w:vertAlign w:val="subscript"/>
        </w:rPr>
        <w:t>-1</w:t>
      </w:r>
      <w:r w:rsidR="00F96AA2" w:rsidRPr="00F96AA2">
        <w:rPr>
          <w:rFonts w:ascii="Times New Roman" w:hAnsi="Times New Roman" w:cs="Times New Roman"/>
          <w:color w:val="auto"/>
          <w:sz w:val="20"/>
          <w:szCs w:val="20"/>
        </w:rPr>
        <w:t xml:space="preserve"> </w:t>
      </w:r>
      <w:r w:rsidR="00F96AA2">
        <w:rPr>
          <w:rFonts w:ascii="Times New Roman" w:hAnsi="Times New Roman" w:cs="Times New Roman"/>
          <w:color w:val="auto"/>
          <w:sz w:val="20"/>
          <w:szCs w:val="20"/>
        </w:rPr>
        <w:t>–</w:t>
      </w:r>
      <w:r w:rsidR="00F96AA2" w:rsidRPr="00F96AA2">
        <w:rPr>
          <w:rFonts w:ascii="Times New Roman" w:hAnsi="Times New Roman" w:cs="Times New Roman"/>
          <w:color w:val="auto"/>
          <w:sz w:val="20"/>
          <w:szCs w:val="20"/>
        </w:rPr>
        <w:t xml:space="preserve"> </w:t>
      </w:r>
      <w:r w:rsidR="00F96AA2" w:rsidRPr="007C763F">
        <w:rPr>
          <w:rFonts w:ascii="Times New Roman" w:hAnsi="Times New Roman" w:cs="Times New Roman"/>
          <w:bCs/>
          <w:i/>
          <w:iCs/>
          <w:color w:val="auto"/>
          <w:sz w:val="20"/>
          <w:szCs w:val="20"/>
          <w:lang w:val="en-US" w:eastAsia="en-US"/>
        </w:rPr>
        <w:t>b</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rPr>
        <w:t>/</w:t>
      </w:r>
      <w:r w:rsidR="00F96AA2" w:rsidRPr="007C763F">
        <w:rPr>
          <w:rFonts w:ascii="Times New Roman" w:hAnsi="Times New Roman" w:cs="Times New Roman"/>
          <w:bCs/>
          <w:i/>
          <w:iCs/>
          <w:color w:val="auto"/>
          <w:sz w:val="20"/>
          <w:szCs w:val="20"/>
          <w:lang w:val="en-US" w:eastAsia="en-US"/>
        </w:rPr>
        <w:t>b</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vertAlign w:val="subscript"/>
        </w:rPr>
        <w:t xml:space="preserve"> </w:t>
      </w:r>
      <w:r w:rsidR="00F96AA2">
        <w:rPr>
          <w:rFonts w:ascii="Times New Roman" w:hAnsi="Times New Roman" w:cs="Times New Roman"/>
          <w:color w:val="auto"/>
          <w:sz w:val="20"/>
          <w:szCs w:val="20"/>
        </w:rPr>
        <w:t>–</w:t>
      </w:r>
      <w:r w:rsidR="00F96AA2" w:rsidRPr="00F96AA2">
        <w:rPr>
          <w:rFonts w:ascii="Times New Roman" w:hAnsi="Times New Roman" w:cs="Times New Roman"/>
          <w:color w:val="auto"/>
          <w:sz w:val="20"/>
          <w:szCs w:val="20"/>
        </w:rPr>
        <w:t xml:space="preserve"> </w:t>
      </w:r>
      <w:r w:rsidR="00F96AA2" w:rsidRPr="007C763F">
        <w:rPr>
          <w:rFonts w:ascii="Times New Roman" w:hAnsi="Times New Roman" w:cs="Times New Roman"/>
          <w:bCs/>
          <w:i/>
          <w:iCs/>
          <w:color w:val="auto"/>
          <w:sz w:val="20"/>
          <w:szCs w:val="20"/>
          <w:lang w:val="en-US" w:eastAsia="en-US"/>
        </w:rPr>
        <w:t>b</w:t>
      </w:r>
      <w:r w:rsidR="00F96AA2" w:rsidRPr="00F96AA2">
        <w:rPr>
          <w:rFonts w:ascii="Times New Roman" w:hAnsi="Times New Roman" w:cs="Times New Roman"/>
          <w:color w:val="auto"/>
          <w:sz w:val="20"/>
          <w:szCs w:val="20"/>
          <w:vertAlign w:val="subscript"/>
          <w:lang w:val="en-US"/>
        </w:rPr>
        <w:t>i</w:t>
      </w:r>
      <w:r w:rsidR="00F96AA2" w:rsidRPr="00F96AA2">
        <w:rPr>
          <w:rFonts w:ascii="Times New Roman" w:hAnsi="Times New Roman" w:cs="Times New Roman"/>
          <w:color w:val="auto"/>
          <w:sz w:val="20"/>
          <w:szCs w:val="20"/>
          <w:vertAlign w:val="subscript"/>
        </w:rPr>
        <w:t>+1</w:t>
      </w:r>
      <w:r w:rsidRPr="007C763F">
        <w:rPr>
          <w:rFonts w:ascii="Times New Roman" w:hAnsi="Times New Roman" w:cs="Times New Roman"/>
          <w:b/>
          <w:bCs/>
          <w:i/>
          <w:iCs/>
          <w:color w:val="auto"/>
          <w:sz w:val="20"/>
          <w:szCs w:val="20"/>
          <w:lang w:eastAsia="en-US"/>
        </w:rPr>
        <w:t>.</w:t>
      </w:r>
    </w:p>
    <w:p w:rsidR="007C763F" w:rsidRPr="007C763F" w:rsidRDefault="007C763F" w:rsidP="001B1515">
      <w:pPr>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Экономический интервал может иметь место, когда существует точка пересечения экономических характеристик</w:t>
      </w:r>
      <w:r w:rsidRPr="007C763F">
        <w:rPr>
          <w:rFonts w:ascii="Times New Roman" w:hAnsi="Times New Roman" w:cs="Times New Roman"/>
          <w:b/>
          <w:bCs/>
          <w:i/>
          <w:iCs/>
          <w:color w:val="auto"/>
          <w:sz w:val="20"/>
          <w:szCs w:val="20"/>
        </w:rPr>
        <w:t xml:space="preserve"> </w:t>
      </w:r>
      <w:r w:rsidR="00FE60B4">
        <w:rPr>
          <w:rFonts w:ascii="Times New Roman" w:hAnsi="Times New Roman" w:cs="Times New Roman"/>
          <w:bCs/>
          <w:i/>
          <w:iCs/>
          <w:color w:val="auto"/>
          <w:sz w:val="20"/>
          <w:szCs w:val="20"/>
        </w:rPr>
        <w:t>З</w:t>
      </w:r>
      <w:r w:rsidRPr="001D7BA4">
        <w:rPr>
          <w:rFonts w:ascii="Times New Roman" w:hAnsi="Times New Roman" w:cs="Times New Roman"/>
          <w:bCs/>
          <w:i/>
          <w:iCs/>
          <w:color w:val="auto"/>
          <w:sz w:val="20"/>
          <w:szCs w:val="20"/>
        </w:rPr>
        <w:t>,</w:t>
      </w:r>
      <w:r w:rsidRPr="007C763F">
        <w:rPr>
          <w:rFonts w:ascii="Times New Roman" w:hAnsi="Times New Roman" w:cs="Times New Roman"/>
          <w:color w:val="auto"/>
          <w:sz w:val="20"/>
          <w:szCs w:val="20"/>
        </w:rPr>
        <w:t xml:space="preserve"> и </w:t>
      </w:r>
      <w:r w:rsidR="00FE60B4" w:rsidRPr="00FE60B4">
        <w:rPr>
          <w:rFonts w:ascii="Times New Roman" w:hAnsi="Times New Roman" w:cs="Times New Roman"/>
          <w:i/>
          <w:color w:val="auto"/>
          <w:sz w:val="20"/>
          <w:szCs w:val="20"/>
          <w:lang w:eastAsia="en-US"/>
        </w:rPr>
        <w:t>З</w:t>
      </w:r>
      <w:proofErr w:type="spellStart"/>
      <w:r w:rsidRPr="007C763F">
        <w:rPr>
          <w:rFonts w:ascii="Times New Roman" w:hAnsi="Times New Roman" w:cs="Times New Roman"/>
          <w:i/>
          <w:color w:val="auto"/>
          <w:sz w:val="20"/>
          <w:szCs w:val="20"/>
          <w:vertAlign w:val="subscript"/>
          <w:lang w:val="en-US" w:eastAsia="en-US"/>
        </w:rPr>
        <w:t>i</w:t>
      </w:r>
      <w:proofErr w:type="spellEnd"/>
      <w:r w:rsidRPr="007C763F">
        <w:rPr>
          <w:rFonts w:ascii="Times New Roman" w:hAnsi="Times New Roman" w:cs="Times New Roman"/>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 xml:space="preserve">т. е. когда выполняется условие </w:t>
      </w:r>
      <w:r w:rsidR="00FE60B4" w:rsidRPr="00FE60B4">
        <w:rPr>
          <w:rFonts w:ascii="Times New Roman" w:hAnsi="Times New Roman" w:cs="Times New Roman"/>
          <w:i/>
          <w:color w:val="auto"/>
          <w:sz w:val="20"/>
          <w:szCs w:val="20"/>
          <w:lang w:val="en-US"/>
        </w:rPr>
        <w:t>I</w:t>
      </w:r>
      <w:r w:rsidR="00FE60B4" w:rsidRPr="00FE60B4">
        <w:rPr>
          <w:rFonts w:ascii="Times New Roman" w:hAnsi="Times New Roman" w:cs="Times New Roman"/>
          <w:i/>
          <w:color w:val="auto"/>
          <w:sz w:val="20"/>
          <w:szCs w:val="20"/>
          <w:vertAlign w:val="subscript"/>
          <w:lang w:val="en-US"/>
        </w:rPr>
        <w:t>i</w:t>
      </w:r>
      <w:r w:rsidR="00FE60B4" w:rsidRPr="00FE60B4">
        <w:rPr>
          <w:rFonts w:ascii="Times New Roman" w:hAnsi="Times New Roman" w:cs="Times New Roman"/>
          <w:color w:val="auto"/>
          <w:sz w:val="20"/>
          <w:szCs w:val="20"/>
          <w:vertAlign w:val="subscript"/>
        </w:rPr>
        <w:t>-1</w:t>
      </w:r>
      <w:r w:rsidRPr="007C763F">
        <w:rPr>
          <w:rFonts w:ascii="Times New Roman" w:hAnsi="Times New Roman" w:cs="Times New Roman"/>
          <w:color w:val="auto"/>
          <w:sz w:val="20"/>
          <w:szCs w:val="20"/>
        </w:rPr>
        <w:t>,</w:t>
      </w:r>
      <w:r w:rsidR="00FE60B4" w:rsidRPr="00FE60B4">
        <w:rPr>
          <w:rFonts w:ascii="Times New Roman" w:hAnsi="Times New Roman" w:cs="Times New Roman"/>
          <w:color w:val="auto"/>
          <w:sz w:val="20"/>
          <w:szCs w:val="20"/>
        </w:rPr>
        <w:t xml:space="preserve"> </w:t>
      </w:r>
      <w:proofErr w:type="spellStart"/>
      <w:r w:rsidR="00FE60B4" w:rsidRPr="00FE60B4">
        <w:rPr>
          <w:rFonts w:ascii="Times New Roman" w:hAnsi="Times New Roman" w:cs="Times New Roman"/>
          <w:i/>
          <w:color w:val="auto"/>
          <w:sz w:val="20"/>
          <w:szCs w:val="20"/>
          <w:lang w:val="en-US"/>
        </w:rPr>
        <w:t>i</w:t>
      </w:r>
      <w:proofErr w:type="spellEnd"/>
      <w:r w:rsidRPr="007C763F">
        <w:rPr>
          <w:rFonts w:ascii="Times New Roman" w:hAnsi="Times New Roman" w:cs="Times New Roman"/>
          <w:color w:val="auto"/>
          <w:sz w:val="20"/>
          <w:szCs w:val="20"/>
        </w:rPr>
        <w:t xml:space="preserve"> &lt; </w:t>
      </w:r>
      <w:r w:rsidR="00FE60B4">
        <w:rPr>
          <w:rFonts w:ascii="Times New Roman" w:hAnsi="Times New Roman" w:cs="Times New Roman"/>
          <w:bCs/>
          <w:i/>
          <w:iCs/>
          <w:color w:val="auto"/>
          <w:sz w:val="20"/>
          <w:szCs w:val="20"/>
          <w:lang w:val="en-US" w:eastAsia="en-US"/>
        </w:rPr>
        <w:t>I</w:t>
      </w:r>
      <w:r w:rsidR="00FE60B4" w:rsidRPr="00FE60B4">
        <w:rPr>
          <w:rFonts w:ascii="Times New Roman" w:hAnsi="Times New Roman" w:cs="Times New Roman"/>
          <w:bCs/>
          <w:i/>
          <w:iCs/>
          <w:color w:val="auto"/>
          <w:sz w:val="20"/>
          <w:szCs w:val="20"/>
          <w:vertAlign w:val="subscript"/>
          <w:lang w:val="en-US" w:eastAsia="en-US"/>
        </w:rPr>
        <w:t>i</w:t>
      </w:r>
      <w:r w:rsidR="00FE60B4" w:rsidRPr="00FE60B4">
        <w:rPr>
          <w:rFonts w:ascii="Times New Roman" w:hAnsi="Times New Roman" w:cs="Times New Roman"/>
          <w:color w:val="auto"/>
          <w:sz w:val="20"/>
          <w:szCs w:val="20"/>
          <w:vertAlign w:val="subscript"/>
        </w:rPr>
        <w:t>,</w:t>
      </w:r>
      <w:r w:rsidR="00FE60B4" w:rsidRPr="00F96AA2">
        <w:rPr>
          <w:rFonts w:ascii="Times New Roman" w:hAnsi="Times New Roman" w:cs="Times New Roman"/>
          <w:color w:val="auto"/>
          <w:sz w:val="20"/>
          <w:szCs w:val="20"/>
          <w:vertAlign w:val="subscript"/>
        </w:rPr>
        <w:t xml:space="preserve"> </w:t>
      </w:r>
      <w:proofErr w:type="spellStart"/>
      <w:r w:rsidR="00FE60B4" w:rsidRPr="00FE60B4">
        <w:rPr>
          <w:rFonts w:ascii="Times New Roman" w:hAnsi="Times New Roman" w:cs="Times New Roman"/>
          <w:i/>
          <w:color w:val="auto"/>
          <w:sz w:val="20"/>
          <w:szCs w:val="20"/>
          <w:vertAlign w:val="subscript"/>
          <w:lang w:val="en-US"/>
        </w:rPr>
        <w:t>i</w:t>
      </w:r>
      <w:proofErr w:type="spellEnd"/>
      <w:r w:rsidR="00FE60B4" w:rsidRPr="00FE60B4">
        <w:rPr>
          <w:rFonts w:ascii="Times New Roman" w:hAnsi="Times New Roman" w:cs="Times New Roman"/>
          <w:color w:val="auto"/>
          <w:sz w:val="20"/>
          <w:szCs w:val="20"/>
          <w:vertAlign w:val="subscript"/>
        </w:rPr>
        <w:t>+</w:t>
      </w:r>
      <w:r w:rsidR="00FE60B4" w:rsidRPr="00F96AA2">
        <w:rPr>
          <w:rFonts w:ascii="Times New Roman" w:hAnsi="Times New Roman" w:cs="Times New Roman"/>
          <w:color w:val="auto"/>
          <w:sz w:val="20"/>
          <w:szCs w:val="20"/>
          <w:vertAlign w:val="subscript"/>
        </w:rPr>
        <w:t>1</w:t>
      </w:r>
      <w:r w:rsidR="00FE60B4" w:rsidRPr="00F96AA2">
        <w:rPr>
          <w:rFonts w:ascii="Times New Roman" w:hAnsi="Times New Roman" w:cs="Times New Roman"/>
          <w:color w:val="auto"/>
          <w:sz w:val="20"/>
          <w:szCs w:val="20"/>
        </w:rPr>
        <w:t xml:space="preserve"> </w:t>
      </w:r>
      <w:r w:rsidR="00FE60B4" w:rsidRPr="00FE60B4">
        <w:rPr>
          <w:rFonts w:ascii="Times New Roman" w:hAnsi="Times New Roman" w:cs="Times New Roman"/>
          <w:color w:val="auto"/>
          <w:sz w:val="20"/>
          <w:szCs w:val="20"/>
        </w:rPr>
        <w:t>.</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В результате с уче</w:t>
      </w:r>
      <w:r w:rsidRPr="007C763F">
        <w:rPr>
          <w:rFonts w:ascii="Times New Roman" w:hAnsi="Times New Roman" w:cs="Times New Roman"/>
          <w:color w:val="auto"/>
          <w:sz w:val="20"/>
          <w:szCs w:val="20"/>
        </w:rPr>
        <w:softHyphen/>
        <w:t>том (5-2) получаем второе условие существования экономического интервала:</w:t>
      </w:r>
    </w:p>
    <w:p w:rsidR="007C763F" w:rsidRPr="007C763F" w:rsidRDefault="007C763F" w:rsidP="001B1515">
      <w:pPr>
        <w:keepNext/>
        <w:keepLines/>
        <w:tabs>
          <w:tab w:val="left" w:pos="5921"/>
        </w:tabs>
        <w:spacing w:after="60"/>
        <w:jc w:val="center"/>
        <w:outlineLvl w:val="0"/>
        <w:rPr>
          <w:rFonts w:ascii="Times New Roman" w:hAnsi="Times New Roman" w:cs="Times New Roman"/>
          <w:bCs/>
          <w:i/>
          <w:iCs/>
          <w:color w:val="auto"/>
          <w:sz w:val="20"/>
          <w:szCs w:val="20"/>
          <w:lang w:eastAsia="en-US"/>
        </w:rPr>
      </w:pPr>
      <w:proofErr w:type="spellStart"/>
      <w:r w:rsidRPr="007C763F">
        <w:rPr>
          <w:rFonts w:ascii="Times New Roman" w:hAnsi="Times New Roman" w:cs="Times New Roman"/>
          <w:bCs/>
          <w:i/>
          <w:iCs/>
          <w:color w:val="auto"/>
          <w:sz w:val="20"/>
          <w:szCs w:val="20"/>
          <w:lang w:val="en-US" w:eastAsia="en-US"/>
        </w:rPr>
        <w:t>a</w:t>
      </w:r>
      <w:r w:rsidR="00FE60B4">
        <w:rPr>
          <w:rFonts w:ascii="Times New Roman" w:hAnsi="Times New Roman" w:cs="Times New Roman"/>
          <w:bCs/>
          <w:i/>
          <w:iCs/>
          <w:color w:val="auto"/>
          <w:sz w:val="20"/>
          <w:szCs w:val="20"/>
          <w:vertAlign w:val="subscript"/>
          <w:lang w:val="en-US" w:eastAsia="en-US"/>
        </w:rPr>
        <w:t>i</w:t>
      </w:r>
      <w:proofErr w:type="spellEnd"/>
      <w:r w:rsidRPr="007C763F">
        <w:rPr>
          <w:rFonts w:ascii="Times New Roman" w:hAnsi="Times New Roman" w:cs="Times New Roman"/>
          <w:bCs/>
          <w:i/>
          <w:iCs/>
          <w:color w:val="auto"/>
          <w:sz w:val="20"/>
          <w:szCs w:val="20"/>
          <w:lang w:val="en-US" w:eastAsia="en-US"/>
        </w:rPr>
        <w:t xml:space="preserve"> </w:t>
      </w:r>
      <w:r w:rsidR="00FE60B4">
        <w:rPr>
          <w:rFonts w:ascii="Times New Roman" w:hAnsi="Times New Roman" w:cs="Times New Roman"/>
          <w:bCs/>
          <w:i/>
          <w:iCs/>
          <w:color w:val="auto"/>
          <w:sz w:val="20"/>
          <w:szCs w:val="20"/>
          <w:lang w:val="en-US"/>
        </w:rPr>
        <w:t>–</w:t>
      </w:r>
      <w:r w:rsidRPr="007C763F">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rPr>
        <w:t>а</w:t>
      </w:r>
      <w:r w:rsidR="00FE60B4">
        <w:rPr>
          <w:rFonts w:ascii="Times New Roman" w:hAnsi="Times New Roman" w:cs="Times New Roman"/>
          <w:bCs/>
          <w:i/>
          <w:iCs/>
          <w:color w:val="auto"/>
          <w:sz w:val="20"/>
          <w:szCs w:val="20"/>
          <w:vertAlign w:val="subscript"/>
          <w:lang w:val="en-US"/>
        </w:rPr>
        <w:t>i-</w:t>
      </w:r>
      <w:r w:rsidRPr="007C763F">
        <w:rPr>
          <w:rFonts w:ascii="Times New Roman" w:hAnsi="Times New Roman" w:cs="Times New Roman"/>
          <w:bCs/>
          <w:i/>
          <w:iCs/>
          <w:color w:val="auto"/>
          <w:sz w:val="20"/>
          <w:szCs w:val="20"/>
          <w:vertAlign w:val="subscript"/>
          <w:lang w:val="en-US"/>
        </w:rPr>
        <w:t>1</w:t>
      </w:r>
      <w:r w:rsidRPr="007C763F">
        <w:rPr>
          <w:rFonts w:ascii="Times New Roman" w:hAnsi="Times New Roman" w:cs="Times New Roman"/>
          <w:bCs/>
          <w:i/>
          <w:iCs/>
          <w:color w:val="auto"/>
          <w:sz w:val="20"/>
          <w:szCs w:val="20"/>
          <w:lang w:val="en-US"/>
        </w:rPr>
        <w:t>/</w:t>
      </w:r>
      <w:r w:rsidRPr="007C763F">
        <w:rPr>
          <w:rFonts w:ascii="Times New Roman" w:hAnsi="Times New Roman" w:cs="Times New Roman"/>
          <w:bCs/>
          <w:i/>
          <w:iCs/>
          <w:color w:val="auto"/>
          <w:sz w:val="20"/>
          <w:szCs w:val="20"/>
        </w:rPr>
        <w:t>а</w:t>
      </w:r>
      <w:r w:rsidR="00FE60B4">
        <w:rPr>
          <w:rFonts w:ascii="Times New Roman" w:hAnsi="Times New Roman" w:cs="Times New Roman"/>
          <w:bCs/>
          <w:i/>
          <w:iCs/>
          <w:color w:val="auto"/>
          <w:sz w:val="20"/>
          <w:szCs w:val="20"/>
          <w:vertAlign w:val="subscript"/>
          <w:lang w:val="en-US"/>
        </w:rPr>
        <w:t>i+</w:t>
      </w:r>
      <w:r w:rsidRPr="007C763F">
        <w:rPr>
          <w:rFonts w:ascii="Times New Roman" w:hAnsi="Times New Roman" w:cs="Times New Roman"/>
          <w:bCs/>
          <w:i/>
          <w:iCs/>
          <w:color w:val="auto"/>
          <w:sz w:val="20"/>
          <w:szCs w:val="20"/>
          <w:vertAlign w:val="subscript"/>
          <w:lang w:val="en-US"/>
        </w:rPr>
        <w:t>1</w:t>
      </w:r>
      <w:r w:rsidRPr="007C763F">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lang w:val="en-US" w:eastAsia="en-US"/>
        </w:rPr>
        <w:t xml:space="preserve">— </w:t>
      </w:r>
      <w:proofErr w:type="spellStart"/>
      <w:r w:rsidRPr="00FE60B4">
        <w:rPr>
          <w:rFonts w:ascii="Times New Roman" w:hAnsi="Times New Roman" w:cs="Times New Roman"/>
          <w:bCs/>
          <w:i/>
          <w:iCs/>
          <w:color w:val="auto"/>
          <w:spacing w:val="20"/>
          <w:sz w:val="20"/>
          <w:szCs w:val="20"/>
          <w:lang w:val="en-US" w:eastAsia="en-US"/>
        </w:rPr>
        <w:t>a</w:t>
      </w:r>
      <w:r w:rsidR="00FE60B4">
        <w:rPr>
          <w:rFonts w:ascii="Times New Roman" w:hAnsi="Times New Roman" w:cs="Times New Roman"/>
          <w:bCs/>
          <w:i/>
          <w:iCs/>
          <w:color w:val="auto"/>
          <w:spacing w:val="20"/>
          <w:sz w:val="20"/>
          <w:szCs w:val="20"/>
          <w:vertAlign w:val="subscript"/>
          <w:lang w:val="en-US" w:eastAsia="en-US"/>
        </w:rPr>
        <w:t>i</w:t>
      </w:r>
      <w:proofErr w:type="spellEnd"/>
      <w:r w:rsidR="00FE60B4">
        <w:rPr>
          <w:rFonts w:ascii="Times New Roman" w:hAnsi="Times New Roman" w:cs="Times New Roman"/>
          <w:bCs/>
          <w:i/>
          <w:iCs/>
          <w:color w:val="auto"/>
          <w:spacing w:val="20"/>
          <w:sz w:val="20"/>
          <w:szCs w:val="20"/>
          <w:lang w:val="en-US" w:eastAsia="en-US"/>
        </w:rPr>
        <w:t>&lt;</w:t>
      </w:r>
      <w:r w:rsidRPr="007C763F">
        <w:rPr>
          <w:rFonts w:ascii="Times New Roman" w:hAnsi="Times New Roman" w:cs="Times New Roman"/>
          <w:bCs/>
          <w:i/>
          <w:iCs/>
          <w:color w:val="auto"/>
          <w:sz w:val="20"/>
          <w:szCs w:val="20"/>
          <w:lang w:val="en-US" w:eastAsia="en-US"/>
        </w:rPr>
        <w:t>b</w:t>
      </w:r>
      <w:r w:rsidR="00FE60B4" w:rsidRPr="00FE60B4">
        <w:rPr>
          <w:rFonts w:ascii="Times New Roman" w:hAnsi="Times New Roman" w:cs="Times New Roman"/>
          <w:bCs/>
          <w:i/>
          <w:iCs/>
          <w:color w:val="auto"/>
          <w:sz w:val="20"/>
          <w:szCs w:val="20"/>
          <w:vertAlign w:val="subscript"/>
          <w:lang w:val="en-US"/>
        </w:rPr>
        <w:t xml:space="preserve"> </w:t>
      </w:r>
      <w:r w:rsidR="00FE60B4">
        <w:rPr>
          <w:rFonts w:ascii="Times New Roman" w:hAnsi="Times New Roman" w:cs="Times New Roman"/>
          <w:bCs/>
          <w:i/>
          <w:iCs/>
          <w:color w:val="auto"/>
          <w:sz w:val="20"/>
          <w:szCs w:val="20"/>
          <w:vertAlign w:val="subscript"/>
          <w:lang w:val="en-US"/>
        </w:rPr>
        <w:t>i-</w:t>
      </w:r>
      <w:r w:rsidR="00FE60B4" w:rsidRPr="007C763F">
        <w:rPr>
          <w:rFonts w:ascii="Times New Roman" w:hAnsi="Times New Roman" w:cs="Times New Roman"/>
          <w:bCs/>
          <w:i/>
          <w:iCs/>
          <w:color w:val="auto"/>
          <w:sz w:val="20"/>
          <w:szCs w:val="20"/>
          <w:vertAlign w:val="subscript"/>
          <w:lang w:val="en-US"/>
        </w:rPr>
        <w:t>1</w:t>
      </w:r>
      <w:r w:rsidR="00FE60B4">
        <w:rPr>
          <w:rFonts w:ascii="Times New Roman" w:hAnsi="Times New Roman" w:cs="Times New Roman"/>
          <w:bCs/>
          <w:i/>
          <w:iCs/>
          <w:color w:val="auto"/>
          <w:sz w:val="20"/>
          <w:szCs w:val="20"/>
          <w:vertAlign w:val="subscript"/>
          <w:lang w:val="en-US"/>
        </w:rPr>
        <w:t xml:space="preserve"> </w:t>
      </w:r>
      <w:r w:rsidR="00FE60B4">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lang w:val="en-US" w:eastAsia="en-US"/>
        </w:rPr>
        <w:t>b</w:t>
      </w:r>
      <w:r w:rsidR="00FE60B4">
        <w:rPr>
          <w:rFonts w:ascii="Times New Roman" w:hAnsi="Times New Roman" w:cs="Times New Roman"/>
          <w:bCs/>
          <w:i/>
          <w:iCs/>
          <w:color w:val="auto"/>
          <w:sz w:val="20"/>
          <w:szCs w:val="20"/>
          <w:vertAlign w:val="subscript"/>
          <w:lang w:val="en-US" w:eastAsia="en-US"/>
        </w:rPr>
        <w:t>i</w:t>
      </w:r>
      <w:r w:rsidRPr="007C763F">
        <w:rPr>
          <w:rFonts w:ascii="Times New Roman" w:hAnsi="Times New Roman" w:cs="Times New Roman"/>
          <w:bCs/>
          <w:i/>
          <w:iCs/>
          <w:color w:val="auto"/>
          <w:sz w:val="20"/>
          <w:szCs w:val="20"/>
          <w:lang w:val="en-US" w:eastAsia="en-US"/>
        </w:rPr>
        <w:t xml:space="preserve"> </w:t>
      </w:r>
      <w:r w:rsidR="00FE60B4">
        <w:rPr>
          <w:rFonts w:ascii="Times New Roman" w:hAnsi="Times New Roman" w:cs="Times New Roman"/>
          <w:bCs/>
          <w:i/>
          <w:iCs/>
          <w:color w:val="auto"/>
          <w:sz w:val="20"/>
          <w:szCs w:val="20"/>
          <w:lang w:val="en-US" w:eastAsia="en-US"/>
        </w:rPr>
        <w:t>/</w:t>
      </w:r>
      <w:r w:rsidR="00FE60B4" w:rsidRPr="00FE60B4">
        <w:rPr>
          <w:rFonts w:ascii="Times New Roman" w:hAnsi="Times New Roman" w:cs="Times New Roman"/>
          <w:bCs/>
          <w:i/>
          <w:iCs/>
          <w:color w:val="auto"/>
          <w:sz w:val="20"/>
          <w:szCs w:val="20"/>
          <w:lang w:val="en-US" w:eastAsia="en-US"/>
        </w:rPr>
        <w:t xml:space="preserve"> </w:t>
      </w:r>
      <w:r w:rsidR="00FE60B4" w:rsidRPr="007C763F">
        <w:rPr>
          <w:rFonts w:ascii="Times New Roman" w:hAnsi="Times New Roman" w:cs="Times New Roman"/>
          <w:bCs/>
          <w:i/>
          <w:iCs/>
          <w:color w:val="auto"/>
          <w:sz w:val="20"/>
          <w:szCs w:val="20"/>
          <w:lang w:val="en-US" w:eastAsia="en-US"/>
        </w:rPr>
        <w:t>b</w:t>
      </w:r>
      <w:r w:rsidR="00FE60B4">
        <w:rPr>
          <w:rFonts w:ascii="Times New Roman" w:hAnsi="Times New Roman" w:cs="Times New Roman"/>
          <w:bCs/>
          <w:i/>
          <w:iCs/>
          <w:color w:val="auto"/>
          <w:sz w:val="20"/>
          <w:szCs w:val="20"/>
          <w:vertAlign w:val="subscript"/>
          <w:lang w:val="en-US" w:eastAsia="en-US"/>
        </w:rPr>
        <w:t>i</w:t>
      </w:r>
      <w:r w:rsidR="00FE60B4" w:rsidRPr="007C763F">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lang w:val="en-US"/>
        </w:rPr>
        <w:t xml:space="preserve">— </w:t>
      </w:r>
      <w:r w:rsidRPr="007C763F">
        <w:rPr>
          <w:rFonts w:ascii="Times New Roman" w:hAnsi="Times New Roman" w:cs="Times New Roman"/>
          <w:bCs/>
          <w:i/>
          <w:iCs/>
          <w:color w:val="auto"/>
          <w:sz w:val="20"/>
          <w:szCs w:val="20"/>
          <w:lang w:val="en-US" w:eastAsia="en-US"/>
        </w:rPr>
        <w:t>b</w:t>
      </w:r>
      <w:r w:rsidR="00FE60B4" w:rsidRPr="00FE60B4">
        <w:rPr>
          <w:rFonts w:ascii="Times New Roman" w:hAnsi="Times New Roman" w:cs="Times New Roman"/>
          <w:bCs/>
          <w:i/>
          <w:iCs/>
          <w:color w:val="auto"/>
          <w:sz w:val="20"/>
          <w:szCs w:val="20"/>
          <w:vertAlign w:val="subscript"/>
          <w:lang w:val="en-US"/>
        </w:rPr>
        <w:t xml:space="preserve"> </w:t>
      </w:r>
      <w:r w:rsidR="00FE60B4">
        <w:rPr>
          <w:rFonts w:ascii="Times New Roman" w:hAnsi="Times New Roman" w:cs="Times New Roman"/>
          <w:bCs/>
          <w:i/>
          <w:iCs/>
          <w:color w:val="auto"/>
          <w:sz w:val="20"/>
          <w:szCs w:val="20"/>
          <w:vertAlign w:val="subscript"/>
          <w:lang w:val="en-US"/>
        </w:rPr>
        <w:t>i+</w:t>
      </w:r>
      <w:r w:rsidR="00FE60B4" w:rsidRPr="007C763F">
        <w:rPr>
          <w:rFonts w:ascii="Times New Roman" w:hAnsi="Times New Roman" w:cs="Times New Roman"/>
          <w:bCs/>
          <w:i/>
          <w:iCs/>
          <w:color w:val="auto"/>
          <w:sz w:val="20"/>
          <w:szCs w:val="20"/>
          <w:vertAlign w:val="subscript"/>
          <w:lang w:val="en-US"/>
        </w:rPr>
        <w:t>1</w:t>
      </w:r>
      <w:r w:rsidRPr="007C763F">
        <w:rPr>
          <w:rFonts w:ascii="Times New Roman" w:hAnsi="Times New Roman" w:cs="Times New Roman"/>
          <w:bCs/>
          <w:i/>
          <w:iCs/>
          <w:color w:val="auto"/>
          <w:sz w:val="20"/>
          <w:szCs w:val="20"/>
          <w:lang w:val="en-US" w:eastAsia="en-US"/>
        </w:rPr>
        <w:t>.</w:t>
      </w:r>
      <w:r w:rsidRPr="00FE60B4">
        <w:rPr>
          <w:rFonts w:ascii="Times New Roman" w:hAnsi="Times New Roman" w:cs="Times New Roman"/>
          <w:color w:val="auto"/>
          <w:sz w:val="20"/>
          <w:szCs w:val="20"/>
          <w:lang w:val="en-US" w:eastAsia="en-US"/>
        </w:rPr>
        <w:tab/>
      </w:r>
      <w:r w:rsidRPr="00FE60B4">
        <w:rPr>
          <w:rFonts w:ascii="Times New Roman" w:hAnsi="Times New Roman" w:cs="Times New Roman"/>
          <w:color w:val="auto"/>
          <w:sz w:val="20"/>
          <w:szCs w:val="20"/>
          <w:lang w:eastAsia="en-US"/>
        </w:rPr>
        <w:t>(5-2</w:t>
      </w:r>
      <w:r w:rsidRPr="00FE60B4">
        <w:rPr>
          <w:rFonts w:ascii="Times New Roman" w:hAnsi="Times New Roman" w:cs="Times New Roman"/>
          <w:color w:val="auto"/>
          <w:sz w:val="20"/>
          <w:szCs w:val="20"/>
          <w:lang w:val="en-US" w:eastAsia="en-US"/>
        </w:rPr>
        <w:t>a</w:t>
      </w:r>
      <w:r w:rsidRPr="00FE60B4">
        <w:rPr>
          <w:rFonts w:ascii="Times New Roman" w:hAnsi="Times New Roman" w:cs="Times New Roman"/>
          <w:color w:val="auto"/>
          <w:sz w:val="20"/>
          <w:szCs w:val="20"/>
          <w:lang w:eastAsia="en-US"/>
        </w:rPr>
        <w:t>)</w:t>
      </w:r>
    </w:p>
    <w:p w:rsidR="007C763F" w:rsidRPr="007C763F" w:rsidRDefault="007C763F" w:rsidP="001B1515">
      <w:pPr>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t>Если приведенные условия соблюдаются, то во всем диапазоне передаваемой мощности рационально использовать линию лишь с каким-то одним значением сечения.</w:t>
      </w:r>
    </w:p>
    <w:p w:rsidR="00C13FCF" w:rsidRDefault="007C763F" w:rsidP="001B1515">
      <w:pPr>
        <w:spacing w:after="73"/>
        <w:ind w:firstLine="320"/>
        <w:jc w:val="both"/>
        <w:rPr>
          <w:rFonts w:ascii="Times New Roman" w:hAnsi="Times New Roman" w:cs="Times New Roman"/>
          <w:color w:val="auto"/>
          <w:sz w:val="20"/>
          <w:szCs w:val="20"/>
        </w:rPr>
      </w:pPr>
      <w:r w:rsidRPr="007C763F">
        <w:rPr>
          <w:rFonts w:ascii="Times New Roman" w:hAnsi="Times New Roman" w:cs="Times New Roman"/>
          <w:color w:val="auto"/>
          <w:sz w:val="20"/>
          <w:szCs w:val="20"/>
        </w:rPr>
        <w:lastRenderedPageBreak/>
        <w:t>Если рассматривать три смежных сечения</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F</w:t>
      </w:r>
      <w:r w:rsidR="00E07803" w:rsidRPr="00E07803">
        <w:rPr>
          <w:rFonts w:ascii="Times New Roman" w:hAnsi="Times New Roman" w:cs="Times New Roman"/>
          <w:bCs/>
          <w:i/>
          <w:iCs/>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i/>
          <w:color w:val="auto"/>
          <w:sz w:val="20"/>
          <w:szCs w:val="20"/>
          <w:lang w:val="en-US" w:eastAsia="en-US"/>
        </w:rPr>
        <w:t>F</w:t>
      </w:r>
      <w:r w:rsidRPr="007C763F">
        <w:rPr>
          <w:rFonts w:ascii="Times New Roman" w:hAnsi="Times New Roman" w:cs="Times New Roman"/>
          <w:i/>
          <w:color w:val="auto"/>
          <w:sz w:val="20"/>
          <w:szCs w:val="20"/>
          <w:vertAlign w:val="subscript"/>
          <w:lang w:eastAsia="en-US"/>
        </w:rPr>
        <w:t>2</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F</w:t>
      </w:r>
      <w:r w:rsidRPr="00E07803">
        <w:rPr>
          <w:rFonts w:ascii="Times New Roman" w:hAnsi="Times New Roman" w:cs="Times New Roman"/>
          <w:bCs/>
          <w:i/>
          <w:iCs/>
          <w:color w:val="auto"/>
          <w:sz w:val="20"/>
          <w:szCs w:val="20"/>
          <w:vertAlign w:val="subscript"/>
          <w:lang w:eastAsia="en-US"/>
        </w:rPr>
        <w:t>3</w:t>
      </w:r>
      <w:r w:rsidRPr="007C763F">
        <w:rPr>
          <w:rFonts w:ascii="Times New Roman" w:hAnsi="Times New Roman" w:cs="Times New Roman"/>
          <w:b/>
          <w:bCs/>
          <w:i/>
          <w:iCs/>
          <w:color w:val="auto"/>
          <w:sz w:val="20"/>
          <w:szCs w:val="20"/>
          <w:lang w:eastAsia="en-US"/>
        </w:rPr>
        <w:t>,</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 xml:space="preserve">где </w:t>
      </w:r>
      <w:r w:rsidRPr="00E07803">
        <w:rPr>
          <w:rFonts w:ascii="Times New Roman" w:hAnsi="Times New Roman" w:cs="Times New Roman"/>
          <w:bCs/>
          <w:i/>
          <w:iCs/>
          <w:color w:val="auto"/>
          <w:sz w:val="20"/>
          <w:szCs w:val="20"/>
          <w:lang w:val="en-US" w:eastAsia="en-US"/>
        </w:rPr>
        <w:t>F</w:t>
      </w:r>
      <w:r w:rsidR="00E07803" w:rsidRPr="00E07803">
        <w:rPr>
          <w:rFonts w:ascii="Times New Roman" w:hAnsi="Times New Roman" w:cs="Times New Roman"/>
          <w:bCs/>
          <w:i/>
          <w:iCs/>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&lt;</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F</w:t>
      </w:r>
      <w:r w:rsidR="00E07803" w:rsidRPr="00E07803">
        <w:rPr>
          <w:rFonts w:ascii="Times New Roman" w:hAnsi="Times New Roman" w:cs="Times New Roman"/>
          <w:bCs/>
          <w:i/>
          <w:iCs/>
          <w:color w:val="auto"/>
          <w:sz w:val="20"/>
          <w:szCs w:val="20"/>
          <w:vertAlign w:val="subscript"/>
          <w:lang w:eastAsia="en-US"/>
        </w:rPr>
        <w:t>2</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&lt;</w:t>
      </w:r>
      <w:r w:rsidRPr="007C763F">
        <w:rPr>
          <w:rFonts w:ascii="Times New Roman" w:hAnsi="Times New Roman" w:cs="Times New Roman"/>
          <w:b/>
          <w:bCs/>
          <w:i/>
          <w:iCs/>
          <w:color w:val="auto"/>
          <w:sz w:val="20"/>
          <w:szCs w:val="20"/>
        </w:rPr>
        <w:t xml:space="preserve"> </w:t>
      </w:r>
      <w:r w:rsidR="00E07803" w:rsidRPr="00E07803">
        <w:rPr>
          <w:rFonts w:ascii="Times New Roman" w:hAnsi="Times New Roman" w:cs="Times New Roman"/>
          <w:bCs/>
          <w:i/>
          <w:iCs/>
          <w:color w:val="auto"/>
          <w:sz w:val="20"/>
          <w:szCs w:val="20"/>
          <w:lang w:val="en-US"/>
        </w:rPr>
        <w:t>F</w:t>
      </w:r>
      <w:r w:rsidRPr="00E07803">
        <w:rPr>
          <w:rFonts w:ascii="Times New Roman" w:hAnsi="Times New Roman" w:cs="Times New Roman"/>
          <w:bCs/>
          <w:i/>
          <w:iCs/>
          <w:color w:val="auto"/>
          <w:sz w:val="20"/>
          <w:szCs w:val="20"/>
          <w:vertAlign w:val="subscript"/>
        </w:rPr>
        <w:t>3</w:t>
      </w:r>
      <w:r w:rsidRPr="00E07803">
        <w:rPr>
          <w:rFonts w:ascii="Times New Roman" w:hAnsi="Times New Roman" w:cs="Times New Roman"/>
          <w:bCs/>
          <w:i/>
          <w:iCs/>
          <w:color w:val="auto"/>
          <w:sz w:val="20"/>
          <w:szCs w:val="20"/>
        </w:rPr>
        <w:t>,</w:t>
      </w:r>
      <w:r w:rsidRPr="007C763F">
        <w:rPr>
          <w:rFonts w:ascii="Times New Roman" w:hAnsi="Times New Roman" w:cs="Times New Roman"/>
          <w:color w:val="auto"/>
          <w:sz w:val="20"/>
          <w:szCs w:val="20"/>
        </w:rPr>
        <w:t xml:space="preserve"> с показателями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rPr>
        <w:t>К</w:t>
      </w:r>
      <w:r w:rsidR="00E07803" w:rsidRPr="00E07803">
        <w:rPr>
          <w:rFonts w:ascii="Times New Roman" w:hAnsi="Times New Roman" w:cs="Times New Roman"/>
          <w:bCs/>
          <w:i/>
          <w:iCs/>
          <w:color w:val="auto"/>
          <w:sz w:val="20"/>
          <w:szCs w:val="20"/>
          <w:vertAlign w:val="subscript"/>
        </w:rPr>
        <w:t>л1</w:t>
      </w:r>
      <w:r w:rsidRPr="007C763F">
        <w:rPr>
          <w:rFonts w:ascii="Times New Roman" w:hAnsi="Times New Roman" w:cs="Times New Roman"/>
          <w:color w:val="auto"/>
          <w:sz w:val="20"/>
          <w:szCs w:val="20"/>
        </w:rPr>
        <w:t xml:space="preserve"> 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R</w:t>
      </w:r>
      <w:r w:rsidR="00E07803" w:rsidRPr="00E07803">
        <w:rPr>
          <w:rFonts w:ascii="Times New Roman" w:hAnsi="Times New Roman" w:cs="Times New Roman"/>
          <w:bCs/>
          <w:i/>
          <w:iCs/>
          <w:color w:val="auto"/>
          <w:sz w:val="20"/>
          <w:szCs w:val="20"/>
          <w:vertAlign w:val="subscript"/>
          <w:lang w:eastAsia="en-US"/>
        </w:rPr>
        <w:t>1</w:t>
      </w:r>
      <w:r w:rsidR="00E07803">
        <w:rPr>
          <w:rFonts w:ascii="Times New Roman" w:hAnsi="Times New Roman" w:cs="Times New Roman"/>
          <w:b/>
          <w:bCs/>
          <w:i/>
          <w:iCs/>
          <w:color w:val="auto"/>
          <w:sz w:val="20"/>
          <w:szCs w:val="20"/>
          <w:lang w:eastAsia="en-US"/>
        </w:rPr>
        <w:t>,</w:t>
      </w:r>
      <w:r w:rsidRPr="007C763F">
        <w:rPr>
          <w:rFonts w:ascii="Times New Roman" w:hAnsi="Times New Roman" w:cs="Times New Roman"/>
          <w:b/>
          <w:bCs/>
          <w:i/>
          <w:iCs/>
          <w:color w:val="auto"/>
          <w:sz w:val="20"/>
          <w:szCs w:val="20"/>
          <w:lang w:eastAsia="en-US"/>
        </w:rPr>
        <w:t xml:space="preserve"> </w:t>
      </w:r>
      <w:r w:rsidRPr="00E07803">
        <w:rPr>
          <w:rFonts w:ascii="Times New Roman" w:hAnsi="Times New Roman" w:cs="Times New Roman"/>
          <w:bCs/>
          <w:i/>
          <w:iCs/>
          <w:color w:val="auto"/>
          <w:sz w:val="20"/>
          <w:szCs w:val="20"/>
        </w:rPr>
        <w:t>К</w:t>
      </w:r>
      <w:r w:rsidR="00E07803" w:rsidRPr="00E07803">
        <w:rPr>
          <w:rFonts w:ascii="Times New Roman" w:hAnsi="Times New Roman" w:cs="Times New Roman"/>
          <w:bCs/>
          <w:i/>
          <w:iCs/>
          <w:color w:val="auto"/>
          <w:sz w:val="20"/>
          <w:szCs w:val="20"/>
          <w:vertAlign w:val="subscript"/>
        </w:rPr>
        <w:t>л2</w:t>
      </w:r>
      <w:r w:rsidRPr="007C763F">
        <w:rPr>
          <w:rFonts w:ascii="Times New Roman" w:hAnsi="Times New Roman" w:cs="Times New Roman"/>
          <w:color w:val="auto"/>
          <w:sz w:val="20"/>
          <w:szCs w:val="20"/>
        </w:rPr>
        <w:t xml:space="preserve"> 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R</w:t>
      </w:r>
      <w:r w:rsidRPr="00E07803">
        <w:rPr>
          <w:rFonts w:ascii="Times New Roman" w:hAnsi="Times New Roman" w:cs="Times New Roman"/>
          <w:bCs/>
          <w:i/>
          <w:iCs/>
          <w:color w:val="auto"/>
          <w:sz w:val="20"/>
          <w:szCs w:val="20"/>
          <w:vertAlign w:val="subscript"/>
          <w:lang w:eastAsia="en-US"/>
        </w:rPr>
        <w:t>2</w:t>
      </w:r>
      <w:r w:rsidRPr="00E07803">
        <w:rPr>
          <w:rFonts w:ascii="Times New Roman" w:hAnsi="Times New Roman" w:cs="Times New Roman"/>
          <w:bCs/>
          <w:i/>
          <w:iCs/>
          <w:color w:val="auto"/>
          <w:sz w:val="20"/>
          <w:szCs w:val="20"/>
          <w:lang w:eastAsia="en-US"/>
        </w:rPr>
        <w:t>,</w:t>
      </w:r>
      <w:r w:rsidRPr="007C763F">
        <w:rPr>
          <w:rFonts w:ascii="Times New Roman" w:hAnsi="Times New Roman" w:cs="Times New Roman"/>
          <w:b/>
          <w:bCs/>
          <w:i/>
          <w:iCs/>
          <w:color w:val="auto"/>
          <w:sz w:val="20"/>
          <w:szCs w:val="20"/>
          <w:lang w:eastAsia="en-US"/>
        </w:rPr>
        <w:t xml:space="preserve"> </w:t>
      </w:r>
      <w:r w:rsidRPr="00E07803">
        <w:rPr>
          <w:rFonts w:ascii="Times New Roman" w:hAnsi="Times New Roman" w:cs="Times New Roman"/>
          <w:bCs/>
          <w:i/>
          <w:iCs/>
          <w:color w:val="auto"/>
          <w:sz w:val="20"/>
          <w:szCs w:val="20"/>
        </w:rPr>
        <w:t>К</w:t>
      </w:r>
      <w:r w:rsidR="00E07803">
        <w:rPr>
          <w:rFonts w:ascii="Times New Roman" w:hAnsi="Times New Roman" w:cs="Times New Roman"/>
          <w:bCs/>
          <w:i/>
          <w:iCs/>
          <w:color w:val="auto"/>
          <w:sz w:val="20"/>
          <w:szCs w:val="20"/>
          <w:vertAlign w:val="subscript"/>
        </w:rPr>
        <w:t>л3</w:t>
      </w:r>
      <w:r w:rsidRPr="007C763F">
        <w:rPr>
          <w:rFonts w:ascii="Times New Roman" w:hAnsi="Times New Roman" w:cs="Times New Roman"/>
          <w:color w:val="auto"/>
          <w:sz w:val="20"/>
          <w:szCs w:val="20"/>
        </w:rPr>
        <w:t xml:space="preserve"> и</w:t>
      </w:r>
      <w:r w:rsidRPr="007C763F">
        <w:rPr>
          <w:rFonts w:ascii="Times New Roman" w:hAnsi="Times New Roman" w:cs="Times New Roman"/>
          <w:b/>
          <w:bCs/>
          <w:i/>
          <w:iCs/>
          <w:color w:val="auto"/>
          <w:sz w:val="20"/>
          <w:szCs w:val="20"/>
        </w:rPr>
        <w:t xml:space="preserve"> </w:t>
      </w:r>
      <w:r w:rsidRPr="00E07803">
        <w:rPr>
          <w:rFonts w:ascii="Times New Roman" w:hAnsi="Times New Roman" w:cs="Times New Roman"/>
          <w:bCs/>
          <w:i/>
          <w:iCs/>
          <w:color w:val="auto"/>
          <w:sz w:val="20"/>
          <w:szCs w:val="20"/>
          <w:lang w:val="en-US" w:eastAsia="en-US"/>
        </w:rPr>
        <w:t>R</w:t>
      </w:r>
      <w:r w:rsidRPr="00E07803">
        <w:rPr>
          <w:rFonts w:ascii="Times New Roman" w:hAnsi="Times New Roman" w:cs="Times New Roman"/>
          <w:bCs/>
          <w:i/>
          <w:iCs/>
          <w:color w:val="auto"/>
          <w:sz w:val="20"/>
          <w:szCs w:val="20"/>
          <w:vertAlign w:val="subscript"/>
          <w:lang w:eastAsia="en-US"/>
        </w:rPr>
        <w:t>3</w:t>
      </w:r>
      <w:r w:rsidRPr="007C763F">
        <w:rPr>
          <w:rFonts w:ascii="Times New Roman" w:hAnsi="Times New Roman" w:cs="Times New Roman"/>
          <w:b/>
          <w:bCs/>
          <w:i/>
          <w:iCs/>
          <w:color w:val="auto"/>
          <w:sz w:val="20"/>
          <w:szCs w:val="20"/>
          <w:lang w:eastAsia="en-US"/>
        </w:rPr>
        <w:t xml:space="preserve">, </w:t>
      </w:r>
      <w:r w:rsidRPr="007C763F">
        <w:rPr>
          <w:rFonts w:ascii="Times New Roman" w:hAnsi="Times New Roman" w:cs="Times New Roman"/>
          <w:color w:val="auto"/>
          <w:sz w:val="20"/>
          <w:szCs w:val="20"/>
        </w:rPr>
        <w:t>то, используя формулы (5-1) и (5-2), можно получить значение одного из граничных токов, при котором одинаково рационально использование кабельных линий сечением</w:t>
      </w:r>
      <w:r w:rsidRPr="007C763F">
        <w:rPr>
          <w:rFonts w:ascii="Times New Roman" w:hAnsi="Times New Roman" w:cs="Times New Roman"/>
          <w:b/>
          <w:bCs/>
          <w:i/>
          <w:iCs/>
          <w:color w:val="auto"/>
          <w:sz w:val="20"/>
          <w:szCs w:val="20"/>
        </w:rPr>
        <w:t xml:space="preserve"> </w:t>
      </w:r>
      <w:r w:rsidRPr="00C13FCF">
        <w:rPr>
          <w:rFonts w:ascii="Times New Roman" w:hAnsi="Times New Roman" w:cs="Times New Roman"/>
          <w:bCs/>
          <w:i/>
          <w:iCs/>
          <w:color w:val="auto"/>
          <w:sz w:val="20"/>
          <w:szCs w:val="20"/>
          <w:lang w:val="en-US" w:eastAsia="en-US"/>
        </w:rPr>
        <w:t>F</w:t>
      </w:r>
      <w:r w:rsidR="00C13FCF" w:rsidRPr="00C13FCF">
        <w:rPr>
          <w:rFonts w:ascii="Times New Roman" w:hAnsi="Times New Roman" w:cs="Times New Roman"/>
          <w:bCs/>
          <w:i/>
          <w:iCs/>
          <w:color w:val="auto"/>
          <w:sz w:val="20"/>
          <w:szCs w:val="20"/>
          <w:vertAlign w:val="subscript"/>
          <w:lang w:eastAsia="en-US"/>
        </w:rPr>
        <w:t>1</w:t>
      </w:r>
      <w:r w:rsidRPr="007C763F">
        <w:rPr>
          <w:rFonts w:ascii="Times New Roman" w:hAnsi="Times New Roman" w:cs="Times New Roman"/>
          <w:color w:val="auto"/>
          <w:sz w:val="20"/>
          <w:szCs w:val="20"/>
          <w:lang w:eastAsia="en-US"/>
        </w:rPr>
        <w:t xml:space="preserve"> </w:t>
      </w:r>
      <w:r w:rsidRPr="007C763F">
        <w:rPr>
          <w:rFonts w:ascii="Times New Roman" w:hAnsi="Times New Roman" w:cs="Times New Roman"/>
          <w:color w:val="auto"/>
          <w:sz w:val="20"/>
          <w:szCs w:val="20"/>
        </w:rPr>
        <w:t>и</w:t>
      </w:r>
      <w:r w:rsidRPr="007C763F">
        <w:rPr>
          <w:rFonts w:ascii="Times New Roman" w:hAnsi="Times New Roman" w:cs="Times New Roman"/>
          <w:b/>
          <w:bCs/>
          <w:i/>
          <w:iCs/>
          <w:color w:val="auto"/>
          <w:sz w:val="20"/>
          <w:szCs w:val="20"/>
        </w:rPr>
        <w:t xml:space="preserve"> </w:t>
      </w:r>
      <w:r w:rsidRPr="00C13FCF">
        <w:rPr>
          <w:rFonts w:ascii="Times New Roman" w:hAnsi="Times New Roman" w:cs="Times New Roman"/>
          <w:bCs/>
          <w:i/>
          <w:iCs/>
          <w:color w:val="auto"/>
          <w:sz w:val="20"/>
          <w:szCs w:val="20"/>
          <w:lang w:val="en-US" w:eastAsia="en-US"/>
        </w:rPr>
        <w:t>F</w:t>
      </w:r>
      <w:r w:rsidRPr="00C13FCF">
        <w:rPr>
          <w:rFonts w:ascii="Times New Roman" w:hAnsi="Times New Roman" w:cs="Times New Roman"/>
          <w:bCs/>
          <w:i/>
          <w:iCs/>
          <w:color w:val="auto"/>
          <w:sz w:val="20"/>
          <w:szCs w:val="20"/>
          <w:vertAlign w:val="subscript"/>
          <w:lang w:eastAsia="en-US"/>
        </w:rPr>
        <w:t>2</w:t>
      </w:r>
      <w:r w:rsidRPr="00C13FCF">
        <w:rPr>
          <w:rFonts w:ascii="Times New Roman" w:hAnsi="Times New Roman" w:cs="Times New Roman"/>
          <w:bCs/>
          <w:i/>
          <w:iCs/>
          <w:color w:val="auto"/>
          <w:sz w:val="20"/>
          <w:szCs w:val="20"/>
          <w:lang w:eastAsia="en-US"/>
        </w:rPr>
        <w:t>:</w:t>
      </w:r>
    </w:p>
    <w:p w:rsidR="00C13FCF" w:rsidRDefault="00C13FCF" w:rsidP="001B1515">
      <w:pPr>
        <w:ind w:firstLine="320"/>
        <w:jc w:val="both"/>
        <w:rPr>
          <w:rFonts w:ascii="Times New Roman" w:hAnsi="Times New Roman" w:cs="Times New Roman"/>
          <w:color w:val="auto"/>
          <w:sz w:val="20"/>
          <w:szCs w:val="20"/>
        </w:rPr>
      </w:pPr>
    </w:p>
    <w:p w:rsidR="00C13FCF" w:rsidRDefault="0072134A"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37" type="#_x0000_t75" style="width:237.75pt;height:25.5pt">
            <v:imagedata r:id="rId47" o:title="10104"/>
          </v:shape>
        </w:pict>
      </w:r>
    </w:p>
    <w:p w:rsidR="00C13FCF" w:rsidRDefault="00C13FCF" w:rsidP="001B1515">
      <w:pPr>
        <w:ind w:firstLine="320"/>
        <w:jc w:val="both"/>
        <w:rPr>
          <w:rFonts w:ascii="Times New Roman" w:hAnsi="Times New Roman" w:cs="Times New Roman"/>
          <w:color w:val="auto"/>
          <w:sz w:val="20"/>
          <w:szCs w:val="20"/>
        </w:rPr>
      </w:pPr>
    </w:p>
    <w:p w:rsidR="00AA1F3D" w:rsidRDefault="007C763F" w:rsidP="001B1515">
      <w:pPr>
        <w:pStyle w:val="a8"/>
        <w:shd w:val="clear" w:color="auto" w:fill="auto"/>
        <w:spacing w:line="240" w:lineRule="auto"/>
        <w:rPr>
          <w:rFonts w:eastAsia="Arial Unicode MS"/>
          <w:lang w:eastAsia="ru-RU"/>
        </w:rPr>
      </w:pPr>
      <w:r w:rsidRPr="007C763F">
        <w:t>Приведенные соотношения позволяют определить экономиче</w:t>
      </w:r>
      <w:r w:rsidRPr="007C763F">
        <w:softHyphen/>
        <w:t xml:space="preserve">ские интервалы использования кабельных линий для каждого сечения и заданных исходных данных. При этом </w:t>
      </w:r>
      <w:r w:rsidRPr="0053277E">
        <w:t>необходимость</w:t>
      </w:r>
      <w:r w:rsidR="00145B37" w:rsidRPr="00145B37">
        <w:rPr>
          <w:rFonts w:eastAsia="Arial Unicode MS"/>
          <w:b/>
          <w:bCs/>
          <w:lang w:eastAsia="ru-RU"/>
        </w:rPr>
        <w:t xml:space="preserve"> </w:t>
      </w:r>
      <w:r w:rsidR="00145B37" w:rsidRPr="00145B37">
        <w:rPr>
          <w:rFonts w:eastAsia="Arial Unicode MS"/>
          <w:lang w:eastAsia="ru-RU"/>
        </w:rPr>
        <w:t>в построении экономических характеристик рассматриваемых ли</w:t>
      </w:r>
      <w:r w:rsidR="00145B37" w:rsidRPr="00145B37">
        <w:rPr>
          <w:rFonts w:eastAsia="Arial Unicode MS"/>
          <w:lang w:eastAsia="ru-RU"/>
        </w:rPr>
        <w:softHyphen/>
        <w:t>ний исключается.</w:t>
      </w:r>
      <w:r w:rsidR="00AA1F3D">
        <w:rPr>
          <w:rFonts w:eastAsia="Arial Unicode MS"/>
          <w:lang w:eastAsia="ru-RU"/>
        </w:rPr>
        <w:t xml:space="preserve"> </w:t>
      </w:r>
    </w:p>
    <w:p w:rsidR="00AA1F3D" w:rsidRPr="00145B37" w:rsidRDefault="00145B37" w:rsidP="001B1515">
      <w:pPr>
        <w:pStyle w:val="a8"/>
        <w:shd w:val="clear" w:color="auto" w:fill="auto"/>
        <w:spacing w:line="240" w:lineRule="auto"/>
        <w:ind w:firstLine="264"/>
      </w:pPr>
      <w:r w:rsidRPr="00145B37">
        <w:t>Для примера в табл. 5-5 приведены зоны экономического ис</w:t>
      </w:r>
      <w:r w:rsidRPr="00145B37">
        <w:softHyphen/>
        <w:t>пользования кабельных линий 10 кВ при средних показателях передачи электроэнергии для городских распределительных се</w:t>
      </w:r>
      <w:r w:rsidRPr="00145B37">
        <w:softHyphen/>
        <w:t>тей.</w:t>
      </w:r>
      <w:r w:rsidR="00AA1F3D" w:rsidRPr="00AA1F3D">
        <w:t xml:space="preserve"> </w:t>
      </w:r>
      <w:r w:rsidR="00AA1F3D" w:rsidRPr="00145B37">
        <w:t>Рассмотренное позволяет сделать некоторые выводы. Эконо</w:t>
      </w:r>
      <w:r w:rsidR="00AA1F3D" w:rsidRPr="00145B37">
        <w:softHyphen/>
        <w:t xml:space="preserve">мическое сечение определяется стоимостными показателями линии и характером электропотребления, а также стоимостью энергии. При постоянных стоимостных показателях линии область ее экономического использования будет изменяться в зависимости от изменения показателя электропотребления </w:t>
      </w:r>
      <w:r w:rsidR="0000251F">
        <w:t>τ</w:t>
      </w:r>
      <w:r w:rsidR="00AA1F3D" w:rsidRPr="00145B37">
        <w:t xml:space="preserve"> и приведенных затрат </w:t>
      </w:r>
      <w:r w:rsidR="00AA1F3D" w:rsidRPr="00145B37">
        <w:rPr>
          <w:i/>
        </w:rPr>
        <w:t>З</w:t>
      </w:r>
      <w:r w:rsidR="00AA1F3D" w:rsidRPr="00145B37">
        <w:rPr>
          <w:vertAlign w:val="subscript"/>
        </w:rPr>
        <w:t>э</w:t>
      </w:r>
      <w:r w:rsidR="00AA1F3D" w:rsidRPr="00145B37">
        <w:t xml:space="preserve">. Например, при увеличении </w:t>
      </w:r>
      <w:r w:rsidR="0000251F">
        <w:t>τ</w:t>
      </w:r>
      <w:r w:rsidR="00AA1F3D" w:rsidRPr="00145B37">
        <w:t xml:space="preserve"> экономические зоны ис</w:t>
      </w:r>
      <w:r w:rsidR="00AA1F3D" w:rsidRPr="00145B37">
        <w:softHyphen/>
        <w:t xml:space="preserve">пользования будут сдвигаться в сторону больших сечений. Это закономерно, так как с увеличением </w:t>
      </w:r>
      <w:r w:rsidR="0000251F">
        <w:t>τ</w:t>
      </w:r>
      <w:r w:rsidR="00AA1F3D" w:rsidRPr="00145B37">
        <w:t xml:space="preserve"> возрастают потери электри</w:t>
      </w:r>
      <w:r w:rsidR="00AA1F3D" w:rsidRPr="00145B37">
        <w:softHyphen/>
        <w:t>ческой энергии. Постоянство наивыгоднейшего соотношения ме</w:t>
      </w:r>
      <w:r w:rsidR="00AA1F3D" w:rsidRPr="00145B37">
        <w:softHyphen/>
        <w:t>жду затратами проводникового металла и потерями энергии тре</w:t>
      </w:r>
      <w:r w:rsidR="00AA1F3D" w:rsidRPr="00145B37">
        <w:softHyphen/>
        <w:t>бует в рассматриваемом случае соответствующего увеличения се</w:t>
      </w:r>
      <w:r w:rsidR="00AA1F3D" w:rsidRPr="00145B37">
        <w:softHyphen/>
        <w:t>чения токоведущей жилы.</w:t>
      </w:r>
    </w:p>
    <w:p w:rsidR="00AA1F3D" w:rsidRDefault="00AA1F3D" w:rsidP="001B1515">
      <w:pPr>
        <w:spacing w:after="86"/>
        <w:jc w:val="center"/>
        <w:rPr>
          <w:rFonts w:ascii="Times New Roman" w:hAnsi="Times New Roman" w:cs="Times New Roman"/>
          <w:i/>
          <w:iCs/>
          <w:color w:val="auto"/>
          <w:sz w:val="20"/>
          <w:szCs w:val="20"/>
        </w:rPr>
      </w:pPr>
    </w:p>
    <w:p w:rsidR="00145B37" w:rsidRPr="00145B37" w:rsidRDefault="00145B37" w:rsidP="001B1515">
      <w:pPr>
        <w:spacing w:after="86"/>
        <w:jc w:val="center"/>
        <w:rPr>
          <w:rFonts w:ascii="Times New Roman" w:hAnsi="Times New Roman" w:cs="Times New Roman"/>
          <w:b/>
          <w:bCs/>
          <w:color w:val="auto"/>
          <w:sz w:val="20"/>
          <w:szCs w:val="20"/>
        </w:rPr>
      </w:pPr>
      <w:r w:rsidRPr="00145B37">
        <w:rPr>
          <w:rFonts w:ascii="Times New Roman" w:hAnsi="Times New Roman" w:cs="Times New Roman"/>
          <w:i/>
          <w:iCs/>
          <w:color w:val="auto"/>
          <w:sz w:val="20"/>
          <w:szCs w:val="20"/>
        </w:rPr>
        <w:t>Таблица 5-5.</w:t>
      </w:r>
      <w:r w:rsidRPr="00145B37">
        <w:rPr>
          <w:rFonts w:ascii="Times New Roman" w:hAnsi="Times New Roman" w:cs="Times New Roman"/>
          <w:b/>
          <w:bCs/>
          <w:color w:val="auto"/>
          <w:sz w:val="20"/>
          <w:szCs w:val="20"/>
        </w:rPr>
        <w:t xml:space="preserve"> Зоны экономического использования кабельных линий 10 кВ</w:t>
      </w:r>
    </w:p>
    <w:tbl>
      <w:tblPr>
        <w:tblW w:w="0" w:type="auto"/>
        <w:jc w:val="center"/>
        <w:tblLayout w:type="fixed"/>
        <w:tblCellMar>
          <w:left w:w="0" w:type="dxa"/>
          <w:right w:w="0" w:type="dxa"/>
        </w:tblCellMar>
        <w:tblLook w:val="0000" w:firstRow="0" w:lastRow="0" w:firstColumn="0" w:lastColumn="0" w:noHBand="0" w:noVBand="0"/>
      </w:tblPr>
      <w:tblGrid>
        <w:gridCol w:w="1276"/>
        <w:gridCol w:w="1556"/>
        <w:gridCol w:w="1589"/>
      </w:tblGrid>
      <w:tr w:rsidR="00145B37" w:rsidRPr="00145B37" w:rsidTr="00AA1F3D">
        <w:trPr>
          <w:trHeight w:val="571"/>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color w:val="auto"/>
                <w:sz w:val="20"/>
                <w:szCs w:val="20"/>
              </w:rPr>
            </w:pPr>
            <w:r w:rsidRPr="00145B37">
              <w:rPr>
                <w:rFonts w:ascii="Times New Roman" w:hAnsi="Times New Roman" w:cs="Times New Roman"/>
                <w:color w:val="auto"/>
                <w:sz w:val="20"/>
                <w:szCs w:val="20"/>
              </w:rPr>
              <w:t>Сече</w:t>
            </w:r>
            <w:r w:rsidR="00AA1F3D">
              <w:rPr>
                <w:rFonts w:ascii="Times New Roman" w:hAnsi="Times New Roman" w:cs="Times New Roman"/>
                <w:color w:val="auto"/>
                <w:sz w:val="20"/>
                <w:szCs w:val="20"/>
              </w:rPr>
              <w:t>ние</w:t>
            </w:r>
            <w:r w:rsidRPr="00145B37">
              <w:rPr>
                <w:rFonts w:ascii="Times New Roman" w:hAnsi="Times New Roman" w:cs="Times New Roman"/>
                <w:color w:val="auto"/>
                <w:sz w:val="20"/>
                <w:szCs w:val="20"/>
              </w:rPr>
              <w:t>, мм</w:t>
            </w:r>
            <w:r w:rsidRPr="00145B37">
              <w:rPr>
                <w:rFonts w:ascii="Times New Roman" w:hAnsi="Times New Roman" w:cs="Times New Roman"/>
                <w:color w:val="auto"/>
                <w:sz w:val="20"/>
                <w:szCs w:val="20"/>
                <w:vertAlign w:val="superscript"/>
              </w:rPr>
              <w:t>2</w:t>
            </w:r>
          </w:p>
        </w:tc>
        <w:tc>
          <w:tcPr>
            <w:tcW w:w="1556" w:type="dxa"/>
            <w:tcBorders>
              <w:top w:val="single" w:sz="4" w:space="0" w:color="auto"/>
              <w:left w:val="single" w:sz="4" w:space="0" w:color="auto"/>
              <w:bottom w:val="single" w:sz="4" w:space="0" w:color="auto"/>
              <w:right w:val="single" w:sz="4" w:space="0" w:color="auto"/>
            </w:tcBorders>
            <w:shd w:val="clear" w:color="auto" w:fill="FFFFFF"/>
            <w:vAlign w:val="center"/>
          </w:tcPr>
          <w:p w:rsidR="00AA1F3D" w:rsidRDefault="00AA1F3D" w:rsidP="001B1515">
            <w:pPr>
              <w:framePr w:wrap="notBeside" w:vAnchor="text" w:hAnchor="text" w:xAlign="center" w:y="1"/>
              <w:ind w:hanging="320"/>
              <w:jc w:val="both"/>
              <w:rPr>
                <w:rFonts w:ascii="Times New Roman" w:hAnsi="Times New Roman" w:cs="Times New Roman"/>
                <w:color w:val="auto"/>
                <w:sz w:val="20"/>
                <w:szCs w:val="20"/>
              </w:rPr>
            </w:pPr>
            <w:r>
              <w:rPr>
                <w:rFonts w:ascii="Times New Roman" w:hAnsi="Times New Roman" w:cs="Times New Roman"/>
                <w:color w:val="auto"/>
                <w:sz w:val="20"/>
                <w:szCs w:val="20"/>
              </w:rPr>
              <w:t>Стоимость</w:t>
            </w:r>
          </w:p>
          <w:p w:rsidR="00AA1F3D" w:rsidRDefault="00145B37" w:rsidP="001B1515">
            <w:pPr>
              <w:framePr w:wrap="notBeside" w:vAnchor="text" w:hAnchor="text" w:xAlign="center" w:y="1"/>
              <w:ind w:hanging="320"/>
              <w:jc w:val="both"/>
              <w:rPr>
                <w:rFonts w:ascii="Times New Roman" w:hAnsi="Times New Roman" w:cs="Times New Roman"/>
                <w:color w:val="auto"/>
                <w:sz w:val="20"/>
                <w:szCs w:val="20"/>
              </w:rPr>
            </w:pPr>
            <w:r w:rsidRPr="00145B37">
              <w:rPr>
                <w:rFonts w:ascii="Times New Roman" w:hAnsi="Times New Roman" w:cs="Times New Roman"/>
                <w:color w:val="auto"/>
                <w:sz w:val="20"/>
                <w:szCs w:val="20"/>
              </w:rPr>
              <w:t>сооруже</w:t>
            </w:r>
            <w:r w:rsidRPr="00145B37">
              <w:rPr>
                <w:rFonts w:ascii="Times New Roman" w:hAnsi="Times New Roman" w:cs="Times New Roman"/>
                <w:color w:val="auto"/>
                <w:sz w:val="20"/>
                <w:szCs w:val="20"/>
              </w:rPr>
              <w:softHyphen/>
              <w:t>ния</w:t>
            </w:r>
          </w:p>
          <w:p w:rsidR="00145B37" w:rsidRPr="00145B37" w:rsidRDefault="00145B37" w:rsidP="001B1515">
            <w:pPr>
              <w:framePr w:wrap="notBeside" w:vAnchor="text" w:hAnchor="text" w:xAlign="center" w:y="1"/>
              <w:ind w:hanging="320"/>
              <w:jc w:val="both"/>
              <w:rPr>
                <w:rFonts w:ascii="Times New Roman" w:hAnsi="Times New Roman" w:cs="Times New Roman"/>
                <w:color w:val="auto"/>
                <w:sz w:val="20"/>
                <w:szCs w:val="20"/>
              </w:rPr>
            </w:pPr>
            <w:r w:rsidRPr="00145B37">
              <w:rPr>
                <w:rFonts w:ascii="Times New Roman" w:hAnsi="Times New Roman" w:cs="Times New Roman"/>
                <w:color w:val="auto"/>
                <w:sz w:val="20"/>
                <w:szCs w:val="20"/>
              </w:rPr>
              <w:t xml:space="preserve"> линии, тыс. руб.</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color w:val="auto"/>
                <w:sz w:val="20"/>
                <w:szCs w:val="20"/>
              </w:rPr>
            </w:pPr>
            <w:r w:rsidRPr="00145B37">
              <w:rPr>
                <w:rFonts w:ascii="Times New Roman" w:hAnsi="Times New Roman" w:cs="Times New Roman"/>
                <w:color w:val="auto"/>
                <w:sz w:val="20"/>
                <w:szCs w:val="20"/>
              </w:rPr>
              <w:t>Экономическ</w:t>
            </w:r>
            <w:r w:rsidR="00AA1F3D">
              <w:rPr>
                <w:rFonts w:ascii="Times New Roman" w:hAnsi="Times New Roman" w:cs="Times New Roman"/>
                <w:color w:val="auto"/>
                <w:sz w:val="20"/>
                <w:szCs w:val="20"/>
              </w:rPr>
              <w:t xml:space="preserve">ая  </w:t>
            </w:r>
            <w:r w:rsidRPr="00145B37">
              <w:rPr>
                <w:rFonts w:ascii="Times New Roman" w:hAnsi="Times New Roman" w:cs="Times New Roman"/>
                <w:color w:val="auto"/>
                <w:sz w:val="20"/>
                <w:szCs w:val="20"/>
              </w:rPr>
              <w:t>зона токов, А</w:t>
            </w:r>
          </w:p>
        </w:tc>
      </w:tr>
      <w:tr w:rsidR="00145B37" w:rsidRPr="00145B37" w:rsidTr="00AA1F3D">
        <w:trPr>
          <w:trHeight w:val="350"/>
          <w:jc w:val="center"/>
        </w:trPr>
        <w:tc>
          <w:tcPr>
            <w:tcW w:w="1276" w:type="dxa"/>
            <w:tcBorders>
              <w:top w:val="single" w:sz="4" w:space="0" w:color="auto"/>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50</w:t>
            </w:r>
          </w:p>
        </w:tc>
        <w:tc>
          <w:tcPr>
            <w:tcW w:w="1556" w:type="dxa"/>
            <w:tcBorders>
              <w:top w:val="single" w:sz="4" w:space="0" w:color="auto"/>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5,6</w:t>
            </w:r>
          </w:p>
        </w:tc>
        <w:tc>
          <w:tcPr>
            <w:tcW w:w="1589" w:type="dxa"/>
            <w:tcBorders>
              <w:top w:val="single" w:sz="4" w:space="0" w:color="auto"/>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61</w:t>
            </w:r>
          </w:p>
        </w:tc>
      </w:tr>
      <w:tr w:rsidR="00145B37" w:rsidRPr="00145B37" w:rsidTr="00AA1F3D">
        <w:trPr>
          <w:trHeight w:val="72"/>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70</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5,9</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AA1F3D" w:rsidP="001B1515">
            <w:pPr>
              <w:framePr w:wrap="notBeside" w:vAnchor="text" w:hAnchor="text" w:xAlign="center" w:y="1"/>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00145B37" w:rsidRPr="00145B37">
              <w:rPr>
                <w:rFonts w:ascii="Times New Roman" w:hAnsi="Times New Roman" w:cs="Times New Roman"/>
                <w:b/>
                <w:bCs/>
                <w:color w:val="auto"/>
                <w:sz w:val="20"/>
                <w:szCs w:val="20"/>
              </w:rPr>
              <w:t>61-96</w:t>
            </w:r>
          </w:p>
        </w:tc>
      </w:tr>
      <w:tr w:rsidR="00145B37" w:rsidRPr="00145B37" w:rsidTr="00AA1F3D">
        <w:trPr>
          <w:trHeight w:val="178"/>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95</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6,4</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AA1F3D" w:rsidP="001B1515">
            <w:pPr>
              <w:framePr w:wrap="notBeside" w:vAnchor="text" w:hAnchor="text" w:xAlign="center" w:y="1"/>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00145B37" w:rsidRPr="00145B37">
              <w:rPr>
                <w:rFonts w:ascii="Times New Roman" w:hAnsi="Times New Roman" w:cs="Times New Roman"/>
                <w:b/>
                <w:bCs/>
                <w:color w:val="auto"/>
                <w:sz w:val="20"/>
                <w:szCs w:val="20"/>
              </w:rPr>
              <w:t>96-122</w:t>
            </w:r>
          </w:p>
        </w:tc>
      </w:tr>
      <w:tr w:rsidR="00145B37" w:rsidRPr="00145B37" w:rsidTr="00AA1F3D">
        <w:trPr>
          <w:trHeight w:val="173"/>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120</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6,8</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AA1F3D" w:rsidP="001B1515">
            <w:pPr>
              <w:framePr w:wrap="notBeside" w:vAnchor="text" w:hAnchor="text" w:xAlign="center" w:y="1"/>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00145B37" w:rsidRPr="00145B37">
              <w:rPr>
                <w:rFonts w:ascii="Times New Roman" w:hAnsi="Times New Roman" w:cs="Times New Roman"/>
                <w:b/>
                <w:bCs/>
                <w:color w:val="auto"/>
                <w:sz w:val="20"/>
                <w:szCs w:val="20"/>
              </w:rPr>
              <w:t>122—160</w:t>
            </w:r>
          </w:p>
        </w:tc>
      </w:tr>
      <w:tr w:rsidR="00145B37" w:rsidRPr="00145B37" w:rsidTr="00AA1F3D">
        <w:trPr>
          <w:trHeight w:val="178"/>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150</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7,6</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160-196</w:t>
            </w:r>
          </w:p>
        </w:tc>
      </w:tr>
      <w:tr w:rsidR="00145B37" w:rsidRPr="00145B37" w:rsidTr="00AA1F3D">
        <w:trPr>
          <w:trHeight w:val="173"/>
          <w:jc w:val="center"/>
        </w:trPr>
        <w:tc>
          <w:tcPr>
            <w:tcW w:w="1276" w:type="dxa"/>
            <w:tcBorders>
              <w:top w:val="nil"/>
              <w:left w:val="single" w:sz="4" w:space="0" w:color="auto"/>
              <w:bottom w:val="nil"/>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185</w:t>
            </w:r>
          </w:p>
        </w:tc>
        <w:tc>
          <w:tcPr>
            <w:tcW w:w="1556" w:type="dxa"/>
            <w:tcBorders>
              <w:top w:val="nil"/>
              <w:left w:val="single" w:sz="4" w:space="0" w:color="auto"/>
              <w:bottom w:val="nil"/>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8,3</w:t>
            </w:r>
          </w:p>
        </w:tc>
        <w:tc>
          <w:tcPr>
            <w:tcW w:w="1589" w:type="dxa"/>
            <w:tcBorders>
              <w:top w:val="nil"/>
              <w:left w:val="single" w:sz="4" w:space="0" w:color="auto"/>
              <w:bottom w:val="nil"/>
              <w:right w:val="single" w:sz="4" w:space="0" w:color="auto"/>
            </w:tcBorders>
            <w:shd w:val="clear" w:color="auto" w:fill="FFFFFF"/>
            <w:vAlign w:val="center"/>
          </w:tcPr>
          <w:p w:rsidR="00145B37" w:rsidRPr="00145B37" w:rsidRDefault="00AA1F3D" w:rsidP="001B1515">
            <w:pPr>
              <w:framePr w:wrap="notBeside" w:vAnchor="text" w:hAnchor="text" w:xAlign="center" w:y="1"/>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00145B37" w:rsidRPr="00145B37">
              <w:rPr>
                <w:rFonts w:ascii="Times New Roman" w:hAnsi="Times New Roman" w:cs="Times New Roman"/>
                <w:b/>
                <w:bCs/>
                <w:color w:val="auto"/>
                <w:sz w:val="20"/>
                <w:szCs w:val="20"/>
              </w:rPr>
              <w:t>196—223</w:t>
            </w:r>
          </w:p>
        </w:tc>
      </w:tr>
      <w:tr w:rsidR="00145B37" w:rsidRPr="00145B37" w:rsidTr="00AA1F3D">
        <w:trPr>
          <w:trHeight w:val="202"/>
          <w:jc w:val="center"/>
        </w:trPr>
        <w:tc>
          <w:tcPr>
            <w:tcW w:w="1276" w:type="dxa"/>
            <w:tcBorders>
              <w:top w:val="nil"/>
              <w:left w:val="single" w:sz="4" w:space="0" w:color="auto"/>
              <w:bottom w:val="single" w:sz="4" w:space="0" w:color="auto"/>
              <w:right w:val="single" w:sz="4" w:space="0" w:color="auto"/>
            </w:tcBorders>
            <w:shd w:val="clear" w:color="auto" w:fill="FFFFFF"/>
            <w:vAlign w:val="center"/>
          </w:tcPr>
          <w:p w:rsidR="00145B37" w:rsidRPr="00145B37" w:rsidRDefault="00145B37" w:rsidP="001B1515">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240</w:t>
            </w:r>
          </w:p>
        </w:tc>
        <w:tc>
          <w:tcPr>
            <w:tcW w:w="1556" w:type="dxa"/>
            <w:tcBorders>
              <w:top w:val="nil"/>
              <w:left w:val="single" w:sz="4" w:space="0" w:color="auto"/>
              <w:bottom w:val="single" w:sz="4" w:space="0" w:color="auto"/>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9,2</w:t>
            </w:r>
          </w:p>
        </w:tc>
        <w:tc>
          <w:tcPr>
            <w:tcW w:w="1589" w:type="dxa"/>
            <w:tcBorders>
              <w:top w:val="nil"/>
              <w:left w:val="single" w:sz="4" w:space="0" w:color="auto"/>
              <w:bottom w:val="single" w:sz="4" w:space="0" w:color="auto"/>
              <w:right w:val="single" w:sz="4" w:space="0" w:color="auto"/>
            </w:tcBorders>
            <w:shd w:val="clear" w:color="auto" w:fill="FFFFFF"/>
            <w:vAlign w:val="center"/>
          </w:tcPr>
          <w:p w:rsidR="00145B37" w:rsidRPr="00145B37" w:rsidRDefault="00145B37" w:rsidP="0053277E">
            <w:pPr>
              <w:framePr w:wrap="notBeside" w:vAnchor="text" w:hAnchor="text" w:xAlign="center" w:y="1"/>
              <w:jc w:val="center"/>
              <w:rPr>
                <w:rFonts w:ascii="Times New Roman" w:hAnsi="Times New Roman" w:cs="Times New Roman"/>
                <w:b/>
                <w:bCs/>
                <w:color w:val="auto"/>
                <w:sz w:val="20"/>
                <w:szCs w:val="20"/>
              </w:rPr>
            </w:pPr>
            <w:r w:rsidRPr="00145B37">
              <w:rPr>
                <w:rFonts w:ascii="Times New Roman" w:hAnsi="Times New Roman" w:cs="Times New Roman"/>
                <w:b/>
                <w:bCs/>
                <w:color w:val="auto"/>
                <w:sz w:val="20"/>
                <w:szCs w:val="20"/>
              </w:rPr>
              <w:t>223</w:t>
            </w:r>
          </w:p>
        </w:tc>
      </w:tr>
    </w:tbl>
    <w:p w:rsidR="00145B37" w:rsidRPr="00145B37" w:rsidRDefault="00145B37" w:rsidP="001B1515">
      <w:pPr>
        <w:rPr>
          <w:color w:val="auto"/>
          <w:sz w:val="20"/>
          <w:szCs w:val="20"/>
        </w:rPr>
      </w:pPr>
    </w:p>
    <w:p w:rsidR="00145B37" w:rsidRPr="00145B37" w:rsidRDefault="00145B37" w:rsidP="001B1515">
      <w:pPr>
        <w:ind w:firstLine="320"/>
        <w:jc w:val="both"/>
        <w:rPr>
          <w:rFonts w:ascii="Times New Roman" w:hAnsi="Times New Roman" w:cs="Times New Roman"/>
          <w:color w:val="auto"/>
          <w:sz w:val="20"/>
          <w:szCs w:val="20"/>
        </w:rPr>
      </w:pPr>
      <w:r w:rsidRPr="00145B37">
        <w:rPr>
          <w:rFonts w:ascii="Times New Roman" w:hAnsi="Times New Roman" w:cs="Times New Roman"/>
          <w:color w:val="auto"/>
          <w:sz w:val="20"/>
          <w:szCs w:val="20"/>
        </w:rPr>
        <w:t xml:space="preserve">При изменении характеристик </w:t>
      </w:r>
      <w:r w:rsidR="0000251F">
        <w:rPr>
          <w:rFonts w:ascii="Times New Roman" w:hAnsi="Times New Roman" w:cs="Times New Roman"/>
          <w:color w:val="auto"/>
          <w:sz w:val="20"/>
          <w:szCs w:val="20"/>
        </w:rPr>
        <w:t>τ</w:t>
      </w:r>
      <w:r w:rsidRPr="00145B37">
        <w:rPr>
          <w:rFonts w:ascii="Times New Roman" w:hAnsi="Times New Roman" w:cs="Times New Roman"/>
          <w:color w:val="auto"/>
          <w:sz w:val="20"/>
          <w:szCs w:val="20"/>
        </w:rPr>
        <w:t xml:space="preserve"> и </w:t>
      </w:r>
      <w:r w:rsidR="0000251F">
        <w:rPr>
          <w:rFonts w:ascii="Times New Roman" w:hAnsi="Times New Roman" w:cs="Times New Roman"/>
          <w:i/>
          <w:color w:val="auto"/>
          <w:sz w:val="20"/>
          <w:szCs w:val="20"/>
        </w:rPr>
        <w:t>З</w:t>
      </w:r>
      <w:r w:rsidRPr="00145B37">
        <w:rPr>
          <w:rFonts w:ascii="Times New Roman" w:hAnsi="Times New Roman" w:cs="Times New Roman"/>
          <w:color w:val="auto"/>
          <w:sz w:val="20"/>
          <w:szCs w:val="20"/>
          <w:vertAlign w:val="subscript"/>
        </w:rPr>
        <w:t>э</w:t>
      </w:r>
      <w:r w:rsidRPr="00145B37">
        <w:rPr>
          <w:rFonts w:ascii="Times New Roman" w:hAnsi="Times New Roman" w:cs="Times New Roman"/>
          <w:color w:val="auto"/>
          <w:sz w:val="20"/>
          <w:szCs w:val="20"/>
        </w:rPr>
        <w:t>, происходит пропорцио</w:t>
      </w:r>
      <w:r w:rsidRPr="00145B37">
        <w:rPr>
          <w:rFonts w:ascii="Times New Roman" w:hAnsi="Times New Roman" w:cs="Times New Roman"/>
          <w:color w:val="auto"/>
          <w:sz w:val="20"/>
          <w:szCs w:val="20"/>
        </w:rPr>
        <w:softHyphen/>
        <w:t>нальное изменение интервалов экономического использования кабельных линий всех сечений, так как конкретное значение интервала определяется только стоимостью сооружения линий К</w:t>
      </w:r>
      <w:r w:rsidRPr="00145B37">
        <w:rPr>
          <w:rFonts w:ascii="Times New Roman" w:hAnsi="Times New Roman" w:cs="Times New Roman"/>
          <w:color w:val="auto"/>
          <w:sz w:val="20"/>
          <w:szCs w:val="20"/>
          <w:vertAlign w:val="subscript"/>
        </w:rPr>
        <w:t xml:space="preserve">л </w:t>
      </w:r>
      <w:r w:rsidRPr="00145B37">
        <w:rPr>
          <w:rFonts w:ascii="Times New Roman" w:hAnsi="Times New Roman" w:cs="Times New Roman"/>
          <w:color w:val="auto"/>
          <w:sz w:val="20"/>
          <w:szCs w:val="20"/>
        </w:rPr>
        <w:t xml:space="preserve">и их сопротивлением </w:t>
      </w:r>
      <w:r w:rsidRPr="00145B37">
        <w:rPr>
          <w:rFonts w:ascii="Times New Roman" w:hAnsi="Times New Roman" w:cs="Times New Roman"/>
          <w:color w:val="auto"/>
          <w:sz w:val="20"/>
          <w:szCs w:val="20"/>
          <w:lang w:val="en-US" w:eastAsia="en-US"/>
        </w:rPr>
        <w:t>R</w:t>
      </w:r>
      <w:r w:rsidRPr="00145B37">
        <w:rPr>
          <w:rFonts w:ascii="Times New Roman" w:hAnsi="Times New Roman" w:cs="Times New Roman"/>
          <w:color w:val="auto"/>
          <w:sz w:val="20"/>
          <w:szCs w:val="20"/>
          <w:lang w:eastAsia="en-US"/>
        </w:rPr>
        <w:t xml:space="preserve">. </w:t>
      </w:r>
      <w:r w:rsidRPr="00145B37">
        <w:rPr>
          <w:rFonts w:ascii="Times New Roman" w:hAnsi="Times New Roman" w:cs="Times New Roman"/>
          <w:color w:val="auto"/>
          <w:sz w:val="20"/>
          <w:szCs w:val="20"/>
        </w:rPr>
        <w:t>Последнее вытекает из приведенных условий существования экономических интервалов. В результате сечения, не имеющие этого интервала при каком-либо одном зна</w:t>
      </w:r>
      <w:r w:rsidRPr="00145B37">
        <w:rPr>
          <w:rFonts w:ascii="Times New Roman" w:hAnsi="Times New Roman" w:cs="Times New Roman"/>
          <w:color w:val="auto"/>
          <w:sz w:val="20"/>
          <w:szCs w:val="20"/>
        </w:rPr>
        <w:softHyphen/>
        <w:t>чении</w:t>
      </w:r>
      <w:r w:rsidRPr="00145B37">
        <w:rPr>
          <w:rFonts w:ascii="Times New Roman" w:hAnsi="Times New Roman" w:cs="Times New Roman"/>
          <w:b/>
          <w:bCs/>
          <w:i/>
          <w:iCs/>
          <w:color w:val="auto"/>
          <w:w w:val="75"/>
          <w:sz w:val="20"/>
          <w:szCs w:val="20"/>
        </w:rPr>
        <w:t xml:space="preserve"> </w:t>
      </w:r>
      <w:r w:rsidR="0000251F">
        <w:rPr>
          <w:rFonts w:ascii="Times New Roman" w:hAnsi="Times New Roman" w:cs="Times New Roman"/>
          <w:b/>
          <w:bCs/>
          <w:i/>
          <w:iCs/>
          <w:color w:val="auto"/>
          <w:w w:val="75"/>
          <w:sz w:val="20"/>
          <w:szCs w:val="20"/>
        </w:rPr>
        <w:t>τ</w:t>
      </w:r>
      <w:r w:rsidRPr="00145B37">
        <w:rPr>
          <w:rFonts w:ascii="Times New Roman" w:hAnsi="Times New Roman" w:cs="Times New Roman"/>
          <w:color w:val="auto"/>
          <w:sz w:val="20"/>
          <w:szCs w:val="20"/>
        </w:rPr>
        <w:t xml:space="preserve"> и </w:t>
      </w:r>
      <w:r w:rsidRPr="00145B37">
        <w:rPr>
          <w:rFonts w:ascii="Times New Roman" w:hAnsi="Times New Roman" w:cs="Times New Roman"/>
          <w:i/>
          <w:color w:val="auto"/>
          <w:sz w:val="20"/>
          <w:szCs w:val="20"/>
        </w:rPr>
        <w:t>З</w:t>
      </w:r>
      <w:r w:rsidRPr="00145B37">
        <w:rPr>
          <w:rFonts w:ascii="Times New Roman" w:hAnsi="Times New Roman" w:cs="Times New Roman"/>
          <w:color w:val="auto"/>
          <w:sz w:val="20"/>
          <w:szCs w:val="20"/>
          <w:vertAlign w:val="subscript"/>
        </w:rPr>
        <w:t>э</w:t>
      </w:r>
      <w:r w:rsidRPr="00145B37">
        <w:rPr>
          <w:rFonts w:ascii="Times New Roman" w:hAnsi="Times New Roman" w:cs="Times New Roman"/>
          <w:color w:val="auto"/>
          <w:sz w:val="20"/>
          <w:szCs w:val="20"/>
        </w:rPr>
        <w:t>, не имеют его ни при каком другом значении этих показателей.</w:t>
      </w:r>
    </w:p>
    <w:p w:rsidR="00145B37" w:rsidRDefault="00145B37" w:rsidP="001B1515">
      <w:pPr>
        <w:ind w:firstLine="320"/>
        <w:jc w:val="both"/>
        <w:rPr>
          <w:rFonts w:ascii="Times New Roman" w:hAnsi="Times New Roman" w:cs="Times New Roman"/>
          <w:color w:val="auto"/>
          <w:sz w:val="20"/>
          <w:szCs w:val="20"/>
        </w:rPr>
      </w:pPr>
      <w:r w:rsidRPr="00145B37">
        <w:rPr>
          <w:rFonts w:ascii="Times New Roman" w:hAnsi="Times New Roman" w:cs="Times New Roman"/>
          <w:color w:val="auto"/>
          <w:sz w:val="20"/>
          <w:szCs w:val="20"/>
        </w:rPr>
        <w:t>Из приведенных условий и построения соответствующих эко</w:t>
      </w:r>
      <w:r w:rsidRPr="00145B37">
        <w:rPr>
          <w:rFonts w:ascii="Times New Roman" w:hAnsi="Times New Roman" w:cs="Times New Roman"/>
          <w:color w:val="auto"/>
          <w:sz w:val="20"/>
          <w:szCs w:val="20"/>
        </w:rPr>
        <w:softHyphen/>
        <w:t>номических характеристик можно также убедиться, что всякое удвоение, утроение сечения линий экономически нецелесообразно, поскольку характеристики таких линий содержат только одну точку пересечения с экономическими характеристиками линий одиночного сечения. Зоны экономического использования рас</w:t>
      </w:r>
      <w:r w:rsidRPr="00145B37">
        <w:rPr>
          <w:rFonts w:ascii="Times New Roman" w:hAnsi="Times New Roman" w:cs="Times New Roman"/>
          <w:color w:val="auto"/>
          <w:sz w:val="20"/>
          <w:szCs w:val="20"/>
        </w:rPr>
        <w:softHyphen/>
        <w:t>сматриваемых линий отсутствуют.</w:t>
      </w:r>
    </w:p>
    <w:p w:rsidR="00A51D10" w:rsidRDefault="00800FAE" w:rsidP="001B1515">
      <w:pPr>
        <w:spacing w:after="91"/>
        <w:ind w:firstLine="340"/>
        <w:jc w:val="both"/>
        <w:rPr>
          <w:rFonts w:ascii="Times New Roman" w:hAnsi="Times New Roman" w:cs="Times New Roman"/>
          <w:color w:val="auto"/>
          <w:sz w:val="20"/>
          <w:szCs w:val="20"/>
        </w:rPr>
      </w:pPr>
      <w:r w:rsidRPr="00800FAE">
        <w:rPr>
          <w:rFonts w:ascii="Times New Roman" w:hAnsi="Times New Roman" w:cs="Times New Roman"/>
          <w:color w:val="auto"/>
          <w:sz w:val="20"/>
          <w:szCs w:val="20"/>
        </w:rPr>
        <w:t>Несмотря на обоснованность методики с использованием эко</w:t>
      </w:r>
      <w:r w:rsidRPr="00800FAE">
        <w:rPr>
          <w:rFonts w:ascii="Times New Roman" w:hAnsi="Times New Roman" w:cs="Times New Roman"/>
          <w:color w:val="auto"/>
          <w:sz w:val="20"/>
          <w:szCs w:val="20"/>
        </w:rPr>
        <w:softHyphen/>
        <w:t>номических интервалов, она до сих пор не получила необходимой регламентации. Последнее наряду с указанными замечаниями к табл. 5-3 периодически вызывает различного рода предложения по технико-экономическому выбору сечения линий.</w:t>
      </w:r>
      <w:r w:rsidR="00A51D10">
        <w:rPr>
          <w:rFonts w:ascii="Times New Roman" w:hAnsi="Times New Roman" w:cs="Times New Roman"/>
          <w:color w:val="auto"/>
          <w:sz w:val="20"/>
          <w:szCs w:val="20"/>
        </w:rPr>
        <w:t xml:space="preserve"> </w:t>
      </w:r>
    </w:p>
    <w:p w:rsidR="00800FAE" w:rsidRPr="00800FAE" w:rsidRDefault="00800FAE" w:rsidP="001B1515">
      <w:pPr>
        <w:spacing w:after="91"/>
        <w:ind w:firstLine="340"/>
        <w:jc w:val="both"/>
        <w:rPr>
          <w:rFonts w:ascii="Times New Roman" w:hAnsi="Times New Roman" w:cs="Times New Roman"/>
          <w:color w:val="auto"/>
          <w:sz w:val="20"/>
          <w:szCs w:val="20"/>
        </w:rPr>
      </w:pPr>
      <w:r w:rsidRPr="00800FAE">
        <w:rPr>
          <w:rFonts w:ascii="Times New Roman" w:hAnsi="Times New Roman" w:cs="Times New Roman"/>
          <w:color w:val="auto"/>
          <w:sz w:val="20"/>
          <w:szCs w:val="20"/>
        </w:rPr>
        <w:t>Оживленную дискуссию вызвало предложение, высказанное в работе [44</w:t>
      </w:r>
      <w:r w:rsidR="00A51D10" w:rsidRPr="00B33781">
        <w:rPr>
          <w:rFonts w:ascii="Times New Roman" w:hAnsi="Times New Roman" w:cs="Times New Roman"/>
          <w:color w:val="auto"/>
          <w:sz w:val="20"/>
          <w:szCs w:val="20"/>
        </w:rPr>
        <w:t>]</w:t>
      </w:r>
      <w:r w:rsidRPr="00800FAE">
        <w:rPr>
          <w:rFonts w:ascii="Times New Roman" w:hAnsi="Times New Roman" w:cs="Times New Roman"/>
          <w:color w:val="auto"/>
          <w:sz w:val="20"/>
          <w:szCs w:val="20"/>
        </w:rPr>
        <w:t>, где указано, что такой выбор нужно производить по «энергетической» плотности тока, значения которой рекомендуется определять исходя из «энергетических» затрат, учитывающих суммарный расход электроэнергии на изготовление про</w:t>
      </w:r>
      <w:r w:rsidRPr="00800FAE">
        <w:rPr>
          <w:rFonts w:ascii="Times New Roman" w:hAnsi="Times New Roman" w:cs="Times New Roman"/>
          <w:color w:val="auto"/>
          <w:sz w:val="20"/>
          <w:szCs w:val="20"/>
        </w:rPr>
        <w:softHyphen/>
        <w:t>водникового металла и потери энергии в ЛЭП за срок ее службы. Эта методика вызвала разноречивую оценку и дополнительные предположения по рассматри</w:t>
      </w:r>
      <w:r w:rsidRPr="00800FAE">
        <w:rPr>
          <w:rFonts w:ascii="Times New Roman" w:hAnsi="Times New Roman" w:cs="Times New Roman"/>
          <w:color w:val="auto"/>
          <w:sz w:val="20"/>
          <w:szCs w:val="20"/>
        </w:rPr>
        <w:softHyphen/>
        <w:t>ваемому вопросу. Ряд предложений, не изменяя по существу действующую ме</w:t>
      </w:r>
      <w:r w:rsidRPr="00800FAE">
        <w:rPr>
          <w:rFonts w:ascii="Times New Roman" w:hAnsi="Times New Roman" w:cs="Times New Roman"/>
          <w:color w:val="auto"/>
          <w:sz w:val="20"/>
          <w:szCs w:val="20"/>
        </w:rPr>
        <w:softHyphen/>
        <w:t>тодику экономической плотности тока, касались только ее уточнения в части дифференциации исходных данных, учета дефицитности проводникового металла, дополнительных соображений в пользу методики экономических интервалов.</w:t>
      </w:r>
    </w:p>
    <w:p w:rsidR="00800FAE" w:rsidRPr="00800FAE" w:rsidRDefault="00800FAE" w:rsidP="001B1515">
      <w:pPr>
        <w:ind w:firstLine="340"/>
        <w:jc w:val="both"/>
        <w:rPr>
          <w:rFonts w:ascii="Times New Roman" w:hAnsi="Times New Roman" w:cs="Times New Roman"/>
          <w:color w:val="auto"/>
          <w:sz w:val="20"/>
          <w:szCs w:val="20"/>
        </w:rPr>
      </w:pPr>
      <w:r w:rsidRPr="00800FAE">
        <w:rPr>
          <w:rFonts w:ascii="Times New Roman" w:hAnsi="Times New Roman" w:cs="Times New Roman"/>
          <w:color w:val="auto"/>
          <w:sz w:val="20"/>
          <w:szCs w:val="20"/>
        </w:rPr>
        <w:t>Одновременно с этим рассматривался новый подход к выбору сечения линий с использованием средств современной математики. Некоторые авторы в той или иной мере предлагали поставленную задачу считать многокритериальной и оп</w:t>
      </w:r>
      <w:r w:rsidRPr="00800FAE">
        <w:rPr>
          <w:rFonts w:ascii="Times New Roman" w:hAnsi="Times New Roman" w:cs="Times New Roman"/>
          <w:color w:val="auto"/>
          <w:sz w:val="20"/>
          <w:szCs w:val="20"/>
        </w:rPr>
        <w:softHyphen/>
        <w:t>тимизацию сечения выполнять, в частности, путем поиска компромиссного соот</w:t>
      </w:r>
      <w:r w:rsidRPr="00800FAE">
        <w:rPr>
          <w:rFonts w:ascii="Times New Roman" w:hAnsi="Times New Roman" w:cs="Times New Roman"/>
          <w:color w:val="auto"/>
          <w:sz w:val="20"/>
          <w:szCs w:val="20"/>
        </w:rPr>
        <w:softHyphen/>
        <w:t>ношения между затратами проводникового металла и потерями электроэнергии в линии. Методика не содержит стоимостной оценки принимаемых решений. По этой причине она не соответствует современной практике решения технико-экономических задач. Расход металла и потери энергии являются натуральными показателями. Использование этих показателей в качестве критерия равносильно учету дефицитности указанных ресурсов в народном хозяйстве. Поиск компро</w:t>
      </w:r>
      <w:r w:rsidRPr="00800FAE">
        <w:rPr>
          <w:rFonts w:ascii="Times New Roman" w:hAnsi="Times New Roman" w:cs="Times New Roman"/>
          <w:color w:val="auto"/>
          <w:sz w:val="20"/>
          <w:szCs w:val="20"/>
        </w:rPr>
        <w:softHyphen/>
        <w:t>мисса между этими показателями возможен только при наличии заданных зна</w:t>
      </w:r>
      <w:r w:rsidRPr="00800FAE">
        <w:rPr>
          <w:rFonts w:ascii="Times New Roman" w:hAnsi="Times New Roman" w:cs="Times New Roman"/>
          <w:color w:val="auto"/>
          <w:sz w:val="20"/>
          <w:szCs w:val="20"/>
        </w:rPr>
        <w:softHyphen/>
        <w:t>чений их дефицитности. Числовые характеристики дефицитности ресурсов опре</w:t>
      </w:r>
      <w:r w:rsidRPr="00800FAE">
        <w:rPr>
          <w:rFonts w:ascii="Times New Roman" w:hAnsi="Times New Roman" w:cs="Times New Roman"/>
          <w:color w:val="auto"/>
          <w:sz w:val="20"/>
          <w:szCs w:val="20"/>
        </w:rPr>
        <w:softHyphen/>
        <w:t xml:space="preserve">деляются конъюнктурой народного хозяйства, имеют отраслевой характер и могут устанавливаться только планирующими органами. Для их </w:t>
      </w:r>
      <w:r w:rsidRPr="00800FAE">
        <w:rPr>
          <w:rFonts w:ascii="Times New Roman" w:hAnsi="Times New Roman" w:cs="Times New Roman"/>
          <w:color w:val="auto"/>
          <w:sz w:val="20"/>
          <w:szCs w:val="20"/>
        </w:rPr>
        <w:lastRenderedPageBreak/>
        <w:t>определения требуются соответствующие методики. В дискуссии конкретные предложения в этом отношении отсутствовали.</w:t>
      </w:r>
    </w:p>
    <w:p w:rsidR="00800FAE" w:rsidRPr="00800FAE" w:rsidRDefault="00800FAE" w:rsidP="001B1515">
      <w:pPr>
        <w:spacing w:after="26"/>
        <w:ind w:firstLine="340"/>
        <w:jc w:val="both"/>
        <w:rPr>
          <w:rFonts w:ascii="Times New Roman" w:hAnsi="Times New Roman" w:cs="Times New Roman"/>
          <w:color w:val="auto"/>
          <w:sz w:val="20"/>
          <w:szCs w:val="20"/>
        </w:rPr>
      </w:pPr>
      <w:r w:rsidRPr="00800FAE">
        <w:rPr>
          <w:rFonts w:ascii="Times New Roman" w:hAnsi="Times New Roman" w:cs="Times New Roman"/>
          <w:color w:val="auto"/>
          <w:sz w:val="20"/>
          <w:szCs w:val="20"/>
        </w:rPr>
        <w:t>С учетом всех высказанных в процессе дискуссии соображений можно сделать вывод, что в настоящее время для решения практических задач методика выбора сечения линий по экономической плотности тока должна быть принята в каче</w:t>
      </w:r>
      <w:r w:rsidRPr="00800FAE">
        <w:rPr>
          <w:rFonts w:ascii="Times New Roman" w:hAnsi="Times New Roman" w:cs="Times New Roman"/>
          <w:color w:val="auto"/>
          <w:sz w:val="20"/>
          <w:szCs w:val="20"/>
        </w:rPr>
        <w:softHyphen/>
        <w:t>стве основной. Он полностью отвечает современному подходу к решению технико-экономических задач, т. е. к использованию в таких случаях критерия минимума приведенных затрат. Нормированные значения в табл. 3-5, как указывалось, возможно учитывают дефицитность проводникового металла. Выбор сече</w:t>
      </w:r>
      <w:r w:rsidRPr="00800FAE">
        <w:rPr>
          <w:rFonts w:ascii="Times New Roman" w:hAnsi="Times New Roman" w:cs="Times New Roman"/>
          <w:color w:val="auto"/>
          <w:sz w:val="20"/>
          <w:szCs w:val="20"/>
        </w:rPr>
        <w:softHyphen/>
        <w:t>ния ЛЭП по методу экономических интервалов следует считать допустимым при наличии соответствующих обоснований. Реализация обоих методов отли</w:t>
      </w:r>
      <w:r w:rsidRPr="00800FAE">
        <w:rPr>
          <w:rFonts w:ascii="Times New Roman" w:hAnsi="Times New Roman" w:cs="Times New Roman"/>
          <w:color w:val="auto"/>
          <w:sz w:val="20"/>
          <w:szCs w:val="20"/>
        </w:rPr>
        <w:softHyphen/>
        <w:t>чается простотой, что весьма желательно при решении инженерных задач в многочисленных проектных организациях.</w:t>
      </w:r>
    </w:p>
    <w:p w:rsidR="00800FAE" w:rsidRPr="009A0C41" w:rsidRDefault="00800FAE" w:rsidP="001B1515">
      <w:pPr>
        <w:ind w:firstLine="340"/>
        <w:jc w:val="both"/>
        <w:rPr>
          <w:rFonts w:ascii="Times New Roman" w:hAnsi="Times New Roman" w:cs="Times New Roman"/>
          <w:color w:val="auto"/>
          <w:sz w:val="20"/>
          <w:szCs w:val="20"/>
          <w:lang w:eastAsia="en-US"/>
        </w:rPr>
      </w:pPr>
      <w:r w:rsidRPr="00800FAE">
        <w:rPr>
          <w:rFonts w:ascii="Times New Roman" w:hAnsi="Times New Roman" w:cs="Times New Roman"/>
          <w:color w:val="auto"/>
          <w:sz w:val="20"/>
          <w:szCs w:val="20"/>
        </w:rPr>
        <w:t>На основе экономического подхода к выбору сечения линий можно сделать обобщающие выводы по рациональному формиро</w:t>
      </w:r>
      <w:r w:rsidRPr="00800FAE">
        <w:rPr>
          <w:rFonts w:ascii="Times New Roman" w:hAnsi="Times New Roman" w:cs="Times New Roman"/>
          <w:color w:val="auto"/>
          <w:sz w:val="20"/>
          <w:szCs w:val="20"/>
        </w:rPr>
        <w:softHyphen/>
        <w:t>ванию электрических сетей. Выше отмечалась нерациональность применения линий сдвоенных, строенных и т. д. Она может быть подтверждена следующим образом. Знаменатель прогрессии стан</w:t>
      </w:r>
      <w:r w:rsidRPr="00800FAE">
        <w:rPr>
          <w:rFonts w:ascii="Times New Roman" w:hAnsi="Times New Roman" w:cs="Times New Roman"/>
          <w:color w:val="auto"/>
          <w:sz w:val="20"/>
          <w:szCs w:val="20"/>
        </w:rPr>
        <w:softHyphen/>
        <w:t>дартных сечений кабелей примерно равен 1,3. При линейной за</w:t>
      </w:r>
      <w:r w:rsidRPr="00800FAE">
        <w:rPr>
          <w:rFonts w:ascii="Times New Roman" w:hAnsi="Times New Roman" w:cs="Times New Roman"/>
          <w:color w:val="auto"/>
          <w:sz w:val="20"/>
          <w:szCs w:val="20"/>
        </w:rPr>
        <w:softHyphen/>
        <w:t>висимости от сечения стоимость сооружения кабельной линии может быть представлена как К</w:t>
      </w:r>
      <w:r w:rsidRPr="00800FAE">
        <w:rPr>
          <w:rFonts w:ascii="Times New Roman" w:hAnsi="Times New Roman" w:cs="Times New Roman"/>
          <w:color w:val="auto"/>
          <w:sz w:val="20"/>
          <w:szCs w:val="20"/>
          <w:vertAlign w:val="subscript"/>
        </w:rPr>
        <w:t>л</w:t>
      </w:r>
      <w:r w:rsidRPr="00800FAE">
        <w:rPr>
          <w:rFonts w:ascii="Times New Roman" w:hAnsi="Times New Roman" w:cs="Times New Roman"/>
          <w:color w:val="auto"/>
          <w:sz w:val="20"/>
          <w:szCs w:val="20"/>
        </w:rPr>
        <w:t xml:space="preserve"> = </w:t>
      </w:r>
      <w:r w:rsidR="00B33781" w:rsidRPr="00800FAE">
        <w:rPr>
          <w:rFonts w:ascii="Times New Roman" w:hAnsi="Times New Roman" w:cs="Times New Roman"/>
          <w:color w:val="auto"/>
          <w:sz w:val="20"/>
          <w:szCs w:val="20"/>
        </w:rPr>
        <w:t>К</w:t>
      </w:r>
      <w:r w:rsidR="00B33781" w:rsidRPr="00B33781">
        <w:rPr>
          <w:rFonts w:ascii="Times New Roman" w:hAnsi="Times New Roman" w:cs="Times New Roman"/>
          <w:color w:val="auto"/>
          <w:sz w:val="20"/>
          <w:szCs w:val="20"/>
          <w:vertAlign w:val="subscript"/>
        </w:rPr>
        <w:t>о</w:t>
      </w:r>
      <w:r w:rsidR="00B33781" w:rsidRPr="00800FAE">
        <w:rPr>
          <w:rFonts w:ascii="Times New Roman" w:hAnsi="Times New Roman" w:cs="Times New Roman"/>
          <w:color w:val="auto"/>
          <w:sz w:val="20"/>
          <w:szCs w:val="20"/>
        </w:rPr>
        <w:t xml:space="preserve"> </w:t>
      </w:r>
      <w:r w:rsidRPr="00800FAE">
        <w:rPr>
          <w:rFonts w:ascii="Times New Roman" w:hAnsi="Times New Roman" w:cs="Times New Roman"/>
          <w:color w:val="auto"/>
          <w:sz w:val="20"/>
          <w:szCs w:val="20"/>
        </w:rPr>
        <w:t xml:space="preserve">+ </w:t>
      </w:r>
      <w:proofErr w:type="spellStart"/>
      <w:r w:rsidRPr="00B33781">
        <w:rPr>
          <w:rFonts w:ascii="Times New Roman" w:hAnsi="Times New Roman" w:cs="Times New Roman"/>
          <w:bCs/>
          <w:i/>
          <w:iCs/>
          <w:color w:val="auto"/>
          <w:spacing w:val="20"/>
          <w:sz w:val="20"/>
          <w:szCs w:val="20"/>
          <w:lang w:val="en-US" w:eastAsia="en-US"/>
        </w:rPr>
        <w:t>k</w:t>
      </w:r>
      <w:r w:rsidRPr="00B33781">
        <w:rPr>
          <w:rFonts w:ascii="Times New Roman" w:hAnsi="Times New Roman" w:cs="Times New Roman"/>
          <w:bCs/>
          <w:i/>
          <w:iCs/>
          <w:color w:val="auto"/>
          <w:spacing w:val="20"/>
          <w:sz w:val="20"/>
          <w:szCs w:val="20"/>
          <w:vertAlign w:val="subscript"/>
          <w:lang w:val="en-US" w:eastAsia="en-US"/>
        </w:rPr>
        <w:t>F</w:t>
      </w:r>
      <w:r w:rsidRPr="00800FAE">
        <w:rPr>
          <w:rFonts w:ascii="Times New Roman" w:hAnsi="Times New Roman" w:cs="Times New Roman"/>
          <w:color w:val="auto"/>
          <w:sz w:val="20"/>
          <w:szCs w:val="20"/>
          <w:lang w:val="en-US" w:eastAsia="en-US"/>
        </w:rPr>
        <w:t>F</w:t>
      </w:r>
      <w:proofErr w:type="spellEnd"/>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Если обозначить через</w:t>
      </w:r>
      <w:r w:rsidRPr="00800FAE">
        <w:rPr>
          <w:rFonts w:ascii="Times New Roman" w:hAnsi="Times New Roman" w:cs="Times New Roman"/>
          <w:b/>
          <w:bCs/>
          <w:i/>
          <w:iCs/>
          <w:color w:val="auto"/>
          <w:spacing w:val="20"/>
          <w:sz w:val="20"/>
          <w:szCs w:val="20"/>
        </w:rPr>
        <w:t xml:space="preserve"> </w:t>
      </w:r>
      <w:r w:rsidRPr="00800FAE">
        <w:rPr>
          <w:rFonts w:ascii="Times New Roman" w:hAnsi="Times New Roman" w:cs="Times New Roman"/>
          <w:b/>
          <w:bCs/>
          <w:i/>
          <w:iCs/>
          <w:color w:val="auto"/>
          <w:spacing w:val="20"/>
          <w:sz w:val="20"/>
          <w:szCs w:val="20"/>
          <w:lang w:val="en-US" w:eastAsia="en-US"/>
        </w:rPr>
        <w:t>F</w:t>
      </w:r>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сечение одной из сдвоенных линий, то применительно к принятым выше обозначениям стоимость сооружения сдвоенной линии будет</w:t>
      </w:r>
      <w:r w:rsidRPr="00800FAE">
        <w:rPr>
          <w:rFonts w:ascii="Times New Roman" w:hAnsi="Times New Roman" w:cs="Times New Roman"/>
          <w:b/>
          <w:bCs/>
          <w:i/>
          <w:iCs/>
          <w:color w:val="auto"/>
          <w:spacing w:val="20"/>
          <w:sz w:val="20"/>
          <w:szCs w:val="20"/>
        </w:rPr>
        <w:t xml:space="preserve"> </w:t>
      </w:r>
      <w:r w:rsidRPr="00B33781">
        <w:rPr>
          <w:rFonts w:ascii="Times New Roman" w:hAnsi="Times New Roman" w:cs="Times New Roman"/>
          <w:bCs/>
          <w:i/>
          <w:iCs/>
          <w:color w:val="auto"/>
          <w:spacing w:val="20"/>
          <w:sz w:val="20"/>
          <w:szCs w:val="20"/>
        </w:rPr>
        <w:t>К</w:t>
      </w:r>
      <w:r w:rsidRPr="00B33781">
        <w:rPr>
          <w:rFonts w:ascii="Times New Roman" w:hAnsi="Times New Roman" w:cs="Times New Roman"/>
          <w:bCs/>
          <w:i/>
          <w:iCs/>
          <w:color w:val="auto"/>
          <w:spacing w:val="20"/>
          <w:sz w:val="20"/>
          <w:szCs w:val="20"/>
          <w:vertAlign w:val="subscript"/>
        </w:rPr>
        <w:t>л2</w:t>
      </w:r>
      <w:r w:rsidRPr="00B33781">
        <w:rPr>
          <w:rFonts w:ascii="Times New Roman" w:hAnsi="Times New Roman" w:cs="Times New Roman"/>
          <w:color w:val="auto"/>
          <w:sz w:val="20"/>
          <w:szCs w:val="20"/>
        </w:rPr>
        <w:t xml:space="preserve"> = 2</w:t>
      </w:r>
      <w:r w:rsidRPr="00B33781">
        <w:rPr>
          <w:rFonts w:ascii="Times New Roman" w:hAnsi="Times New Roman" w:cs="Times New Roman"/>
          <w:bCs/>
          <w:i/>
          <w:iCs/>
          <w:color w:val="auto"/>
          <w:spacing w:val="20"/>
          <w:sz w:val="20"/>
          <w:szCs w:val="20"/>
        </w:rPr>
        <w:t xml:space="preserve"> (К</w:t>
      </w:r>
      <w:r w:rsidRPr="00B33781">
        <w:rPr>
          <w:rFonts w:ascii="Times New Roman" w:hAnsi="Times New Roman" w:cs="Times New Roman"/>
          <w:bCs/>
          <w:i/>
          <w:iCs/>
          <w:color w:val="auto"/>
          <w:spacing w:val="20"/>
          <w:sz w:val="20"/>
          <w:szCs w:val="20"/>
          <w:vertAlign w:val="subscript"/>
        </w:rPr>
        <w:t>о</w:t>
      </w:r>
      <w:r w:rsidRPr="00B33781">
        <w:rPr>
          <w:rFonts w:ascii="Times New Roman" w:hAnsi="Times New Roman" w:cs="Times New Roman"/>
          <w:color w:val="auto"/>
          <w:sz w:val="20"/>
          <w:szCs w:val="20"/>
        </w:rPr>
        <w:t xml:space="preserve"> +</w:t>
      </w:r>
      <w:r w:rsidRPr="00B33781">
        <w:rPr>
          <w:rFonts w:ascii="Times New Roman" w:hAnsi="Times New Roman" w:cs="Times New Roman"/>
          <w:bCs/>
          <w:i/>
          <w:iCs/>
          <w:color w:val="auto"/>
          <w:spacing w:val="20"/>
          <w:sz w:val="20"/>
          <w:szCs w:val="20"/>
        </w:rPr>
        <w:t xml:space="preserve"> </w:t>
      </w:r>
      <w:proofErr w:type="spellStart"/>
      <w:r w:rsidRPr="00B33781">
        <w:rPr>
          <w:rFonts w:ascii="Times New Roman" w:hAnsi="Times New Roman" w:cs="Times New Roman"/>
          <w:bCs/>
          <w:i/>
          <w:iCs/>
          <w:color w:val="auto"/>
          <w:spacing w:val="20"/>
          <w:sz w:val="20"/>
          <w:szCs w:val="20"/>
          <w:lang w:val="en-US" w:eastAsia="en-US"/>
        </w:rPr>
        <w:t>k</w:t>
      </w:r>
      <w:r w:rsidRPr="00B33781">
        <w:rPr>
          <w:rFonts w:ascii="Times New Roman" w:hAnsi="Times New Roman" w:cs="Times New Roman"/>
          <w:bCs/>
          <w:i/>
          <w:iCs/>
          <w:color w:val="auto"/>
          <w:spacing w:val="20"/>
          <w:sz w:val="20"/>
          <w:szCs w:val="20"/>
          <w:vertAlign w:val="subscript"/>
          <w:lang w:val="en-US" w:eastAsia="en-US"/>
        </w:rPr>
        <w:t>F</w:t>
      </w:r>
      <w:r w:rsidRPr="00B33781">
        <w:rPr>
          <w:rFonts w:ascii="Times New Roman" w:hAnsi="Times New Roman" w:cs="Times New Roman"/>
          <w:bCs/>
          <w:i/>
          <w:iCs/>
          <w:color w:val="auto"/>
          <w:spacing w:val="20"/>
          <w:sz w:val="20"/>
          <w:szCs w:val="20"/>
          <w:lang w:val="en-US" w:eastAsia="en-US"/>
        </w:rPr>
        <w:t>F</w:t>
      </w:r>
      <w:proofErr w:type="spellEnd"/>
      <w:r w:rsidRPr="00B33781">
        <w:rPr>
          <w:rFonts w:ascii="Times New Roman" w:hAnsi="Times New Roman" w:cs="Times New Roman"/>
          <w:bCs/>
          <w:i/>
          <w:iCs/>
          <w:color w:val="auto"/>
          <w:spacing w:val="20"/>
          <w:sz w:val="20"/>
          <w:szCs w:val="20"/>
          <w:lang w:eastAsia="en-US"/>
        </w:rPr>
        <w:t>)</w:t>
      </w:r>
      <w:r w:rsidRPr="00800FAE">
        <w:rPr>
          <w:rFonts w:ascii="Times New Roman" w:hAnsi="Times New Roman" w:cs="Times New Roman"/>
          <w:b/>
          <w:bCs/>
          <w:i/>
          <w:iCs/>
          <w:color w:val="auto"/>
          <w:spacing w:val="20"/>
          <w:sz w:val="20"/>
          <w:szCs w:val="20"/>
          <w:lang w:eastAsia="en-US"/>
        </w:rPr>
        <w:t>.</w:t>
      </w:r>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В свою очередь, стоимость одиночной линии равноценного сечения 2</w:t>
      </w:r>
      <w:r w:rsidRPr="00800FAE">
        <w:rPr>
          <w:rFonts w:ascii="Times New Roman" w:hAnsi="Times New Roman" w:cs="Times New Roman"/>
          <w:color w:val="auto"/>
          <w:sz w:val="20"/>
          <w:szCs w:val="20"/>
          <w:lang w:val="en-US" w:eastAsia="en-US"/>
        </w:rPr>
        <w:t>F</w:t>
      </w:r>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 xml:space="preserve">будет </w:t>
      </w:r>
      <w:r w:rsidRPr="00800FAE">
        <w:rPr>
          <w:rFonts w:ascii="Times New Roman" w:hAnsi="Times New Roman" w:cs="Times New Roman"/>
          <w:color w:val="auto"/>
          <w:sz w:val="20"/>
          <w:szCs w:val="20"/>
          <w:lang w:val="en-US" w:eastAsia="en-US"/>
        </w:rPr>
        <w:t>K</w:t>
      </w:r>
      <w:r w:rsidRPr="00800FAE">
        <w:rPr>
          <w:rFonts w:ascii="Times New Roman" w:hAnsi="Times New Roman" w:cs="Times New Roman"/>
          <w:color w:val="auto"/>
          <w:sz w:val="20"/>
          <w:szCs w:val="20"/>
          <w:vertAlign w:val="subscript"/>
        </w:rPr>
        <w:t>л</w:t>
      </w:r>
      <w:r w:rsidRPr="00800FAE">
        <w:rPr>
          <w:rFonts w:ascii="Times New Roman" w:hAnsi="Times New Roman" w:cs="Times New Roman"/>
          <w:color w:val="auto"/>
          <w:sz w:val="20"/>
          <w:szCs w:val="20"/>
          <w:vertAlign w:val="subscript"/>
          <w:lang w:eastAsia="en-US"/>
        </w:rPr>
        <w:t>3</w:t>
      </w:r>
      <w:r w:rsidRPr="00800FAE">
        <w:rPr>
          <w:rFonts w:ascii="Times New Roman" w:hAnsi="Times New Roman" w:cs="Times New Roman"/>
          <w:color w:val="auto"/>
          <w:sz w:val="20"/>
          <w:szCs w:val="20"/>
          <w:lang w:eastAsia="en-US"/>
        </w:rPr>
        <w:t xml:space="preserve"> </w:t>
      </w:r>
      <w:r w:rsidRPr="00800FAE">
        <w:rPr>
          <w:rFonts w:ascii="Times New Roman" w:hAnsi="Times New Roman" w:cs="Times New Roman"/>
          <w:color w:val="auto"/>
          <w:sz w:val="20"/>
          <w:szCs w:val="20"/>
        </w:rPr>
        <w:t xml:space="preserve">= </w:t>
      </w:r>
      <w:proofErr w:type="spellStart"/>
      <w:r w:rsidRPr="00800FAE">
        <w:rPr>
          <w:rFonts w:ascii="Times New Roman" w:hAnsi="Times New Roman" w:cs="Times New Roman"/>
          <w:color w:val="auto"/>
          <w:sz w:val="20"/>
          <w:szCs w:val="20"/>
          <w:lang w:val="en-US" w:eastAsia="en-US"/>
        </w:rPr>
        <w:t>K</w:t>
      </w:r>
      <w:r w:rsidRPr="00B33781">
        <w:rPr>
          <w:rFonts w:ascii="Times New Roman" w:hAnsi="Times New Roman" w:cs="Times New Roman"/>
          <w:color w:val="auto"/>
          <w:sz w:val="20"/>
          <w:szCs w:val="20"/>
          <w:vertAlign w:val="subscript"/>
          <w:lang w:val="en-US" w:eastAsia="en-US"/>
        </w:rPr>
        <w:t>o</w:t>
      </w:r>
      <w:proofErr w:type="spellEnd"/>
      <w:r w:rsidRPr="00800FAE">
        <w:rPr>
          <w:rFonts w:ascii="Times New Roman" w:hAnsi="Times New Roman" w:cs="Times New Roman"/>
          <w:color w:val="auto"/>
          <w:sz w:val="20"/>
          <w:szCs w:val="20"/>
          <w:lang w:eastAsia="en-US"/>
        </w:rPr>
        <w:t>+</w:t>
      </w:r>
      <w:r w:rsidR="009A0C41" w:rsidRPr="009A0C41">
        <w:rPr>
          <w:rFonts w:ascii="Times New Roman" w:hAnsi="Times New Roman" w:cs="Times New Roman"/>
          <w:color w:val="auto"/>
          <w:sz w:val="20"/>
          <w:szCs w:val="20"/>
          <w:lang w:eastAsia="en-US"/>
        </w:rPr>
        <w:t xml:space="preserve"> </w:t>
      </w:r>
      <w:proofErr w:type="spellStart"/>
      <w:r w:rsidRPr="00800FAE">
        <w:rPr>
          <w:rFonts w:ascii="Times New Roman" w:hAnsi="Times New Roman" w:cs="Times New Roman"/>
          <w:color w:val="auto"/>
          <w:sz w:val="20"/>
          <w:szCs w:val="20"/>
          <w:lang w:val="en-US" w:eastAsia="en-US"/>
        </w:rPr>
        <w:t>k</w:t>
      </w:r>
      <w:r w:rsidRPr="00800FAE">
        <w:rPr>
          <w:rFonts w:ascii="Times New Roman" w:hAnsi="Times New Roman" w:cs="Times New Roman"/>
          <w:color w:val="auto"/>
          <w:sz w:val="20"/>
          <w:szCs w:val="20"/>
          <w:vertAlign w:val="subscript"/>
          <w:lang w:val="en-US" w:eastAsia="en-US"/>
        </w:rPr>
        <w:t>F</w:t>
      </w:r>
      <w:proofErr w:type="spellEnd"/>
      <w:r w:rsidRPr="00800FAE">
        <w:rPr>
          <w:rFonts w:ascii="Times New Roman" w:hAnsi="Times New Roman" w:cs="Times New Roman"/>
          <w:color w:val="auto"/>
          <w:sz w:val="20"/>
          <w:szCs w:val="20"/>
          <w:lang w:eastAsia="en-US"/>
        </w:rPr>
        <w:t>2</w:t>
      </w:r>
      <w:r w:rsidRPr="00800FAE">
        <w:rPr>
          <w:rFonts w:ascii="Times New Roman" w:hAnsi="Times New Roman" w:cs="Times New Roman"/>
          <w:color w:val="auto"/>
          <w:sz w:val="20"/>
          <w:szCs w:val="20"/>
          <w:lang w:val="en-US" w:eastAsia="en-US"/>
        </w:rPr>
        <w:t>F</w:t>
      </w:r>
      <w:r w:rsidRPr="00800FAE">
        <w:rPr>
          <w:rFonts w:ascii="Times New Roman" w:hAnsi="Times New Roman" w:cs="Times New Roman"/>
          <w:color w:val="auto"/>
          <w:sz w:val="20"/>
          <w:szCs w:val="20"/>
          <w:lang w:eastAsia="en-US"/>
        </w:rPr>
        <w:t>.</w:t>
      </w:r>
    </w:p>
    <w:p w:rsidR="00FB2EFE" w:rsidRPr="00FB2EFE" w:rsidRDefault="00FB2EFE" w:rsidP="001B1515">
      <w:pPr>
        <w:ind w:firstLine="320"/>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Для определения зоны экономичного использования необхо</w:t>
      </w:r>
      <w:r w:rsidRPr="00FB2EFE">
        <w:rPr>
          <w:rFonts w:ascii="Times New Roman" w:eastAsia="Batang" w:hAnsi="Times New Roman" w:cs="Times New Roman"/>
          <w:color w:val="auto"/>
          <w:sz w:val="20"/>
          <w:szCs w:val="20"/>
        </w:rPr>
        <w:softHyphen/>
        <w:t>димо рассмотреть дополнительно одиночную линию сечением на интервал меньше. Стоимость такой линии составит</w:t>
      </w:r>
      <w:r w:rsidR="009A0C41" w:rsidRPr="009A0C41">
        <w:rPr>
          <w:rFonts w:ascii="Times New Roman" w:eastAsia="Batang" w:hAnsi="Times New Roman" w:cs="Times New Roman"/>
          <w:color w:val="auto"/>
          <w:sz w:val="20"/>
          <w:szCs w:val="20"/>
        </w:rPr>
        <w:t xml:space="preserve"> </w:t>
      </w:r>
      <w:r w:rsidR="009A0C41">
        <w:rPr>
          <w:rFonts w:ascii="Times New Roman" w:eastAsia="Batang" w:hAnsi="Times New Roman" w:cs="Times New Roman"/>
          <w:color w:val="auto"/>
          <w:sz w:val="20"/>
          <w:szCs w:val="20"/>
          <w:lang w:val="en-US"/>
        </w:rPr>
        <w:t>K</w:t>
      </w:r>
      <w:r w:rsidRPr="00FB2EFE">
        <w:rPr>
          <w:rFonts w:ascii="Times New Roman" w:eastAsia="Batang" w:hAnsi="Times New Roman" w:cs="Times New Roman"/>
          <w:color w:val="auto"/>
          <w:sz w:val="20"/>
          <w:szCs w:val="20"/>
          <w:vertAlign w:val="subscript"/>
        </w:rPr>
        <w:t>л1</w:t>
      </w:r>
      <w:r w:rsidRPr="00FB2EFE">
        <w:rPr>
          <w:rFonts w:ascii="Times New Roman" w:eastAsia="Batang" w:hAnsi="Times New Roman" w:cs="Times New Roman"/>
          <w:color w:val="auto"/>
          <w:sz w:val="20"/>
          <w:szCs w:val="20"/>
        </w:rPr>
        <w:t xml:space="preserve"> = К</w:t>
      </w:r>
      <w:r w:rsidRPr="00FB2EFE">
        <w:rPr>
          <w:rFonts w:ascii="Times New Roman" w:eastAsia="Batang" w:hAnsi="Times New Roman" w:cs="Times New Roman"/>
          <w:color w:val="auto"/>
          <w:sz w:val="20"/>
          <w:szCs w:val="20"/>
          <w:vertAlign w:val="subscript"/>
        </w:rPr>
        <w:t>о</w:t>
      </w:r>
      <w:r w:rsidRPr="00FB2EFE">
        <w:rPr>
          <w:rFonts w:ascii="Times New Roman" w:eastAsia="Batang" w:hAnsi="Times New Roman" w:cs="Times New Roman"/>
          <w:color w:val="auto"/>
          <w:sz w:val="20"/>
          <w:szCs w:val="20"/>
        </w:rPr>
        <w:t xml:space="preserve"> + </w:t>
      </w:r>
      <w:proofErr w:type="spellStart"/>
      <w:r w:rsidRPr="00FB2EFE">
        <w:rPr>
          <w:rFonts w:ascii="Times New Roman" w:eastAsia="Batang" w:hAnsi="Times New Roman" w:cs="Times New Roman"/>
          <w:i/>
          <w:color w:val="auto"/>
          <w:sz w:val="20"/>
          <w:szCs w:val="20"/>
          <w:lang w:val="en-US" w:eastAsia="en-US"/>
        </w:rPr>
        <w:t>k</w:t>
      </w:r>
      <w:r w:rsidRPr="00FB2EFE">
        <w:rPr>
          <w:rFonts w:ascii="Times New Roman" w:eastAsia="Batang" w:hAnsi="Times New Roman" w:cs="Times New Roman"/>
          <w:color w:val="auto"/>
          <w:sz w:val="20"/>
          <w:szCs w:val="20"/>
          <w:vertAlign w:val="subscript"/>
          <w:lang w:val="en-US" w:eastAsia="en-US"/>
        </w:rPr>
        <w:t>F</w:t>
      </w:r>
      <w:proofErr w:type="spellEnd"/>
      <m:oMath>
        <m:r>
          <w:rPr>
            <w:rFonts w:ascii="Cambria Math" w:eastAsia="Batang" w:hAnsi="Cambria Math" w:cs="Times New Roman"/>
            <w:color w:val="auto"/>
            <w:sz w:val="20"/>
            <w:szCs w:val="20"/>
            <w:vertAlign w:val="subscript"/>
            <w:lang w:eastAsia="en-US"/>
          </w:rPr>
          <m:t xml:space="preserve"> </m:t>
        </m:r>
        <m:f>
          <m:fPr>
            <m:ctrlPr>
              <w:rPr>
                <w:rFonts w:ascii="Cambria Math" w:eastAsia="Batang" w:hAnsi="Cambria Math" w:cs="Times New Roman"/>
                <w:i/>
                <w:color w:val="auto"/>
                <w:sz w:val="20"/>
                <w:szCs w:val="20"/>
                <w:vertAlign w:val="subscript"/>
                <w:lang w:val="en-US" w:eastAsia="en-US"/>
              </w:rPr>
            </m:ctrlPr>
          </m:fPr>
          <m:num>
            <m:r>
              <w:rPr>
                <w:rFonts w:ascii="Cambria Math" w:eastAsia="Batang" w:hAnsi="Cambria Math" w:cs="Times New Roman"/>
                <w:color w:val="auto"/>
                <w:sz w:val="20"/>
                <w:szCs w:val="20"/>
                <w:vertAlign w:val="subscript"/>
                <w:lang w:eastAsia="en-US"/>
              </w:rPr>
              <m:t>2</m:t>
            </m:r>
            <m:r>
              <w:rPr>
                <w:rFonts w:ascii="Cambria Math" w:eastAsia="Batang" w:hAnsi="Cambria Math" w:cs="Times New Roman"/>
                <w:color w:val="auto"/>
                <w:sz w:val="20"/>
                <w:szCs w:val="20"/>
                <w:vertAlign w:val="subscript"/>
                <w:lang w:val="en-US" w:eastAsia="en-US"/>
              </w:rPr>
              <m:t>F</m:t>
            </m:r>
          </m:num>
          <m:den>
            <m:r>
              <w:rPr>
                <w:rFonts w:ascii="Cambria Math" w:eastAsia="Batang" w:hAnsi="Cambria Math" w:cs="Times New Roman"/>
                <w:color w:val="auto"/>
                <w:sz w:val="20"/>
                <w:szCs w:val="20"/>
                <w:vertAlign w:val="subscript"/>
                <w:lang w:eastAsia="en-US"/>
              </w:rPr>
              <m:t>1.3</m:t>
            </m:r>
          </m:den>
        </m:f>
      </m:oMath>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w:t>
      </w:r>
      <w:r w:rsidR="009A0C41" w:rsidRPr="009A0C41">
        <w:rPr>
          <w:rFonts w:ascii="Times New Roman" w:eastAsia="Batang" w:hAnsi="Times New Roman" w:cs="Times New Roman"/>
          <w:color w:val="auto"/>
          <w:sz w:val="20"/>
          <w:szCs w:val="20"/>
        </w:rPr>
        <w:t xml:space="preserve"> </w:t>
      </w:r>
      <w:r w:rsidRPr="00FB2EFE">
        <w:rPr>
          <w:rFonts w:ascii="Times New Roman" w:eastAsia="Batang" w:hAnsi="Times New Roman" w:cs="Times New Roman"/>
          <w:color w:val="auto"/>
          <w:sz w:val="20"/>
          <w:szCs w:val="20"/>
          <w:lang w:val="en-US" w:eastAsia="en-US"/>
        </w:rPr>
        <w:t>K</w:t>
      </w:r>
      <w:r w:rsidRPr="00FB2EFE">
        <w:rPr>
          <w:rFonts w:ascii="Times New Roman" w:eastAsia="Batang" w:hAnsi="Times New Roman" w:cs="Times New Roman"/>
          <w:color w:val="auto"/>
          <w:sz w:val="20"/>
          <w:szCs w:val="20"/>
          <w:vertAlign w:val="subscript"/>
        </w:rPr>
        <w:t>0</w:t>
      </w:r>
      <w:r w:rsidRPr="00FB2EFE">
        <w:rPr>
          <w:rFonts w:ascii="Times New Roman" w:eastAsia="Batang" w:hAnsi="Times New Roman" w:cs="Times New Roman"/>
          <w:color w:val="auto"/>
          <w:sz w:val="20"/>
          <w:szCs w:val="20"/>
        </w:rPr>
        <w:t xml:space="preserve"> + </w:t>
      </w:r>
      <w:proofErr w:type="spellStart"/>
      <w:r w:rsidRPr="00FB2EFE">
        <w:rPr>
          <w:rFonts w:ascii="Times New Roman" w:eastAsia="Batang" w:hAnsi="Times New Roman" w:cs="Times New Roman"/>
          <w:i/>
          <w:color w:val="auto"/>
          <w:sz w:val="20"/>
          <w:szCs w:val="20"/>
          <w:lang w:val="en-US" w:eastAsia="en-US"/>
        </w:rPr>
        <w:t>k</w:t>
      </w:r>
      <w:r w:rsidRPr="00FB2EFE">
        <w:rPr>
          <w:rFonts w:ascii="Times New Roman" w:eastAsia="Batang" w:hAnsi="Times New Roman" w:cs="Times New Roman"/>
          <w:color w:val="auto"/>
          <w:sz w:val="20"/>
          <w:szCs w:val="20"/>
          <w:vertAlign w:val="subscript"/>
          <w:lang w:val="en-US" w:eastAsia="en-US"/>
        </w:rPr>
        <w:t>F</w:t>
      </w:r>
      <w:proofErr w:type="spellEnd"/>
      <w:r w:rsidRPr="00FB2EFE">
        <w:rPr>
          <w:rFonts w:ascii="Times New Roman" w:eastAsia="Batang" w:hAnsi="Times New Roman" w:cs="Times New Roman"/>
          <w:color w:val="auto"/>
          <w:sz w:val="20"/>
          <w:szCs w:val="20"/>
          <w:lang w:eastAsia="en-US"/>
        </w:rPr>
        <w:t xml:space="preserve"> </w:t>
      </w:r>
      <w:r w:rsidR="009A0C41">
        <w:rPr>
          <w:rFonts w:ascii="Times New Roman" w:eastAsia="Batang" w:hAnsi="Times New Roman" w:cs="Times New Roman"/>
          <w:color w:val="auto"/>
          <w:sz w:val="20"/>
          <w:szCs w:val="20"/>
          <w:lang w:eastAsia="en-US"/>
        </w:rPr>
        <w:t>•</w:t>
      </w:r>
      <w:r w:rsidRPr="00FB2EFE">
        <w:rPr>
          <w:rFonts w:ascii="Times New Roman" w:eastAsia="Batang" w:hAnsi="Times New Roman" w:cs="Times New Roman"/>
          <w:color w:val="auto"/>
          <w:sz w:val="20"/>
          <w:szCs w:val="20"/>
          <w:lang w:eastAsia="en-US"/>
        </w:rPr>
        <w:t>1.54</w:t>
      </w:r>
      <w:r w:rsidRPr="00FB2EFE">
        <w:rPr>
          <w:rFonts w:ascii="Times New Roman" w:eastAsia="Batang" w:hAnsi="Times New Roman" w:cs="Times New Roman"/>
          <w:color w:val="auto"/>
          <w:sz w:val="20"/>
          <w:szCs w:val="20"/>
          <w:lang w:val="en-US" w:eastAsia="en-US"/>
        </w:rPr>
        <w:t>F</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Сопротивление сдвоенной линии</w:t>
      </w:r>
      <w:r w:rsidR="00E65F08" w:rsidRPr="00E65F08">
        <w:rPr>
          <w:rFonts w:ascii="Times New Roman" w:eastAsia="Batang" w:hAnsi="Times New Roman" w:cs="Times New Roman"/>
          <w:color w:val="auto"/>
          <w:sz w:val="20"/>
          <w:szCs w:val="20"/>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i/>
          <w:iCs/>
          <w:color w:val="auto"/>
          <w:spacing w:val="20"/>
          <w:sz w:val="20"/>
          <w:szCs w:val="20"/>
          <w:vertAlign w:val="subscript"/>
          <w:lang w:eastAsia="en-US"/>
        </w:rPr>
        <w:t>2</w:t>
      </w:r>
      <w:r w:rsidRPr="00FB2EFE">
        <w:rPr>
          <w:rFonts w:ascii="Times New Roman" w:eastAsia="Batang" w:hAnsi="Times New Roman" w:cs="Times New Roman"/>
          <w:i/>
          <w:iCs/>
          <w:color w:val="auto"/>
          <w:spacing w:val="20"/>
          <w:sz w:val="20"/>
          <w:szCs w:val="20"/>
          <w:lang w:eastAsia="en-US"/>
        </w:rPr>
        <w:t xml:space="preserve">  </w:t>
      </w:r>
      <w:r w:rsidRPr="00FB2EFE">
        <w:rPr>
          <w:rFonts w:ascii="Times New Roman" w:eastAsia="Batang" w:hAnsi="Times New Roman" w:cs="Times New Roman"/>
          <w:i/>
          <w:iCs/>
          <w:color w:val="auto"/>
          <w:spacing w:val="20"/>
          <w:sz w:val="20"/>
          <w:szCs w:val="20"/>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i/>
          <w:iCs/>
          <w:color w:val="auto"/>
          <w:spacing w:val="20"/>
          <w:sz w:val="20"/>
          <w:szCs w:val="20"/>
          <w:lang w:eastAsia="en-US"/>
        </w:rPr>
        <w:t>,</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одиночной равного сечения</w:t>
      </w:r>
      <w:r w:rsidRPr="00FB2EFE">
        <w:rPr>
          <w:rFonts w:ascii="Times New Roman" w:eastAsia="Batang" w:hAnsi="Times New Roman" w:cs="Times New Roman"/>
          <w:i/>
          <w:iCs/>
          <w:color w:val="auto"/>
          <w:spacing w:val="20"/>
          <w:sz w:val="20"/>
          <w:szCs w:val="20"/>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i/>
          <w:iCs/>
          <w:color w:val="auto"/>
          <w:spacing w:val="20"/>
          <w:sz w:val="20"/>
          <w:szCs w:val="20"/>
          <w:vertAlign w:val="subscript"/>
          <w:lang w:eastAsia="en-US"/>
        </w:rPr>
        <w:t>3</w:t>
      </w:r>
      <w:r w:rsidRPr="00FB2EFE">
        <w:rPr>
          <w:rFonts w:ascii="Times New Roman" w:eastAsia="Batang" w:hAnsi="Times New Roman" w:cs="Times New Roman"/>
          <w:i/>
          <w:iCs/>
          <w:color w:val="auto"/>
          <w:spacing w:val="20"/>
          <w:sz w:val="20"/>
          <w:szCs w:val="20"/>
          <w:lang w:eastAsia="en-US"/>
        </w:rPr>
        <w:t xml:space="preserve"> </w:t>
      </w:r>
      <w:r w:rsidRPr="00FB2EFE">
        <w:rPr>
          <w:rFonts w:ascii="Times New Roman" w:eastAsia="Batang" w:hAnsi="Times New Roman" w:cs="Times New Roman"/>
          <w:i/>
          <w:iCs/>
          <w:color w:val="auto"/>
          <w:spacing w:val="20"/>
          <w:sz w:val="20"/>
          <w:szCs w:val="20"/>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и линии на шаг меньшего сечения</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i/>
          <w:iCs/>
          <w:color w:val="auto"/>
          <w:spacing w:val="20"/>
          <w:sz w:val="20"/>
          <w:szCs w:val="20"/>
          <w:lang w:val="en-US" w:eastAsia="en-US"/>
        </w:rPr>
        <w:t>R</w:t>
      </w:r>
      <w:r w:rsidRPr="00FB2EFE">
        <w:rPr>
          <w:rFonts w:ascii="Times New Roman" w:eastAsia="Batang" w:hAnsi="Times New Roman" w:cs="Times New Roman"/>
          <w:i/>
          <w:iCs/>
          <w:color w:val="auto"/>
          <w:spacing w:val="20"/>
          <w:sz w:val="20"/>
          <w:szCs w:val="20"/>
          <w:vertAlign w:val="subscript"/>
          <w:lang w:eastAsia="en-US"/>
        </w:rPr>
        <w:t>1</w:t>
      </w:r>
      <w:r w:rsidRPr="00FB2EFE">
        <w:rPr>
          <w:rFonts w:ascii="Times New Roman" w:eastAsia="Batang" w:hAnsi="Times New Roman" w:cs="Times New Roman"/>
          <w:color w:val="auto"/>
          <w:sz w:val="20"/>
          <w:szCs w:val="20"/>
        </w:rPr>
        <w:t xml:space="preserve"> = 1,3</w:t>
      </w:r>
      <w:r w:rsidRPr="00FB2EFE">
        <w:rPr>
          <w:rFonts w:ascii="Times New Roman" w:eastAsia="Batang" w:hAnsi="Times New Roman" w:cs="Times New Roman"/>
          <w:color w:val="auto"/>
          <w:sz w:val="20"/>
          <w:szCs w:val="20"/>
          <w:lang w:val="en-US" w:eastAsia="en-US"/>
        </w:rPr>
        <w:t>R</w:t>
      </w:r>
      <w:r w:rsidRPr="00FB2EFE">
        <w:rPr>
          <w:rFonts w:ascii="Times New Roman" w:eastAsia="Batang" w:hAnsi="Times New Roman" w:cs="Times New Roman"/>
          <w:color w:val="auto"/>
          <w:sz w:val="20"/>
          <w:szCs w:val="20"/>
          <w:lang w:eastAsia="en-US"/>
        </w:rPr>
        <w:t>.</w:t>
      </w:r>
    </w:p>
    <w:p w:rsidR="00FB2EFE" w:rsidRPr="00FB2EFE" w:rsidRDefault="00FB2EFE" w:rsidP="001B1515">
      <w:pPr>
        <w:spacing w:after="105"/>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Первое условие существования экономического интервала вы</w:t>
      </w:r>
      <w:r w:rsidRPr="00FB2EFE">
        <w:rPr>
          <w:rFonts w:ascii="Times New Roman" w:eastAsia="Batang" w:hAnsi="Times New Roman" w:cs="Times New Roman"/>
          <w:color w:val="auto"/>
          <w:sz w:val="20"/>
          <w:szCs w:val="20"/>
        </w:rPr>
        <w:softHyphen/>
        <w:t>полняется, ибо К</w:t>
      </w:r>
      <w:r w:rsidRPr="00FB2EFE">
        <w:rPr>
          <w:rFonts w:ascii="Times New Roman" w:eastAsia="Batang" w:hAnsi="Times New Roman" w:cs="Times New Roman"/>
          <w:color w:val="auto"/>
          <w:sz w:val="20"/>
          <w:szCs w:val="20"/>
          <w:vertAlign w:val="subscript"/>
        </w:rPr>
        <w:t>л2</w:t>
      </w:r>
      <w:r w:rsidRPr="00FB2EFE">
        <w:rPr>
          <w:rFonts w:ascii="Times New Roman" w:eastAsia="Batang" w:hAnsi="Times New Roman" w:cs="Times New Roman"/>
          <w:color w:val="auto"/>
          <w:sz w:val="20"/>
          <w:szCs w:val="20"/>
        </w:rPr>
        <w:t>&gt; К</w:t>
      </w:r>
      <w:r w:rsidR="009A0C41">
        <w:rPr>
          <w:rFonts w:ascii="Times New Roman" w:eastAsia="Batang" w:hAnsi="Times New Roman" w:cs="Times New Roman"/>
          <w:color w:val="auto"/>
          <w:sz w:val="20"/>
          <w:szCs w:val="20"/>
          <w:vertAlign w:val="subscript"/>
        </w:rPr>
        <w:t>л</w:t>
      </w:r>
      <w:r w:rsidRPr="00FB2EFE">
        <w:rPr>
          <w:rFonts w:ascii="Times New Roman" w:eastAsia="Batang" w:hAnsi="Times New Roman" w:cs="Times New Roman"/>
          <w:color w:val="auto"/>
          <w:sz w:val="20"/>
          <w:szCs w:val="20"/>
          <w:vertAlign w:val="subscript"/>
        </w:rPr>
        <w:t>1</w:t>
      </w:r>
      <w:r w:rsidRPr="00FB2EFE">
        <w:rPr>
          <w:rFonts w:ascii="Times New Roman" w:eastAsia="Batang" w:hAnsi="Times New Roman" w:cs="Times New Roman"/>
          <w:color w:val="auto"/>
          <w:sz w:val="20"/>
          <w:szCs w:val="20"/>
        </w:rPr>
        <w:t xml:space="preserve"> и </w:t>
      </w:r>
      <w:r w:rsidRPr="00FB2EFE">
        <w:rPr>
          <w:rFonts w:ascii="Times New Roman" w:eastAsia="Batang" w:hAnsi="Times New Roman" w:cs="Times New Roman"/>
          <w:color w:val="auto"/>
          <w:sz w:val="20"/>
          <w:szCs w:val="20"/>
          <w:lang w:val="en-US" w:eastAsia="en-US"/>
        </w:rPr>
        <w:t>R</w:t>
      </w:r>
      <w:r w:rsidRPr="00FB2EFE">
        <w:rPr>
          <w:rFonts w:ascii="Times New Roman" w:eastAsia="Batang" w:hAnsi="Times New Roman" w:cs="Times New Roman"/>
          <w:color w:val="auto"/>
          <w:sz w:val="20"/>
          <w:szCs w:val="20"/>
          <w:vertAlign w:val="subscript"/>
          <w:lang w:eastAsia="en-US"/>
        </w:rPr>
        <w:t>1</w:t>
      </w:r>
      <w:r w:rsidRPr="00FB2EFE">
        <w:rPr>
          <w:rFonts w:ascii="Times New Roman" w:eastAsia="Batang" w:hAnsi="Times New Roman" w:cs="Times New Roman"/>
          <w:color w:val="auto"/>
          <w:sz w:val="20"/>
          <w:szCs w:val="20"/>
          <w:lang w:eastAsia="en-US"/>
        </w:rPr>
        <w:t xml:space="preserve">&gt; </w:t>
      </w:r>
      <w:r w:rsidRPr="00FB2EFE">
        <w:rPr>
          <w:rFonts w:ascii="Times New Roman" w:eastAsia="Batang" w:hAnsi="Times New Roman" w:cs="Times New Roman"/>
          <w:color w:val="auto"/>
          <w:sz w:val="20"/>
          <w:szCs w:val="20"/>
          <w:lang w:val="en-US" w:eastAsia="en-US"/>
        </w:rPr>
        <w:t>R</w:t>
      </w:r>
      <w:r w:rsidRPr="00FB2EFE">
        <w:rPr>
          <w:rFonts w:ascii="Times New Roman" w:eastAsia="Batang" w:hAnsi="Times New Roman" w:cs="Times New Roman"/>
          <w:color w:val="auto"/>
          <w:sz w:val="20"/>
          <w:szCs w:val="20"/>
          <w:vertAlign w:val="subscript"/>
          <w:lang w:eastAsia="en-US"/>
        </w:rPr>
        <w:t>2</w:t>
      </w:r>
      <w:r w:rsidRPr="00FB2EFE">
        <w:rPr>
          <w:rFonts w:ascii="Times New Roman" w:eastAsia="Batang" w:hAnsi="Times New Roman" w:cs="Times New Roman"/>
          <w:color w:val="auto"/>
          <w:sz w:val="20"/>
          <w:szCs w:val="20"/>
          <w:lang w:eastAsia="en-US"/>
        </w:rPr>
        <w:t xml:space="preserve"> . </w:t>
      </w:r>
      <w:r w:rsidRPr="00FB2EFE">
        <w:rPr>
          <w:rFonts w:ascii="Times New Roman" w:eastAsia="Batang" w:hAnsi="Times New Roman" w:cs="Times New Roman"/>
          <w:color w:val="auto"/>
          <w:sz w:val="20"/>
          <w:szCs w:val="20"/>
        </w:rPr>
        <w:t>Второе условие не выполня</w:t>
      </w:r>
      <w:r w:rsidRPr="00FB2EFE">
        <w:rPr>
          <w:rFonts w:ascii="Times New Roman" w:eastAsia="Batang" w:hAnsi="Times New Roman" w:cs="Times New Roman"/>
          <w:color w:val="auto"/>
          <w:sz w:val="20"/>
          <w:szCs w:val="20"/>
        </w:rPr>
        <w:softHyphen/>
        <w:t>ется, так как левая часть неравенства (5-2а) отрицательна:</w:t>
      </w:r>
    </w:p>
    <w:p w:rsidR="00C143E4" w:rsidRPr="00C143E4" w:rsidRDefault="0072134A" w:rsidP="001B1515">
      <w:pPr>
        <w:ind w:firstLine="320"/>
        <w:jc w:val="center"/>
        <w:rPr>
          <w:rFonts w:ascii="Times New Roman" w:eastAsia="Batang" w:hAnsi="Times New Roman" w:cs="Times New Roman"/>
          <w:color w:val="auto"/>
          <w:sz w:val="20"/>
          <w:szCs w:val="20"/>
        </w:rPr>
      </w:pPr>
      <m:oMath>
        <m:f>
          <m:fPr>
            <m:ctrlPr>
              <w:rPr>
                <w:rFonts w:ascii="Cambria Math" w:eastAsia="Batang" w:hAnsi="Cambria Math" w:cs="Times New Roman"/>
                <w:i/>
                <w:color w:val="auto"/>
                <w:sz w:val="20"/>
                <w:szCs w:val="20"/>
              </w:rPr>
            </m:ctrlPr>
          </m:fPr>
          <m:num>
            <m:r>
              <m:rPr>
                <m:sty m:val="p"/>
              </m:rPr>
              <w:rPr>
                <w:rFonts w:ascii="Cambria Math" w:eastAsia="Batang" w:hAnsi="Cambria Math" w:cs="Times New Roman"/>
                <w:color w:val="auto"/>
                <w:sz w:val="20"/>
                <w:szCs w:val="20"/>
              </w:rPr>
              <m:t>К</m:t>
            </m:r>
            <m:r>
              <m:rPr>
                <m:sty m:val="p"/>
              </m:rPr>
              <w:rPr>
                <w:rFonts w:ascii="Cambria Math" w:eastAsia="Batang" w:hAnsi="Cambria Math" w:cs="Times New Roman"/>
                <w:color w:val="auto"/>
                <w:sz w:val="20"/>
                <w:szCs w:val="20"/>
                <w:vertAlign w:val="subscript"/>
              </w:rPr>
              <m:t>л2</m:t>
            </m:r>
            <m:r>
              <m:rPr>
                <m:sty m:val="p"/>
              </m:rPr>
              <w:rPr>
                <w:rFonts w:ascii="Cambria Math" w:eastAsia="Batang" w:hAnsi="Cambria Math" w:cs="Times New Roman"/>
                <w:color w:val="auto"/>
                <w:sz w:val="20"/>
                <w:szCs w:val="20"/>
              </w:rPr>
              <m:t>- К</m:t>
            </m:r>
            <m:r>
              <m:rPr>
                <m:sty m:val="p"/>
              </m:rPr>
              <w:rPr>
                <w:rFonts w:ascii="Cambria Math" w:eastAsia="Batang" w:hAnsi="Cambria Math" w:cs="Times New Roman"/>
                <w:color w:val="auto"/>
                <w:sz w:val="20"/>
                <w:szCs w:val="20"/>
                <w:vertAlign w:val="subscript"/>
              </w:rPr>
              <m:t>л1</m:t>
            </m:r>
          </m:num>
          <m:den>
            <m:r>
              <m:rPr>
                <m:sty m:val="p"/>
              </m:rPr>
              <w:rPr>
                <w:rFonts w:ascii="Cambria Math" w:eastAsia="Batang" w:hAnsi="Cambria Math" w:cs="Times New Roman"/>
                <w:color w:val="auto"/>
                <w:sz w:val="20"/>
                <w:szCs w:val="20"/>
              </w:rPr>
              <m:t>К</m:t>
            </m:r>
            <m:r>
              <m:rPr>
                <m:sty m:val="p"/>
              </m:rPr>
              <w:rPr>
                <w:rFonts w:ascii="Cambria Math" w:eastAsia="Batang" w:hAnsi="Cambria Math" w:cs="Times New Roman"/>
                <w:color w:val="auto"/>
                <w:sz w:val="20"/>
                <w:szCs w:val="20"/>
                <w:vertAlign w:val="subscript"/>
              </w:rPr>
              <m:t>л3</m:t>
            </m:r>
            <m:r>
              <m:rPr>
                <m:sty m:val="p"/>
              </m:rPr>
              <w:rPr>
                <w:rFonts w:ascii="Cambria Math" w:eastAsia="Batang" w:hAnsi="Cambria Math" w:cs="Times New Roman"/>
                <w:color w:val="auto"/>
                <w:sz w:val="20"/>
                <w:szCs w:val="20"/>
              </w:rPr>
              <m:t>&gt; К</m:t>
            </m:r>
            <m:r>
              <m:rPr>
                <m:sty m:val="p"/>
              </m:rPr>
              <w:rPr>
                <w:rFonts w:ascii="Cambria Math" w:eastAsia="Batang" w:hAnsi="Cambria Math" w:cs="Times New Roman"/>
                <w:color w:val="auto"/>
                <w:sz w:val="20"/>
                <w:szCs w:val="20"/>
                <w:vertAlign w:val="subscript"/>
              </w:rPr>
              <m:t>л2</m:t>
            </m:r>
          </m:den>
        </m:f>
      </m:oMath>
      <w:r w:rsidR="00C143E4">
        <w:rPr>
          <w:rFonts w:ascii="Times New Roman" w:eastAsia="Batang" w:hAnsi="Times New Roman" w:cs="Times New Roman"/>
          <w:color w:val="auto"/>
          <w:sz w:val="20"/>
          <w:szCs w:val="20"/>
        </w:rPr>
        <w:t xml:space="preserve"> = </w:t>
      </w:r>
      <m:oMath>
        <m:f>
          <m:fPr>
            <m:ctrlPr>
              <w:rPr>
                <w:rFonts w:ascii="Cambria Math" w:eastAsia="Batang" w:hAnsi="Cambria Math" w:cs="Times New Roman"/>
                <w:i/>
                <w:color w:val="auto"/>
                <w:sz w:val="20"/>
                <w:szCs w:val="20"/>
              </w:rPr>
            </m:ctrlPr>
          </m:fPr>
          <m:num>
            <m:r>
              <m:rPr>
                <m:sty m:val="p"/>
              </m:rPr>
              <w:rPr>
                <w:rFonts w:ascii="Cambria Math" w:eastAsia="Batang" w:hAnsi="Cambria Math" w:cs="Times New Roman"/>
                <w:color w:val="auto"/>
                <w:sz w:val="20"/>
                <w:szCs w:val="20"/>
              </w:rPr>
              <m:t>К</m:t>
            </m:r>
            <m:r>
              <m:rPr>
                <m:sty m:val="p"/>
              </m:rPr>
              <w:rPr>
                <w:rFonts w:ascii="Cambria Math" w:eastAsia="Batang" w:hAnsi="Cambria Math" w:cs="Times New Roman"/>
                <w:color w:val="auto"/>
                <w:sz w:val="20"/>
                <w:szCs w:val="20"/>
                <w:vertAlign w:val="subscript"/>
              </w:rPr>
              <m:t>о+0,46</m:t>
            </m:r>
            <m:r>
              <m:rPr>
                <m:sty m:val="p"/>
              </m:rPr>
              <w:rPr>
                <w:rFonts w:ascii="Cambria Math" w:eastAsia="Batang" w:hAnsi="Cambria Math" w:cs="Times New Roman"/>
                <w:color w:val="auto"/>
                <w:sz w:val="20"/>
                <w:szCs w:val="20"/>
              </w:rPr>
              <m:t>F</m:t>
            </m:r>
          </m:num>
          <m:den>
            <m:r>
              <m:rPr>
                <m:sty m:val="p"/>
              </m:rPr>
              <w:rPr>
                <w:rFonts w:ascii="Cambria Math" w:eastAsia="Batang" w:hAnsi="Cambria Math" w:cs="Times New Roman"/>
                <w:color w:val="auto"/>
                <w:sz w:val="20"/>
                <w:szCs w:val="20"/>
              </w:rPr>
              <m:t>- Ko</m:t>
            </m:r>
          </m:den>
        </m:f>
      </m:oMath>
      <w:r w:rsidR="00C143E4">
        <w:rPr>
          <w:rFonts w:ascii="Times New Roman" w:eastAsia="Batang" w:hAnsi="Times New Roman" w:cs="Times New Roman"/>
          <w:color w:val="auto"/>
          <w:sz w:val="20"/>
          <w:szCs w:val="20"/>
        </w:rPr>
        <w:t xml:space="preserve"> </w:t>
      </w:r>
      <w:r w:rsidR="00C143E4" w:rsidRPr="00C143E4">
        <w:rPr>
          <w:rFonts w:ascii="Times New Roman" w:eastAsia="Batang" w:hAnsi="Times New Roman" w:cs="Times New Roman"/>
          <w:color w:val="auto"/>
          <w:sz w:val="20"/>
          <w:szCs w:val="20"/>
        </w:rPr>
        <w:t>.</w:t>
      </w:r>
    </w:p>
    <w:p w:rsidR="00C143E4" w:rsidRDefault="00C143E4" w:rsidP="001B1515">
      <w:pPr>
        <w:ind w:firstLine="320"/>
        <w:jc w:val="both"/>
        <w:rPr>
          <w:rFonts w:ascii="Times New Roman" w:eastAsia="Batang" w:hAnsi="Times New Roman" w:cs="Times New Roman"/>
          <w:color w:val="auto"/>
          <w:sz w:val="20"/>
          <w:szCs w:val="20"/>
        </w:rPr>
      </w:pPr>
    </w:p>
    <w:p w:rsidR="00FB2EFE" w:rsidRPr="00FB2EFE"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Таким образом, подтверждается нерациональность применения линий сдвоенных, строенных и т. д. Если использование таких линий диктуется условиями надежности электроснабжения, то значение приведенных затрат, связанных с передачей энергии (5-1), следует определять с учетом стоимостных показателей на</w:t>
      </w:r>
      <w:r w:rsidRPr="00FB2EFE">
        <w:rPr>
          <w:rFonts w:ascii="Times New Roman" w:eastAsia="Batang" w:hAnsi="Times New Roman" w:cs="Times New Roman"/>
          <w:color w:val="auto"/>
          <w:sz w:val="20"/>
          <w:szCs w:val="20"/>
        </w:rPr>
        <w:softHyphen/>
        <w:t>дежности, в частности величины народнохозяйственного ущерба из-за возможных перерывов электроснабжения.</w:t>
      </w:r>
    </w:p>
    <w:p w:rsidR="00FB2EFE" w:rsidRPr="00FB2EFE" w:rsidRDefault="00FB2EFE" w:rsidP="001B1515">
      <w:pPr>
        <w:spacing w:after="135"/>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Рассматриваемые интервалы связаны с понятием экономиче</w:t>
      </w:r>
      <w:r w:rsidRPr="00FB2EFE">
        <w:rPr>
          <w:rFonts w:ascii="Times New Roman" w:eastAsia="Batang" w:hAnsi="Times New Roman" w:cs="Times New Roman"/>
          <w:color w:val="auto"/>
          <w:sz w:val="20"/>
          <w:szCs w:val="20"/>
        </w:rPr>
        <w:softHyphen/>
        <w:t xml:space="preserve">ской плотности тока. С этой целью граничное значение тока (5-3) принимаем равным экономическому току. Тогда экономическая плотность тока </w:t>
      </w:r>
      <w:r w:rsidRPr="00FB2EFE">
        <w:rPr>
          <w:rFonts w:ascii="Times New Roman" w:eastAsia="Batang" w:hAnsi="Times New Roman" w:cs="Times New Roman"/>
          <w:i/>
          <w:color w:val="auto"/>
          <w:sz w:val="20"/>
          <w:szCs w:val="20"/>
          <w:lang w:val="en-US" w:eastAsia="en-US"/>
        </w:rPr>
        <w:t>j</w:t>
      </w:r>
      <w:r w:rsidRPr="00FB2EFE">
        <w:rPr>
          <w:rFonts w:ascii="Times New Roman" w:eastAsia="Batang" w:hAnsi="Times New Roman" w:cs="Times New Roman"/>
          <w:color w:val="auto"/>
          <w:sz w:val="20"/>
          <w:szCs w:val="20"/>
          <w:vertAlign w:val="subscript"/>
        </w:rPr>
        <w:t>эк</w:t>
      </w:r>
      <w:r w:rsidRPr="00FB2EFE">
        <w:rPr>
          <w:rFonts w:ascii="Times New Roman" w:eastAsia="Batang" w:hAnsi="Times New Roman" w:cs="Times New Roman"/>
          <w:color w:val="auto"/>
          <w:sz w:val="20"/>
          <w:szCs w:val="20"/>
        </w:rPr>
        <w:t xml:space="preserve"> определяется как отношение экономического тока </w:t>
      </w:r>
      <w:r w:rsidR="00C143E4" w:rsidRPr="00C143E4">
        <w:rPr>
          <w:rFonts w:ascii="Times New Roman" w:eastAsia="Batang" w:hAnsi="Times New Roman" w:cs="Times New Roman"/>
          <w:i/>
          <w:color w:val="auto"/>
          <w:sz w:val="20"/>
          <w:szCs w:val="20"/>
          <w:lang w:val="en-US"/>
        </w:rPr>
        <w:t>I</w:t>
      </w:r>
      <w:r w:rsidRPr="00FB2EFE">
        <w:rPr>
          <w:rFonts w:ascii="Times New Roman" w:eastAsia="Batang" w:hAnsi="Times New Roman" w:cs="Times New Roman"/>
          <w:color w:val="auto"/>
          <w:sz w:val="20"/>
          <w:szCs w:val="20"/>
          <w:vertAlign w:val="subscript"/>
        </w:rPr>
        <w:t>эк</w:t>
      </w:r>
      <w:r w:rsidRPr="00FB2EFE">
        <w:rPr>
          <w:rFonts w:ascii="Times New Roman" w:eastAsia="Batang" w:hAnsi="Times New Roman" w:cs="Times New Roman"/>
          <w:color w:val="auto"/>
          <w:sz w:val="20"/>
          <w:szCs w:val="20"/>
        </w:rPr>
        <w:t xml:space="preserve"> к меньшему из смежных сечений </w:t>
      </w:r>
      <w:r w:rsidR="00C143E4" w:rsidRPr="00C143E4">
        <w:rPr>
          <w:rFonts w:ascii="Times New Roman" w:eastAsia="Batang" w:hAnsi="Times New Roman" w:cs="Times New Roman"/>
          <w:i/>
          <w:color w:val="auto"/>
          <w:sz w:val="20"/>
          <w:szCs w:val="20"/>
          <w:lang w:val="en-US"/>
        </w:rPr>
        <w:t>F</w:t>
      </w:r>
      <w:r w:rsidR="00C143E4" w:rsidRPr="00C143E4">
        <w:rPr>
          <w:rFonts w:ascii="Times New Roman" w:eastAsia="Batang" w:hAnsi="Times New Roman" w:cs="Times New Roman"/>
          <w:color w:val="auto"/>
          <w:sz w:val="20"/>
          <w:szCs w:val="20"/>
          <w:vertAlign w:val="subscript"/>
        </w:rPr>
        <w:t>1</w:t>
      </w:r>
      <w:r w:rsidR="00C143E4" w:rsidRPr="00C143E4">
        <w:rPr>
          <w:rFonts w:ascii="Times New Roman" w:eastAsia="Batang" w:hAnsi="Times New Roman" w:cs="Times New Roman"/>
          <w:color w:val="auto"/>
          <w:sz w:val="20"/>
          <w:szCs w:val="20"/>
        </w:rPr>
        <w:t xml:space="preserve">. </w:t>
      </w:r>
      <w:r w:rsidR="00C143E4">
        <w:rPr>
          <w:rFonts w:ascii="Times New Roman" w:eastAsia="Batang" w:hAnsi="Times New Roman" w:cs="Times New Roman"/>
          <w:color w:val="auto"/>
          <w:sz w:val="20"/>
          <w:szCs w:val="20"/>
        </w:rPr>
        <w:t>С</w:t>
      </w:r>
      <w:r w:rsidRPr="00FB2EFE">
        <w:rPr>
          <w:rFonts w:ascii="Times New Roman" w:eastAsia="Batang" w:hAnsi="Times New Roman" w:cs="Times New Roman"/>
          <w:color w:val="auto"/>
          <w:sz w:val="20"/>
          <w:szCs w:val="20"/>
        </w:rPr>
        <w:t xml:space="preserve"> учетом принятых в данном случае обозначений плотность тока</w:t>
      </w:r>
    </w:p>
    <w:p w:rsidR="00C143E4" w:rsidRDefault="0072134A" w:rsidP="001B1515">
      <w:pPr>
        <w:ind w:firstLine="320"/>
        <w:jc w:val="center"/>
        <w:rPr>
          <w:rFonts w:ascii="Times New Roman" w:eastAsia="Batang" w:hAnsi="Times New Roman" w:cs="Times New Roman"/>
          <w:color w:val="auto"/>
          <w:sz w:val="20"/>
          <w:szCs w:val="20"/>
        </w:rPr>
      </w:pPr>
      <w:r>
        <w:rPr>
          <w:rFonts w:ascii="Times New Roman" w:eastAsia="Batang" w:hAnsi="Times New Roman" w:cs="Times New Roman"/>
          <w:color w:val="auto"/>
          <w:sz w:val="20"/>
          <w:szCs w:val="20"/>
        </w:rPr>
        <w:pict>
          <v:shape id="_x0000_i1038" type="#_x0000_t75" style="width:207pt;height:27pt">
            <v:imagedata r:id="rId48" o:title="10107"/>
          </v:shape>
        </w:pict>
      </w:r>
    </w:p>
    <w:p w:rsidR="00C143E4" w:rsidRDefault="00C143E4" w:rsidP="001B1515">
      <w:pPr>
        <w:ind w:firstLine="320"/>
        <w:jc w:val="both"/>
        <w:rPr>
          <w:rFonts w:ascii="Times New Roman" w:eastAsia="Batang" w:hAnsi="Times New Roman" w:cs="Times New Roman"/>
          <w:color w:val="auto"/>
          <w:sz w:val="20"/>
          <w:szCs w:val="20"/>
        </w:rPr>
      </w:pPr>
    </w:p>
    <w:p w:rsidR="00FB2EFE" w:rsidRPr="00FB2EFE"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Полученное соотношение отличается от известной расчетной формулы экономической плотности тока. Используя последнее выражение, можно определить экономические плотности для кон</w:t>
      </w:r>
      <w:r w:rsidRPr="00FB2EFE">
        <w:rPr>
          <w:rFonts w:ascii="Times New Roman" w:eastAsia="Batang" w:hAnsi="Times New Roman" w:cs="Times New Roman"/>
          <w:color w:val="auto"/>
          <w:sz w:val="20"/>
          <w:szCs w:val="20"/>
        </w:rPr>
        <w:softHyphen/>
        <w:t>кретных систем электроснабжения с учетом необходимых пара</w:t>
      </w:r>
      <w:r w:rsidRPr="00FB2EFE">
        <w:rPr>
          <w:rFonts w:ascii="Times New Roman" w:eastAsia="Batang" w:hAnsi="Times New Roman" w:cs="Times New Roman"/>
          <w:color w:val="auto"/>
          <w:sz w:val="20"/>
          <w:szCs w:val="20"/>
        </w:rPr>
        <w:softHyphen/>
        <w:t>метров линий К</w:t>
      </w:r>
      <w:r w:rsidRPr="00FB2EFE">
        <w:rPr>
          <w:rFonts w:ascii="Times New Roman" w:eastAsia="Batang" w:hAnsi="Times New Roman" w:cs="Times New Roman"/>
          <w:color w:val="auto"/>
          <w:sz w:val="20"/>
          <w:szCs w:val="20"/>
          <w:vertAlign w:val="subscript"/>
        </w:rPr>
        <w:t>л</w:t>
      </w:r>
      <w:r w:rsidRPr="00FB2EFE">
        <w:rPr>
          <w:rFonts w:ascii="Times New Roman" w:eastAsia="Batang" w:hAnsi="Times New Roman" w:cs="Times New Roman"/>
          <w:color w:val="auto"/>
          <w:sz w:val="20"/>
          <w:szCs w:val="20"/>
        </w:rPr>
        <w:t xml:space="preserve"> и </w:t>
      </w:r>
      <w:r w:rsidRPr="00FB2EFE">
        <w:rPr>
          <w:rFonts w:ascii="Times New Roman" w:eastAsia="Batang" w:hAnsi="Times New Roman" w:cs="Times New Roman"/>
          <w:color w:val="auto"/>
          <w:sz w:val="20"/>
          <w:szCs w:val="20"/>
          <w:lang w:val="en-US" w:eastAsia="en-US"/>
        </w:rPr>
        <w:t>R</w:t>
      </w:r>
      <w:r w:rsidRPr="00FB2EFE">
        <w:rPr>
          <w:rFonts w:ascii="Times New Roman" w:eastAsia="Batang" w:hAnsi="Times New Roman" w:cs="Times New Roman"/>
          <w:color w:val="auto"/>
          <w:sz w:val="20"/>
          <w:szCs w:val="20"/>
          <w:lang w:eastAsia="en-US"/>
        </w:rPr>
        <w:t xml:space="preserve">, </w:t>
      </w:r>
      <w:r w:rsidRPr="00FB2EFE">
        <w:rPr>
          <w:rFonts w:ascii="Times New Roman" w:eastAsia="Batang" w:hAnsi="Times New Roman" w:cs="Times New Roman"/>
          <w:color w:val="auto"/>
          <w:sz w:val="20"/>
          <w:szCs w:val="20"/>
        </w:rPr>
        <w:t>стоимости энергии З</w:t>
      </w:r>
      <w:r w:rsidRPr="00FB2EFE">
        <w:rPr>
          <w:rFonts w:ascii="Times New Roman" w:eastAsia="Batang" w:hAnsi="Times New Roman" w:cs="Times New Roman"/>
          <w:color w:val="auto"/>
          <w:sz w:val="20"/>
          <w:szCs w:val="20"/>
          <w:vertAlign w:val="subscript"/>
        </w:rPr>
        <w:t>э</w:t>
      </w:r>
      <w:r w:rsidRPr="00FB2EFE">
        <w:rPr>
          <w:rFonts w:ascii="Times New Roman" w:eastAsia="Batang" w:hAnsi="Times New Roman" w:cs="Times New Roman"/>
          <w:color w:val="auto"/>
          <w:sz w:val="20"/>
          <w:szCs w:val="20"/>
        </w:rPr>
        <w:t xml:space="preserve"> и вида нагрузки, характеризуемого т.</w:t>
      </w:r>
    </w:p>
    <w:p w:rsidR="00FB2EFE" w:rsidRPr="00FB2EFE"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С целью упрощения расчетов конкретных кабельных линий может быть использована методика, изложенная в работе</w:t>
      </w:r>
      <w:r w:rsidR="00C143E4">
        <w:rPr>
          <w:rFonts w:ascii="Times New Roman" w:eastAsia="Batang" w:hAnsi="Times New Roman" w:cs="Times New Roman"/>
          <w:color w:val="auto"/>
          <w:sz w:val="20"/>
          <w:szCs w:val="20"/>
        </w:rPr>
        <w:t xml:space="preserve"> [5</w:t>
      </w:r>
      <w:r w:rsidR="00C143E4" w:rsidRPr="00C143E4">
        <w:rPr>
          <w:rFonts w:ascii="Times New Roman" w:eastAsia="Batang" w:hAnsi="Times New Roman" w:cs="Times New Roman"/>
          <w:color w:val="auto"/>
          <w:sz w:val="20"/>
          <w:szCs w:val="20"/>
        </w:rPr>
        <w:t>]</w:t>
      </w:r>
      <w:r w:rsidRPr="00FB2EFE">
        <w:rPr>
          <w:rFonts w:ascii="Times New Roman" w:eastAsia="Batang" w:hAnsi="Times New Roman" w:cs="Times New Roman"/>
          <w:color w:val="auto"/>
          <w:sz w:val="20"/>
          <w:szCs w:val="20"/>
        </w:rPr>
        <w:t>.</w:t>
      </w:r>
    </w:p>
    <w:p w:rsidR="00FB2EFE" w:rsidRPr="00FB2EFE"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В то же время, базируясь на обобщенном подходе к понятию экономической плотности тока, которое использовалось при раз</w:t>
      </w:r>
      <w:r w:rsidRPr="00FB2EFE">
        <w:rPr>
          <w:rFonts w:ascii="Times New Roman" w:eastAsia="Batang" w:hAnsi="Times New Roman" w:cs="Times New Roman"/>
          <w:color w:val="auto"/>
          <w:sz w:val="20"/>
          <w:szCs w:val="20"/>
        </w:rPr>
        <w:softHyphen/>
        <w:t>работке нормированных показателей табл. 5-3, можно установить общие закономерности оптимального формирования линий и се</w:t>
      </w:r>
      <w:r w:rsidRPr="00FB2EFE">
        <w:rPr>
          <w:rFonts w:ascii="Times New Roman" w:eastAsia="Batang" w:hAnsi="Times New Roman" w:cs="Times New Roman"/>
          <w:color w:val="auto"/>
          <w:sz w:val="20"/>
          <w:szCs w:val="20"/>
        </w:rPr>
        <w:softHyphen/>
        <w:t>тей.</w:t>
      </w:r>
    </w:p>
    <w:p w:rsidR="00FB2EFE" w:rsidRPr="004E08A7" w:rsidRDefault="00FB2EFE" w:rsidP="001B1515">
      <w:pPr>
        <w:ind w:firstLine="320"/>
        <w:jc w:val="both"/>
        <w:rPr>
          <w:rFonts w:ascii="Times New Roman" w:eastAsia="Batang" w:hAnsi="Times New Roman" w:cs="Times New Roman"/>
          <w:color w:val="auto"/>
          <w:sz w:val="20"/>
          <w:szCs w:val="20"/>
        </w:rPr>
      </w:pPr>
      <w:r w:rsidRPr="00FB2EFE">
        <w:rPr>
          <w:rFonts w:ascii="Times New Roman" w:eastAsia="Batang" w:hAnsi="Times New Roman" w:cs="Times New Roman"/>
          <w:color w:val="auto"/>
          <w:sz w:val="20"/>
          <w:szCs w:val="20"/>
        </w:rPr>
        <w:t>Рассмотренный вывод о нерациональности сд</w:t>
      </w:r>
      <w:r w:rsidR="00C143E4">
        <w:rPr>
          <w:rFonts w:ascii="Times New Roman" w:eastAsia="Batang" w:hAnsi="Times New Roman" w:cs="Times New Roman"/>
          <w:color w:val="auto"/>
          <w:sz w:val="20"/>
          <w:szCs w:val="20"/>
        </w:rPr>
        <w:t>в</w:t>
      </w:r>
      <w:r w:rsidRPr="00FB2EFE">
        <w:rPr>
          <w:rFonts w:ascii="Times New Roman" w:eastAsia="Batang" w:hAnsi="Times New Roman" w:cs="Times New Roman"/>
          <w:color w:val="auto"/>
          <w:sz w:val="20"/>
          <w:szCs w:val="20"/>
        </w:rPr>
        <w:t>оенных, строен</w:t>
      </w:r>
      <w:r w:rsidRPr="00FB2EFE">
        <w:rPr>
          <w:rFonts w:ascii="Times New Roman" w:eastAsia="Batang" w:hAnsi="Times New Roman" w:cs="Times New Roman"/>
          <w:color w:val="auto"/>
          <w:sz w:val="20"/>
          <w:szCs w:val="20"/>
        </w:rPr>
        <w:softHyphen/>
        <w:t>ных линий может быть связан с общей проблемой рационального построения кабельных сетей, например с проблемой применения в таких сетях линий с расщепленными сечениями, т. е. при вы</w:t>
      </w:r>
      <w:r w:rsidRPr="00FB2EFE">
        <w:rPr>
          <w:rFonts w:ascii="Times New Roman" w:eastAsia="Batang" w:hAnsi="Times New Roman" w:cs="Times New Roman"/>
          <w:color w:val="auto"/>
          <w:sz w:val="20"/>
          <w:szCs w:val="20"/>
        </w:rPr>
        <w:softHyphen/>
        <w:t>полнении линии в виде пучка линий меньшего сечения.</w:t>
      </w:r>
    </w:p>
    <w:p w:rsidR="008F26CC" w:rsidRPr="008F26CC" w:rsidRDefault="008F26CC" w:rsidP="001B1515">
      <w:pPr>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Предложение об использовании расщепленных сечений обычно</w:t>
      </w:r>
    </w:p>
    <w:p w:rsidR="008F26CC" w:rsidRPr="008F26CC" w:rsidRDefault="008F26CC" w:rsidP="001B1515">
      <w:pPr>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связывается с экономией проводникового металла. Однако следует указать, что расход проводникового металла, как натуральный показатель, не является технико-экономическим критерием. В этой связи определим общие условия рационального построения сети, имея в виду способ формирования ее линий.</w:t>
      </w:r>
    </w:p>
    <w:p w:rsidR="00781047" w:rsidRPr="004E08A7" w:rsidRDefault="008F26CC" w:rsidP="001B1515">
      <w:pPr>
        <w:spacing w:after="241"/>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 xml:space="preserve">Если принять, как обычно, что стоимость сооружения линии </w:t>
      </w:r>
      <w:r w:rsidRPr="008F26CC">
        <w:rPr>
          <w:rFonts w:ascii="Times New Roman" w:hAnsi="Times New Roman" w:cs="Times New Roman"/>
          <w:i/>
          <w:iCs/>
          <w:color w:val="auto"/>
          <w:spacing w:val="10"/>
          <w:sz w:val="20"/>
          <w:szCs w:val="20"/>
        </w:rPr>
        <w:t>К</w:t>
      </w:r>
      <w:r w:rsidRPr="00781047">
        <w:rPr>
          <w:rFonts w:ascii="Times New Roman" w:hAnsi="Times New Roman" w:cs="Times New Roman"/>
          <w:i/>
          <w:iCs/>
          <w:color w:val="auto"/>
          <w:spacing w:val="10"/>
          <w:sz w:val="20"/>
          <w:szCs w:val="20"/>
          <w:vertAlign w:val="subscript"/>
        </w:rPr>
        <w:t>л</w:t>
      </w:r>
      <w:r w:rsidRPr="008F26CC">
        <w:rPr>
          <w:rFonts w:ascii="Times New Roman" w:hAnsi="Times New Roman" w:cs="Times New Roman"/>
          <w:i/>
          <w:iCs/>
          <w:color w:val="auto"/>
          <w:spacing w:val="10"/>
          <w:sz w:val="20"/>
          <w:szCs w:val="20"/>
        </w:rPr>
        <w:t xml:space="preserve"> =</w:t>
      </w:r>
      <w:r w:rsidRPr="008F26CC">
        <w:rPr>
          <w:rFonts w:ascii="Times New Roman" w:hAnsi="Times New Roman" w:cs="Times New Roman"/>
          <w:color w:val="auto"/>
          <w:sz w:val="20"/>
          <w:szCs w:val="20"/>
        </w:rPr>
        <w:t xml:space="preserve"> (К</w:t>
      </w:r>
      <w:r w:rsidRPr="008F26CC">
        <w:rPr>
          <w:rFonts w:ascii="Times New Roman" w:hAnsi="Times New Roman" w:cs="Times New Roman"/>
          <w:color w:val="auto"/>
          <w:sz w:val="20"/>
          <w:szCs w:val="20"/>
          <w:vertAlign w:val="subscript"/>
        </w:rPr>
        <w:t>о</w:t>
      </w:r>
      <w:r w:rsidRPr="008F26CC">
        <w:rPr>
          <w:rFonts w:ascii="Times New Roman" w:hAnsi="Times New Roman" w:cs="Times New Roman"/>
          <w:i/>
          <w:iCs/>
          <w:color w:val="auto"/>
          <w:spacing w:val="10"/>
          <w:sz w:val="20"/>
          <w:szCs w:val="20"/>
        </w:rPr>
        <w:t xml:space="preserve"> + </w:t>
      </w:r>
      <w:proofErr w:type="spellStart"/>
      <w:r w:rsidRPr="008F26CC">
        <w:rPr>
          <w:rFonts w:ascii="Times New Roman" w:hAnsi="Times New Roman" w:cs="Times New Roman"/>
          <w:i/>
          <w:iCs/>
          <w:color w:val="auto"/>
          <w:spacing w:val="10"/>
          <w:sz w:val="20"/>
          <w:szCs w:val="20"/>
          <w:lang w:val="en-US" w:eastAsia="en-US"/>
        </w:rPr>
        <w:t>k</w:t>
      </w:r>
      <w:r w:rsidRPr="008F26CC">
        <w:rPr>
          <w:rFonts w:ascii="Times New Roman" w:hAnsi="Times New Roman" w:cs="Times New Roman"/>
          <w:i/>
          <w:iCs/>
          <w:color w:val="auto"/>
          <w:spacing w:val="10"/>
          <w:sz w:val="20"/>
          <w:szCs w:val="20"/>
          <w:vertAlign w:val="subscript"/>
          <w:lang w:val="en-US" w:eastAsia="en-US"/>
        </w:rPr>
        <w:t>F</w:t>
      </w:r>
      <w:r w:rsidRPr="008F26CC">
        <w:rPr>
          <w:rFonts w:ascii="Times New Roman" w:hAnsi="Times New Roman" w:cs="Times New Roman"/>
          <w:i/>
          <w:iCs/>
          <w:color w:val="auto"/>
          <w:spacing w:val="10"/>
          <w:sz w:val="20"/>
          <w:szCs w:val="20"/>
          <w:lang w:val="en-US" w:eastAsia="en-US"/>
        </w:rPr>
        <w:t>F</w:t>
      </w:r>
      <w:proofErr w:type="spellEnd"/>
      <w:r w:rsidRPr="008F26CC">
        <w:rPr>
          <w:rFonts w:ascii="Times New Roman" w:hAnsi="Times New Roman" w:cs="Times New Roman"/>
          <w:i/>
          <w:iCs/>
          <w:color w:val="auto"/>
          <w:spacing w:val="10"/>
          <w:sz w:val="20"/>
          <w:szCs w:val="20"/>
          <w:lang w:eastAsia="en-US"/>
        </w:rPr>
        <w:t xml:space="preserve">) </w:t>
      </w:r>
      <w:r w:rsidRPr="008F26CC">
        <w:rPr>
          <w:rFonts w:ascii="Times New Roman" w:hAnsi="Times New Roman" w:cs="Times New Roman"/>
          <w:i/>
          <w:iCs/>
          <w:color w:val="auto"/>
          <w:spacing w:val="10"/>
          <w:sz w:val="20"/>
          <w:szCs w:val="20"/>
          <w:lang w:val="en-US" w:eastAsia="en-US"/>
        </w:rPr>
        <w:t>L</w:t>
      </w:r>
      <w:r w:rsidRPr="008F26CC">
        <w:rPr>
          <w:rFonts w:ascii="Times New Roman" w:hAnsi="Times New Roman" w:cs="Times New Roman"/>
          <w:i/>
          <w:iCs/>
          <w:color w:val="auto"/>
          <w:spacing w:val="10"/>
          <w:sz w:val="20"/>
          <w:szCs w:val="20"/>
          <w:lang w:eastAsia="en-US"/>
        </w:rPr>
        <w:t>,</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где</w:t>
      </w:r>
      <w:r w:rsidRPr="008F26CC">
        <w:rPr>
          <w:rFonts w:ascii="Times New Roman" w:hAnsi="Times New Roman" w:cs="Times New Roman"/>
          <w:i/>
          <w:iCs/>
          <w:color w:val="auto"/>
          <w:spacing w:val="10"/>
          <w:sz w:val="20"/>
          <w:szCs w:val="20"/>
        </w:rPr>
        <w:t xml:space="preserve"> К</w:t>
      </w:r>
      <w:r w:rsidRPr="00781047">
        <w:rPr>
          <w:rFonts w:ascii="Times New Roman" w:hAnsi="Times New Roman" w:cs="Times New Roman"/>
          <w:i/>
          <w:iCs/>
          <w:color w:val="auto"/>
          <w:spacing w:val="10"/>
          <w:sz w:val="20"/>
          <w:szCs w:val="20"/>
          <w:vertAlign w:val="subscript"/>
        </w:rPr>
        <w:t>о</w:t>
      </w:r>
      <w:r w:rsidRPr="008F26CC">
        <w:rPr>
          <w:rFonts w:ascii="Times New Roman" w:hAnsi="Times New Roman" w:cs="Times New Roman"/>
          <w:color w:val="auto"/>
          <w:sz w:val="20"/>
          <w:szCs w:val="20"/>
        </w:rPr>
        <w:t xml:space="preserve"> — не зависящая от сечения линий часть первоначальных вложений, </w:t>
      </w:r>
      <w:proofErr w:type="spellStart"/>
      <w:r w:rsidRPr="008F26CC">
        <w:rPr>
          <w:rFonts w:ascii="Times New Roman" w:hAnsi="Times New Roman" w:cs="Times New Roman"/>
          <w:color w:val="auto"/>
          <w:sz w:val="20"/>
          <w:szCs w:val="20"/>
        </w:rPr>
        <w:t>руб</w:t>
      </w:r>
      <w:proofErr w:type="spellEnd"/>
      <w:r w:rsidRPr="008F26CC">
        <w:rPr>
          <w:rFonts w:ascii="Times New Roman" w:hAnsi="Times New Roman" w:cs="Times New Roman"/>
          <w:color w:val="auto"/>
          <w:sz w:val="20"/>
          <w:szCs w:val="20"/>
        </w:rPr>
        <w:t>/км;</w:t>
      </w:r>
      <w:r w:rsidRPr="008F26CC">
        <w:rPr>
          <w:rFonts w:ascii="Times New Roman" w:hAnsi="Times New Roman" w:cs="Times New Roman"/>
          <w:i/>
          <w:iCs/>
          <w:color w:val="auto"/>
          <w:spacing w:val="10"/>
          <w:sz w:val="20"/>
          <w:szCs w:val="20"/>
        </w:rPr>
        <w:t xml:space="preserve"> </w:t>
      </w:r>
      <w:proofErr w:type="spellStart"/>
      <w:r w:rsidRPr="008F26CC">
        <w:rPr>
          <w:rFonts w:ascii="Times New Roman" w:hAnsi="Times New Roman" w:cs="Times New Roman"/>
          <w:i/>
          <w:iCs/>
          <w:color w:val="auto"/>
          <w:spacing w:val="10"/>
          <w:sz w:val="20"/>
          <w:szCs w:val="20"/>
          <w:lang w:val="en-US" w:eastAsia="en-US"/>
        </w:rPr>
        <w:t>k</w:t>
      </w:r>
      <w:r w:rsidRPr="008F26CC">
        <w:rPr>
          <w:rFonts w:ascii="Times New Roman" w:hAnsi="Times New Roman" w:cs="Times New Roman"/>
          <w:i/>
          <w:iCs/>
          <w:color w:val="auto"/>
          <w:spacing w:val="10"/>
          <w:sz w:val="20"/>
          <w:szCs w:val="20"/>
          <w:vertAlign w:val="subscript"/>
          <w:lang w:val="en-US" w:eastAsia="en-US"/>
        </w:rPr>
        <w:t>F</w:t>
      </w:r>
      <w:proofErr w:type="spellEnd"/>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 постоянный ко</w:t>
      </w:r>
      <w:r w:rsidRPr="008F26CC">
        <w:rPr>
          <w:rFonts w:ascii="Times New Roman" w:hAnsi="Times New Roman" w:cs="Times New Roman"/>
          <w:color w:val="auto"/>
          <w:sz w:val="20"/>
          <w:szCs w:val="20"/>
        </w:rPr>
        <w:softHyphen/>
        <w:t>эффициент при зависимой от сечения</w:t>
      </w:r>
      <w:r w:rsidRPr="008F26CC">
        <w:rPr>
          <w:rFonts w:ascii="Times New Roman" w:hAnsi="Times New Roman" w:cs="Times New Roman"/>
          <w:i/>
          <w:iCs/>
          <w:color w:val="auto"/>
          <w:spacing w:val="10"/>
          <w:sz w:val="20"/>
          <w:szCs w:val="20"/>
        </w:rPr>
        <w:t xml:space="preserve"> </w:t>
      </w:r>
      <w:r w:rsidRPr="008F26CC">
        <w:rPr>
          <w:rFonts w:ascii="Times New Roman" w:hAnsi="Times New Roman" w:cs="Times New Roman"/>
          <w:i/>
          <w:iCs/>
          <w:color w:val="auto"/>
          <w:spacing w:val="10"/>
          <w:sz w:val="20"/>
          <w:szCs w:val="20"/>
          <w:lang w:val="en-US" w:eastAsia="en-US"/>
        </w:rPr>
        <w:t>F</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части первоначальных вло</w:t>
      </w:r>
      <w:r w:rsidRPr="008F26CC">
        <w:rPr>
          <w:rFonts w:ascii="Times New Roman" w:hAnsi="Times New Roman" w:cs="Times New Roman"/>
          <w:color w:val="auto"/>
          <w:sz w:val="20"/>
          <w:szCs w:val="20"/>
        </w:rPr>
        <w:softHyphen/>
        <w:t xml:space="preserve">жений, </w:t>
      </w:r>
      <w:proofErr w:type="spellStart"/>
      <w:r w:rsidRPr="008F26CC">
        <w:rPr>
          <w:rFonts w:ascii="Times New Roman" w:hAnsi="Times New Roman" w:cs="Times New Roman"/>
          <w:color w:val="auto"/>
          <w:sz w:val="20"/>
          <w:szCs w:val="20"/>
        </w:rPr>
        <w:t>руб</w:t>
      </w:r>
      <w:proofErr w:type="spellEnd"/>
      <w:r w:rsidRPr="008F26CC">
        <w:rPr>
          <w:rFonts w:ascii="Times New Roman" w:hAnsi="Times New Roman" w:cs="Times New Roman"/>
          <w:color w:val="auto"/>
          <w:sz w:val="20"/>
          <w:szCs w:val="20"/>
        </w:rPr>
        <w:t>/(мм</w:t>
      </w:r>
      <w:r w:rsidRPr="008F26CC">
        <w:rPr>
          <w:rFonts w:ascii="Times New Roman" w:hAnsi="Times New Roman" w:cs="Times New Roman"/>
          <w:color w:val="auto"/>
          <w:sz w:val="20"/>
          <w:szCs w:val="20"/>
          <w:vertAlign w:val="superscript"/>
        </w:rPr>
        <w:t>2</w:t>
      </w:r>
      <w:r w:rsidRPr="008F26CC">
        <w:rPr>
          <w:rFonts w:ascii="Times New Roman" w:hAnsi="Times New Roman" w:cs="Times New Roman"/>
          <w:color w:val="auto"/>
          <w:sz w:val="20"/>
          <w:szCs w:val="20"/>
        </w:rPr>
        <w:t>-км);</w:t>
      </w:r>
      <w:r w:rsidRPr="008F26CC">
        <w:rPr>
          <w:rFonts w:ascii="Times New Roman" w:hAnsi="Times New Roman" w:cs="Times New Roman"/>
          <w:i/>
          <w:iCs/>
          <w:color w:val="auto"/>
          <w:spacing w:val="10"/>
          <w:sz w:val="20"/>
          <w:szCs w:val="20"/>
        </w:rPr>
        <w:t xml:space="preserve"> </w:t>
      </w:r>
      <w:r w:rsidRPr="008F26CC">
        <w:rPr>
          <w:rFonts w:ascii="Times New Roman" w:hAnsi="Times New Roman" w:cs="Times New Roman"/>
          <w:i/>
          <w:iCs/>
          <w:color w:val="auto"/>
          <w:spacing w:val="10"/>
          <w:sz w:val="20"/>
          <w:szCs w:val="20"/>
          <w:lang w:val="en-US" w:eastAsia="en-US"/>
        </w:rPr>
        <w:t>L</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 длина линии, км, то суммарные при</w:t>
      </w:r>
      <w:r w:rsidRPr="008F26CC">
        <w:rPr>
          <w:rFonts w:ascii="Times New Roman" w:hAnsi="Times New Roman" w:cs="Times New Roman"/>
          <w:color w:val="auto"/>
          <w:sz w:val="20"/>
          <w:szCs w:val="20"/>
        </w:rPr>
        <w:softHyphen/>
        <w:t xml:space="preserve">веденные затраты двух линий длиной </w:t>
      </w:r>
      <w:r w:rsidRPr="008F26CC">
        <w:rPr>
          <w:rFonts w:ascii="Times New Roman" w:hAnsi="Times New Roman" w:cs="Times New Roman"/>
          <w:i/>
          <w:color w:val="auto"/>
          <w:sz w:val="20"/>
          <w:szCs w:val="20"/>
          <w:lang w:val="en-US" w:eastAsia="en-US"/>
        </w:rPr>
        <w:t>L</w:t>
      </w:r>
      <w:r w:rsidRPr="008F26CC">
        <w:rPr>
          <w:rFonts w:ascii="Times New Roman" w:hAnsi="Times New Roman" w:cs="Times New Roman"/>
          <w:color w:val="auto"/>
          <w:sz w:val="20"/>
          <w:szCs w:val="20"/>
          <w:vertAlign w:val="subscript"/>
          <w:lang w:eastAsia="en-US"/>
        </w:rPr>
        <w:t>1</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 xml:space="preserve">и </w:t>
      </w:r>
      <w:r w:rsidRPr="008F26CC">
        <w:rPr>
          <w:rFonts w:ascii="Times New Roman" w:hAnsi="Times New Roman" w:cs="Times New Roman"/>
          <w:i/>
          <w:color w:val="auto"/>
          <w:sz w:val="20"/>
          <w:szCs w:val="20"/>
          <w:lang w:val="en-US" w:eastAsia="en-US"/>
        </w:rPr>
        <w:t>L</w:t>
      </w:r>
      <w:r w:rsidRPr="008F26CC">
        <w:rPr>
          <w:rFonts w:ascii="Times New Roman" w:hAnsi="Times New Roman" w:cs="Times New Roman"/>
          <w:color w:val="auto"/>
          <w:sz w:val="20"/>
          <w:szCs w:val="20"/>
          <w:vertAlign w:val="subscript"/>
          <w:lang w:eastAsia="en-US"/>
        </w:rPr>
        <w:t>2</w:t>
      </w:r>
      <w:r w:rsidRPr="008F26CC">
        <w:rPr>
          <w:rFonts w:ascii="Times New Roman" w:hAnsi="Times New Roman" w:cs="Times New Roman"/>
          <w:color w:val="auto"/>
          <w:sz w:val="20"/>
          <w:szCs w:val="20"/>
          <w:lang w:eastAsia="en-US"/>
        </w:rPr>
        <w:t xml:space="preserve"> </w:t>
      </w:r>
      <w:r w:rsidRPr="008F26CC">
        <w:rPr>
          <w:rFonts w:ascii="Times New Roman" w:hAnsi="Times New Roman" w:cs="Times New Roman"/>
          <w:color w:val="auto"/>
          <w:sz w:val="20"/>
          <w:szCs w:val="20"/>
        </w:rPr>
        <w:t xml:space="preserve">с нагрузками на концах </w:t>
      </w:r>
      <w:r w:rsidRPr="008F26CC">
        <w:rPr>
          <w:rFonts w:ascii="Times New Roman" w:hAnsi="Times New Roman" w:cs="Times New Roman"/>
          <w:i/>
          <w:color w:val="auto"/>
          <w:sz w:val="20"/>
          <w:szCs w:val="20"/>
          <w:lang w:val="en-US" w:eastAsia="en-US"/>
        </w:rPr>
        <w:t>I</w:t>
      </w:r>
      <w:r w:rsidRPr="008F26CC">
        <w:rPr>
          <w:rFonts w:ascii="Times New Roman" w:hAnsi="Times New Roman" w:cs="Times New Roman"/>
          <w:color w:val="auto"/>
          <w:sz w:val="20"/>
          <w:szCs w:val="20"/>
          <w:vertAlign w:val="subscript"/>
        </w:rPr>
        <w:t>1</w:t>
      </w:r>
      <w:r w:rsidRPr="008F26CC">
        <w:rPr>
          <w:rFonts w:ascii="Times New Roman" w:hAnsi="Times New Roman" w:cs="Times New Roman"/>
          <w:color w:val="auto"/>
          <w:sz w:val="20"/>
          <w:szCs w:val="20"/>
        </w:rPr>
        <w:t xml:space="preserve"> и </w:t>
      </w:r>
      <w:r w:rsidRPr="008F26CC">
        <w:rPr>
          <w:rFonts w:ascii="Times New Roman" w:hAnsi="Times New Roman" w:cs="Times New Roman"/>
          <w:i/>
          <w:color w:val="auto"/>
          <w:sz w:val="20"/>
          <w:szCs w:val="20"/>
          <w:lang w:val="en-US" w:eastAsia="en-US"/>
        </w:rPr>
        <w:t>I</w:t>
      </w:r>
      <w:r w:rsidRPr="008F26CC">
        <w:rPr>
          <w:rFonts w:ascii="Times New Roman" w:hAnsi="Times New Roman" w:cs="Times New Roman"/>
          <w:color w:val="auto"/>
          <w:sz w:val="20"/>
          <w:szCs w:val="20"/>
          <w:vertAlign w:val="subscript"/>
          <w:lang w:eastAsia="en-US"/>
        </w:rPr>
        <w:t>2</w:t>
      </w:r>
      <w:r w:rsidRPr="008F26CC">
        <w:rPr>
          <w:rFonts w:ascii="Times New Roman" w:hAnsi="Times New Roman" w:cs="Times New Roman"/>
          <w:color w:val="auto"/>
          <w:sz w:val="20"/>
          <w:szCs w:val="20"/>
        </w:rPr>
        <w:t>определятся так:</w:t>
      </w:r>
    </w:p>
    <w:p w:rsidR="00781047" w:rsidRPr="004E08A7" w:rsidRDefault="00781047" w:rsidP="001B1515">
      <w:pPr>
        <w:jc w:val="both"/>
        <w:rPr>
          <w:rFonts w:ascii="Times New Roman" w:hAnsi="Times New Roman" w:cs="Times New Roman"/>
          <w:color w:val="auto"/>
          <w:sz w:val="20"/>
          <w:szCs w:val="20"/>
        </w:rPr>
      </w:pPr>
    </w:p>
    <w:p w:rsidR="00781047" w:rsidRPr="004E08A7" w:rsidRDefault="00781047" w:rsidP="001B1515">
      <w:pPr>
        <w:jc w:val="both"/>
        <w:rPr>
          <w:rFonts w:ascii="Times New Roman" w:hAnsi="Times New Roman" w:cs="Times New Roman"/>
          <w:color w:val="auto"/>
          <w:sz w:val="20"/>
          <w:szCs w:val="20"/>
        </w:rPr>
      </w:pPr>
    </w:p>
    <w:p w:rsidR="00781047" w:rsidRDefault="0072134A" w:rsidP="001B1515">
      <w:pPr>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lastRenderedPageBreak/>
        <w:pict>
          <v:shape id="_x0000_i1039" type="#_x0000_t75" style="width:279pt;height:55.5pt">
            <v:imagedata r:id="rId49" o:title="10108"/>
          </v:shape>
        </w:pict>
      </w:r>
    </w:p>
    <w:p w:rsidR="00781047" w:rsidRDefault="00781047" w:rsidP="001B1515">
      <w:pPr>
        <w:jc w:val="both"/>
        <w:rPr>
          <w:rFonts w:ascii="Times New Roman" w:hAnsi="Times New Roman" w:cs="Times New Roman"/>
          <w:color w:val="auto"/>
          <w:sz w:val="20"/>
          <w:szCs w:val="20"/>
          <w:lang w:val="en-US"/>
        </w:rPr>
      </w:pPr>
    </w:p>
    <w:p w:rsidR="008F26CC" w:rsidRPr="008F26CC" w:rsidRDefault="008F26CC" w:rsidP="001B1515">
      <w:pPr>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 xml:space="preserve">где </w:t>
      </w:r>
      <w:r w:rsidR="00781047">
        <w:rPr>
          <w:rFonts w:ascii="Times New Roman" w:hAnsi="Times New Roman" w:cs="Times New Roman"/>
          <w:color w:val="auto"/>
          <w:sz w:val="20"/>
          <w:szCs w:val="20"/>
        </w:rPr>
        <w:t>γ</w:t>
      </w:r>
      <w:r w:rsidR="00A42AA4" w:rsidRPr="00EA7BF0">
        <w:rPr>
          <w:rFonts w:ascii="Times New Roman" w:hAnsi="Times New Roman" w:cs="Times New Roman"/>
          <w:color w:val="auto"/>
          <w:sz w:val="20"/>
          <w:szCs w:val="20"/>
        </w:rPr>
        <w:t xml:space="preserve"> </w:t>
      </w:r>
      <w:r w:rsidRPr="008F26CC">
        <w:rPr>
          <w:rFonts w:ascii="Times New Roman" w:hAnsi="Times New Roman" w:cs="Times New Roman"/>
          <w:color w:val="auto"/>
          <w:sz w:val="20"/>
          <w:szCs w:val="20"/>
        </w:rPr>
        <w:t>—</w:t>
      </w:r>
      <w:r w:rsidR="00A42AA4" w:rsidRPr="00EA7BF0">
        <w:rPr>
          <w:rFonts w:ascii="Times New Roman" w:hAnsi="Times New Roman" w:cs="Times New Roman"/>
          <w:color w:val="auto"/>
          <w:sz w:val="20"/>
          <w:szCs w:val="20"/>
        </w:rPr>
        <w:t xml:space="preserve"> </w:t>
      </w:r>
      <w:r w:rsidRPr="008F26CC">
        <w:rPr>
          <w:rFonts w:ascii="Times New Roman" w:hAnsi="Times New Roman" w:cs="Times New Roman"/>
          <w:color w:val="auto"/>
          <w:sz w:val="20"/>
          <w:szCs w:val="20"/>
        </w:rPr>
        <w:t>удельная проводимость, км/(Ом</w:t>
      </w:r>
      <w:r w:rsidR="00781047">
        <w:rPr>
          <w:rFonts w:ascii="Times New Roman" w:hAnsi="Times New Roman" w:cs="Times New Roman"/>
          <w:color w:val="auto"/>
          <w:sz w:val="20"/>
          <w:szCs w:val="20"/>
        </w:rPr>
        <w:t>•</w:t>
      </w:r>
      <w:r w:rsidRPr="008F26CC">
        <w:rPr>
          <w:rFonts w:ascii="Times New Roman" w:hAnsi="Times New Roman" w:cs="Times New Roman"/>
          <w:color w:val="auto"/>
          <w:sz w:val="20"/>
          <w:szCs w:val="20"/>
        </w:rPr>
        <w:t>мм</w:t>
      </w:r>
      <w:r w:rsidRPr="008F26CC">
        <w:rPr>
          <w:rFonts w:ascii="Times New Roman" w:hAnsi="Times New Roman" w:cs="Times New Roman"/>
          <w:color w:val="auto"/>
          <w:sz w:val="20"/>
          <w:szCs w:val="20"/>
          <w:vertAlign w:val="superscript"/>
        </w:rPr>
        <w:t>2</w:t>
      </w:r>
      <w:r w:rsidRPr="008F26CC">
        <w:rPr>
          <w:rFonts w:ascii="Times New Roman" w:hAnsi="Times New Roman" w:cs="Times New Roman"/>
          <w:color w:val="auto"/>
          <w:sz w:val="20"/>
          <w:szCs w:val="20"/>
        </w:rPr>
        <w:t>).</w:t>
      </w:r>
    </w:p>
    <w:p w:rsidR="00EA7BF0" w:rsidRPr="004E08A7" w:rsidRDefault="008F26CC" w:rsidP="001B1515">
      <w:pPr>
        <w:tabs>
          <w:tab w:val="left" w:pos="2166"/>
          <w:tab w:val="left" w:leader="underscore" w:pos="3015"/>
          <w:tab w:val="left" w:pos="4143"/>
          <w:tab w:val="left" w:leader="underscore" w:pos="4916"/>
        </w:tabs>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Нетрудно установить, что приведенные затраты (5-4) будут минимальными, если плотности тока в линиях удовлетворяют условию</w:t>
      </w:r>
      <w:r w:rsidRPr="008F26CC">
        <w:rPr>
          <w:rFonts w:ascii="Times New Roman" w:hAnsi="Times New Roman" w:cs="Times New Roman"/>
          <w:color w:val="auto"/>
          <w:sz w:val="20"/>
          <w:szCs w:val="20"/>
        </w:rPr>
        <w:tab/>
      </w:r>
    </w:p>
    <w:p w:rsidR="00EA7BF0" w:rsidRPr="004E08A7" w:rsidRDefault="00EA7BF0" w:rsidP="001B1515">
      <w:pPr>
        <w:tabs>
          <w:tab w:val="left" w:pos="2166"/>
          <w:tab w:val="left" w:leader="underscore" w:pos="3015"/>
          <w:tab w:val="left" w:pos="4143"/>
          <w:tab w:val="left" w:leader="underscore" w:pos="4916"/>
        </w:tabs>
        <w:ind w:firstLine="320"/>
        <w:jc w:val="both"/>
        <w:rPr>
          <w:rFonts w:ascii="Times New Roman" w:hAnsi="Times New Roman" w:cs="Times New Roman"/>
          <w:color w:val="auto"/>
          <w:sz w:val="20"/>
          <w:szCs w:val="20"/>
        </w:rPr>
      </w:pPr>
    </w:p>
    <w:p w:rsidR="00EA7BF0" w:rsidRPr="008F26CC" w:rsidRDefault="0072134A" w:rsidP="001B1515">
      <w:pPr>
        <w:tabs>
          <w:tab w:val="left" w:pos="2166"/>
          <w:tab w:val="left" w:leader="underscore" w:pos="3015"/>
          <w:tab w:val="left" w:pos="4143"/>
          <w:tab w:val="left" w:leader="underscore" w:pos="4916"/>
        </w:tabs>
        <w:ind w:firstLine="320"/>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pict>
          <v:shape id="_x0000_i1040" type="#_x0000_t75" style="width:180pt;height:29.25pt">
            <v:imagedata r:id="rId50" o:title="10108"/>
          </v:shape>
        </w:pict>
      </w:r>
    </w:p>
    <w:p w:rsidR="00EA7BF0" w:rsidRDefault="00EA7BF0" w:rsidP="001B1515">
      <w:pPr>
        <w:ind w:firstLine="320"/>
        <w:jc w:val="both"/>
        <w:rPr>
          <w:rFonts w:ascii="Times New Roman" w:hAnsi="Times New Roman" w:cs="Times New Roman"/>
          <w:color w:val="auto"/>
          <w:sz w:val="20"/>
          <w:szCs w:val="20"/>
          <w:lang w:val="en-US"/>
        </w:rPr>
      </w:pPr>
    </w:p>
    <w:p w:rsidR="008F26CC" w:rsidRPr="008F26CC" w:rsidRDefault="008F26CC" w:rsidP="001B1515">
      <w:pPr>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Эти выражения соответствуют экономической плотности тока. Можно показать, что условие, полученное для двух линий, рас</w:t>
      </w:r>
      <w:r w:rsidRPr="008F26CC">
        <w:rPr>
          <w:rFonts w:ascii="Times New Roman" w:hAnsi="Times New Roman" w:cs="Times New Roman"/>
          <w:color w:val="auto"/>
          <w:sz w:val="20"/>
          <w:szCs w:val="20"/>
        </w:rPr>
        <w:softHyphen/>
        <w:t>пространяется на любое число линий.</w:t>
      </w:r>
    </w:p>
    <w:p w:rsidR="008F26CC" w:rsidRPr="008F26CC" w:rsidRDefault="008F26CC" w:rsidP="001B1515">
      <w:pPr>
        <w:ind w:firstLine="320"/>
        <w:jc w:val="both"/>
        <w:rPr>
          <w:rFonts w:ascii="Times New Roman" w:hAnsi="Times New Roman" w:cs="Times New Roman"/>
          <w:color w:val="auto"/>
          <w:sz w:val="20"/>
          <w:szCs w:val="20"/>
        </w:rPr>
      </w:pPr>
      <w:r w:rsidRPr="008F26CC">
        <w:rPr>
          <w:rFonts w:ascii="Times New Roman" w:hAnsi="Times New Roman" w:cs="Times New Roman"/>
          <w:color w:val="auto"/>
          <w:sz w:val="20"/>
          <w:szCs w:val="20"/>
        </w:rPr>
        <w:t>Следовательно, экономические показатели системы передачи энергии будут наивыгоднейшими в том случае, когда сечение каждой линии будет выбрано по экономической плотности тока. Это позволяет сделать вывод, что исходя из экономических сообра</w:t>
      </w:r>
      <w:r w:rsidRPr="008F26CC">
        <w:rPr>
          <w:rFonts w:ascii="Times New Roman" w:hAnsi="Times New Roman" w:cs="Times New Roman"/>
          <w:color w:val="auto"/>
          <w:sz w:val="20"/>
          <w:szCs w:val="20"/>
        </w:rPr>
        <w:softHyphen/>
        <w:t>жений построение электрических сетей необходимо осуществлять в направлении создания экономически зависимых линий. Кон</w:t>
      </w:r>
      <w:r w:rsidRPr="008F26CC">
        <w:rPr>
          <w:rFonts w:ascii="Times New Roman" w:hAnsi="Times New Roman" w:cs="Times New Roman"/>
          <w:color w:val="auto"/>
          <w:sz w:val="20"/>
          <w:szCs w:val="20"/>
        </w:rPr>
        <w:softHyphen/>
        <w:t>фигурация сети должна обеспечивать питание каждого потребителя как был по самостоятельной линии кратчайшей длины, сечение которой находится в экономической связи с сечениями других линий по закону экономической плотности тока.</w:t>
      </w:r>
    </w:p>
    <w:p w:rsidR="00EA7BF0" w:rsidRPr="004E08A7" w:rsidRDefault="008F26CC" w:rsidP="001B1515">
      <w:pPr>
        <w:ind w:firstLine="320"/>
        <w:jc w:val="both"/>
        <w:rPr>
          <w:rFonts w:ascii="Times New Roman" w:hAnsi="Times New Roman" w:cs="Times New Roman"/>
          <w:i/>
          <w:iCs/>
          <w:color w:val="auto"/>
          <w:spacing w:val="10"/>
          <w:sz w:val="20"/>
          <w:szCs w:val="20"/>
          <w:lang w:eastAsia="en-US"/>
        </w:rPr>
      </w:pPr>
      <w:r w:rsidRPr="008F26CC">
        <w:rPr>
          <w:rFonts w:ascii="Times New Roman" w:hAnsi="Times New Roman" w:cs="Times New Roman"/>
          <w:color w:val="auto"/>
          <w:sz w:val="20"/>
          <w:szCs w:val="20"/>
        </w:rPr>
        <w:t xml:space="preserve">Отмеченное условие не является достаточным. Если принять </w:t>
      </w:r>
      <w:r w:rsidRPr="008F26CC">
        <w:rPr>
          <w:rFonts w:ascii="Times New Roman" w:hAnsi="Times New Roman" w:cs="Times New Roman"/>
          <w:i/>
          <w:color w:val="auto"/>
          <w:sz w:val="20"/>
          <w:szCs w:val="20"/>
          <w:lang w:val="en-US" w:eastAsia="en-US"/>
        </w:rPr>
        <w:t>j</w:t>
      </w:r>
      <w:r w:rsidRPr="008F26CC">
        <w:rPr>
          <w:rFonts w:ascii="Times New Roman" w:hAnsi="Times New Roman" w:cs="Times New Roman"/>
          <w:color w:val="auto"/>
          <w:sz w:val="20"/>
          <w:szCs w:val="20"/>
          <w:vertAlign w:val="subscript"/>
          <w:lang w:eastAsia="en-US"/>
        </w:rPr>
        <w:t>1</w:t>
      </w:r>
      <w:r w:rsidRPr="008F26CC">
        <w:rPr>
          <w:rFonts w:ascii="Times New Roman" w:hAnsi="Times New Roman" w:cs="Times New Roman"/>
          <w:color w:val="auto"/>
          <w:sz w:val="20"/>
          <w:szCs w:val="20"/>
          <w:lang w:eastAsia="en-US"/>
        </w:rPr>
        <w:t xml:space="preserve"> = </w:t>
      </w:r>
      <w:r w:rsidRPr="008F26CC">
        <w:rPr>
          <w:rFonts w:ascii="Times New Roman" w:hAnsi="Times New Roman" w:cs="Times New Roman"/>
          <w:i/>
          <w:color w:val="auto"/>
          <w:sz w:val="20"/>
          <w:szCs w:val="20"/>
          <w:lang w:val="en-US" w:eastAsia="en-US"/>
        </w:rPr>
        <w:t>j</w:t>
      </w:r>
      <w:r w:rsidRPr="008F26CC">
        <w:rPr>
          <w:rFonts w:ascii="Times New Roman" w:hAnsi="Times New Roman" w:cs="Times New Roman"/>
          <w:color w:val="auto"/>
          <w:sz w:val="20"/>
          <w:szCs w:val="20"/>
          <w:vertAlign w:val="subscript"/>
          <w:lang w:eastAsia="en-US"/>
        </w:rPr>
        <w:t>2</w:t>
      </w:r>
      <w:r w:rsidRPr="008F26CC">
        <w:rPr>
          <w:rFonts w:ascii="Times New Roman" w:hAnsi="Times New Roman" w:cs="Times New Roman"/>
          <w:color w:val="auto"/>
          <w:sz w:val="20"/>
          <w:szCs w:val="20"/>
          <w:lang w:eastAsia="en-US"/>
        </w:rPr>
        <w:t xml:space="preserve"> = </w:t>
      </w:r>
      <w:r w:rsidRPr="008F26CC">
        <w:rPr>
          <w:rFonts w:ascii="Times New Roman" w:hAnsi="Times New Roman" w:cs="Times New Roman"/>
          <w:i/>
          <w:color w:val="auto"/>
          <w:sz w:val="20"/>
          <w:szCs w:val="20"/>
          <w:lang w:val="en-US" w:eastAsia="en-US"/>
        </w:rPr>
        <w:t>j</w:t>
      </w:r>
      <w:r w:rsidRPr="008F26CC">
        <w:rPr>
          <w:rFonts w:ascii="Times New Roman" w:hAnsi="Times New Roman" w:cs="Times New Roman"/>
          <w:color w:val="auto"/>
          <w:sz w:val="20"/>
          <w:szCs w:val="20"/>
          <w:vertAlign w:val="subscript"/>
        </w:rPr>
        <w:t>э</w:t>
      </w:r>
      <w:r w:rsidRPr="008F26CC">
        <w:rPr>
          <w:rFonts w:ascii="Times New Roman" w:hAnsi="Times New Roman" w:cs="Times New Roman"/>
          <w:color w:val="auto"/>
          <w:sz w:val="20"/>
          <w:szCs w:val="20"/>
        </w:rPr>
        <w:t xml:space="preserve"> и подставить в формулу (5-4), то можно получить</w:t>
      </w:r>
    </w:p>
    <w:p w:rsidR="00EA7BF0" w:rsidRDefault="0072134A" w:rsidP="008150C9">
      <w:pPr>
        <w:keepNext/>
        <w:keepLines/>
        <w:spacing w:after="137"/>
        <w:jc w:val="center"/>
        <w:outlineLvl w:val="1"/>
        <w:rPr>
          <w:rFonts w:ascii="Times New Roman" w:hAnsi="Times New Roman" w:cs="Times New Roman"/>
          <w:i/>
          <w:iCs/>
          <w:color w:val="auto"/>
          <w:spacing w:val="10"/>
          <w:sz w:val="20"/>
          <w:szCs w:val="20"/>
          <w:lang w:val="en-US" w:eastAsia="en-US"/>
        </w:rPr>
      </w:pPr>
      <w:r>
        <w:rPr>
          <w:rFonts w:ascii="Times New Roman" w:hAnsi="Times New Roman" w:cs="Times New Roman"/>
          <w:i/>
          <w:iCs/>
          <w:color w:val="auto"/>
          <w:spacing w:val="10"/>
          <w:sz w:val="20"/>
          <w:szCs w:val="20"/>
          <w:lang w:val="en-US" w:eastAsia="en-US"/>
        </w:rPr>
        <w:pict>
          <v:shape id="_x0000_i1041" type="#_x0000_t75" style="width:260.25pt;height:36pt">
            <v:imagedata r:id="rId51" o:title="10108"/>
          </v:shape>
        </w:pict>
      </w:r>
    </w:p>
    <w:p w:rsidR="00C23702" w:rsidRPr="00C23702" w:rsidRDefault="008F26CC" w:rsidP="001B1515">
      <w:pPr>
        <w:pStyle w:val="a8"/>
        <w:shd w:val="clear" w:color="auto" w:fill="auto"/>
        <w:spacing w:line="240" w:lineRule="auto"/>
      </w:pPr>
      <w:r w:rsidRPr="008F26CC">
        <w:t>Последнее соотношение показывает, что при построении сетей необходимо стремиться к физическому объединению отдельных линий, так как при этом будут уменьшаться суммарные приведен</w:t>
      </w:r>
      <w:r w:rsidRPr="008F26CC">
        <w:softHyphen/>
        <w:t>ные затраты по сравнению с затратами при передаче энергии каж</w:t>
      </w:r>
      <w:r w:rsidR="00C23702" w:rsidRPr="00C23702">
        <w:t>дому потребителю по самостоятельной линии. Последнее опреде</w:t>
      </w:r>
      <w:r w:rsidR="00C23702" w:rsidRPr="00C23702">
        <w:softHyphen/>
        <w:t>ляется тем, что при физическом объединении отдельных линий в одну сумма путей прохождения токов каждой нагрузки всегда больше длины, образованной в результате объединения линий. Это обстоятельство по-разному отражается на составляющих рас</w:t>
      </w:r>
      <w:r w:rsidR="00C23702" w:rsidRPr="00C23702">
        <w:softHyphen/>
        <w:t>сматриваемого варианта. В самом деле, независимо от объедине</w:t>
      </w:r>
      <w:r w:rsidR="00C23702" w:rsidRPr="00C23702">
        <w:softHyphen/>
        <w:t>ния линий значение</w:t>
      </w:r>
      <w:r w:rsidR="00C23702" w:rsidRPr="00C23702">
        <w:rPr>
          <w:b/>
          <w:bCs/>
          <w:i/>
          <w:iCs/>
          <w:spacing w:val="20"/>
        </w:rPr>
        <w:t xml:space="preserve"> </w:t>
      </w:r>
      <w:r w:rsidR="00C23702" w:rsidRPr="002328C6">
        <w:rPr>
          <w:bCs/>
          <w:i/>
          <w:iCs/>
          <w:spacing w:val="20"/>
          <w:lang w:val="en-US"/>
        </w:rPr>
        <w:t>A</w:t>
      </w:r>
      <w:r w:rsidR="00C23702" w:rsidRPr="002328C6">
        <w:rPr>
          <w:bCs/>
          <w:i/>
          <w:iCs/>
          <w:spacing w:val="20"/>
        </w:rPr>
        <w:t xml:space="preserve"> (</w:t>
      </w:r>
      <w:r w:rsidR="00C23702" w:rsidRPr="002328C6">
        <w:rPr>
          <w:bCs/>
          <w:i/>
          <w:iCs/>
          <w:spacing w:val="20"/>
          <w:lang w:val="en-US"/>
        </w:rPr>
        <w:t>I</w:t>
      </w:r>
      <w:r w:rsidR="00C23702" w:rsidRPr="002328C6">
        <w:rPr>
          <w:bCs/>
          <w:i/>
          <w:iCs/>
          <w:spacing w:val="20"/>
          <w:vertAlign w:val="subscript"/>
        </w:rPr>
        <w:t>1</w:t>
      </w:r>
      <w:r w:rsidR="00C23702" w:rsidRPr="002328C6">
        <w:rPr>
          <w:bCs/>
          <w:i/>
          <w:iCs/>
          <w:spacing w:val="20"/>
          <w:lang w:val="en-US"/>
        </w:rPr>
        <w:t>L</w:t>
      </w:r>
      <w:r w:rsidR="00C23702" w:rsidRPr="002328C6">
        <w:rPr>
          <w:bCs/>
          <w:i/>
          <w:iCs/>
          <w:spacing w:val="20"/>
          <w:vertAlign w:val="subscript"/>
        </w:rPr>
        <w:t>1</w:t>
      </w:r>
      <w:r w:rsidR="00C23702" w:rsidRPr="002328C6">
        <w:t xml:space="preserve"> +</w:t>
      </w:r>
      <w:r w:rsidR="00C23702" w:rsidRPr="002328C6">
        <w:rPr>
          <w:bCs/>
          <w:i/>
          <w:iCs/>
          <w:spacing w:val="20"/>
        </w:rPr>
        <w:t xml:space="preserve"> </w:t>
      </w:r>
      <w:r w:rsidR="00C23702" w:rsidRPr="002328C6">
        <w:rPr>
          <w:bCs/>
          <w:i/>
          <w:iCs/>
          <w:spacing w:val="20"/>
          <w:lang w:val="en-US"/>
        </w:rPr>
        <w:t>I</w:t>
      </w:r>
      <w:r w:rsidR="00C23702" w:rsidRPr="002328C6">
        <w:rPr>
          <w:bCs/>
          <w:i/>
          <w:iCs/>
          <w:spacing w:val="20"/>
          <w:vertAlign w:val="subscript"/>
        </w:rPr>
        <w:t>2</w:t>
      </w:r>
      <w:r w:rsidR="00C23702" w:rsidRPr="002328C6">
        <w:rPr>
          <w:bCs/>
          <w:i/>
          <w:iCs/>
          <w:spacing w:val="20"/>
          <w:lang w:val="en-US"/>
        </w:rPr>
        <w:t>L</w:t>
      </w:r>
      <w:r w:rsidR="00C23702" w:rsidRPr="002328C6">
        <w:rPr>
          <w:bCs/>
          <w:i/>
          <w:iCs/>
          <w:spacing w:val="20"/>
          <w:vertAlign w:val="subscript"/>
        </w:rPr>
        <w:t>2</w:t>
      </w:r>
      <w:r w:rsidR="00C23702" w:rsidRPr="002328C6">
        <w:rPr>
          <w:bCs/>
          <w:i/>
          <w:iCs/>
          <w:spacing w:val="20"/>
        </w:rPr>
        <w:t>)</w:t>
      </w:r>
      <w:r w:rsidR="00C23702" w:rsidRPr="00C23702">
        <w:t xml:space="preserve"> будет оставаться неизменным, поскольку в данном случае под</w:t>
      </w:r>
      <w:r w:rsidR="00C23702" w:rsidRPr="00C23702">
        <w:rPr>
          <w:b/>
          <w:bCs/>
          <w:i/>
          <w:iCs/>
          <w:spacing w:val="20"/>
        </w:rPr>
        <w:t xml:space="preserve"> </w:t>
      </w:r>
      <w:r w:rsidR="00C23702" w:rsidRPr="00C23702">
        <w:rPr>
          <w:b/>
          <w:bCs/>
          <w:i/>
          <w:iCs/>
          <w:spacing w:val="20"/>
          <w:lang w:val="en-US"/>
        </w:rPr>
        <w:t>L</w:t>
      </w:r>
      <w:r w:rsidR="00C23702" w:rsidRPr="00C23702">
        <w:rPr>
          <w:b/>
          <w:bCs/>
          <w:i/>
          <w:iCs/>
          <w:spacing w:val="20"/>
          <w:vertAlign w:val="subscript"/>
        </w:rPr>
        <w:t>1</w:t>
      </w:r>
      <w:r w:rsidR="00C23702" w:rsidRPr="00C23702">
        <w:t xml:space="preserve"> и </w:t>
      </w:r>
      <w:r w:rsidR="00C23702" w:rsidRPr="00C23702">
        <w:rPr>
          <w:lang w:val="en-US"/>
        </w:rPr>
        <w:t>L</w:t>
      </w:r>
      <w:r w:rsidR="00C23702" w:rsidRPr="00C23702">
        <w:rPr>
          <w:vertAlign w:val="subscript"/>
        </w:rPr>
        <w:t>2</w:t>
      </w:r>
      <w:r w:rsidR="00C23702" w:rsidRPr="00C23702">
        <w:t xml:space="preserve"> понимаются расстояния от питающего пункта до точки приложения соответствующей на</w:t>
      </w:r>
      <w:r w:rsidR="00C23702" w:rsidRPr="00C23702">
        <w:softHyphen/>
        <w:t>грузки.</w:t>
      </w:r>
    </w:p>
    <w:p w:rsidR="00C23702" w:rsidRPr="00C23702" w:rsidRDefault="00C23702" w:rsidP="001B1515">
      <w:pPr>
        <w:ind w:firstLine="320"/>
        <w:jc w:val="both"/>
        <w:rPr>
          <w:rFonts w:ascii="Times New Roman" w:hAnsi="Times New Roman" w:cs="Times New Roman"/>
          <w:color w:val="auto"/>
          <w:sz w:val="20"/>
          <w:szCs w:val="20"/>
        </w:rPr>
      </w:pPr>
      <w:r w:rsidRPr="00C23702">
        <w:rPr>
          <w:rFonts w:ascii="Times New Roman" w:hAnsi="Times New Roman" w:cs="Times New Roman"/>
          <w:color w:val="auto"/>
          <w:sz w:val="20"/>
          <w:szCs w:val="20"/>
        </w:rPr>
        <w:t xml:space="preserve">Иные условия складываются для составляющей </w:t>
      </w:r>
      <w:r w:rsidRPr="00C23702">
        <w:rPr>
          <w:rFonts w:ascii="Times New Roman" w:hAnsi="Times New Roman" w:cs="Times New Roman"/>
          <w:i/>
          <w:color w:val="auto"/>
          <w:sz w:val="20"/>
          <w:szCs w:val="20"/>
        </w:rPr>
        <w:t>рК</w:t>
      </w:r>
      <w:r w:rsidRPr="00C23702">
        <w:rPr>
          <w:rFonts w:ascii="Times New Roman" w:hAnsi="Times New Roman" w:cs="Times New Roman"/>
          <w:i/>
          <w:color w:val="auto"/>
          <w:sz w:val="20"/>
          <w:szCs w:val="20"/>
          <w:vertAlign w:val="subscript"/>
        </w:rPr>
        <w:t>0</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eastAsia="en-US"/>
        </w:rPr>
        <w:t>(</w:t>
      </w:r>
      <w:r w:rsidRPr="00C23702">
        <w:rPr>
          <w:rFonts w:ascii="Times New Roman" w:hAnsi="Times New Roman" w:cs="Times New Roman"/>
          <w:i/>
          <w:color w:val="auto"/>
          <w:sz w:val="20"/>
          <w:szCs w:val="20"/>
          <w:lang w:val="en-US" w:eastAsia="en-US"/>
        </w:rPr>
        <w:t>L</w:t>
      </w:r>
      <w:r w:rsidRPr="002328C6">
        <w:rPr>
          <w:rFonts w:ascii="Times New Roman" w:hAnsi="Times New Roman" w:cs="Times New Roman"/>
          <w:b/>
          <w:bCs/>
          <w:i/>
          <w:iCs/>
          <w:color w:val="auto"/>
          <w:spacing w:val="20"/>
          <w:sz w:val="20"/>
          <w:szCs w:val="20"/>
          <w:vertAlign w:val="subscript"/>
          <w:lang w:eastAsia="en-US"/>
        </w:rPr>
        <w:t>1</w:t>
      </w:r>
      <w:r w:rsidRPr="00C23702">
        <w:rPr>
          <w:rFonts w:ascii="Times New Roman" w:hAnsi="Times New Roman" w:cs="Times New Roman"/>
          <w:i/>
          <w:color w:val="auto"/>
          <w:sz w:val="20"/>
          <w:szCs w:val="20"/>
          <w:lang w:eastAsia="en-US"/>
        </w:rPr>
        <w:t xml:space="preserve"> </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i/>
          <w:color w:val="auto"/>
          <w:sz w:val="20"/>
          <w:szCs w:val="20"/>
          <w:lang w:eastAsia="en-US"/>
        </w:rPr>
        <w:t>)</w:t>
      </w:r>
      <w:r w:rsidRPr="00C23702">
        <w:rPr>
          <w:rFonts w:ascii="Times New Roman" w:hAnsi="Times New Roman" w:cs="Times New Roman"/>
          <w:color w:val="auto"/>
          <w:sz w:val="20"/>
          <w:szCs w:val="20"/>
          <w:lang w:eastAsia="en-US"/>
        </w:rPr>
        <w:t xml:space="preserve">. </w:t>
      </w:r>
      <w:r w:rsidRPr="00C23702">
        <w:rPr>
          <w:rFonts w:ascii="Times New Roman" w:hAnsi="Times New Roman" w:cs="Times New Roman"/>
          <w:color w:val="auto"/>
          <w:sz w:val="20"/>
          <w:szCs w:val="20"/>
        </w:rPr>
        <w:t>В этом случае под суммой</w:t>
      </w:r>
      <w:r w:rsidRPr="00C23702">
        <w:rPr>
          <w:rFonts w:ascii="Times New Roman" w:hAnsi="Times New Roman" w:cs="Times New Roman"/>
          <w:b/>
          <w:bCs/>
          <w:i/>
          <w:iCs/>
          <w:color w:val="auto"/>
          <w:spacing w:val="20"/>
          <w:sz w:val="20"/>
          <w:szCs w:val="20"/>
        </w:rPr>
        <w:t xml:space="preserve"> </w:t>
      </w:r>
      <w:r w:rsidRPr="00C23702">
        <w:rPr>
          <w:rFonts w:ascii="Times New Roman" w:hAnsi="Times New Roman" w:cs="Times New Roman"/>
          <w:b/>
          <w:bCs/>
          <w:i/>
          <w:iCs/>
          <w:color w:val="auto"/>
          <w:spacing w:val="20"/>
          <w:sz w:val="20"/>
          <w:szCs w:val="20"/>
          <w:lang w:val="en-US" w:eastAsia="en-US"/>
        </w:rPr>
        <w:t>L</w:t>
      </w:r>
      <w:r w:rsidRPr="00C23702">
        <w:rPr>
          <w:rFonts w:ascii="Times New Roman" w:hAnsi="Times New Roman" w:cs="Times New Roman"/>
          <w:b/>
          <w:bCs/>
          <w:i/>
          <w:iCs/>
          <w:color w:val="auto"/>
          <w:spacing w:val="20"/>
          <w:sz w:val="20"/>
          <w:szCs w:val="20"/>
          <w:vertAlign w:val="subscript"/>
          <w:lang w:eastAsia="en-US"/>
        </w:rPr>
        <w:t>1</w:t>
      </w:r>
      <w:r w:rsidRPr="00C23702">
        <w:rPr>
          <w:rFonts w:ascii="Times New Roman" w:hAnsi="Times New Roman" w:cs="Times New Roman"/>
          <w:color w:val="auto"/>
          <w:sz w:val="20"/>
          <w:szCs w:val="20"/>
          <w:lang w:eastAsia="en-US"/>
        </w:rPr>
        <w:t xml:space="preserve"> </w:t>
      </w:r>
      <w:r w:rsidRPr="00C23702">
        <w:rPr>
          <w:rFonts w:ascii="Times New Roman" w:hAnsi="Times New Roman" w:cs="Times New Roman"/>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color w:val="auto"/>
          <w:sz w:val="20"/>
          <w:szCs w:val="20"/>
          <w:lang w:eastAsia="en-US"/>
        </w:rPr>
        <w:t xml:space="preserve"> </w:t>
      </w:r>
      <w:r w:rsidRPr="00C23702">
        <w:rPr>
          <w:rFonts w:ascii="Times New Roman" w:hAnsi="Times New Roman" w:cs="Times New Roman"/>
          <w:color w:val="auto"/>
          <w:sz w:val="20"/>
          <w:szCs w:val="20"/>
        </w:rPr>
        <w:t>понимается не суммарное зна</w:t>
      </w:r>
      <w:r w:rsidRPr="00C23702">
        <w:rPr>
          <w:rFonts w:ascii="Times New Roman" w:hAnsi="Times New Roman" w:cs="Times New Roman"/>
          <w:color w:val="auto"/>
          <w:sz w:val="20"/>
          <w:szCs w:val="20"/>
        </w:rPr>
        <w:softHyphen/>
        <w:t xml:space="preserve">чение длин путей токопрохождения отдельных нагрузок, а длина объединенной линии. В результате при физическом объединении отдельных линий значение </w:t>
      </w:r>
      <w:r w:rsidRPr="00C23702">
        <w:rPr>
          <w:rFonts w:ascii="Times New Roman" w:hAnsi="Times New Roman" w:cs="Times New Roman"/>
          <w:i/>
          <w:color w:val="auto"/>
          <w:sz w:val="20"/>
          <w:szCs w:val="20"/>
        </w:rPr>
        <w:t>рК</w:t>
      </w:r>
      <w:r w:rsidRPr="00C23702">
        <w:rPr>
          <w:rFonts w:ascii="Times New Roman" w:hAnsi="Times New Roman" w:cs="Times New Roman"/>
          <w:i/>
          <w:color w:val="auto"/>
          <w:sz w:val="20"/>
          <w:szCs w:val="20"/>
          <w:vertAlign w:val="subscript"/>
        </w:rPr>
        <w:t>0</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eastAsia="en-US"/>
        </w:rPr>
        <w:t>(</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1</w:t>
      </w:r>
      <w:r w:rsidRPr="00C23702">
        <w:rPr>
          <w:rFonts w:ascii="Times New Roman" w:hAnsi="Times New Roman" w:cs="Times New Roman"/>
          <w:i/>
          <w:color w:val="auto"/>
          <w:sz w:val="20"/>
          <w:szCs w:val="20"/>
          <w:lang w:eastAsia="en-US"/>
        </w:rPr>
        <w:t xml:space="preserve"> </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i/>
          <w:color w:val="auto"/>
          <w:sz w:val="20"/>
          <w:szCs w:val="20"/>
          <w:lang w:eastAsia="en-US"/>
        </w:rPr>
        <w:t>)</w:t>
      </w:r>
      <w:r w:rsidRPr="00C23702">
        <w:rPr>
          <w:rFonts w:ascii="Times New Roman" w:hAnsi="Times New Roman" w:cs="Times New Roman"/>
          <w:color w:val="auto"/>
          <w:sz w:val="20"/>
          <w:szCs w:val="20"/>
          <w:lang w:eastAsia="en-US"/>
        </w:rPr>
        <w:t xml:space="preserve"> </w:t>
      </w:r>
      <w:r w:rsidRPr="00C23702">
        <w:rPr>
          <w:rFonts w:ascii="Times New Roman" w:hAnsi="Times New Roman" w:cs="Times New Roman"/>
          <w:color w:val="auto"/>
          <w:sz w:val="20"/>
          <w:szCs w:val="20"/>
        </w:rPr>
        <w:t xml:space="preserve">будет всегда меньше, чем сумма </w:t>
      </w:r>
      <w:r w:rsidRPr="00C23702">
        <w:rPr>
          <w:rFonts w:ascii="Times New Roman" w:hAnsi="Times New Roman" w:cs="Times New Roman"/>
          <w:i/>
          <w:color w:val="auto"/>
          <w:sz w:val="20"/>
          <w:szCs w:val="20"/>
        </w:rPr>
        <w:t>рК</w:t>
      </w:r>
      <w:r w:rsidRPr="00C23702">
        <w:rPr>
          <w:rFonts w:ascii="Times New Roman" w:hAnsi="Times New Roman" w:cs="Times New Roman"/>
          <w:i/>
          <w:color w:val="auto"/>
          <w:sz w:val="20"/>
          <w:szCs w:val="20"/>
          <w:vertAlign w:val="subscript"/>
        </w:rPr>
        <w:t>0</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1</w:t>
      </w:r>
      <w:r w:rsidRPr="00C23702">
        <w:rPr>
          <w:rFonts w:ascii="Times New Roman" w:hAnsi="Times New Roman" w:cs="Times New Roman"/>
          <w:i/>
          <w:color w:val="auto"/>
          <w:sz w:val="20"/>
          <w:szCs w:val="20"/>
        </w:rPr>
        <w:t xml:space="preserve">+ </w:t>
      </w:r>
      <w:r w:rsidRPr="00C23702">
        <w:rPr>
          <w:rFonts w:ascii="Times New Roman" w:hAnsi="Times New Roman" w:cs="Times New Roman"/>
          <w:i/>
          <w:color w:val="auto"/>
          <w:sz w:val="20"/>
          <w:szCs w:val="20"/>
          <w:lang w:val="en-US" w:eastAsia="en-US"/>
        </w:rPr>
        <w:t>L</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i/>
          <w:color w:val="auto"/>
          <w:sz w:val="20"/>
          <w:szCs w:val="20"/>
        </w:rPr>
        <w:t>)</w:t>
      </w:r>
      <w:r w:rsidRPr="00C23702">
        <w:rPr>
          <w:rFonts w:ascii="Times New Roman" w:hAnsi="Times New Roman" w:cs="Times New Roman"/>
          <w:color w:val="auto"/>
          <w:sz w:val="20"/>
          <w:szCs w:val="20"/>
        </w:rPr>
        <w:t xml:space="preserve"> для линий до их объединения. Следова</w:t>
      </w:r>
      <w:r w:rsidRPr="00C23702">
        <w:rPr>
          <w:rFonts w:ascii="Times New Roman" w:hAnsi="Times New Roman" w:cs="Times New Roman"/>
          <w:color w:val="auto"/>
          <w:sz w:val="20"/>
          <w:szCs w:val="20"/>
        </w:rPr>
        <w:softHyphen/>
        <w:t>тельно, при этом будут уменьшаться и суммарные приведенные затраты.</w:t>
      </w:r>
    </w:p>
    <w:p w:rsidR="00C23702" w:rsidRPr="00C23702" w:rsidRDefault="00C23702" w:rsidP="001B1515">
      <w:pPr>
        <w:ind w:firstLine="320"/>
        <w:jc w:val="both"/>
        <w:rPr>
          <w:rFonts w:ascii="Times New Roman" w:hAnsi="Times New Roman" w:cs="Times New Roman"/>
          <w:color w:val="auto"/>
          <w:sz w:val="20"/>
          <w:szCs w:val="20"/>
        </w:rPr>
      </w:pPr>
      <w:r w:rsidRPr="00C23702">
        <w:rPr>
          <w:rFonts w:ascii="Times New Roman" w:hAnsi="Times New Roman" w:cs="Times New Roman"/>
          <w:color w:val="auto"/>
          <w:sz w:val="20"/>
          <w:szCs w:val="20"/>
        </w:rPr>
        <w:t>Таким образом, кабельные линии с расщепленными сечениями по экономическим соображениям нецелесообразны, что согласу</w:t>
      </w:r>
      <w:r w:rsidRPr="00C23702">
        <w:rPr>
          <w:rFonts w:ascii="Times New Roman" w:hAnsi="Times New Roman" w:cs="Times New Roman"/>
          <w:color w:val="auto"/>
          <w:sz w:val="20"/>
          <w:szCs w:val="20"/>
        </w:rPr>
        <w:softHyphen/>
        <w:t>ется с приведенным выше рассмотрением экономических интер</w:t>
      </w:r>
      <w:r w:rsidRPr="00C23702">
        <w:rPr>
          <w:rFonts w:ascii="Times New Roman" w:hAnsi="Times New Roman" w:cs="Times New Roman"/>
          <w:color w:val="auto"/>
          <w:sz w:val="20"/>
          <w:szCs w:val="20"/>
        </w:rPr>
        <w:softHyphen/>
        <w:t>валов сдвоенных кабельных линий. В результате может быть вы</w:t>
      </w:r>
      <w:r w:rsidRPr="00C23702">
        <w:rPr>
          <w:rFonts w:ascii="Times New Roman" w:hAnsi="Times New Roman" w:cs="Times New Roman"/>
          <w:color w:val="auto"/>
          <w:sz w:val="20"/>
          <w:szCs w:val="20"/>
        </w:rPr>
        <w:softHyphen/>
        <w:t>ведено обобщающее правило рационального формирования ка</w:t>
      </w:r>
      <w:r w:rsidRPr="00C23702">
        <w:rPr>
          <w:rFonts w:ascii="Times New Roman" w:hAnsi="Times New Roman" w:cs="Times New Roman"/>
          <w:color w:val="auto"/>
          <w:sz w:val="20"/>
          <w:szCs w:val="20"/>
        </w:rPr>
        <w:softHyphen/>
        <w:t>бельных сетей. Последнее гласит, что при выборе конфигурации кабельных сетей следует стремиться к тому, чтобы плотности тока в линиях сетей находились в пределах экономических значений, максимально объединяя отдельные линии в одну общую независимо от характера распределения нагрузки вдоль линий.</w:t>
      </w:r>
    </w:p>
    <w:p w:rsidR="00C23702" w:rsidRPr="00C23702" w:rsidRDefault="00C23702" w:rsidP="001B1515">
      <w:pPr>
        <w:ind w:firstLine="320"/>
        <w:jc w:val="both"/>
        <w:rPr>
          <w:rFonts w:ascii="Times New Roman" w:hAnsi="Times New Roman" w:cs="Times New Roman"/>
          <w:color w:val="auto"/>
          <w:sz w:val="20"/>
          <w:szCs w:val="20"/>
        </w:rPr>
      </w:pPr>
      <w:r w:rsidRPr="00C23702">
        <w:rPr>
          <w:rFonts w:ascii="Times New Roman" w:hAnsi="Times New Roman" w:cs="Times New Roman"/>
          <w:color w:val="auto"/>
          <w:sz w:val="20"/>
          <w:szCs w:val="20"/>
        </w:rPr>
        <w:t>В работе [19] показано, что расщепление кабелей нерацио</w:t>
      </w:r>
      <w:r w:rsidRPr="00C23702">
        <w:rPr>
          <w:rFonts w:ascii="Times New Roman" w:hAnsi="Times New Roman" w:cs="Times New Roman"/>
          <w:color w:val="auto"/>
          <w:sz w:val="20"/>
          <w:szCs w:val="20"/>
        </w:rPr>
        <w:softHyphen/>
        <w:t>нально и при выборе сечения кабелей по техническим соображе</w:t>
      </w:r>
      <w:r w:rsidRPr="00C23702">
        <w:rPr>
          <w:rFonts w:ascii="Times New Roman" w:hAnsi="Times New Roman" w:cs="Times New Roman"/>
          <w:color w:val="auto"/>
          <w:sz w:val="20"/>
          <w:szCs w:val="20"/>
        </w:rPr>
        <w:softHyphen/>
        <w:t>ниям, в частности по допустимой плотности тока или по допусти</w:t>
      </w:r>
      <w:r w:rsidRPr="00C23702">
        <w:rPr>
          <w:rFonts w:ascii="Times New Roman" w:hAnsi="Times New Roman" w:cs="Times New Roman"/>
          <w:color w:val="auto"/>
          <w:sz w:val="20"/>
          <w:szCs w:val="20"/>
        </w:rPr>
        <w:softHyphen/>
        <w:t>мой потере напряжения. В результате рассматриваемое правило может быть распространено на все случаи формирования кабель</w:t>
      </w:r>
      <w:r w:rsidRPr="00C23702">
        <w:rPr>
          <w:rFonts w:ascii="Times New Roman" w:hAnsi="Times New Roman" w:cs="Times New Roman"/>
          <w:color w:val="auto"/>
          <w:sz w:val="20"/>
          <w:szCs w:val="20"/>
        </w:rPr>
        <w:softHyphen/>
        <w:t>ных сетей независима от способа выбора сечений их линий. Сле</w:t>
      </w:r>
      <w:r w:rsidRPr="00C23702">
        <w:rPr>
          <w:rFonts w:ascii="Times New Roman" w:hAnsi="Times New Roman" w:cs="Times New Roman"/>
          <w:color w:val="auto"/>
          <w:sz w:val="20"/>
          <w:szCs w:val="20"/>
        </w:rPr>
        <w:softHyphen/>
        <w:t>дует стремиться ко всемерному объединению отдельных линий, используя кабели максимальных сечений.</w:t>
      </w:r>
    </w:p>
    <w:p w:rsidR="00C23702" w:rsidRPr="00C23702" w:rsidRDefault="00C23702" w:rsidP="001B1515">
      <w:pPr>
        <w:ind w:firstLine="320"/>
        <w:jc w:val="both"/>
        <w:rPr>
          <w:rFonts w:ascii="Times New Roman" w:hAnsi="Times New Roman" w:cs="Times New Roman"/>
          <w:color w:val="auto"/>
          <w:sz w:val="20"/>
          <w:szCs w:val="20"/>
        </w:rPr>
      </w:pPr>
      <w:r w:rsidRPr="00C23702">
        <w:rPr>
          <w:rFonts w:ascii="Times New Roman" w:hAnsi="Times New Roman" w:cs="Times New Roman"/>
          <w:color w:val="auto"/>
          <w:sz w:val="20"/>
          <w:szCs w:val="20"/>
        </w:rPr>
        <w:t>При рассмотрении вопросов определения расчетных нагрузок отмечалась рациональность использования линий для совместного питания разных видов потребителей. Эта рациональность опреде</w:t>
      </w:r>
      <w:r w:rsidRPr="00C23702">
        <w:rPr>
          <w:rFonts w:ascii="Times New Roman" w:hAnsi="Times New Roman" w:cs="Times New Roman"/>
          <w:color w:val="auto"/>
          <w:sz w:val="20"/>
          <w:szCs w:val="20"/>
        </w:rPr>
        <w:softHyphen/>
        <w:t>ляется эффектом совмещения, обусловленного разнородным ха</w:t>
      </w:r>
      <w:r w:rsidRPr="00C23702">
        <w:rPr>
          <w:rFonts w:ascii="Times New Roman" w:hAnsi="Times New Roman" w:cs="Times New Roman"/>
          <w:color w:val="auto"/>
          <w:sz w:val="20"/>
          <w:szCs w:val="20"/>
        </w:rPr>
        <w:softHyphen/>
        <w:t>рактером графика нагрузки потребителей. Количественная оценка этого эффекта остается недостаточно определенной из-за трудности расчета потерь электроэнергии при питании разнородных потре</w:t>
      </w:r>
      <w:r w:rsidRPr="00C23702">
        <w:rPr>
          <w:rFonts w:ascii="Times New Roman" w:hAnsi="Times New Roman" w:cs="Times New Roman"/>
          <w:color w:val="auto"/>
          <w:sz w:val="20"/>
          <w:szCs w:val="20"/>
        </w:rPr>
        <w:softHyphen/>
        <w:t>бителей по одной линии.</w:t>
      </w:r>
    </w:p>
    <w:p w:rsidR="00A90928" w:rsidRPr="00A90928" w:rsidRDefault="00C23702" w:rsidP="001B1515">
      <w:pPr>
        <w:ind w:firstLine="320"/>
        <w:jc w:val="both"/>
        <w:rPr>
          <w:rFonts w:ascii="Times New Roman" w:hAnsi="Times New Roman" w:cs="Times New Roman"/>
          <w:b/>
          <w:bCs/>
          <w:color w:val="auto"/>
          <w:sz w:val="20"/>
          <w:szCs w:val="20"/>
        </w:rPr>
      </w:pPr>
      <w:r w:rsidRPr="00C23702">
        <w:rPr>
          <w:rFonts w:ascii="Times New Roman" w:hAnsi="Times New Roman" w:cs="Times New Roman"/>
          <w:color w:val="auto"/>
          <w:sz w:val="20"/>
          <w:szCs w:val="20"/>
        </w:rPr>
        <w:t>В первом приближении исходя из закона экономической плот</w:t>
      </w:r>
      <w:r w:rsidRPr="00C23702">
        <w:rPr>
          <w:rFonts w:ascii="Times New Roman" w:hAnsi="Times New Roman" w:cs="Times New Roman"/>
          <w:color w:val="auto"/>
          <w:sz w:val="20"/>
          <w:szCs w:val="20"/>
        </w:rPr>
        <w:softHyphen/>
        <w:t xml:space="preserve">ности тока эффект совмещения может быть рассмотрен на примере линии с двумя потребителями, которые имеют разные нагрузки </w:t>
      </w:r>
      <w:r w:rsidRPr="00C23702">
        <w:rPr>
          <w:rFonts w:ascii="Times New Roman" w:hAnsi="Times New Roman" w:cs="Times New Roman"/>
          <w:i/>
          <w:color w:val="auto"/>
          <w:sz w:val="20"/>
          <w:szCs w:val="20"/>
          <w:lang w:val="en-US" w:eastAsia="en-US"/>
        </w:rPr>
        <w:t>I</w:t>
      </w:r>
      <w:r w:rsidRPr="00C23702">
        <w:rPr>
          <w:rFonts w:ascii="Times New Roman" w:hAnsi="Times New Roman" w:cs="Times New Roman"/>
          <w:i/>
          <w:color w:val="auto"/>
          <w:sz w:val="20"/>
          <w:szCs w:val="20"/>
          <w:vertAlign w:val="subscript"/>
          <w:lang w:eastAsia="en-US"/>
        </w:rPr>
        <w:t>1</w:t>
      </w:r>
      <w:r w:rsidR="00A90928" w:rsidRPr="00A90928">
        <w:rPr>
          <w:rFonts w:ascii="Times New Roman" w:hAnsi="Times New Roman" w:cs="Times New Roman"/>
          <w:i/>
          <w:color w:val="auto"/>
          <w:sz w:val="20"/>
          <w:szCs w:val="20"/>
          <w:vertAlign w:val="subscript"/>
          <w:lang w:eastAsia="en-US"/>
        </w:rPr>
        <w:t xml:space="preserve"> </w:t>
      </w:r>
      <w:r w:rsidRPr="00C23702">
        <w:rPr>
          <w:rFonts w:ascii="Times New Roman" w:hAnsi="Times New Roman" w:cs="Times New Roman"/>
          <w:color w:val="auto"/>
          <w:sz w:val="20"/>
          <w:szCs w:val="20"/>
        </w:rPr>
        <w:t xml:space="preserve">и </w:t>
      </w:r>
      <w:r w:rsidRPr="00C23702">
        <w:rPr>
          <w:rFonts w:ascii="Times New Roman" w:hAnsi="Times New Roman" w:cs="Times New Roman"/>
          <w:i/>
          <w:color w:val="auto"/>
          <w:sz w:val="20"/>
          <w:szCs w:val="20"/>
          <w:lang w:val="en-US" w:eastAsia="en-US"/>
        </w:rPr>
        <w:t>I</w:t>
      </w:r>
      <w:r w:rsidRPr="00C23702">
        <w:rPr>
          <w:rFonts w:ascii="Times New Roman" w:hAnsi="Times New Roman" w:cs="Times New Roman"/>
          <w:i/>
          <w:color w:val="auto"/>
          <w:sz w:val="20"/>
          <w:szCs w:val="20"/>
          <w:vertAlign w:val="subscript"/>
          <w:lang w:eastAsia="en-US"/>
        </w:rPr>
        <w:t>2</w:t>
      </w:r>
      <w:r w:rsidRPr="00C23702">
        <w:rPr>
          <w:rFonts w:ascii="Times New Roman" w:hAnsi="Times New Roman" w:cs="Times New Roman"/>
          <w:color w:val="auto"/>
          <w:sz w:val="20"/>
          <w:szCs w:val="20"/>
        </w:rPr>
        <w:t xml:space="preserve"> и годовое время потерь </w:t>
      </w:r>
      <w:r w:rsidR="002328C6" w:rsidRPr="00A90928">
        <w:rPr>
          <w:rFonts w:ascii="Times New Roman" w:hAnsi="Times New Roman" w:cs="Times New Roman"/>
          <w:color w:val="auto"/>
          <w:sz w:val="20"/>
          <w:szCs w:val="20"/>
        </w:rPr>
        <w:t>τ</w:t>
      </w:r>
      <w:r w:rsidRPr="00C23702">
        <w:rPr>
          <w:rFonts w:ascii="Times New Roman" w:hAnsi="Times New Roman" w:cs="Times New Roman"/>
          <w:color w:val="auto"/>
          <w:sz w:val="20"/>
          <w:szCs w:val="20"/>
          <w:vertAlign w:val="subscript"/>
        </w:rPr>
        <w:t>1</w:t>
      </w:r>
      <w:r w:rsidRPr="00C23702">
        <w:rPr>
          <w:rFonts w:ascii="Times New Roman" w:hAnsi="Times New Roman" w:cs="Times New Roman"/>
          <w:color w:val="auto"/>
          <w:sz w:val="20"/>
          <w:szCs w:val="20"/>
        </w:rPr>
        <w:t xml:space="preserve"> и </w:t>
      </w:r>
      <w:r w:rsidR="002328C6" w:rsidRPr="00A90928">
        <w:rPr>
          <w:rFonts w:ascii="Times New Roman" w:hAnsi="Times New Roman" w:cs="Times New Roman"/>
          <w:color w:val="auto"/>
          <w:sz w:val="20"/>
          <w:szCs w:val="20"/>
        </w:rPr>
        <w:t>τ</w:t>
      </w:r>
      <w:r w:rsidRPr="00C23702">
        <w:rPr>
          <w:rFonts w:ascii="Times New Roman" w:hAnsi="Times New Roman" w:cs="Times New Roman"/>
          <w:color w:val="auto"/>
          <w:sz w:val="20"/>
          <w:szCs w:val="20"/>
          <w:vertAlign w:val="subscript"/>
        </w:rPr>
        <w:t>2</w:t>
      </w:r>
      <w:r w:rsidRPr="00C23702">
        <w:rPr>
          <w:rFonts w:ascii="Times New Roman" w:hAnsi="Times New Roman" w:cs="Times New Roman"/>
          <w:color w:val="auto"/>
          <w:sz w:val="20"/>
          <w:szCs w:val="20"/>
        </w:rPr>
        <w:t>. Если принять стоимость</w:t>
      </w:r>
      <w:r w:rsidR="00A90928" w:rsidRPr="00A90928">
        <w:rPr>
          <w:rFonts w:ascii="Times New Roman" w:hAnsi="Times New Roman" w:cs="Times New Roman"/>
          <w:b/>
          <w:bCs/>
          <w:color w:val="auto"/>
          <w:sz w:val="20"/>
          <w:szCs w:val="20"/>
        </w:rPr>
        <w:t xml:space="preserve"> </w:t>
      </w:r>
      <w:r w:rsidR="00A90928" w:rsidRPr="00A90928">
        <w:rPr>
          <w:rFonts w:ascii="Times New Roman" w:hAnsi="Times New Roman" w:cs="Times New Roman"/>
          <w:bCs/>
          <w:color w:val="auto"/>
          <w:sz w:val="20"/>
          <w:szCs w:val="20"/>
        </w:rPr>
        <w:t>электроэнергии для рассматриваемых потребителей одинаковой</w:t>
      </w:r>
    </w:p>
    <w:p w:rsidR="00A90928" w:rsidRPr="00A90928" w:rsidRDefault="00A90928" w:rsidP="001B1515">
      <w:pPr>
        <w:jc w:val="both"/>
        <w:rPr>
          <w:rFonts w:ascii="Times New Roman" w:hAnsi="Times New Roman" w:cs="Times New Roman"/>
          <w:color w:val="auto"/>
          <w:sz w:val="20"/>
          <w:szCs w:val="20"/>
        </w:rPr>
      </w:pPr>
      <w:r w:rsidRPr="00A90928">
        <w:rPr>
          <w:rFonts w:ascii="Times New Roman" w:hAnsi="Times New Roman" w:cs="Times New Roman"/>
          <w:color w:val="auto"/>
          <w:sz w:val="20"/>
          <w:szCs w:val="20"/>
        </w:rPr>
        <w:t xml:space="preserve">и обозначить </w:t>
      </w:r>
      <w:proofErr w:type="spellStart"/>
      <w:r w:rsidRPr="00A90928">
        <w:rPr>
          <w:rFonts w:ascii="Times New Roman" w:hAnsi="Times New Roman" w:cs="Times New Roman"/>
          <w:i/>
          <w:color w:val="auto"/>
          <w:sz w:val="20"/>
          <w:szCs w:val="20"/>
        </w:rPr>
        <w:t>р</w:t>
      </w:r>
      <w:r w:rsidRPr="00A90928">
        <w:rPr>
          <w:rFonts w:ascii="Times New Roman" w:hAnsi="Times New Roman" w:cs="Times New Roman"/>
          <w:i/>
          <w:color w:val="auto"/>
          <w:sz w:val="20"/>
          <w:szCs w:val="20"/>
          <w:vertAlign w:val="subscript"/>
        </w:rPr>
        <w:t>л</w:t>
      </w:r>
      <w:proofErr w:type="spellEnd"/>
      <w:r w:rsidRPr="00A90928">
        <w:rPr>
          <w:rFonts w:ascii="Times New Roman" w:hAnsi="Times New Roman" w:cs="Times New Roman"/>
          <w:i/>
          <w:color w:val="auto"/>
          <w:sz w:val="20"/>
          <w:szCs w:val="20"/>
        </w:rPr>
        <w:t xml:space="preserve"> +</w:t>
      </w:r>
      <w:r w:rsidRPr="00A90928">
        <w:rPr>
          <w:rFonts w:ascii="Times New Roman" w:hAnsi="Times New Roman" w:cs="Times New Roman"/>
          <w:i/>
          <w:iCs/>
          <w:color w:val="auto"/>
          <w:spacing w:val="20"/>
          <w:sz w:val="20"/>
          <w:szCs w:val="20"/>
        </w:rPr>
        <w:t xml:space="preserve"> </w:t>
      </w:r>
      <w:proofErr w:type="spellStart"/>
      <w:r w:rsidRPr="00A90928">
        <w:rPr>
          <w:rFonts w:ascii="Times New Roman" w:hAnsi="Times New Roman" w:cs="Times New Roman"/>
          <w:i/>
          <w:iCs/>
          <w:color w:val="auto"/>
          <w:spacing w:val="20"/>
          <w:sz w:val="20"/>
          <w:szCs w:val="20"/>
        </w:rPr>
        <w:t>Е</w:t>
      </w:r>
      <w:r w:rsidRPr="00A90928">
        <w:rPr>
          <w:rFonts w:ascii="Times New Roman" w:hAnsi="Times New Roman" w:cs="Times New Roman"/>
          <w:i/>
          <w:iCs/>
          <w:color w:val="auto"/>
          <w:spacing w:val="20"/>
          <w:sz w:val="20"/>
          <w:szCs w:val="20"/>
          <w:vertAlign w:val="subscript"/>
        </w:rPr>
        <w:t>н</w:t>
      </w:r>
      <w:proofErr w:type="spellEnd"/>
      <w:r w:rsidRPr="00A90928">
        <w:rPr>
          <w:rFonts w:ascii="Times New Roman" w:hAnsi="Times New Roman" w:cs="Times New Roman"/>
          <w:i/>
          <w:iCs/>
          <w:color w:val="auto"/>
          <w:spacing w:val="20"/>
          <w:sz w:val="20"/>
          <w:szCs w:val="20"/>
          <w:vertAlign w:val="subscript"/>
        </w:rPr>
        <w:t xml:space="preserve"> </w:t>
      </w:r>
      <w:r w:rsidRPr="00A90928">
        <w:rPr>
          <w:rFonts w:ascii="Times New Roman" w:hAnsi="Times New Roman" w:cs="Times New Roman"/>
          <w:i/>
          <w:iCs/>
          <w:color w:val="auto"/>
          <w:spacing w:val="20"/>
          <w:sz w:val="20"/>
          <w:szCs w:val="20"/>
        </w:rPr>
        <w:t xml:space="preserve">= </w:t>
      </w:r>
      <w:proofErr w:type="spellStart"/>
      <w:r w:rsidRPr="00A90928">
        <w:rPr>
          <w:rFonts w:ascii="Times New Roman" w:hAnsi="Times New Roman" w:cs="Times New Roman"/>
          <w:i/>
          <w:iCs/>
          <w:color w:val="auto"/>
          <w:spacing w:val="20"/>
          <w:sz w:val="20"/>
          <w:szCs w:val="20"/>
        </w:rPr>
        <w:t>р</w:t>
      </w:r>
      <w:r w:rsidRPr="00A90928">
        <w:rPr>
          <w:rFonts w:ascii="Times New Roman" w:hAnsi="Times New Roman" w:cs="Times New Roman"/>
          <w:i/>
          <w:iCs/>
          <w:color w:val="auto"/>
          <w:spacing w:val="20"/>
          <w:sz w:val="20"/>
          <w:szCs w:val="20"/>
          <w:vertAlign w:val="subscript"/>
        </w:rPr>
        <w:t>Σ</w:t>
      </w:r>
      <w:proofErr w:type="spellEnd"/>
      <w:r w:rsidRPr="00A90928">
        <w:rPr>
          <w:rFonts w:ascii="Times New Roman" w:hAnsi="Times New Roman" w:cs="Times New Roman"/>
          <w:i/>
          <w:iCs/>
          <w:color w:val="auto"/>
          <w:spacing w:val="20"/>
          <w:sz w:val="20"/>
          <w:szCs w:val="20"/>
        </w:rPr>
        <w:t>,</w:t>
      </w:r>
      <w:r w:rsidRPr="00A90928">
        <w:rPr>
          <w:rFonts w:ascii="Times New Roman" w:hAnsi="Times New Roman" w:cs="Times New Roman"/>
          <w:color w:val="auto"/>
          <w:sz w:val="20"/>
          <w:szCs w:val="20"/>
        </w:rPr>
        <w:t xml:space="preserve"> то приведенные затраты рассматри</w:t>
      </w:r>
      <w:r w:rsidRPr="00A90928">
        <w:rPr>
          <w:rFonts w:ascii="Times New Roman" w:hAnsi="Times New Roman" w:cs="Times New Roman"/>
          <w:color w:val="auto"/>
          <w:sz w:val="20"/>
          <w:szCs w:val="20"/>
        </w:rPr>
        <w:softHyphen/>
        <w:t xml:space="preserve">ваемой линии, отнесенные к 1 км, составят                 </w:t>
      </w:r>
      <w:proofErr w:type="spellStart"/>
      <w:r>
        <w:rPr>
          <w:rFonts w:ascii="Times New Roman" w:hAnsi="Times New Roman" w:cs="Times New Roman"/>
          <w:i/>
          <w:color w:val="auto"/>
          <w:sz w:val="20"/>
          <w:szCs w:val="20"/>
        </w:rPr>
        <w:t>З</w:t>
      </w:r>
      <w:r w:rsidRPr="00A90928">
        <w:rPr>
          <w:rFonts w:ascii="Times New Roman" w:hAnsi="Times New Roman" w:cs="Times New Roman"/>
          <w:i/>
          <w:color w:val="auto"/>
          <w:sz w:val="20"/>
          <w:szCs w:val="20"/>
          <w:vertAlign w:val="subscript"/>
        </w:rPr>
        <w:t>л</w:t>
      </w:r>
      <w:proofErr w:type="spellEnd"/>
      <w:r w:rsidRPr="00A90928">
        <w:rPr>
          <w:rFonts w:ascii="Times New Roman" w:hAnsi="Times New Roman" w:cs="Times New Roman"/>
          <w:i/>
          <w:color w:val="auto"/>
          <w:sz w:val="20"/>
          <w:szCs w:val="20"/>
        </w:rPr>
        <w:t xml:space="preserve"> = </w:t>
      </w:r>
      <w:proofErr w:type="spellStart"/>
      <w:r w:rsidRPr="00A90928">
        <w:rPr>
          <w:rFonts w:ascii="Times New Roman" w:hAnsi="Times New Roman" w:cs="Times New Roman"/>
          <w:i/>
          <w:color w:val="auto"/>
          <w:sz w:val="20"/>
          <w:szCs w:val="20"/>
        </w:rPr>
        <w:t>р</w:t>
      </w:r>
      <w:r w:rsidRPr="00A90928">
        <w:rPr>
          <w:rFonts w:ascii="Times New Roman" w:hAnsi="Times New Roman" w:cs="Times New Roman"/>
          <w:i/>
          <w:color w:val="auto"/>
          <w:sz w:val="20"/>
          <w:szCs w:val="20"/>
          <w:vertAlign w:val="subscript"/>
        </w:rPr>
        <w:t>Σ</w:t>
      </w:r>
      <w:proofErr w:type="spellEnd"/>
      <w:r w:rsidRPr="00A90928">
        <w:rPr>
          <w:rFonts w:ascii="Times New Roman" w:hAnsi="Times New Roman" w:cs="Times New Roman"/>
          <w:color w:val="auto"/>
          <w:sz w:val="20"/>
          <w:szCs w:val="20"/>
        </w:rPr>
        <w:t xml:space="preserve">  </w:t>
      </w:r>
      <w:r w:rsidRPr="00A90928">
        <w:rPr>
          <w:rFonts w:ascii="Times New Roman" w:hAnsi="Times New Roman" w:cs="Times New Roman"/>
          <w:i/>
          <w:color w:val="auto"/>
          <w:sz w:val="20"/>
          <w:szCs w:val="20"/>
        </w:rPr>
        <w:t>(К</w:t>
      </w:r>
      <w:r w:rsidRPr="00A90928">
        <w:rPr>
          <w:rFonts w:ascii="Times New Roman" w:hAnsi="Times New Roman" w:cs="Times New Roman"/>
          <w:i/>
          <w:color w:val="auto"/>
          <w:sz w:val="20"/>
          <w:szCs w:val="20"/>
          <w:vertAlign w:val="subscript"/>
        </w:rPr>
        <w:t>0</w:t>
      </w:r>
      <w:r w:rsidRPr="00A90928">
        <w:rPr>
          <w:rFonts w:ascii="Times New Roman" w:hAnsi="Times New Roman" w:cs="Times New Roman"/>
          <w:i/>
          <w:color w:val="auto"/>
          <w:sz w:val="20"/>
          <w:szCs w:val="20"/>
        </w:rPr>
        <w:t xml:space="preserve"> +</w:t>
      </w:r>
      <w:r w:rsidRPr="00A90928">
        <w:rPr>
          <w:rFonts w:ascii="Times New Roman" w:hAnsi="Times New Roman" w:cs="Times New Roman"/>
          <w:i/>
          <w:iCs/>
          <w:color w:val="auto"/>
          <w:spacing w:val="20"/>
          <w:sz w:val="20"/>
          <w:szCs w:val="20"/>
        </w:rPr>
        <w:t xml:space="preserve"> </w:t>
      </w:r>
      <w:proofErr w:type="spellStart"/>
      <w:r w:rsidRPr="00A90928">
        <w:rPr>
          <w:rFonts w:ascii="Times New Roman" w:hAnsi="Times New Roman" w:cs="Times New Roman"/>
          <w:i/>
          <w:iCs/>
          <w:color w:val="auto"/>
          <w:spacing w:val="20"/>
          <w:sz w:val="20"/>
          <w:szCs w:val="20"/>
          <w:lang w:val="en-US" w:eastAsia="en-US"/>
        </w:rPr>
        <w:t>k</w:t>
      </w:r>
      <w:r w:rsidRPr="00A90928">
        <w:rPr>
          <w:rFonts w:ascii="Times New Roman" w:hAnsi="Times New Roman" w:cs="Times New Roman"/>
          <w:i/>
          <w:iCs/>
          <w:color w:val="auto"/>
          <w:spacing w:val="20"/>
          <w:sz w:val="20"/>
          <w:szCs w:val="20"/>
          <w:vertAlign w:val="subscript"/>
          <w:lang w:val="en-US" w:eastAsia="en-US"/>
        </w:rPr>
        <w:t>F</w:t>
      </w:r>
      <w:r w:rsidRPr="00A90928">
        <w:rPr>
          <w:rFonts w:ascii="Times New Roman" w:hAnsi="Times New Roman" w:cs="Times New Roman"/>
          <w:i/>
          <w:iCs/>
          <w:color w:val="auto"/>
          <w:spacing w:val="20"/>
          <w:sz w:val="20"/>
          <w:szCs w:val="20"/>
          <w:lang w:val="en-US" w:eastAsia="en-US"/>
        </w:rPr>
        <w:t>F</w:t>
      </w:r>
      <w:proofErr w:type="spellEnd"/>
      <w:r w:rsidRPr="00A90928">
        <w:rPr>
          <w:rFonts w:ascii="Times New Roman" w:hAnsi="Times New Roman" w:cs="Times New Roman"/>
          <w:i/>
          <w:iCs/>
          <w:color w:val="auto"/>
          <w:spacing w:val="20"/>
          <w:sz w:val="20"/>
          <w:szCs w:val="20"/>
          <w:lang w:eastAsia="en-US"/>
        </w:rPr>
        <w:t>)</w:t>
      </w:r>
      <w:r w:rsidRPr="00A90928">
        <w:rPr>
          <w:rFonts w:ascii="Times New Roman" w:hAnsi="Times New Roman" w:cs="Times New Roman"/>
          <w:i/>
          <w:color w:val="auto"/>
          <w:sz w:val="20"/>
          <w:szCs w:val="20"/>
          <w:lang w:eastAsia="en-US"/>
        </w:rPr>
        <w:t xml:space="preserve"> </w:t>
      </w:r>
      <w:r w:rsidRPr="00A90928">
        <w:rPr>
          <w:rFonts w:ascii="Times New Roman" w:hAnsi="Times New Roman" w:cs="Times New Roman"/>
          <w:i/>
          <w:iCs/>
          <w:color w:val="auto"/>
          <w:spacing w:val="20"/>
          <w:sz w:val="20"/>
          <w:szCs w:val="20"/>
        </w:rPr>
        <w:t>+</w:t>
      </w:r>
      <w:r w:rsidRPr="00A90928">
        <w:rPr>
          <w:rFonts w:ascii="Times New Roman" w:hAnsi="Times New Roman" w:cs="Times New Roman"/>
          <w:i/>
          <w:color w:val="auto"/>
          <w:sz w:val="20"/>
          <w:szCs w:val="20"/>
        </w:rPr>
        <w:t xml:space="preserve"> </w:t>
      </w:r>
      <w:r w:rsidRPr="00A90928">
        <w:rPr>
          <w:rFonts w:ascii="Times New Roman" w:hAnsi="Times New Roman" w:cs="Times New Roman"/>
          <w:i/>
          <w:color w:val="auto"/>
          <w:sz w:val="20"/>
          <w:szCs w:val="20"/>
          <w:lang w:val="en-US" w:eastAsia="en-US"/>
        </w:rPr>
        <w:t>Δ</w:t>
      </w:r>
      <w:r w:rsidRPr="00A90928">
        <w:rPr>
          <w:rFonts w:ascii="Times New Roman" w:hAnsi="Times New Roman" w:cs="Times New Roman"/>
          <w:i/>
          <w:iCs/>
          <w:color w:val="auto"/>
          <w:spacing w:val="20"/>
          <w:sz w:val="20"/>
          <w:szCs w:val="20"/>
          <w:lang w:val="en-US" w:eastAsia="en-US"/>
        </w:rPr>
        <w:t>W</w:t>
      </w:r>
      <w:r w:rsidRPr="00A90928">
        <w:rPr>
          <w:rFonts w:ascii="Times New Roman" w:hAnsi="Times New Roman" w:cs="Times New Roman"/>
          <w:i/>
          <w:iCs/>
          <w:color w:val="auto"/>
          <w:spacing w:val="20"/>
          <w:sz w:val="20"/>
          <w:szCs w:val="20"/>
          <w:lang w:eastAsia="en-US"/>
        </w:rPr>
        <w:t>З</w:t>
      </w:r>
      <w:r w:rsidRPr="00A90928">
        <w:rPr>
          <w:rFonts w:ascii="Times New Roman" w:hAnsi="Times New Roman" w:cs="Times New Roman"/>
          <w:i/>
          <w:iCs/>
          <w:color w:val="auto"/>
          <w:spacing w:val="20"/>
          <w:sz w:val="20"/>
          <w:szCs w:val="20"/>
          <w:vertAlign w:val="subscript"/>
        </w:rPr>
        <w:t>э</w:t>
      </w:r>
      <w:r w:rsidRPr="00A90928">
        <w:rPr>
          <w:rFonts w:ascii="Times New Roman" w:hAnsi="Times New Roman" w:cs="Times New Roman"/>
          <w:color w:val="auto"/>
          <w:sz w:val="20"/>
          <w:szCs w:val="20"/>
        </w:rPr>
        <w:t xml:space="preserve"> , где </w:t>
      </w:r>
      <w:r w:rsidRPr="00A90928">
        <w:rPr>
          <w:rFonts w:ascii="Times New Roman" w:hAnsi="Times New Roman" w:cs="Times New Roman"/>
          <w:i/>
          <w:color w:val="auto"/>
          <w:sz w:val="20"/>
          <w:szCs w:val="20"/>
        </w:rPr>
        <w:t>К</w:t>
      </w:r>
      <w:r w:rsidRPr="00A90928">
        <w:rPr>
          <w:rFonts w:ascii="Times New Roman" w:hAnsi="Times New Roman" w:cs="Times New Roman"/>
          <w:i/>
          <w:color w:val="auto"/>
          <w:sz w:val="20"/>
          <w:szCs w:val="20"/>
          <w:vertAlign w:val="subscript"/>
        </w:rPr>
        <w:t>0</w:t>
      </w:r>
      <w:r w:rsidRPr="00A90928">
        <w:rPr>
          <w:rFonts w:ascii="Times New Roman" w:hAnsi="Times New Roman" w:cs="Times New Roman"/>
          <w:color w:val="auto"/>
          <w:sz w:val="20"/>
          <w:szCs w:val="20"/>
        </w:rPr>
        <w:t xml:space="preserve"> — постоянная часть стоимости сооружения ли</w:t>
      </w:r>
      <w:r w:rsidRPr="00A90928">
        <w:rPr>
          <w:rFonts w:ascii="Times New Roman" w:hAnsi="Times New Roman" w:cs="Times New Roman"/>
          <w:color w:val="auto"/>
          <w:sz w:val="20"/>
          <w:szCs w:val="20"/>
        </w:rPr>
        <w:softHyphen/>
        <w:t>нии;</w:t>
      </w:r>
      <w:r w:rsidRPr="00A90928">
        <w:rPr>
          <w:rFonts w:ascii="Times New Roman" w:hAnsi="Times New Roman" w:cs="Times New Roman"/>
          <w:i/>
          <w:iCs/>
          <w:color w:val="auto"/>
          <w:spacing w:val="20"/>
          <w:sz w:val="20"/>
          <w:szCs w:val="20"/>
        </w:rPr>
        <w:t xml:space="preserve"> </w:t>
      </w:r>
      <w:proofErr w:type="spellStart"/>
      <w:r w:rsidRPr="00A90928">
        <w:rPr>
          <w:rFonts w:ascii="Times New Roman" w:hAnsi="Times New Roman" w:cs="Times New Roman"/>
          <w:i/>
          <w:iCs/>
          <w:color w:val="auto"/>
          <w:spacing w:val="20"/>
          <w:sz w:val="20"/>
          <w:szCs w:val="20"/>
          <w:lang w:val="en-US" w:eastAsia="en-US"/>
        </w:rPr>
        <w:t>k</w:t>
      </w:r>
      <w:r w:rsidRPr="00A90928">
        <w:rPr>
          <w:rFonts w:ascii="Times New Roman" w:hAnsi="Times New Roman" w:cs="Times New Roman"/>
          <w:i/>
          <w:iCs/>
          <w:color w:val="auto"/>
          <w:spacing w:val="20"/>
          <w:sz w:val="20"/>
          <w:szCs w:val="20"/>
          <w:vertAlign w:val="subscript"/>
          <w:lang w:val="en-US" w:eastAsia="en-US"/>
        </w:rPr>
        <w:t>F</w:t>
      </w:r>
      <w:proofErr w:type="spellEnd"/>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коэффициент при зависимой от сечения</w:t>
      </w:r>
      <w:r w:rsidRPr="00A90928">
        <w:rPr>
          <w:rFonts w:ascii="Times New Roman" w:hAnsi="Times New Roman" w:cs="Times New Roman"/>
          <w:i/>
          <w:iCs/>
          <w:color w:val="auto"/>
          <w:spacing w:val="20"/>
          <w:sz w:val="20"/>
          <w:szCs w:val="20"/>
        </w:rPr>
        <w:t xml:space="preserve"> </w:t>
      </w:r>
      <w:r w:rsidRPr="00A90928">
        <w:rPr>
          <w:rFonts w:ascii="Times New Roman" w:hAnsi="Times New Roman" w:cs="Times New Roman"/>
          <w:i/>
          <w:iCs/>
          <w:color w:val="auto"/>
          <w:spacing w:val="20"/>
          <w:sz w:val="20"/>
          <w:szCs w:val="20"/>
          <w:lang w:val="en-US" w:eastAsia="en-US"/>
        </w:rPr>
        <w:t>F</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стоимости линии; </w:t>
      </w:r>
      <w:r>
        <w:rPr>
          <w:rFonts w:ascii="Times New Roman" w:hAnsi="Times New Roman" w:cs="Times New Roman"/>
          <w:color w:val="auto"/>
          <w:spacing w:val="30"/>
          <w:sz w:val="20"/>
          <w:szCs w:val="20"/>
          <w:lang w:eastAsia="en-US"/>
        </w:rPr>
        <w:t>Δ</w:t>
      </w:r>
      <w:r w:rsidRPr="00A90928">
        <w:rPr>
          <w:rFonts w:ascii="Times New Roman" w:hAnsi="Times New Roman" w:cs="Times New Roman"/>
          <w:color w:val="auto"/>
          <w:spacing w:val="30"/>
          <w:sz w:val="20"/>
          <w:szCs w:val="20"/>
          <w:lang w:val="en-US" w:eastAsia="en-US"/>
        </w:rPr>
        <w:t>W</w:t>
      </w:r>
      <w:r w:rsidRPr="00A90928">
        <w:rPr>
          <w:rFonts w:ascii="Times New Roman" w:hAnsi="Times New Roman" w:cs="Times New Roman"/>
          <w:color w:val="auto"/>
          <w:spacing w:val="30"/>
          <w:sz w:val="20"/>
          <w:szCs w:val="20"/>
        </w:rPr>
        <w:t>—потери</w:t>
      </w:r>
      <w:r w:rsidRPr="00A90928">
        <w:rPr>
          <w:rFonts w:ascii="Times New Roman" w:hAnsi="Times New Roman" w:cs="Times New Roman"/>
          <w:color w:val="auto"/>
          <w:sz w:val="20"/>
          <w:szCs w:val="20"/>
        </w:rPr>
        <w:t xml:space="preserve"> электроэнергии.</w:t>
      </w:r>
    </w:p>
    <w:p w:rsidR="00A90928" w:rsidRDefault="00A90928" w:rsidP="001B1515">
      <w:pPr>
        <w:ind w:firstLine="320"/>
        <w:jc w:val="both"/>
        <w:rPr>
          <w:rFonts w:ascii="Times New Roman" w:hAnsi="Times New Roman" w:cs="Times New Roman"/>
          <w:color w:val="auto"/>
          <w:sz w:val="20"/>
          <w:szCs w:val="20"/>
          <w:lang w:val="en-US"/>
        </w:rPr>
      </w:pPr>
      <w:r w:rsidRPr="00A90928">
        <w:rPr>
          <w:rFonts w:ascii="Times New Roman" w:hAnsi="Times New Roman" w:cs="Times New Roman"/>
          <w:color w:val="auto"/>
          <w:sz w:val="20"/>
          <w:szCs w:val="20"/>
        </w:rPr>
        <w:t xml:space="preserve">Для определения потерь используем понятие среднего квадратического тока. В данном случае </w:t>
      </w:r>
      <w:r w:rsidRPr="003B54D3">
        <w:rPr>
          <w:rFonts w:ascii="Times New Roman" w:hAnsi="Times New Roman" w:cs="Times New Roman"/>
          <w:i/>
          <w:color w:val="auto"/>
          <w:sz w:val="20"/>
          <w:szCs w:val="20"/>
          <w:lang w:val="en-US"/>
        </w:rPr>
        <w:t>I</w:t>
      </w:r>
      <w:r w:rsidRPr="00A90928">
        <w:rPr>
          <w:rFonts w:ascii="Times New Roman" w:hAnsi="Times New Roman" w:cs="Times New Roman"/>
          <w:i/>
          <w:color w:val="auto"/>
          <w:sz w:val="20"/>
          <w:szCs w:val="20"/>
          <w:vertAlign w:val="subscript"/>
        </w:rPr>
        <w:t>ср</w:t>
      </w:r>
      <w:r w:rsidRPr="00A90928">
        <w:rPr>
          <w:rFonts w:ascii="Times New Roman" w:hAnsi="Times New Roman" w:cs="Times New Roman"/>
          <w:i/>
          <w:color w:val="auto"/>
          <w:sz w:val="20"/>
          <w:szCs w:val="20"/>
        </w:rPr>
        <w:t xml:space="preserve">. </w:t>
      </w:r>
      <w:r w:rsidRPr="00A90928">
        <w:rPr>
          <w:rFonts w:ascii="Times New Roman" w:hAnsi="Times New Roman" w:cs="Times New Roman"/>
          <w:i/>
          <w:color w:val="auto"/>
          <w:sz w:val="20"/>
          <w:szCs w:val="20"/>
          <w:vertAlign w:val="subscript"/>
        </w:rPr>
        <w:t>кв</w:t>
      </w:r>
      <w:r w:rsidRPr="00A90928">
        <w:rPr>
          <w:rFonts w:ascii="Times New Roman" w:hAnsi="Times New Roman" w:cs="Times New Roman"/>
          <w:i/>
          <w:color w:val="auto"/>
          <w:sz w:val="20"/>
          <w:szCs w:val="20"/>
        </w:rPr>
        <w:t xml:space="preserve">. </w:t>
      </w:r>
      <w:r w:rsidRPr="00A90928">
        <w:rPr>
          <w:rFonts w:ascii="Times New Roman" w:hAnsi="Times New Roman" w:cs="Times New Roman"/>
          <w:i/>
          <w:color w:val="auto"/>
          <w:sz w:val="20"/>
          <w:szCs w:val="20"/>
          <w:vertAlign w:val="subscript"/>
        </w:rPr>
        <w:t>л</w:t>
      </w:r>
      <w:r w:rsidRPr="00A90928">
        <w:rPr>
          <w:rFonts w:ascii="Times New Roman" w:hAnsi="Times New Roman" w:cs="Times New Roman"/>
          <w:i/>
          <w:color w:val="auto"/>
          <w:sz w:val="20"/>
          <w:szCs w:val="20"/>
        </w:rPr>
        <w:t xml:space="preserve"> = </w:t>
      </w:r>
      <w:r w:rsidR="003B54D3">
        <w:rPr>
          <w:rFonts w:ascii="Times New Roman" w:hAnsi="Times New Roman" w:cs="Times New Roman"/>
          <w:i/>
          <w:color w:val="auto"/>
          <w:sz w:val="20"/>
          <w:szCs w:val="20"/>
          <w:lang w:val="en-US"/>
        </w:rPr>
        <w:t>I</w:t>
      </w:r>
      <w:r w:rsidRPr="00A90928">
        <w:rPr>
          <w:rFonts w:ascii="Times New Roman" w:hAnsi="Times New Roman" w:cs="Times New Roman"/>
          <w:i/>
          <w:color w:val="auto"/>
          <w:sz w:val="20"/>
          <w:szCs w:val="20"/>
          <w:vertAlign w:val="subscript"/>
        </w:rPr>
        <w:t>ср</w:t>
      </w:r>
      <w:r w:rsidRPr="00A90928">
        <w:rPr>
          <w:rFonts w:ascii="Times New Roman" w:hAnsi="Times New Roman" w:cs="Times New Roman"/>
          <w:i/>
          <w:color w:val="auto"/>
          <w:sz w:val="20"/>
          <w:szCs w:val="20"/>
        </w:rPr>
        <w:t xml:space="preserve">. </w:t>
      </w:r>
      <w:r w:rsidR="003B54D3">
        <w:rPr>
          <w:rFonts w:ascii="Times New Roman" w:hAnsi="Times New Roman" w:cs="Times New Roman"/>
          <w:i/>
          <w:color w:val="auto"/>
          <w:sz w:val="20"/>
          <w:szCs w:val="20"/>
          <w:vertAlign w:val="subscript"/>
        </w:rPr>
        <w:t>к</w:t>
      </w:r>
      <w:r w:rsidRPr="00A90928">
        <w:rPr>
          <w:rFonts w:ascii="Times New Roman" w:hAnsi="Times New Roman" w:cs="Times New Roman"/>
          <w:i/>
          <w:color w:val="auto"/>
          <w:sz w:val="20"/>
          <w:szCs w:val="20"/>
          <w:vertAlign w:val="subscript"/>
        </w:rPr>
        <w:t>в</w:t>
      </w:r>
      <w:r w:rsidR="003B54D3">
        <w:rPr>
          <w:rFonts w:ascii="Times New Roman" w:hAnsi="Times New Roman" w:cs="Times New Roman"/>
          <w:i/>
          <w:color w:val="auto"/>
          <w:sz w:val="20"/>
          <w:szCs w:val="20"/>
          <w:vertAlign w:val="subscript"/>
        </w:rPr>
        <w:t>.</w:t>
      </w:r>
      <w:r w:rsidRPr="00A90928">
        <w:rPr>
          <w:rFonts w:ascii="Times New Roman" w:hAnsi="Times New Roman" w:cs="Times New Roman"/>
          <w:i/>
          <w:color w:val="auto"/>
          <w:sz w:val="20"/>
          <w:szCs w:val="20"/>
          <w:vertAlign w:val="subscript"/>
        </w:rPr>
        <w:t>1</w:t>
      </w:r>
      <w:r w:rsidRPr="00A90928">
        <w:rPr>
          <w:rFonts w:ascii="Times New Roman" w:hAnsi="Times New Roman" w:cs="Times New Roman"/>
          <w:color w:val="auto"/>
          <w:sz w:val="20"/>
          <w:szCs w:val="20"/>
        </w:rPr>
        <w:t xml:space="preserve"> + </w:t>
      </w:r>
      <w:r w:rsidR="003B54D3" w:rsidRPr="003B54D3">
        <w:rPr>
          <w:rFonts w:ascii="Times New Roman" w:hAnsi="Times New Roman" w:cs="Times New Roman"/>
          <w:i/>
          <w:color w:val="auto"/>
          <w:sz w:val="20"/>
          <w:szCs w:val="20"/>
          <w:lang w:val="en-US"/>
        </w:rPr>
        <w:t>I</w:t>
      </w:r>
      <w:r w:rsidRPr="00A90928">
        <w:rPr>
          <w:rFonts w:ascii="Times New Roman" w:hAnsi="Times New Roman" w:cs="Times New Roman"/>
          <w:i/>
          <w:color w:val="auto"/>
          <w:sz w:val="20"/>
          <w:szCs w:val="20"/>
          <w:vertAlign w:val="subscript"/>
        </w:rPr>
        <w:t>ср</w:t>
      </w:r>
      <w:r w:rsidRPr="00A90928">
        <w:rPr>
          <w:rFonts w:ascii="Times New Roman" w:hAnsi="Times New Roman" w:cs="Times New Roman"/>
          <w:i/>
          <w:color w:val="auto"/>
          <w:sz w:val="20"/>
          <w:szCs w:val="20"/>
        </w:rPr>
        <w:t xml:space="preserve">. </w:t>
      </w:r>
      <w:r w:rsidRPr="00A90928">
        <w:rPr>
          <w:rFonts w:ascii="Times New Roman" w:hAnsi="Times New Roman" w:cs="Times New Roman"/>
          <w:i/>
          <w:color w:val="auto"/>
          <w:sz w:val="20"/>
          <w:szCs w:val="20"/>
          <w:vertAlign w:val="subscript"/>
        </w:rPr>
        <w:t>кв</w:t>
      </w:r>
      <w:r w:rsidRPr="00A90928">
        <w:rPr>
          <w:rFonts w:ascii="Times New Roman" w:hAnsi="Times New Roman" w:cs="Times New Roman"/>
          <w:i/>
          <w:color w:val="auto"/>
          <w:sz w:val="20"/>
          <w:szCs w:val="20"/>
        </w:rPr>
        <w:t>.</w:t>
      </w:r>
      <w:r w:rsidRPr="00A90928">
        <w:rPr>
          <w:rFonts w:ascii="Times New Roman" w:hAnsi="Times New Roman" w:cs="Times New Roman"/>
          <w:i/>
          <w:color w:val="auto"/>
          <w:sz w:val="20"/>
          <w:szCs w:val="20"/>
          <w:vertAlign w:val="subscript"/>
        </w:rPr>
        <w:t>2</w:t>
      </w:r>
      <w:r w:rsidRPr="00A90928">
        <w:rPr>
          <w:rFonts w:ascii="Times New Roman" w:hAnsi="Times New Roman" w:cs="Times New Roman"/>
          <w:color w:val="auto"/>
          <w:sz w:val="20"/>
          <w:szCs w:val="20"/>
        </w:rPr>
        <w:t xml:space="preserve">, где </w:t>
      </w:r>
      <w:r w:rsidR="003B54D3" w:rsidRPr="003B54D3">
        <w:rPr>
          <w:rFonts w:ascii="Times New Roman" w:hAnsi="Times New Roman" w:cs="Times New Roman"/>
          <w:i/>
          <w:color w:val="auto"/>
          <w:sz w:val="20"/>
          <w:szCs w:val="20"/>
          <w:lang w:val="en-US"/>
        </w:rPr>
        <w:t>I</w:t>
      </w:r>
      <w:r w:rsidR="003B54D3" w:rsidRPr="00A90928">
        <w:rPr>
          <w:rFonts w:ascii="Times New Roman" w:hAnsi="Times New Roman" w:cs="Times New Roman"/>
          <w:i/>
          <w:color w:val="auto"/>
          <w:sz w:val="20"/>
          <w:szCs w:val="20"/>
          <w:vertAlign w:val="subscript"/>
        </w:rPr>
        <w:t>ср</w:t>
      </w:r>
      <w:r w:rsidR="003B54D3" w:rsidRPr="00A90928">
        <w:rPr>
          <w:rFonts w:ascii="Times New Roman" w:hAnsi="Times New Roman" w:cs="Times New Roman"/>
          <w:i/>
          <w:color w:val="auto"/>
          <w:sz w:val="20"/>
          <w:szCs w:val="20"/>
        </w:rPr>
        <w:t xml:space="preserve">. </w:t>
      </w:r>
      <w:r w:rsidR="003B54D3" w:rsidRPr="00A90928">
        <w:rPr>
          <w:rFonts w:ascii="Times New Roman" w:hAnsi="Times New Roman" w:cs="Times New Roman"/>
          <w:i/>
          <w:color w:val="auto"/>
          <w:sz w:val="20"/>
          <w:szCs w:val="20"/>
          <w:vertAlign w:val="subscript"/>
        </w:rPr>
        <w:t>кв</w:t>
      </w:r>
      <w:r w:rsidR="003B54D3" w:rsidRPr="00A90928">
        <w:rPr>
          <w:rFonts w:ascii="Times New Roman" w:hAnsi="Times New Roman" w:cs="Times New Roman"/>
          <w:i/>
          <w:color w:val="auto"/>
          <w:sz w:val="20"/>
          <w:szCs w:val="20"/>
        </w:rPr>
        <w:t xml:space="preserve">. </w:t>
      </w:r>
      <w:r w:rsidR="003B54D3" w:rsidRPr="00A90928">
        <w:rPr>
          <w:rFonts w:ascii="Times New Roman" w:hAnsi="Times New Roman" w:cs="Times New Roman"/>
          <w:i/>
          <w:color w:val="auto"/>
          <w:sz w:val="20"/>
          <w:szCs w:val="20"/>
          <w:vertAlign w:val="subscript"/>
        </w:rPr>
        <w:t>л</w:t>
      </w:r>
      <w:r w:rsidRPr="00A90928">
        <w:rPr>
          <w:rFonts w:ascii="Times New Roman" w:hAnsi="Times New Roman" w:cs="Times New Roman"/>
          <w:color w:val="auto"/>
          <w:sz w:val="20"/>
          <w:szCs w:val="20"/>
        </w:rPr>
        <w:t xml:space="preserve">, </w:t>
      </w:r>
      <w:r w:rsidR="003B54D3">
        <w:rPr>
          <w:rFonts w:ascii="Times New Roman" w:hAnsi="Times New Roman" w:cs="Times New Roman"/>
          <w:i/>
          <w:color w:val="auto"/>
          <w:sz w:val="20"/>
          <w:szCs w:val="20"/>
          <w:lang w:val="en-US"/>
        </w:rPr>
        <w:t>I</w:t>
      </w:r>
      <w:r w:rsidR="003B54D3" w:rsidRPr="00A90928">
        <w:rPr>
          <w:rFonts w:ascii="Times New Roman" w:hAnsi="Times New Roman" w:cs="Times New Roman"/>
          <w:i/>
          <w:color w:val="auto"/>
          <w:sz w:val="20"/>
          <w:szCs w:val="20"/>
          <w:vertAlign w:val="subscript"/>
        </w:rPr>
        <w:t>ср</w:t>
      </w:r>
      <w:r w:rsidR="003B54D3" w:rsidRPr="00A90928">
        <w:rPr>
          <w:rFonts w:ascii="Times New Roman" w:hAnsi="Times New Roman" w:cs="Times New Roman"/>
          <w:i/>
          <w:color w:val="auto"/>
          <w:sz w:val="20"/>
          <w:szCs w:val="20"/>
        </w:rPr>
        <w:t xml:space="preserve">. </w:t>
      </w:r>
      <w:r w:rsidR="003B54D3">
        <w:rPr>
          <w:rFonts w:ascii="Times New Roman" w:hAnsi="Times New Roman" w:cs="Times New Roman"/>
          <w:i/>
          <w:color w:val="auto"/>
          <w:sz w:val="20"/>
          <w:szCs w:val="20"/>
          <w:vertAlign w:val="subscript"/>
        </w:rPr>
        <w:t>к</w:t>
      </w:r>
      <w:r w:rsidR="003B54D3" w:rsidRPr="00A90928">
        <w:rPr>
          <w:rFonts w:ascii="Times New Roman" w:hAnsi="Times New Roman" w:cs="Times New Roman"/>
          <w:i/>
          <w:color w:val="auto"/>
          <w:sz w:val="20"/>
          <w:szCs w:val="20"/>
          <w:vertAlign w:val="subscript"/>
        </w:rPr>
        <w:t>в</w:t>
      </w:r>
      <w:r w:rsidR="003B54D3">
        <w:rPr>
          <w:rFonts w:ascii="Times New Roman" w:hAnsi="Times New Roman" w:cs="Times New Roman"/>
          <w:i/>
          <w:color w:val="auto"/>
          <w:sz w:val="20"/>
          <w:szCs w:val="20"/>
          <w:vertAlign w:val="subscript"/>
        </w:rPr>
        <w:t>.</w:t>
      </w:r>
      <w:r w:rsidR="003B54D3" w:rsidRPr="00A90928">
        <w:rPr>
          <w:rFonts w:ascii="Times New Roman" w:hAnsi="Times New Roman" w:cs="Times New Roman"/>
          <w:i/>
          <w:color w:val="auto"/>
          <w:sz w:val="20"/>
          <w:szCs w:val="20"/>
          <w:vertAlign w:val="subscript"/>
        </w:rPr>
        <w:t>1</w:t>
      </w:r>
      <w:r w:rsidR="003B54D3" w:rsidRPr="00A90928">
        <w:rPr>
          <w:rFonts w:ascii="Times New Roman" w:hAnsi="Times New Roman" w:cs="Times New Roman"/>
          <w:color w:val="auto"/>
          <w:sz w:val="20"/>
          <w:szCs w:val="20"/>
        </w:rPr>
        <w:t xml:space="preserve"> </w:t>
      </w:r>
      <w:r w:rsidRPr="00A90928">
        <w:rPr>
          <w:rFonts w:ascii="Times New Roman" w:hAnsi="Times New Roman" w:cs="Times New Roman"/>
          <w:color w:val="auto"/>
          <w:sz w:val="20"/>
          <w:szCs w:val="20"/>
        </w:rPr>
        <w:t xml:space="preserve">и </w:t>
      </w:r>
      <w:r w:rsidR="003B54D3" w:rsidRPr="003B54D3">
        <w:rPr>
          <w:rFonts w:ascii="Times New Roman" w:hAnsi="Times New Roman" w:cs="Times New Roman"/>
          <w:i/>
          <w:color w:val="auto"/>
          <w:sz w:val="20"/>
          <w:szCs w:val="20"/>
          <w:lang w:val="en-US"/>
        </w:rPr>
        <w:t>I</w:t>
      </w:r>
      <w:r w:rsidR="003B54D3" w:rsidRPr="00A90928">
        <w:rPr>
          <w:rFonts w:ascii="Times New Roman" w:hAnsi="Times New Roman" w:cs="Times New Roman"/>
          <w:i/>
          <w:color w:val="auto"/>
          <w:sz w:val="20"/>
          <w:szCs w:val="20"/>
          <w:vertAlign w:val="subscript"/>
        </w:rPr>
        <w:t>ср</w:t>
      </w:r>
      <w:r w:rsidR="003B54D3" w:rsidRPr="00A90928">
        <w:rPr>
          <w:rFonts w:ascii="Times New Roman" w:hAnsi="Times New Roman" w:cs="Times New Roman"/>
          <w:i/>
          <w:color w:val="auto"/>
          <w:sz w:val="20"/>
          <w:szCs w:val="20"/>
        </w:rPr>
        <w:t xml:space="preserve">. </w:t>
      </w:r>
      <w:r w:rsidR="003B54D3" w:rsidRPr="00A90928">
        <w:rPr>
          <w:rFonts w:ascii="Times New Roman" w:hAnsi="Times New Roman" w:cs="Times New Roman"/>
          <w:i/>
          <w:color w:val="auto"/>
          <w:sz w:val="20"/>
          <w:szCs w:val="20"/>
          <w:vertAlign w:val="subscript"/>
        </w:rPr>
        <w:t>кв</w:t>
      </w:r>
      <w:r w:rsidR="003B54D3" w:rsidRPr="00A90928">
        <w:rPr>
          <w:rFonts w:ascii="Times New Roman" w:hAnsi="Times New Roman" w:cs="Times New Roman"/>
          <w:i/>
          <w:color w:val="auto"/>
          <w:sz w:val="20"/>
          <w:szCs w:val="20"/>
        </w:rPr>
        <w:t>.</w:t>
      </w:r>
      <w:r w:rsidR="003B54D3" w:rsidRPr="00A90928">
        <w:rPr>
          <w:rFonts w:ascii="Times New Roman" w:hAnsi="Times New Roman" w:cs="Times New Roman"/>
          <w:i/>
          <w:color w:val="auto"/>
          <w:sz w:val="20"/>
          <w:szCs w:val="20"/>
          <w:vertAlign w:val="subscript"/>
        </w:rPr>
        <w:t>2</w:t>
      </w:r>
      <w:r w:rsidR="003B54D3" w:rsidRPr="003B54D3">
        <w:rPr>
          <w:rFonts w:ascii="Times New Roman" w:hAnsi="Times New Roman" w:cs="Times New Roman"/>
          <w:i/>
          <w:color w:val="auto"/>
          <w:sz w:val="20"/>
          <w:szCs w:val="20"/>
          <w:vertAlign w:val="subscript"/>
        </w:rPr>
        <w:t xml:space="preserve"> </w:t>
      </w:r>
      <w:r w:rsidRPr="00A90928">
        <w:rPr>
          <w:rFonts w:ascii="Times New Roman" w:hAnsi="Times New Roman" w:cs="Times New Roman"/>
          <w:color w:val="auto"/>
          <w:sz w:val="20"/>
          <w:szCs w:val="20"/>
        </w:rPr>
        <w:t>— средние квадратические токи линии первого и второго потребителя соответственно. Для рас</w:t>
      </w:r>
      <w:r w:rsidRPr="00A90928">
        <w:rPr>
          <w:rFonts w:ascii="Times New Roman" w:hAnsi="Times New Roman" w:cs="Times New Roman"/>
          <w:color w:val="auto"/>
          <w:sz w:val="20"/>
          <w:szCs w:val="20"/>
        </w:rPr>
        <w:softHyphen/>
        <w:t xml:space="preserve">чета потерь </w:t>
      </w:r>
      <w:r w:rsidR="003B54D3">
        <w:rPr>
          <w:rFonts w:ascii="Times New Roman" w:hAnsi="Times New Roman" w:cs="Times New Roman"/>
          <w:color w:val="auto"/>
          <w:sz w:val="20"/>
          <w:szCs w:val="20"/>
          <w:lang w:val="en-US" w:eastAsia="en-US"/>
        </w:rPr>
        <w:t>Δ</w:t>
      </w:r>
      <w:r w:rsidRPr="00A90928">
        <w:rPr>
          <w:rFonts w:ascii="Times New Roman" w:hAnsi="Times New Roman" w:cs="Times New Roman"/>
          <w:color w:val="auto"/>
          <w:sz w:val="20"/>
          <w:szCs w:val="20"/>
          <w:lang w:val="en-US" w:eastAsia="en-US"/>
        </w:rPr>
        <w:t>W</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можем получить</w:t>
      </w:r>
    </w:p>
    <w:p w:rsidR="003B54D3" w:rsidRPr="00A90928" w:rsidRDefault="003B54D3" w:rsidP="001B1515">
      <w:pPr>
        <w:ind w:firstLine="320"/>
        <w:jc w:val="both"/>
        <w:rPr>
          <w:rFonts w:ascii="Times New Roman" w:hAnsi="Times New Roman" w:cs="Times New Roman"/>
          <w:color w:val="auto"/>
          <w:sz w:val="20"/>
          <w:szCs w:val="20"/>
          <w:lang w:val="en-US"/>
        </w:rPr>
      </w:pPr>
    </w:p>
    <w:p w:rsidR="003B54D3" w:rsidRDefault="0072134A" w:rsidP="001B1515">
      <w:pPr>
        <w:ind w:hanging="680"/>
        <w:jc w:val="center"/>
        <w:rPr>
          <w:rFonts w:ascii="Times New Roman" w:hAnsi="Times New Roman" w:cs="Times New Roman"/>
          <w:b/>
          <w:bCs/>
          <w:color w:val="auto"/>
          <w:sz w:val="20"/>
          <w:szCs w:val="20"/>
          <w:lang w:val="en-US"/>
        </w:rPr>
      </w:pPr>
      <w:r>
        <w:rPr>
          <w:rFonts w:ascii="Times New Roman" w:hAnsi="Times New Roman" w:cs="Times New Roman"/>
          <w:b/>
          <w:bCs/>
          <w:color w:val="auto"/>
          <w:sz w:val="20"/>
          <w:szCs w:val="20"/>
          <w:lang w:val="en-US"/>
        </w:rPr>
        <w:lastRenderedPageBreak/>
        <w:pict>
          <v:shape id="_x0000_i1042" type="#_x0000_t75" style="width:218.25pt;height:31.5pt">
            <v:imagedata r:id="rId52" o:title="10110"/>
          </v:shape>
        </w:pict>
      </w:r>
    </w:p>
    <w:p w:rsidR="003B54D3" w:rsidRPr="00A90928" w:rsidRDefault="003B54D3" w:rsidP="001B1515">
      <w:pPr>
        <w:ind w:hanging="680"/>
        <w:rPr>
          <w:rFonts w:ascii="Times New Roman" w:hAnsi="Times New Roman" w:cs="Times New Roman"/>
          <w:b/>
          <w:bCs/>
          <w:color w:val="auto"/>
          <w:sz w:val="20"/>
          <w:szCs w:val="20"/>
          <w:lang w:val="en-US"/>
        </w:rPr>
      </w:pPr>
    </w:p>
    <w:p w:rsidR="00A90928" w:rsidRPr="004E08A7" w:rsidRDefault="00A90928" w:rsidP="001B1515">
      <w:pPr>
        <w:spacing w:after="64"/>
        <w:ind w:firstLine="320"/>
        <w:jc w:val="both"/>
        <w:rPr>
          <w:rFonts w:ascii="Times New Roman" w:hAnsi="Times New Roman" w:cs="Times New Roman"/>
          <w:color w:val="auto"/>
          <w:sz w:val="20"/>
          <w:szCs w:val="20"/>
        </w:rPr>
      </w:pPr>
      <w:r w:rsidRPr="00A90928">
        <w:rPr>
          <w:rFonts w:ascii="Times New Roman" w:hAnsi="Times New Roman" w:cs="Times New Roman"/>
          <w:color w:val="auto"/>
          <w:sz w:val="20"/>
          <w:szCs w:val="20"/>
        </w:rPr>
        <w:t xml:space="preserve">Считая, что максимум нагрузки линии формируется первым потребителем с нагрузкой </w:t>
      </w:r>
      <w:r w:rsidR="00375153" w:rsidRPr="00375153">
        <w:rPr>
          <w:rFonts w:ascii="Times New Roman" w:hAnsi="Times New Roman" w:cs="Times New Roman"/>
          <w:i/>
          <w:color w:val="auto"/>
          <w:sz w:val="20"/>
          <w:szCs w:val="20"/>
          <w:lang w:val="en-US"/>
        </w:rPr>
        <w:t>I</w:t>
      </w:r>
      <w:r w:rsidR="00375153" w:rsidRPr="00375153">
        <w:rPr>
          <w:rFonts w:ascii="Times New Roman" w:hAnsi="Times New Roman" w:cs="Times New Roman"/>
          <w:i/>
          <w:color w:val="auto"/>
          <w:sz w:val="20"/>
          <w:szCs w:val="20"/>
          <w:vertAlign w:val="subscript"/>
        </w:rPr>
        <w:t>1</w:t>
      </w:r>
      <w:r w:rsidRPr="00A90928">
        <w:rPr>
          <w:rFonts w:ascii="Times New Roman" w:hAnsi="Times New Roman" w:cs="Times New Roman"/>
          <w:color w:val="auto"/>
          <w:sz w:val="20"/>
          <w:szCs w:val="20"/>
        </w:rPr>
        <w:t xml:space="preserve">, можно принять </w:t>
      </w:r>
      <w:r w:rsidR="00375153" w:rsidRPr="00375153">
        <w:rPr>
          <w:rFonts w:ascii="Times New Roman" w:hAnsi="Times New Roman" w:cs="Times New Roman"/>
          <w:color w:val="auto"/>
          <w:sz w:val="20"/>
          <w:szCs w:val="20"/>
        </w:rPr>
        <w:t xml:space="preserve">        </w:t>
      </w:r>
      <w:r w:rsidR="00375153">
        <w:rPr>
          <w:rFonts w:ascii="Times New Roman" w:hAnsi="Times New Roman" w:cs="Times New Roman"/>
          <w:i/>
          <w:color w:val="auto"/>
          <w:sz w:val="20"/>
          <w:szCs w:val="20"/>
          <w:lang w:val="en-US"/>
        </w:rPr>
        <w:t>I</w:t>
      </w:r>
      <w:r w:rsidRPr="00A90928">
        <w:rPr>
          <w:rFonts w:ascii="Times New Roman" w:hAnsi="Times New Roman" w:cs="Times New Roman"/>
          <w:i/>
          <w:color w:val="auto"/>
          <w:sz w:val="20"/>
          <w:szCs w:val="20"/>
          <w:vertAlign w:val="subscript"/>
        </w:rPr>
        <w:t>2</w:t>
      </w:r>
      <w:r w:rsidRPr="00A90928">
        <w:rPr>
          <w:rFonts w:ascii="Times New Roman" w:hAnsi="Times New Roman" w:cs="Times New Roman"/>
          <w:color w:val="auto"/>
          <w:sz w:val="20"/>
          <w:szCs w:val="20"/>
        </w:rPr>
        <w:t xml:space="preserve"> = </w:t>
      </w:r>
      <w:r w:rsidRPr="00A90928">
        <w:rPr>
          <w:rFonts w:ascii="Times New Roman" w:hAnsi="Times New Roman" w:cs="Times New Roman"/>
          <w:i/>
          <w:color w:val="auto"/>
          <w:sz w:val="20"/>
          <w:szCs w:val="20"/>
          <w:lang w:val="en-US" w:eastAsia="en-US"/>
        </w:rPr>
        <w:t>k</w:t>
      </w:r>
      <w:r w:rsidR="00375153" w:rsidRPr="00375153">
        <w:rPr>
          <w:rFonts w:ascii="Times New Roman" w:hAnsi="Times New Roman" w:cs="Times New Roman"/>
          <w:i/>
          <w:color w:val="auto"/>
          <w:sz w:val="20"/>
          <w:szCs w:val="20"/>
          <w:vertAlign w:val="subscript"/>
          <w:lang w:eastAsia="en-US"/>
        </w:rPr>
        <w:t>1</w:t>
      </w:r>
      <w:r w:rsidR="00375153" w:rsidRPr="00375153">
        <w:rPr>
          <w:rFonts w:ascii="Times New Roman" w:hAnsi="Times New Roman" w:cs="Times New Roman"/>
          <w:i/>
          <w:color w:val="auto"/>
          <w:sz w:val="20"/>
          <w:szCs w:val="20"/>
        </w:rPr>
        <w:t xml:space="preserve"> </w:t>
      </w:r>
      <w:r w:rsidR="00375153" w:rsidRPr="00375153">
        <w:rPr>
          <w:rFonts w:ascii="Times New Roman" w:hAnsi="Times New Roman" w:cs="Times New Roman"/>
          <w:i/>
          <w:color w:val="auto"/>
          <w:sz w:val="20"/>
          <w:szCs w:val="20"/>
          <w:lang w:val="en-US"/>
        </w:rPr>
        <w:t>I</w:t>
      </w:r>
      <w:r w:rsidR="00375153" w:rsidRPr="00375153">
        <w:rPr>
          <w:rFonts w:ascii="Times New Roman" w:hAnsi="Times New Roman" w:cs="Times New Roman"/>
          <w:i/>
          <w:color w:val="auto"/>
          <w:sz w:val="20"/>
          <w:szCs w:val="20"/>
          <w:vertAlign w:val="subscript"/>
        </w:rPr>
        <w:t>1</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и </w:t>
      </w:r>
      <w:r w:rsidR="00375153">
        <w:rPr>
          <w:rFonts w:ascii="Times New Roman" w:hAnsi="Times New Roman" w:cs="Times New Roman"/>
          <w:color w:val="auto"/>
          <w:sz w:val="20"/>
          <w:szCs w:val="20"/>
        </w:rPr>
        <w:t>τ</w:t>
      </w:r>
      <w:r w:rsidRPr="00A90928">
        <w:rPr>
          <w:rFonts w:ascii="Times New Roman" w:hAnsi="Times New Roman" w:cs="Times New Roman"/>
          <w:color w:val="auto"/>
          <w:sz w:val="20"/>
          <w:szCs w:val="20"/>
          <w:vertAlign w:val="subscript"/>
        </w:rPr>
        <w:t>2</w:t>
      </w:r>
      <w:r w:rsidRPr="00A90928">
        <w:rPr>
          <w:rFonts w:ascii="Times New Roman" w:hAnsi="Times New Roman" w:cs="Times New Roman"/>
          <w:color w:val="auto"/>
          <w:sz w:val="20"/>
          <w:szCs w:val="20"/>
        </w:rPr>
        <w:t xml:space="preserve"> =</w:t>
      </w:r>
      <w:r w:rsidR="00375153" w:rsidRPr="00375153">
        <w:rPr>
          <w:rFonts w:ascii="Times New Roman" w:hAnsi="Times New Roman" w:cs="Times New Roman"/>
          <w:color w:val="auto"/>
          <w:sz w:val="20"/>
          <w:szCs w:val="20"/>
        </w:rPr>
        <w:t xml:space="preserve"> </w:t>
      </w:r>
      <w:r w:rsidRPr="00A90928">
        <w:rPr>
          <w:rFonts w:ascii="Times New Roman" w:hAnsi="Times New Roman" w:cs="Times New Roman"/>
          <w:i/>
          <w:iCs/>
          <w:color w:val="auto"/>
          <w:spacing w:val="20"/>
          <w:sz w:val="20"/>
          <w:szCs w:val="20"/>
          <w:lang w:val="en-US" w:eastAsia="en-US"/>
        </w:rPr>
        <w:t>k</w:t>
      </w:r>
      <w:r w:rsidRPr="00A90928">
        <w:rPr>
          <w:rFonts w:ascii="Times New Roman" w:hAnsi="Times New Roman" w:cs="Times New Roman"/>
          <w:i/>
          <w:iCs/>
          <w:color w:val="auto"/>
          <w:spacing w:val="20"/>
          <w:sz w:val="20"/>
          <w:szCs w:val="20"/>
          <w:vertAlign w:val="subscript"/>
          <w:lang w:eastAsia="en-US"/>
        </w:rPr>
        <w:t>2</w:t>
      </w:r>
      <w:r w:rsidR="00375153" w:rsidRPr="00375153">
        <w:rPr>
          <w:rFonts w:ascii="Times New Roman" w:hAnsi="Times New Roman" w:cs="Times New Roman"/>
          <w:color w:val="auto"/>
          <w:sz w:val="20"/>
          <w:szCs w:val="20"/>
        </w:rPr>
        <w:t xml:space="preserve"> </w:t>
      </w:r>
      <w:r w:rsidR="00375153">
        <w:rPr>
          <w:rFonts w:ascii="Times New Roman" w:hAnsi="Times New Roman" w:cs="Times New Roman"/>
          <w:color w:val="auto"/>
          <w:sz w:val="20"/>
          <w:szCs w:val="20"/>
        </w:rPr>
        <w:t>τ</w:t>
      </w:r>
      <w:r w:rsidR="00375153" w:rsidRPr="00375153">
        <w:rPr>
          <w:rFonts w:ascii="Times New Roman" w:hAnsi="Times New Roman" w:cs="Times New Roman"/>
          <w:color w:val="auto"/>
          <w:sz w:val="20"/>
          <w:szCs w:val="20"/>
          <w:vertAlign w:val="subscript"/>
        </w:rPr>
        <w:t>1</w:t>
      </w:r>
      <w:r w:rsidRPr="00A90928">
        <w:rPr>
          <w:rFonts w:ascii="Times New Roman" w:hAnsi="Times New Roman" w:cs="Times New Roman"/>
          <w:i/>
          <w:iCs/>
          <w:color w:val="auto"/>
          <w:spacing w:val="20"/>
          <w:sz w:val="20"/>
          <w:szCs w:val="20"/>
          <w:lang w:eastAsia="en-US"/>
        </w:rPr>
        <w:t>.</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Тогда</w:t>
      </w:r>
      <w:r w:rsidRPr="00A90928">
        <w:rPr>
          <w:rFonts w:ascii="Times New Roman" w:hAnsi="Times New Roman" w:cs="Times New Roman"/>
          <w:b/>
          <w:bCs/>
          <w:color w:val="auto"/>
          <w:sz w:val="20"/>
          <w:szCs w:val="20"/>
        </w:rPr>
        <w:t xml:space="preserve"> </w:t>
      </w:r>
      <w:r w:rsidR="00375153" w:rsidRPr="003B54D3">
        <w:rPr>
          <w:rFonts w:ascii="Times New Roman" w:hAnsi="Times New Roman" w:cs="Times New Roman"/>
          <w:i/>
          <w:color w:val="auto"/>
          <w:sz w:val="20"/>
          <w:szCs w:val="20"/>
          <w:lang w:val="en-US"/>
        </w:rPr>
        <w:t>I</w:t>
      </w:r>
      <w:r w:rsidR="00375153" w:rsidRPr="00026DA3">
        <w:rPr>
          <w:rFonts w:ascii="Times New Roman" w:hAnsi="Times New Roman" w:cs="Times New Roman"/>
          <w:i/>
          <w:color w:val="auto"/>
          <w:sz w:val="20"/>
          <w:szCs w:val="20"/>
          <w:vertAlign w:val="superscript"/>
        </w:rPr>
        <w:t>2</w:t>
      </w:r>
      <w:r w:rsidR="00375153" w:rsidRPr="00A90928">
        <w:rPr>
          <w:rFonts w:ascii="Times New Roman" w:hAnsi="Times New Roman" w:cs="Times New Roman"/>
          <w:i/>
          <w:color w:val="auto"/>
          <w:sz w:val="20"/>
          <w:szCs w:val="20"/>
          <w:vertAlign w:val="subscript"/>
        </w:rPr>
        <w:t>ср</w:t>
      </w:r>
      <w:r w:rsidR="00375153" w:rsidRPr="00A90928">
        <w:rPr>
          <w:rFonts w:ascii="Times New Roman" w:hAnsi="Times New Roman" w:cs="Times New Roman"/>
          <w:i/>
          <w:color w:val="auto"/>
          <w:sz w:val="20"/>
          <w:szCs w:val="20"/>
        </w:rPr>
        <w:t xml:space="preserve">. </w:t>
      </w:r>
      <w:r w:rsidR="00375153" w:rsidRPr="00A90928">
        <w:rPr>
          <w:rFonts w:ascii="Times New Roman" w:hAnsi="Times New Roman" w:cs="Times New Roman"/>
          <w:i/>
          <w:color w:val="auto"/>
          <w:sz w:val="20"/>
          <w:szCs w:val="20"/>
          <w:vertAlign w:val="subscript"/>
        </w:rPr>
        <w:t>кв</w:t>
      </w:r>
      <w:r w:rsidR="00375153" w:rsidRPr="00A90928">
        <w:rPr>
          <w:rFonts w:ascii="Times New Roman" w:hAnsi="Times New Roman" w:cs="Times New Roman"/>
          <w:i/>
          <w:color w:val="auto"/>
          <w:sz w:val="20"/>
          <w:szCs w:val="20"/>
        </w:rPr>
        <w:t xml:space="preserve">. </w:t>
      </w:r>
      <w:r w:rsidR="00375153" w:rsidRPr="00A90928">
        <w:rPr>
          <w:rFonts w:ascii="Times New Roman" w:hAnsi="Times New Roman" w:cs="Times New Roman"/>
          <w:i/>
          <w:color w:val="auto"/>
          <w:sz w:val="20"/>
          <w:szCs w:val="20"/>
          <w:vertAlign w:val="subscript"/>
        </w:rPr>
        <w:t>л</w:t>
      </w:r>
      <w:r w:rsidR="00375153" w:rsidRPr="00A90928">
        <w:rPr>
          <w:rFonts w:ascii="Times New Roman" w:hAnsi="Times New Roman" w:cs="Times New Roman"/>
          <w:bCs/>
          <w:color w:val="auto"/>
          <w:sz w:val="20"/>
          <w:szCs w:val="20"/>
        </w:rPr>
        <w:t xml:space="preserve"> </w:t>
      </w:r>
      <w:r w:rsidRPr="00A90928">
        <w:rPr>
          <w:rFonts w:ascii="Times New Roman" w:hAnsi="Times New Roman" w:cs="Times New Roman"/>
          <w:bCs/>
          <w:color w:val="auto"/>
          <w:sz w:val="20"/>
          <w:szCs w:val="20"/>
        </w:rPr>
        <w:t xml:space="preserve">= </w:t>
      </w:r>
      <w:r w:rsidR="00375153" w:rsidRPr="003B54D3">
        <w:rPr>
          <w:rFonts w:ascii="Times New Roman" w:hAnsi="Times New Roman" w:cs="Times New Roman"/>
          <w:i/>
          <w:color w:val="auto"/>
          <w:sz w:val="20"/>
          <w:szCs w:val="20"/>
          <w:lang w:val="en-US"/>
        </w:rPr>
        <w:t>I</w:t>
      </w:r>
      <w:r w:rsidR="00375153" w:rsidRPr="00026DA3">
        <w:rPr>
          <w:rFonts w:ascii="Times New Roman" w:hAnsi="Times New Roman" w:cs="Times New Roman"/>
          <w:i/>
          <w:color w:val="auto"/>
          <w:sz w:val="20"/>
          <w:szCs w:val="20"/>
          <w:vertAlign w:val="superscript"/>
        </w:rPr>
        <w:t>2</w:t>
      </w:r>
      <w:r w:rsidR="00026DA3" w:rsidRPr="00026DA3">
        <w:rPr>
          <w:rFonts w:ascii="Times New Roman" w:hAnsi="Times New Roman" w:cs="Times New Roman"/>
          <w:i/>
          <w:color w:val="auto"/>
          <w:sz w:val="20"/>
          <w:szCs w:val="20"/>
          <w:vertAlign w:val="subscript"/>
        </w:rPr>
        <w:t xml:space="preserve">1 </w:t>
      </w:r>
      <w:r w:rsidR="00026DA3">
        <w:rPr>
          <w:rFonts w:ascii="Times New Roman" w:hAnsi="Times New Roman" w:cs="Times New Roman"/>
          <w:color w:val="auto"/>
          <w:sz w:val="20"/>
          <w:szCs w:val="20"/>
        </w:rPr>
        <w:t>τ</w:t>
      </w:r>
      <w:r w:rsidR="00026DA3" w:rsidRPr="00375153">
        <w:rPr>
          <w:rFonts w:ascii="Times New Roman" w:hAnsi="Times New Roman" w:cs="Times New Roman"/>
          <w:color w:val="auto"/>
          <w:sz w:val="20"/>
          <w:szCs w:val="20"/>
          <w:vertAlign w:val="subscript"/>
        </w:rPr>
        <w:t>1</w:t>
      </w:r>
      <w:r w:rsidR="00026DA3" w:rsidRPr="00026DA3">
        <w:rPr>
          <w:rFonts w:ascii="Times New Roman" w:hAnsi="Times New Roman" w:cs="Times New Roman"/>
          <w:color w:val="auto"/>
          <w:sz w:val="20"/>
          <w:szCs w:val="20"/>
        </w:rPr>
        <w:t>(1+</w:t>
      </w:r>
      <w:r w:rsidR="00026DA3" w:rsidRPr="00026DA3">
        <w:rPr>
          <w:rFonts w:ascii="Times New Roman" w:hAnsi="Times New Roman" w:cs="Times New Roman"/>
          <w:i/>
          <w:color w:val="auto"/>
          <w:sz w:val="20"/>
          <w:szCs w:val="20"/>
          <w:lang w:val="en-US"/>
        </w:rPr>
        <w:t>k</w:t>
      </w:r>
      <w:r w:rsidR="00026DA3" w:rsidRPr="00026DA3">
        <w:rPr>
          <w:rFonts w:ascii="Times New Roman" w:hAnsi="Times New Roman" w:cs="Times New Roman"/>
          <w:i/>
          <w:color w:val="auto"/>
          <w:sz w:val="20"/>
          <w:szCs w:val="20"/>
          <w:vertAlign w:val="subscript"/>
        </w:rPr>
        <w:t>1</w:t>
      </w:r>
      <m:oMath>
        <m:rad>
          <m:radPr>
            <m:degHide m:val="1"/>
            <m:ctrlPr>
              <w:rPr>
                <w:rFonts w:ascii="Cambria Math" w:hAnsi="Cambria Math" w:cs="Times New Roman"/>
                <w:i/>
                <w:color w:val="auto"/>
                <w:sz w:val="20"/>
                <w:szCs w:val="20"/>
                <w:vertAlign w:val="subscript"/>
                <w:lang w:val="en-US"/>
              </w:rPr>
            </m:ctrlPr>
          </m:radPr>
          <m:deg/>
          <m:e>
            <m:r>
              <w:rPr>
                <w:rFonts w:ascii="Cambria Math" w:hAnsi="Cambria Math" w:cs="Times New Roman"/>
                <w:color w:val="auto"/>
                <w:sz w:val="20"/>
                <w:szCs w:val="20"/>
                <w:vertAlign w:val="subscript"/>
                <w:lang w:val="en-US"/>
              </w:rPr>
              <m:t>k</m:t>
            </m:r>
            <m:r>
              <w:rPr>
                <w:rFonts w:ascii="Cambria Math" w:hAnsi="Cambria Math" w:cs="Times New Roman"/>
                <w:color w:val="auto"/>
                <w:sz w:val="20"/>
                <w:szCs w:val="20"/>
                <w:vertAlign w:val="subscript"/>
              </w:rPr>
              <m:t>2</m:t>
            </m:r>
          </m:e>
        </m:rad>
      </m:oMath>
      <w:r w:rsidR="00026DA3" w:rsidRPr="00026DA3">
        <w:rPr>
          <w:rFonts w:ascii="Times New Roman" w:hAnsi="Times New Roman" w:cs="Times New Roman"/>
          <w:color w:val="auto"/>
          <w:sz w:val="20"/>
          <w:szCs w:val="20"/>
        </w:rPr>
        <w:t xml:space="preserve">)/8760. </w:t>
      </w:r>
      <w:r w:rsidRPr="00A90928">
        <w:rPr>
          <w:rFonts w:ascii="Times New Roman" w:hAnsi="Times New Roman" w:cs="Times New Roman"/>
          <w:color w:val="auto"/>
          <w:sz w:val="20"/>
          <w:szCs w:val="20"/>
        </w:rPr>
        <w:t>Учитывая,</w:t>
      </w:r>
      <w:r w:rsidR="00026DA3" w:rsidRPr="00026DA3">
        <w:rPr>
          <w:rFonts w:ascii="Times New Roman" w:hAnsi="Times New Roman" w:cs="Times New Roman"/>
          <w:color w:val="auto"/>
          <w:sz w:val="20"/>
          <w:szCs w:val="20"/>
        </w:rPr>
        <w:t xml:space="preserve"> </w:t>
      </w:r>
      <w:r w:rsidRPr="00A90928">
        <w:rPr>
          <w:rFonts w:ascii="Times New Roman" w:hAnsi="Times New Roman" w:cs="Times New Roman"/>
          <w:color w:val="auto"/>
          <w:sz w:val="20"/>
          <w:szCs w:val="20"/>
        </w:rPr>
        <w:t>что</w:t>
      </w:r>
      <w:r w:rsidRPr="00A90928">
        <w:rPr>
          <w:rFonts w:ascii="Times New Roman" w:hAnsi="Times New Roman" w:cs="Times New Roman"/>
          <w:i/>
          <w:iCs/>
          <w:color w:val="auto"/>
          <w:spacing w:val="20"/>
          <w:sz w:val="20"/>
          <w:szCs w:val="20"/>
        </w:rPr>
        <w:t xml:space="preserve"> </w:t>
      </w:r>
      <w:r w:rsidR="00026DA3">
        <w:rPr>
          <w:rFonts w:ascii="Times New Roman" w:hAnsi="Times New Roman" w:cs="Times New Roman"/>
          <w:i/>
          <w:iCs/>
          <w:color w:val="auto"/>
          <w:spacing w:val="20"/>
          <w:sz w:val="20"/>
          <w:szCs w:val="20"/>
          <w:lang w:val="en-US" w:eastAsia="en-US"/>
        </w:rPr>
        <w:t>Δ</w:t>
      </w:r>
      <w:r w:rsidRPr="00A90928">
        <w:rPr>
          <w:rFonts w:ascii="Times New Roman" w:hAnsi="Times New Roman" w:cs="Times New Roman"/>
          <w:i/>
          <w:iCs/>
          <w:color w:val="auto"/>
          <w:spacing w:val="20"/>
          <w:sz w:val="20"/>
          <w:szCs w:val="20"/>
          <w:lang w:val="en-US" w:eastAsia="en-US"/>
        </w:rPr>
        <w:t>W</w:t>
      </w:r>
      <w:r w:rsidRPr="00A90928">
        <w:rPr>
          <w:rFonts w:ascii="Times New Roman" w:hAnsi="Times New Roman" w:cs="Times New Roman"/>
          <w:i/>
          <w:iCs/>
          <w:color w:val="auto"/>
          <w:spacing w:val="20"/>
          <w:sz w:val="20"/>
          <w:szCs w:val="20"/>
        </w:rPr>
        <w:t>=</w:t>
      </w:r>
      <w:r w:rsidRPr="00F8726D">
        <w:rPr>
          <w:rFonts w:ascii="Times New Roman" w:hAnsi="Times New Roman" w:cs="Times New Roman"/>
          <w:bCs/>
          <w:color w:val="auto"/>
          <w:sz w:val="20"/>
          <w:szCs w:val="20"/>
        </w:rPr>
        <w:t>3</w:t>
      </w:r>
      <w:r w:rsidR="00F8726D" w:rsidRPr="00F8726D">
        <w:rPr>
          <w:rFonts w:ascii="Times New Roman" w:hAnsi="Times New Roman" w:cs="Times New Roman"/>
          <w:i/>
          <w:color w:val="auto"/>
          <w:sz w:val="20"/>
          <w:szCs w:val="20"/>
        </w:rPr>
        <w:t xml:space="preserve"> </w:t>
      </w:r>
      <w:r w:rsidR="00F8726D" w:rsidRPr="003B54D3">
        <w:rPr>
          <w:rFonts w:ascii="Times New Roman" w:hAnsi="Times New Roman" w:cs="Times New Roman"/>
          <w:i/>
          <w:color w:val="auto"/>
          <w:sz w:val="20"/>
          <w:szCs w:val="20"/>
          <w:lang w:val="en-US"/>
        </w:rPr>
        <w:t>I</w:t>
      </w:r>
      <w:r w:rsidR="00F8726D" w:rsidRPr="00026DA3">
        <w:rPr>
          <w:rFonts w:ascii="Times New Roman" w:hAnsi="Times New Roman" w:cs="Times New Roman"/>
          <w:i/>
          <w:color w:val="auto"/>
          <w:sz w:val="20"/>
          <w:szCs w:val="20"/>
          <w:vertAlign w:val="superscript"/>
        </w:rPr>
        <w:t>2</w:t>
      </w:r>
      <w:r w:rsidR="00F8726D" w:rsidRPr="00A90928">
        <w:rPr>
          <w:rFonts w:ascii="Times New Roman" w:hAnsi="Times New Roman" w:cs="Times New Roman"/>
          <w:i/>
          <w:color w:val="auto"/>
          <w:sz w:val="20"/>
          <w:szCs w:val="20"/>
          <w:vertAlign w:val="subscript"/>
        </w:rPr>
        <w:t>ср</w:t>
      </w:r>
      <w:r w:rsidR="00F8726D" w:rsidRPr="00A90928">
        <w:rPr>
          <w:rFonts w:ascii="Times New Roman" w:hAnsi="Times New Roman" w:cs="Times New Roman"/>
          <w:i/>
          <w:color w:val="auto"/>
          <w:sz w:val="20"/>
          <w:szCs w:val="20"/>
        </w:rPr>
        <w:t xml:space="preserve">. </w:t>
      </w:r>
      <w:r w:rsidR="00F8726D" w:rsidRPr="00A90928">
        <w:rPr>
          <w:rFonts w:ascii="Times New Roman" w:hAnsi="Times New Roman" w:cs="Times New Roman"/>
          <w:i/>
          <w:color w:val="auto"/>
          <w:sz w:val="20"/>
          <w:szCs w:val="20"/>
          <w:vertAlign w:val="subscript"/>
        </w:rPr>
        <w:t>кв</w:t>
      </w:r>
      <w:r w:rsidR="00F8726D" w:rsidRPr="00A90928">
        <w:rPr>
          <w:rFonts w:ascii="Times New Roman" w:hAnsi="Times New Roman" w:cs="Times New Roman"/>
          <w:i/>
          <w:color w:val="auto"/>
          <w:sz w:val="20"/>
          <w:szCs w:val="20"/>
        </w:rPr>
        <w:t xml:space="preserve">. </w:t>
      </w:r>
      <w:r w:rsidR="00F8726D" w:rsidRPr="00A90928">
        <w:rPr>
          <w:rFonts w:ascii="Times New Roman" w:hAnsi="Times New Roman" w:cs="Times New Roman"/>
          <w:i/>
          <w:color w:val="auto"/>
          <w:sz w:val="20"/>
          <w:szCs w:val="20"/>
          <w:vertAlign w:val="subscript"/>
        </w:rPr>
        <w:t>л</w:t>
      </w:r>
      <w:r w:rsidR="00F8726D" w:rsidRPr="00A90928">
        <w:rPr>
          <w:rFonts w:ascii="Times New Roman" w:hAnsi="Times New Roman" w:cs="Times New Roman"/>
          <w:bCs/>
          <w:color w:val="auto"/>
          <w:sz w:val="20"/>
          <w:szCs w:val="20"/>
        </w:rPr>
        <w:t xml:space="preserve"> </w:t>
      </w:r>
      <w:r w:rsidRPr="00F8726D">
        <w:rPr>
          <w:rFonts w:ascii="Times New Roman" w:hAnsi="Times New Roman" w:cs="Times New Roman"/>
          <w:bCs/>
          <w:color w:val="auto"/>
          <w:sz w:val="20"/>
          <w:szCs w:val="20"/>
        </w:rPr>
        <w:t>8760</w:t>
      </w:r>
      <w:r w:rsidR="00F8726D">
        <w:rPr>
          <w:rFonts w:ascii="Times New Roman" w:hAnsi="Times New Roman" w:cs="Times New Roman"/>
          <w:bCs/>
          <w:color w:val="auto"/>
          <w:sz w:val="20"/>
          <w:szCs w:val="20"/>
        </w:rPr>
        <w:t>•</w:t>
      </w:r>
      <w:r w:rsidR="00F8726D" w:rsidRPr="00F8726D">
        <w:rPr>
          <w:rFonts w:ascii="Times New Roman" w:hAnsi="Times New Roman" w:cs="Times New Roman"/>
          <w:i/>
          <w:iCs/>
          <w:color w:val="auto"/>
          <w:spacing w:val="20"/>
          <w:sz w:val="20"/>
          <w:szCs w:val="20"/>
          <w:lang w:eastAsia="en-US"/>
        </w:rPr>
        <w:t>10</w:t>
      </w:r>
      <w:r w:rsidR="00F8726D" w:rsidRPr="00F8726D">
        <w:rPr>
          <w:rFonts w:ascii="Times New Roman" w:hAnsi="Times New Roman" w:cs="Times New Roman"/>
          <w:i/>
          <w:iCs/>
          <w:color w:val="auto"/>
          <w:spacing w:val="20"/>
          <w:sz w:val="20"/>
          <w:szCs w:val="20"/>
          <w:vertAlign w:val="superscript"/>
          <w:lang w:eastAsia="en-US"/>
        </w:rPr>
        <w:t>-3</w:t>
      </w:r>
      <w:r w:rsidRPr="00A90928">
        <w:rPr>
          <w:rFonts w:ascii="Times New Roman" w:hAnsi="Times New Roman" w:cs="Times New Roman"/>
          <w:i/>
          <w:iCs/>
          <w:color w:val="auto"/>
          <w:spacing w:val="20"/>
          <w:sz w:val="20"/>
          <w:szCs w:val="20"/>
          <w:lang w:eastAsia="en-US"/>
        </w:rPr>
        <w:t>/(</w:t>
      </w:r>
      <w:proofErr w:type="spellStart"/>
      <w:r w:rsidR="00F8726D">
        <w:rPr>
          <w:rFonts w:ascii="Times New Roman" w:hAnsi="Times New Roman" w:cs="Times New Roman"/>
          <w:i/>
          <w:iCs/>
          <w:color w:val="auto"/>
          <w:spacing w:val="20"/>
          <w:sz w:val="20"/>
          <w:szCs w:val="20"/>
          <w:lang w:val="en-US" w:eastAsia="en-US"/>
        </w:rPr>
        <w:t>γ</w:t>
      </w:r>
      <w:r w:rsidRPr="00A90928">
        <w:rPr>
          <w:rFonts w:ascii="Times New Roman" w:hAnsi="Times New Roman" w:cs="Times New Roman"/>
          <w:i/>
          <w:iCs/>
          <w:color w:val="auto"/>
          <w:spacing w:val="20"/>
          <w:sz w:val="20"/>
          <w:szCs w:val="20"/>
          <w:lang w:val="en-US" w:eastAsia="en-US"/>
        </w:rPr>
        <w:t>F</w:t>
      </w:r>
      <w:proofErr w:type="spellEnd"/>
      <w:r w:rsidRPr="00A90928">
        <w:rPr>
          <w:rFonts w:ascii="Times New Roman" w:hAnsi="Times New Roman" w:cs="Times New Roman"/>
          <w:i/>
          <w:iCs/>
          <w:color w:val="auto"/>
          <w:spacing w:val="20"/>
          <w:sz w:val="20"/>
          <w:szCs w:val="20"/>
          <w:lang w:eastAsia="en-US"/>
        </w:rPr>
        <w:t>),</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получаем приведенные за</w:t>
      </w:r>
      <w:r w:rsidRPr="00A90928">
        <w:rPr>
          <w:rFonts w:ascii="Times New Roman" w:hAnsi="Times New Roman" w:cs="Times New Roman"/>
          <w:color w:val="auto"/>
          <w:sz w:val="20"/>
          <w:szCs w:val="20"/>
        </w:rPr>
        <w:softHyphen/>
        <w:t>траты</w:t>
      </w:r>
    </w:p>
    <w:p w:rsidR="00A90928" w:rsidRPr="004E08A7" w:rsidRDefault="00A90928" w:rsidP="001B1515">
      <w:pPr>
        <w:jc w:val="center"/>
        <w:rPr>
          <w:rFonts w:ascii="Times New Roman" w:hAnsi="Times New Roman" w:cs="Times New Roman"/>
          <w:color w:val="auto"/>
          <w:sz w:val="20"/>
          <w:szCs w:val="20"/>
        </w:rPr>
      </w:pPr>
      <w:proofErr w:type="spellStart"/>
      <w:r w:rsidRPr="00A90928">
        <w:rPr>
          <w:rFonts w:ascii="Times New Roman" w:hAnsi="Times New Roman" w:cs="Times New Roman"/>
          <w:i/>
          <w:iCs/>
          <w:color w:val="auto"/>
          <w:spacing w:val="20"/>
          <w:sz w:val="20"/>
          <w:szCs w:val="20"/>
        </w:rPr>
        <w:t>З</w:t>
      </w:r>
      <w:r w:rsidRPr="00A90928">
        <w:rPr>
          <w:rFonts w:ascii="Times New Roman" w:hAnsi="Times New Roman" w:cs="Times New Roman"/>
          <w:i/>
          <w:iCs/>
          <w:color w:val="auto"/>
          <w:spacing w:val="20"/>
          <w:sz w:val="20"/>
          <w:szCs w:val="20"/>
          <w:vertAlign w:val="subscript"/>
        </w:rPr>
        <w:t>л</w:t>
      </w:r>
      <w:proofErr w:type="spellEnd"/>
      <w:r w:rsidRPr="0072134A">
        <w:rPr>
          <w:rFonts w:ascii="Times New Roman" w:hAnsi="Times New Roman" w:cs="Times New Roman"/>
          <w:i/>
          <w:iCs/>
          <w:color w:val="auto"/>
          <w:spacing w:val="20"/>
          <w:sz w:val="20"/>
          <w:szCs w:val="20"/>
        </w:rPr>
        <w:t xml:space="preserve"> = </w:t>
      </w:r>
      <w:proofErr w:type="spellStart"/>
      <w:r w:rsidR="00F8726D" w:rsidRPr="00A90928">
        <w:rPr>
          <w:rFonts w:ascii="Times New Roman" w:hAnsi="Times New Roman" w:cs="Times New Roman"/>
          <w:i/>
          <w:iCs/>
          <w:color w:val="auto"/>
          <w:spacing w:val="20"/>
          <w:sz w:val="20"/>
          <w:szCs w:val="20"/>
        </w:rPr>
        <w:t>р</w:t>
      </w:r>
      <w:r w:rsidR="00F8726D" w:rsidRPr="00A90928">
        <w:rPr>
          <w:rFonts w:ascii="Times New Roman" w:hAnsi="Times New Roman" w:cs="Times New Roman"/>
          <w:i/>
          <w:iCs/>
          <w:color w:val="auto"/>
          <w:spacing w:val="20"/>
          <w:sz w:val="20"/>
          <w:szCs w:val="20"/>
          <w:vertAlign w:val="subscript"/>
        </w:rPr>
        <w:t>Σ</w:t>
      </w:r>
      <w:proofErr w:type="spellEnd"/>
      <w:r w:rsidRPr="0072134A">
        <w:rPr>
          <w:rFonts w:ascii="Times New Roman" w:hAnsi="Times New Roman" w:cs="Times New Roman"/>
          <w:i/>
          <w:iCs/>
          <w:color w:val="auto"/>
          <w:spacing w:val="20"/>
          <w:sz w:val="20"/>
          <w:szCs w:val="20"/>
          <w:lang w:eastAsia="en-US"/>
        </w:rPr>
        <w:t xml:space="preserve"> </w:t>
      </w:r>
      <w:r w:rsidRPr="0072134A">
        <w:rPr>
          <w:rFonts w:ascii="Times New Roman" w:hAnsi="Times New Roman" w:cs="Times New Roman"/>
          <w:i/>
          <w:iCs/>
          <w:color w:val="auto"/>
          <w:spacing w:val="20"/>
          <w:sz w:val="20"/>
          <w:szCs w:val="20"/>
        </w:rPr>
        <w:t>(</w:t>
      </w:r>
      <w:r w:rsidRPr="00A90928">
        <w:rPr>
          <w:rFonts w:ascii="Times New Roman" w:hAnsi="Times New Roman" w:cs="Times New Roman"/>
          <w:i/>
          <w:iCs/>
          <w:color w:val="auto"/>
          <w:spacing w:val="20"/>
          <w:sz w:val="20"/>
          <w:szCs w:val="20"/>
        </w:rPr>
        <w:t>К</w:t>
      </w:r>
      <w:r w:rsidRPr="00A90928">
        <w:rPr>
          <w:rFonts w:ascii="Times New Roman" w:hAnsi="Times New Roman" w:cs="Times New Roman"/>
          <w:i/>
          <w:iCs/>
          <w:color w:val="auto"/>
          <w:spacing w:val="20"/>
          <w:sz w:val="20"/>
          <w:szCs w:val="20"/>
          <w:vertAlign w:val="subscript"/>
        </w:rPr>
        <w:t>о</w:t>
      </w:r>
      <w:r w:rsidRPr="0072134A">
        <w:rPr>
          <w:rFonts w:ascii="Times New Roman" w:hAnsi="Times New Roman" w:cs="Times New Roman"/>
          <w:i/>
          <w:iCs/>
          <w:color w:val="auto"/>
          <w:spacing w:val="20"/>
          <w:sz w:val="20"/>
          <w:szCs w:val="20"/>
        </w:rPr>
        <w:t xml:space="preserve"> + </w:t>
      </w:r>
      <w:proofErr w:type="spellStart"/>
      <w:r w:rsidRPr="00A90928">
        <w:rPr>
          <w:rFonts w:ascii="Times New Roman" w:hAnsi="Times New Roman" w:cs="Times New Roman"/>
          <w:i/>
          <w:iCs/>
          <w:color w:val="auto"/>
          <w:spacing w:val="20"/>
          <w:sz w:val="20"/>
          <w:szCs w:val="20"/>
          <w:lang w:val="en-US" w:eastAsia="en-US"/>
        </w:rPr>
        <w:t>k</w:t>
      </w:r>
      <w:r w:rsidR="00F8726D">
        <w:rPr>
          <w:rFonts w:ascii="Times New Roman" w:hAnsi="Times New Roman" w:cs="Times New Roman"/>
          <w:i/>
          <w:iCs/>
          <w:color w:val="auto"/>
          <w:spacing w:val="20"/>
          <w:sz w:val="20"/>
          <w:szCs w:val="20"/>
          <w:vertAlign w:val="subscript"/>
          <w:lang w:val="en-US" w:eastAsia="en-US"/>
        </w:rPr>
        <w:t>F</w:t>
      </w:r>
      <w:r w:rsidRPr="00A90928">
        <w:rPr>
          <w:rFonts w:ascii="Times New Roman" w:hAnsi="Times New Roman" w:cs="Times New Roman"/>
          <w:i/>
          <w:iCs/>
          <w:color w:val="auto"/>
          <w:spacing w:val="20"/>
          <w:sz w:val="20"/>
          <w:szCs w:val="20"/>
          <w:lang w:val="en-US" w:eastAsia="en-US"/>
        </w:rPr>
        <w:t>F</w:t>
      </w:r>
      <w:proofErr w:type="spellEnd"/>
      <w:r w:rsidRPr="0072134A">
        <w:rPr>
          <w:rFonts w:ascii="Times New Roman" w:hAnsi="Times New Roman" w:cs="Times New Roman"/>
          <w:i/>
          <w:iCs/>
          <w:color w:val="auto"/>
          <w:spacing w:val="20"/>
          <w:sz w:val="20"/>
          <w:szCs w:val="20"/>
          <w:lang w:eastAsia="en-US"/>
        </w:rPr>
        <w:t>)</w:t>
      </w:r>
      <w:r w:rsidRPr="0072134A">
        <w:rPr>
          <w:rFonts w:ascii="Times New Roman" w:hAnsi="Times New Roman" w:cs="Times New Roman"/>
          <w:color w:val="auto"/>
          <w:sz w:val="20"/>
          <w:szCs w:val="20"/>
          <w:lang w:eastAsia="en-US"/>
        </w:rPr>
        <w:t xml:space="preserve"> </w:t>
      </w:r>
      <w:r w:rsidRPr="0072134A">
        <w:rPr>
          <w:rFonts w:ascii="Times New Roman" w:hAnsi="Times New Roman" w:cs="Times New Roman"/>
          <w:color w:val="auto"/>
          <w:sz w:val="20"/>
          <w:szCs w:val="20"/>
        </w:rPr>
        <w:t>+ 3</w:t>
      </w:r>
      <w:r w:rsidR="00F8726D" w:rsidRPr="0072134A">
        <w:rPr>
          <w:rFonts w:ascii="Times New Roman" w:hAnsi="Times New Roman" w:cs="Times New Roman"/>
          <w:i/>
          <w:color w:val="auto"/>
          <w:sz w:val="20"/>
          <w:szCs w:val="20"/>
        </w:rPr>
        <w:t xml:space="preserve"> </w:t>
      </w:r>
      <w:r w:rsidR="00F8726D" w:rsidRPr="003B54D3">
        <w:rPr>
          <w:rFonts w:ascii="Times New Roman" w:hAnsi="Times New Roman" w:cs="Times New Roman"/>
          <w:i/>
          <w:color w:val="auto"/>
          <w:sz w:val="20"/>
          <w:szCs w:val="20"/>
          <w:lang w:val="en-US"/>
        </w:rPr>
        <w:t>I</w:t>
      </w:r>
      <w:r w:rsidR="00F8726D" w:rsidRPr="0072134A">
        <w:rPr>
          <w:rFonts w:ascii="Times New Roman" w:hAnsi="Times New Roman" w:cs="Times New Roman"/>
          <w:i/>
          <w:color w:val="auto"/>
          <w:sz w:val="20"/>
          <w:szCs w:val="20"/>
          <w:vertAlign w:val="superscript"/>
        </w:rPr>
        <w:t>2</w:t>
      </w:r>
      <w:r w:rsidR="00F8726D" w:rsidRPr="0072134A">
        <w:rPr>
          <w:rFonts w:ascii="Times New Roman" w:hAnsi="Times New Roman" w:cs="Times New Roman"/>
          <w:i/>
          <w:color w:val="auto"/>
          <w:sz w:val="20"/>
          <w:szCs w:val="20"/>
          <w:vertAlign w:val="subscript"/>
        </w:rPr>
        <w:t xml:space="preserve">1 </w:t>
      </w:r>
      <w:r w:rsidR="00F8726D">
        <w:rPr>
          <w:rFonts w:ascii="Times New Roman" w:hAnsi="Times New Roman" w:cs="Times New Roman"/>
          <w:color w:val="auto"/>
          <w:sz w:val="20"/>
          <w:szCs w:val="20"/>
        </w:rPr>
        <w:t>τ</w:t>
      </w:r>
      <w:r w:rsidR="00F8726D" w:rsidRPr="0072134A">
        <w:rPr>
          <w:rFonts w:ascii="Times New Roman" w:hAnsi="Times New Roman" w:cs="Times New Roman"/>
          <w:color w:val="auto"/>
          <w:sz w:val="20"/>
          <w:szCs w:val="20"/>
          <w:vertAlign w:val="subscript"/>
        </w:rPr>
        <w:t>1</w:t>
      </w:r>
      <w:r w:rsidRPr="00A90928">
        <w:rPr>
          <w:rFonts w:ascii="Times New Roman" w:hAnsi="Times New Roman" w:cs="Times New Roman"/>
          <w:color w:val="auto"/>
          <w:sz w:val="20"/>
          <w:szCs w:val="20"/>
        </w:rPr>
        <w:t>З</w:t>
      </w:r>
      <w:r w:rsidRPr="00A90928">
        <w:rPr>
          <w:rFonts w:ascii="Times New Roman" w:hAnsi="Times New Roman" w:cs="Times New Roman"/>
          <w:color w:val="auto"/>
          <w:sz w:val="20"/>
          <w:szCs w:val="20"/>
          <w:vertAlign w:val="subscript"/>
        </w:rPr>
        <w:t>э</w:t>
      </w:r>
      <w:r w:rsidR="00F8726D" w:rsidRPr="0072134A">
        <w:rPr>
          <w:rFonts w:ascii="Times New Roman" w:hAnsi="Times New Roman" w:cs="Times New Roman"/>
          <w:color w:val="auto"/>
          <w:sz w:val="20"/>
          <w:szCs w:val="20"/>
        </w:rPr>
        <w:t>•</w:t>
      </w:r>
      <w:r w:rsidRPr="0072134A">
        <w:rPr>
          <w:rFonts w:ascii="Times New Roman" w:hAnsi="Times New Roman" w:cs="Times New Roman"/>
          <w:color w:val="auto"/>
          <w:sz w:val="20"/>
          <w:szCs w:val="20"/>
        </w:rPr>
        <w:t>10</w:t>
      </w:r>
      <w:r w:rsidR="00F8726D" w:rsidRPr="0072134A">
        <w:rPr>
          <w:rFonts w:ascii="Times New Roman" w:hAnsi="Times New Roman" w:cs="Times New Roman"/>
          <w:color w:val="auto"/>
          <w:sz w:val="20"/>
          <w:szCs w:val="20"/>
          <w:vertAlign w:val="superscript"/>
        </w:rPr>
        <w:t>-3</w:t>
      </w:r>
      <w:r w:rsidRPr="0072134A">
        <w:rPr>
          <w:rFonts w:ascii="Times New Roman" w:hAnsi="Times New Roman" w:cs="Times New Roman"/>
          <w:color w:val="auto"/>
          <w:sz w:val="20"/>
          <w:szCs w:val="20"/>
        </w:rPr>
        <w:t xml:space="preserve"> (1 +</w:t>
      </w:r>
      <w:r w:rsidRPr="0072134A">
        <w:rPr>
          <w:rFonts w:ascii="Times New Roman" w:hAnsi="Times New Roman" w:cs="Times New Roman"/>
          <w:i/>
          <w:iCs/>
          <w:color w:val="auto"/>
          <w:spacing w:val="20"/>
          <w:sz w:val="20"/>
          <w:szCs w:val="20"/>
        </w:rPr>
        <w:t xml:space="preserve"> </w:t>
      </w:r>
      <w:r w:rsidRPr="00A90928">
        <w:rPr>
          <w:rFonts w:ascii="Times New Roman" w:hAnsi="Times New Roman" w:cs="Times New Roman"/>
          <w:i/>
          <w:iCs/>
          <w:color w:val="auto"/>
          <w:spacing w:val="20"/>
          <w:sz w:val="20"/>
          <w:szCs w:val="20"/>
          <w:lang w:val="en-US" w:eastAsia="en-US"/>
        </w:rPr>
        <w:t>k</w:t>
      </w:r>
      <w:r w:rsidR="00F8726D" w:rsidRPr="0072134A">
        <w:rPr>
          <w:rFonts w:ascii="Times New Roman" w:hAnsi="Times New Roman" w:cs="Times New Roman"/>
          <w:i/>
          <w:iCs/>
          <w:color w:val="auto"/>
          <w:spacing w:val="20"/>
          <w:sz w:val="20"/>
          <w:szCs w:val="20"/>
          <w:vertAlign w:val="subscript"/>
          <w:lang w:eastAsia="en-US"/>
        </w:rPr>
        <w:t>1</w:t>
      </w:r>
      <m:oMath>
        <m:rad>
          <m:radPr>
            <m:degHide m:val="1"/>
            <m:ctrlPr>
              <w:rPr>
                <w:rFonts w:ascii="Cambria Math" w:hAnsi="Cambria Math" w:cs="Times New Roman"/>
                <w:i/>
                <w:color w:val="auto"/>
                <w:sz w:val="20"/>
                <w:szCs w:val="20"/>
                <w:vertAlign w:val="subscript"/>
                <w:lang w:val="en-US"/>
              </w:rPr>
            </m:ctrlPr>
          </m:radPr>
          <m:deg/>
          <m:e>
            <m:r>
              <w:rPr>
                <w:rFonts w:ascii="Cambria Math" w:hAnsi="Cambria Math" w:cs="Times New Roman"/>
                <w:color w:val="auto"/>
                <w:sz w:val="20"/>
                <w:szCs w:val="20"/>
                <w:vertAlign w:val="subscript"/>
                <w:lang w:val="en-US"/>
              </w:rPr>
              <m:t>k</m:t>
            </m:r>
            <m:r>
              <w:rPr>
                <w:rFonts w:ascii="Cambria Math" w:hAnsi="Cambria Math" w:cs="Times New Roman"/>
                <w:color w:val="auto"/>
                <w:sz w:val="20"/>
                <w:szCs w:val="20"/>
                <w:vertAlign w:val="subscript"/>
              </w:rPr>
              <m:t>2</m:t>
            </m:r>
          </m:e>
        </m:rad>
      </m:oMath>
      <w:r w:rsidRPr="0072134A">
        <w:rPr>
          <w:rFonts w:ascii="Times New Roman" w:hAnsi="Times New Roman" w:cs="Times New Roman"/>
          <w:i/>
          <w:iCs/>
          <w:color w:val="auto"/>
          <w:spacing w:val="20"/>
          <w:sz w:val="20"/>
          <w:szCs w:val="20"/>
          <w:lang w:eastAsia="en-US"/>
        </w:rPr>
        <w:t>)</w:t>
      </w:r>
      <w:r w:rsidR="00F8726D" w:rsidRPr="0072134A">
        <w:rPr>
          <w:rFonts w:ascii="Times New Roman" w:hAnsi="Times New Roman" w:cs="Times New Roman"/>
          <w:i/>
          <w:iCs/>
          <w:color w:val="auto"/>
          <w:spacing w:val="20"/>
          <w:sz w:val="20"/>
          <w:szCs w:val="20"/>
          <w:vertAlign w:val="superscript"/>
          <w:lang w:eastAsia="en-US"/>
        </w:rPr>
        <w:t>2</w:t>
      </w:r>
      <w:r w:rsidR="00F8726D" w:rsidRPr="0072134A">
        <w:rPr>
          <w:rFonts w:ascii="Times New Roman" w:hAnsi="Times New Roman" w:cs="Times New Roman"/>
          <w:i/>
          <w:iCs/>
          <w:color w:val="auto"/>
          <w:spacing w:val="20"/>
          <w:sz w:val="20"/>
          <w:szCs w:val="20"/>
          <w:lang w:eastAsia="en-US"/>
        </w:rPr>
        <w:t>/(</w:t>
      </w:r>
      <w:proofErr w:type="spellStart"/>
      <w:r w:rsidR="00F8726D">
        <w:rPr>
          <w:rFonts w:ascii="Times New Roman" w:hAnsi="Times New Roman" w:cs="Times New Roman"/>
          <w:i/>
          <w:iCs/>
          <w:color w:val="auto"/>
          <w:spacing w:val="20"/>
          <w:sz w:val="20"/>
          <w:szCs w:val="20"/>
          <w:lang w:val="en-US" w:eastAsia="en-US"/>
        </w:rPr>
        <w:t>γ</w:t>
      </w:r>
      <w:r w:rsidR="00F8726D" w:rsidRPr="00A90928">
        <w:rPr>
          <w:rFonts w:ascii="Times New Roman" w:hAnsi="Times New Roman" w:cs="Times New Roman"/>
          <w:i/>
          <w:iCs/>
          <w:color w:val="auto"/>
          <w:spacing w:val="20"/>
          <w:sz w:val="20"/>
          <w:szCs w:val="20"/>
          <w:lang w:val="en-US" w:eastAsia="en-US"/>
        </w:rPr>
        <w:t>F</w:t>
      </w:r>
      <w:proofErr w:type="spellEnd"/>
      <w:r w:rsidR="00F8726D" w:rsidRPr="0072134A">
        <w:rPr>
          <w:rFonts w:ascii="Times New Roman" w:hAnsi="Times New Roman" w:cs="Times New Roman"/>
          <w:i/>
          <w:iCs/>
          <w:color w:val="auto"/>
          <w:spacing w:val="20"/>
          <w:sz w:val="20"/>
          <w:szCs w:val="20"/>
          <w:lang w:eastAsia="en-US"/>
        </w:rPr>
        <w:t>)</w:t>
      </w:r>
      <w:r w:rsidRPr="0072134A">
        <w:rPr>
          <w:rFonts w:ascii="Times New Roman" w:hAnsi="Times New Roman" w:cs="Times New Roman"/>
          <w:i/>
          <w:iCs/>
          <w:color w:val="auto"/>
          <w:spacing w:val="20"/>
          <w:sz w:val="20"/>
          <w:szCs w:val="20"/>
          <w:lang w:eastAsia="en-US"/>
        </w:rPr>
        <w:t>.</w:t>
      </w:r>
      <w:r w:rsidR="00F8726D" w:rsidRPr="0072134A">
        <w:rPr>
          <w:rFonts w:ascii="Times New Roman" w:hAnsi="Times New Roman" w:cs="Times New Roman"/>
          <w:i/>
          <w:iCs/>
          <w:color w:val="auto"/>
          <w:spacing w:val="20"/>
          <w:sz w:val="20"/>
          <w:szCs w:val="20"/>
          <w:lang w:eastAsia="en-US"/>
        </w:rPr>
        <w:t xml:space="preserve">       </w:t>
      </w:r>
      <w:r w:rsidRPr="0072134A">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(5-5)</w:t>
      </w:r>
    </w:p>
    <w:p w:rsidR="00F8726D" w:rsidRPr="004E08A7" w:rsidRDefault="00F8726D" w:rsidP="001B1515">
      <w:pPr>
        <w:rPr>
          <w:rFonts w:ascii="Times New Roman" w:hAnsi="Times New Roman" w:cs="Times New Roman"/>
          <w:i/>
          <w:iCs/>
          <w:color w:val="auto"/>
          <w:spacing w:val="20"/>
          <w:sz w:val="20"/>
          <w:szCs w:val="20"/>
        </w:rPr>
      </w:pPr>
    </w:p>
    <w:p w:rsidR="00F8726D" w:rsidRPr="004E08A7" w:rsidRDefault="00A90928" w:rsidP="001B1515">
      <w:pPr>
        <w:tabs>
          <w:tab w:val="left" w:pos="3169"/>
          <w:tab w:val="left" w:leader="underscore" w:pos="4191"/>
        </w:tabs>
        <w:spacing w:after="81"/>
        <w:ind w:firstLine="320"/>
        <w:rPr>
          <w:rFonts w:ascii="Times New Roman" w:hAnsi="Times New Roman" w:cs="Times New Roman"/>
          <w:color w:val="auto"/>
          <w:sz w:val="20"/>
          <w:szCs w:val="20"/>
        </w:rPr>
      </w:pPr>
      <w:r w:rsidRPr="00A90928">
        <w:rPr>
          <w:rFonts w:ascii="Times New Roman" w:hAnsi="Times New Roman" w:cs="Times New Roman"/>
          <w:color w:val="auto"/>
          <w:sz w:val="20"/>
          <w:szCs w:val="20"/>
        </w:rPr>
        <w:t>Минимум приведенных затрат будет в том случае, когда плот</w:t>
      </w:r>
      <w:r w:rsidRPr="00A90928">
        <w:rPr>
          <w:rFonts w:ascii="Times New Roman" w:hAnsi="Times New Roman" w:cs="Times New Roman"/>
          <w:color w:val="auto"/>
          <w:sz w:val="20"/>
          <w:szCs w:val="20"/>
        </w:rPr>
        <w:softHyphen/>
        <w:t>ность тока в линии</w:t>
      </w:r>
    </w:p>
    <w:p w:rsidR="00A90928" w:rsidRPr="00A90928" w:rsidRDefault="0072134A" w:rsidP="001B1515">
      <w:pPr>
        <w:tabs>
          <w:tab w:val="left" w:pos="3169"/>
          <w:tab w:val="left" w:leader="underscore" w:pos="4191"/>
        </w:tabs>
        <w:spacing w:after="81"/>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lang w:val="en-US"/>
        </w:rPr>
        <w:pict>
          <v:shape id="_x0000_i1043" type="#_x0000_t75" style="width:192.75pt;height:29.25pt">
            <v:imagedata r:id="rId53" o:title="10110"/>
          </v:shape>
        </w:pict>
      </w:r>
      <w:r w:rsidR="00A90928" w:rsidRPr="00A90928">
        <w:rPr>
          <w:rFonts w:ascii="Times New Roman" w:hAnsi="Times New Roman" w:cs="Times New Roman"/>
          <w:color w:val="auto"/>
          <w:sz w:val="20"/>
          <w:szCs w:val="20"/>
        </w:rPr>
        <w:tab/>
      </w:r>
    </w:p>
    <w:p w:rsidR="00A90928" w:rsidRPr="00A90928" w:rsidRDefault="00A90928" w:rsidP="001B1515">
      <w:pPr>
        <w:jc w:val="both"/>
        <w:rPr>
          <w:rFonts w:ascii="Times New Roman" w:hAnsi="Times New Roman" w:cs="Times New Roman"/>
          <w:color w:val="auto"/>
          <w:sz w:val="20"/>
          <w:szCs w:val="20"/>
        </w:rPr>
      </w:pPr>
      <w:r w:rsidRPr="00A90928">
        <w:rPr>
          <w:rFonts w:ascii="Times New Roman" w:hAnsi="Times New Roman" w:cs="Times New Roman"/>
          <w:color w:val="auto"/>
          <w:sz w:val="20"/>
          <w:szCs w:val="20"/>
        </w:rPr>
        <w:t xml:space="preserve">где </w:t>
      </w:r>
      <w:r w:rsidR="00C204F2">
        <w:rPr>
          <w:rFonts w:ascii="Times New Roman" w:hAnsi="Times New Roman" w:cs="Times New Roman"/>
          <w:color w:val="auto"/>
          <w:sz w:val="20"/>
          <w:szCs w:val="20"/>
          <w:lang w:val="en-US"/>
        </w:rPr>
        <w:t>I</w:t>
      </w:r>
      <w:r w:rsidR="00C204F2" w:rsidRPr="00C204F2">
        <w:rPr>
          <w:rFonts w:ascii="Times New Roman" w:hAnsi="Times New Roman" w:cs="Times New Roman"/>
          <w:color w:val="auto"/>
          <w:sz w:val="20"/>
          <w:szCs w:val="20"/>
          <w:vertAlign w:val="subscript"/>
        </w:rPr>
        <w:t>э</w:t>
      </w:r>
      <w:r w:rsidRPr="00A90928">
        <w:rPr>
          <w:rFonts w:ascii="Times New Roman" w:hAnsi="Times New Roman" w:cs="Times New Roman"/>
          <w:color w:val="auto"/>
          <w:sz w:val="20"/>
          <w:szCs w:val="20"/>
          <w:vertAlign w:val="subscript"/>
        </w:rPr>
        <w:t>к1</w:t>
      </w:r>
      <w:r w:rsidRPr="00A90928">
        <w:rPr>
          <w:rFonts w:ascii="Times New Roman" w:hAnsi="Times New Roman" w:cs="Times New Roman"/>
          <w:color w:val="auto"/>
          <w:sz w:val="20"/>
          <w:szCs w:val="20"/>
        </w:rPr>
        <w:t xml:space="preserve"> — экономическая плотность тока, соответствующая вре</w:t>
      </w:r>
      <w:r w:rsidRPr="00A90928">
        <w:rPr>
          <w:rFonts w:ascii="Times New Roman" w:hAnsi="Times New Roman" w:cs="Times New Roman"/>
          <w:color w:val="auto"/>
          <w:sz w:val="20"/>
          <w:szCs w:val="20"/>
        </w:rPr>
        <w:softHyphen/>
        <w:t xml:space="preserve">мени потерь </w:t>
      </w:r>
      <w:r w:rsidR="00C204F2">
        <w:rPr>
          <w:rFonts w:ascii="Times New Roman" w:hAnsi="Times New Roman" w:cs="Times New Roman"/>
          <w:color w:val="auto"/>
          <w:sz w:val="20"/>
          <w:szCs w:val="20"/>
        </w:rPr>
        <w:t>τ</w:t>
      </w:r>
      <w:r w:rsidR="00C204F2" w:rsidRPr="00C204F2">
        <w:rPr>
          <w:rFonts w:ascii="Times New Roman" w:hAnsi="Times New Roman" w:cs="Times New Roman"/>
          <w:color w:val="auto"/>
          <w:sz w:val="20"/>
          <w:szCs w:val="20"/>
          <w:vertAlign w:val="subscript"/>
        </w:rPr>
        <w:t>1</w:t>
      </w:r>
      <w:r w:rsidRPr="00A90928">
        <w:rPr>
          <w:rFonts w:ascii="Times New Roman" w:hAnsi="Times New Roman" w:cs="Times New Roman"/>
          <w:color w:val="auto"/>
          <w:sz w:val="20"/>
          <w:szCs w:val="20"/>
        </w:rPr>
        <w:t>;</w:t>
      </w:r>
      <w:r w:rsidRPr="00A90928">
        <w:rPr>
          <w:rFonts w:ascii="Times New Roman" w:hAnsi="Times New Roman" w:cs="Times New Roman"/>
          <w:i/>
          <w:iCs/>
          <w:color w:val="auto"/>
          <w:spacing w:val="20"/>
          <w:sz w:val="20"/>
          <w:szCs w:val="20"/>
        </w:rPr>
        <w:t xml:space="preserve"> </w:t>
      </w:r>
      <w:r w:rsidRPr="00A90928">
        <w:rPr>
          <w:rFonts w:ascii="Times New Roman" w:hAnsi="Times New Roman" w:cs="Times New Roman"/>
          <w:i/>
          <w:iCs/>
          <w:color w:val="auto"/>
          <w:spacing w:val="20"/>
          <w:sz w:val="20"/>
          <w:szCs w:val="20"/>
          <w:lang w:val="en-US" w:eastAsia="en-US"/>
        </w:rPr>
        <w:t>k</w:t>
      </w:r>
      <w:r w:rsidRPr="00A90928">
        <w:rPr>
          <w:rFonts w:ascii="Times New Roman" w:hAnsi="Times New Roman" w:cs="Times New Roman"/>
          <w:i/>
          <w:iCs/>
          <w:color w:val="auto"/>
          <w:spacing w:val="20"/>
          <w:sz w:val="20"/>
          <w:szCs w:val="20"/>
          <w:vertAlign w:val="subscript"/>
          <w:lang w:eastAsia="en-US"/>
        </w:rPr>
        <w:t>3</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1 +</w:t>
      </w:r>
      <w:r w:rsidR="00C204F2">
        <w:rPr>
          <w:rFonts w:ascii="Times New Roman" w:hAnsi="Times New Roman" w:cs="Times New Roman"/>
          <w:color w:val="auto"/>
          <w:sz w:val="20"/>
          <w:szCs w:val="20"/>
        </w:rPr>
        <w:t xml:space="preserve"> </w:t>
      </w:r>
      <w:r w:rsidR="00C204F2" w:rsidRPr="00C204F2">
        <w:rPr>
          <w:rFonts w:ascii="Times New Roman" w:hAnsi="Times New Roman" w:cs="Times New Roman"/>
          <w:i/>
          <w:color w:val="auto"/>
          <w:sz w:val="20"/>
          <w:szCs w:val="20"/>
          <w:lang w:val="en-US"/>
        </w:rPr>
        <w:t>k</w:t>
      </w:r>
      <w:r w:rsidR="00C204F2" w:rsidRPr="00C204F2">
        <w:rPr>
          <w:rFonts w:ascii="Times New Roman" w:hAnsi="Times New Roman" w:cs="Times New Roman"/>
          <w:color w:val="auto"/>
          <w:sz w:val="20"/>
          <w:szCs w:val="20"/>
          <w:vertAlign w:val="subscript"/>
        </w:rPr>
        <w:t>1</w:t>
      </w:r>
      <m:oMath>
        <m:rad>
          <m:radPr>
            <m:degHide m:val="1"/>
            <m:ctrlPr>
              <w:rPr>
                <w:rFonts w:ascii="Cambria Math" w:hAnsi="Cambria Math" w:cs="Times New Roman"/>
                <w:i/>
                <w:color w:val="auto"/>
                <w:sz w:val="20"/>
                <w:szCs w:val="20"/>
                <w:vertAlign w:val="subscript"/>
                <w:lang w:val="en-US"/>
              </w:rPr>
            </m:ctrlPr>
          </m:radPr>
          <m:deg/>
          <m:e>
            <m:r>
              <w:rPr>
                <w:rFonts w:ascii="Cambria Math" w:hAnsi="Cambria Math" w:cs="Times New Roman"/>
                <w:color w:val="auto"/>
                <w:sz w:val="20"/>
                <w:szCs w:val="20"/>
                <w:vertAlign w:val="subscript"/>
                <w:lang w:val="en-US"/>
              </w:rPr>
              <m:t>k</m:t>
            </m:r>
            <m:r>
              <w:rPr>
                <w:rFonts w:ascii="Cambria Math" w:hAnsi="Cambria Math" w:cs="Times New Roman"/>
                <w:color w:val="auto"/>
                <w:sz w:val="20"/>
                <w:szCs w:val="20"/>
                <w:vertAlign w:val="subscript"/>
              </w:rPr>
              <m:t>2</m:t>
            </m:r>
          </m:e>
        </m:rad>
      </m:oMath>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коэффициент, характеризу</w:t>
      </w:r>
      <w:r w:rsidRPr="00A90928">
        <w:rPr>
          <w:rFonts w:ascii="Times New Roman" w:hAnsi="Times New Roman" w:cs="Times New Roman"/>
          <w:color w:val="auto"/>
          <w:sz w:val="20"/>
          <w:szCs w:val="20"/>
        </w:rPr>
        <w:softHyphen/>
        <w:t>ющий разнородность графика нагрузки рассматриваемых потреби</w:t>
      </w:r>
      <w:r w:rsidRPr="00A90928">
        <w:rPr>
          <w:rFonts w:ascii="Times New Roman" w:hAnsi="Times New Roman" w:cs="Times New Roman"/>
          <w:color w:val="auto"/>
          <w:sz w:val="20"/>
          <w:szCs w:val="20"/>
        </w:rPr>
        <w:softHyphen/>
        <w:t>телей.</w:t>
      </w:r>
    </w:p>
    <w:p w:rsidR="00A90928" w:rsidRPr="00A90928" w:rsidRDefault="00A90928" w:rsidP="001B1515">
      <w:pPr>
        <w:ind w:firstLine="320"/>
        <w:jc w:val="both"/>
        <w:rPr>
          <w:rFonts w:ascii="Times New Roman" w:hAnsi="Times New Roman" w:cs="Times New Roman"/>
          <w:color w:val="auto"/>
          <w:sz w:val="20"/>
          <w:szCs w:val="20"/>
        </w:rPr>
      </w:pPr>
      <w:r w:rsidRPr="00A90928">
        <w:rPr>
          <w:rFonts w:ascii="Times New Roman" w:hAnsi="Times New Roman" w:cs="Times New Roman"/>
          <w:color w:val="auto"/>
          <w:sz w:val="20"/>
          <w:szCs w:val="20"/>
        </w:rPr>
        <w:t>В результате экономическое сечение линии при ее использова</w:t>
      </w:r>
      <w:r w:rsidRPr="00A90928">
        <w:rPr>
          <w:rFonts w:ascii="Times New Roman" w:hAnsi="Times New Roman" w:cs="Times New Roman"/>
          <w:color w:val="auto"/>
          <w:sz w:val="20"/>
          <w:szCs w:val="20"/>
        </w:rPr>
        <w:softHyphen/>
        <w:t xml:space="preserve">нии для питания двух разнородных потребителей будет </w:t>
      </w:r>
      <w:r w:rsidRPr="00A90928">
        <w:rPr>
          <w:rFonts w:ascii="Times New Roman" w:hAnsi="Times New Roman" w:cs="Times New Roman"/>
          <w:i/>
          <w:color w:val="auto"/>
          <w:sz w:val="20"/>
          <w:szCs w:val="20"/>
          <w:lang w:val="en-US" w:eastAsia="en-US"/>
        </w:rPr>
        <w:t>F</w:t>
      </w:r>
      <w:r w:rsidR="00C204F2">
        <w:rPr>
          <w:rFonts w:ascii="Times New Roman" w:hAnsi="Times New Roman" w:cs="Times New Roman"/>
          <w:color w:val="auto"/>
          <w:sz w:val="20"/>
          <w:szCs w:val="20"/>
          <w:vertAlign w:val="subscript"/>
          <w:lang w:eastAsia="en-US"/>
        </w:rPr>
        <w:t>эк</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 </w:t>
      </w:r>
      <w:r w:rsidRPr="00A90928">
        <w:rPr>
          <w:rFonts w:ascii="Times New Roman" w:hAnsi="Times New Roman" w:cs="Times New Roman"/>
          <w:i/>
          <w:color w:val="auto"/>
          <w:sz w:val="20"/>
          <w:szCs w:val="20"/>
          <w:lang w:val="en-US" w:eastAsia="en-US"/>
        </w:rPr>
        <w:t>k</w:t>
      </w:r>
      <w:r w:rsidR="00C204F2" w:rsidRPr="00C204F2">
        <w:rPr>
          <w:rFonts w:ascii="Times New Roman" w:hAnsi="Times New Roman" w:cs="Times New Roman"/>
          <w:color w:val="auto"/>
          <w:sz w:val="20"/>
          <w:szCs w:val="20"/>
          <w:vertAlign w:val="subscript"/>
          <w:lang w:eastAsia="en-US"/>
        </w:rPr>
        <w:t>3</w:t>
      </w:r>
      <w:r w:rsidRPr="00A90928">
        <w:rPr>
          <w:rFonts w:ascii="Times New Roman" w:hAnsi="Times New Roman" w:cs="Times New Roman"/>
          <w:i/>
          <w:color w:val="auto"/>
          <w:sz w:val="20"/>
          <w:szCs w:val="20"/>
          <w:lang w:val="en-US" w:eastAsia="en-US"/>
        </w:rPr>
        <w:t>I</w:t>
      </w:r>
      <w:r w:rsidR="00C204F2" w:rsidRPr="00C204F2">
        <w:rPr>
          <w:rFonts w:ascii="Times New Roman" w:hAnsi="Times New Roman" w:cs="Times New Roman"/>
          <w:color w:val="auto"/>
          <w:sz w:val="20"/>
          <w:szCs w:val="20"/>
          <w:vertAlign w:val="subscript"/>
          <w:lang w:eastAsia="en-US"/>
        </w:rPr>
        <w:t>1</w:t>
      </w:r>
      <w:r w:rsidRPr="00A90928">
        <w:rPr>
          <w:rFonts w:ascii="Times New Roman" w:hAnsi="Times New Roman" w:cs="Times New Roman"/>
          <w:color w:val="auto"/>
          <w:sz w:val="20"/>
          <w:szCs w:val="20"/>
          <w:lang w:eastAsia="en-US"/>
        </w:rPr>
        <w:t>/</w:t>
      </w:r>
      <w:r w:rsidRPr="00A90928">
        <w:rPr>
          <w:rFonts w:ascii="Times New Roman" w:hAnsi="Times New Roman" w:cs="Times New Roman"/>
          <w:i/>
          <w:color w:val="auto"/>
          <w:sz w:val="20"/>
          <w:szCs w:val="20"/>
          <w:lang w:val="en-US" w:eastAsia="en-US"/>
        </w:rPr>
        <w:t>j</w:t>
      </w:r>
      <w:r w:rsidR="00C204F2">
        <w:rPr>
          <w:rFonts w:ascii="Times New Roman" w:hAnsi="Times New Roman" w:cs="Times New Roman"/>
          <w:color w:val="auto"/>
          <w:sz w:val="20"/>
          <w:szCs w:val="20"/>
          <w:vertAlign w:val="subscript"/>
          <w:lang w:eastAsia="en-US"/>
        </w:rPr>
        <w:t>эк 1</w:t>
      </w:r>
      <w:r w:rsidRPr="00A90928">
        <w:rPr>
          <w:rFonts w:ascii="Times New Roman" w:hAnsi="Times New Roman" w:cs="Times New Roman"/>
          <w:color w:val="auto"/>
          <w:sz w:val="20"/>
          <w:szCs w:val="20"/>
          <w:lang w:eastAsia="en-US"/>
        </w:rPr>
        <w:t xml:space="preserve"> </w:t>
      </w:r>
      <w:r w:rsidR="00C204F2">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значение </w:t>
      </w:r>
      <w:r w:rsidRPr="00A90928">
        <w:rPr>
          <w:rFonts w:ascii="Times New Roman" w:hAnsi="Times New Roman" w:cs="Times New Roman"/>
          <w:i/>
          <w:color w:val="auto"/>
          <w:sz w:val="20"/>
          <w:szCs w:val="20"/>
          <w:lang w:val="en-US" w:eastAsia="en-US"/>
        </w:rPr>
        <w:t>k</w:t>
      </w:r>
      <w:r w:rsidRPr="00A90928">
        <w:rPr>
          <w:rFonts w:ascii="Times New Roman" w:hAnsi="Times New Roman" w:cs="Times New Roman"/>
          <w:color w:val="auto"/>
          <w:sz w:val="20"/>
          <w:szCs w:val="20"/>
          <w:vertAlign w:val="subscript"/>
          <w:lang w:eastAsia="en-US"/>
        </w:rPr>
        <w:t>3</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изменяется от 1 до 2. Последнее имеет место при </w:t>
      </w:r>
      <w:r w:rsidRPr="00A90928">
        <w:rPr>
          <w:rFonts w:ascii="Times New Roman" w:hAnsi="Times New Roman" w:cs="Times New Roman"/>
          <w:i/>
          <w:color w:val="auto"/>
          <w:sz w:val="20"/>
          <w:szCs w:val="20"/>
          <w:lang w:val="en-US" w:eastAsia="en-US"/>
        </w:rPr>
        <w:t>k</w:t>
      </w:r>
      <w:r w:rsidR="00C204F2">
        <w:rPr>
          <w:rFonts w:ascii="Times New Roman" w:hAnsi="Times New Roman" w:cs="Times New Roman"/>
          <w:color w:val="auto"/>
          <w:sz w:val="20"/>
          <w:szCs w:val="20"/>
          <w:vertAlign w:val="subscript"/>
          <w:lang w:eastAsia="en-US"/>
        </w:rPr>
        <w:t>1</w:t>
      </w:r>
      <w:r w:rsidRPr="00A90928">
        <w:rPr>
          <w:rFonts w:ascii="Times New Roman" w:hAnsi="Times New Roman" w:cs="Times New Roman"/>
          <w:color w:val="auto"/>
          <w:sz w:val="20"/>
          <w:szCs w:val="20"/>
          <w:lang w:eastAsia="en-US"/>
        </w:rPr>
        <w:t xml:space="preserve"> = </w:t>
      </w:r>
      <w:r w:rsidRPr="00A90928">
        <w:rPr>
          <w:rFonts w:ascii="Times New Roman" w:hAnsi="Times New Roman" w:cs="Times New Roman"/>
          <w:i/>
          <w:color w:val="auto"/>
          <w:sz w:val="20"/>
          <w:szCs w:val="20"/>
          <w:lang w:val="en-US" w:eastAsia="en-US"/>
        </w:rPr>
        <w:t>k</w:t>
      </w:r>
      <w:r w:rsidRPr="00A90928">
        <w:rPr>
          <w:rFonts w:ascii="Times New Roman" w:hAnsi="Times New Roman" w:cs="Times New Roman"/>
          <w:color w:val="auto"/>
          <w:sz w:val="20"/>
          <w:szCs w:val="20"/>
          <w:vertAlign w:val="subscript"/>
        </w:rPr>
        <w:t>2</w:t>
      </w:r>
      <w:r w:rsidRPr="00A90928">
        <w:rPr>
          <w:rFonts w:ascii="Times New Roman" w:hAnsi="Times New Roman" w:cs="Times New Roman"/>
          <w:color w:val="auto"/>
          <w:sz w:val="20"/>
          <w:szCs w:val="20"/>
        </w:rPr>
        <w:t xml:space="preserve"> = 1. Например, если </w:t>
      </w:r>
      <w:r w:rsidRPr="00A90928">
        <w:rPr>
          <w:rFonts w:ascii="Times New Roman" w:hAnsi="Times New Roman" w:cs="Times New Roman"/>
          <w:i/>
          <w:color w:val="auto"/>
          <w:sz w:val="20"/>
          <w:szCs w:val="20"/>
          <w:lang w:val="en-US" w:eastAsia="en-US"/>
        </w:rPr>
        <w:t>k</w:t>
      </w:r>
      <w:r w:rsidR="00C204F2">
        <w:rPr>
          <w:rFonts w:ascii="Times New Roman" w:hAnsi="Times New Roman" w:cs="Times New Roman"/>
          <w:color w:val="auto"/>
          <w:sz w:val="20"/>
          <w:szCs w:val="20"/>
          <w:vertAlign w:val="subscript"/>
          <w:lang w:eastAsia="en-US"/>
        </w:rPr>
        <w:t>1</w:t>
      </w:r>
      <w:r w:rsidRPr="00A90928">
        <w:rPr>
          <w:rFonts w:ascii="Times New Roman" w:hAnsi="Times New Roman" w:cs="Times New Roman"/>
          <w:color w:val="auto"/>
          <w:sz w:val="20"/>
          <w:szCs w:val="20"/>
          <w:lang w:eastAsia="en-US"/>
        </w:rPr>
        <w:t xml:space="preserve"> </w:t>
      </w:r>
      <w:r w:rsidRPr="00A90928">
        <w:rPr>
          <w:rFonts w:ascii="Times New Roman" w:hAnsi="Times New Roman" w:cs="Times New Roman"/>
          <w:color w:val="auto"/>
          <w:sz w:val="20"/>
          <w:szCs w:val="20"/>
        </w:rPr>
        <w:t xml:space="preserve">= 0,8 и </w:t>
      </w:r>
      <w:r w:rsidR="00C204F2" w:rsidRPr="00C204F2">
        <w:rPr>
          <w:rFonts w:ascii="Times New Roman" w:hAnsi="Times New Roman" w:cs="Times New Roman"/>
          <w:i/>
          <w:color w:val="auto"/>
          <w:sz w:val="20"/>
          <w:szCs w:val="20"/>
          <w:lang w:val="en-US"/>
        </w:rPr>
        <w:t>k</w:t>
      </w:r>
      <w:r w:rsidRPr="00A90928">
        <w:rPr>
          <w:rFonts w:ascii="Times New Roman" w:hAnsi="Times New Roman" w:cs="Times New Roman"/>
          <w:color w:val="auto"/>
          <w:sz w:val="20"/>
          <w:szCs w:val="20"/>
          <w:vertAlign w:val="subscript"/>
        </w:rPr>
        <w:t>2</w:t>
      </w:r>
      <w:r w:rsidRPr="00A90928">
        <w:rPr>
          <w:rFonts w:ascii="Times New Roman" w:hAnsi="Times New Roman" w:cs="Times New Roman"/>
          <w:color w:val="auto"/>
          <w:sz w:val="20"/>
          <w:szCs w:val="20"/>
        </w:rPr>
        <w:t xml:space="preserve"> = 0,9, то сечение линии по сравнению с показателями определяемыми </w:t>
      </w:r>
      <w:r w:rsidR="00C204F2" w:rsidRPr="00C204F2">
        <w:rPr>
          <w:rFonts w:ascii="Times New Roman" w:hAnsi="Times New Roman" w:cs="Times New Roman"/>
          <w:i/>
          <w:color w:val="auto"/>
          <w:sz w:val="20"/>
          <w:szCs w:val="20"/>
          <w:lang w:val="en-US"/>
        </w:rPr>
        <w:t>I</w:t>
      </w:r>
      <w:r w:rsidR="00C204F2" w:rsidRPr="00C204F2">
        <w:rPr>
          <w:rFonts w:ascii="Times New Roman" w:hAnsi="Times New Roman" w:cs="Times New Roman"/>
          <w:color w:val="auto"/>
          <w:sz w:val="20"/>
          <w:szCs w:val="20"/>
          <w:vertAlign w:val="subscript"/>
        </w:rPr>
        <w:t>1</w:t>
      </w:r>
      <w:r w:rsidRPr="00A90928">
        <w:rPr>
          <w:rFonts w:ascii="Times New Roman" w:hAnsi="Times New Roman" w:cs="Times New Roman"/>
          <w:color w:val="auto"/>
          <w:sz w:val="20"/>
          <w:szCs w:val="20"/>
          <w:vertAlign w:val="subscript"/>
        </w:rPr>
        <w:t xml:space="preserve"> </w:t>
      </w:r>
      <w:r w:rsidR="00C204F2">
        <w:rPr>
          <w:rFonts w:ascii="Times New Roman" w:hAnsi="Times New Roman" w:cs="Times New Roman"/>
          <w:color w:val="auto"/>
          <w:sz w:val="20"/>
          <w:szCs w:val="20"/>
        </w:rPr>
        <w:t xml:space="preserve">и </w:t>
      </w:r>
      <w:r w:rsidR="00C204F2" w:rsidRPr="00A90928">
        <w:rPr>
          <w:rFonts w:ascii="Times New Roman" w:hAnsi="Times New Roman" w:cs="Times New Roman"/>
          <w:i/>
          <w:color w:val="auto"/>
          <w:sz w:val="20"/>
          <w:szCs w:val="20"/>
          <w:lang w:val="en-US" w:eastAsia="en-US"/>
        </w:rPr>
        <w:t>j</w:t>
      </w:r>
      <w:r w:rsidR="00C204F2">
        <w:rPr>
          <w:rFonts w:ascii="Times New Roman" w:hAnsi="Times New Roman" w:cs="Times New Roman"/>
          <w:color w:val="auto"/>
          <w:sz w:val="20"/>
          <w:szCs w:val="20"/>
          <w:vertAlign w:val="subscript"/>
          <w:lang w:eastAsia="en-US"/>
        </w:rPr>
        <w:t>эк 1</w:t>
      </w:r>
      <w:r w:rsidR="00C204F2" w:rsidRPr="00C204F2">
        <w:rPr>
          <w:rFonts w:ascii="Times New Roman" w:hAnsi="Times New Roman" w:cs="Times New Roman"/>
          <w:color w:val="auto"/>
          <w:sz w:val="20"/>
          <w:szCs w:val="20"/>
          <w:vertAlign w:val="subscript"/>
          <w:lang w:eastAsia="en-US"/>
        </w:rPr>
        <w:t>,</w:t>
      </w:r>
      <w:r w:rsidRPr="00A90928">
        <w:rPr>
          <w:rFonts w:ascii="Times New Roman" w:hAnsi="Times New Roman" w:cs="Times New Roman"/>
          <w:color w:val="auto"/>
          <w:sz w:val="20"/>
          <w:szCs w:val="20"/>
        </w:rPr>
        <w:t xml:space="preserve"> должно быть увеличено только в 1,75 раза, если </w:t>
      </w:r>
      <w:r w:rsidRPr="00A90928">
        <w:rPr>
          <w:rFonts w:ascii="Times New Roman" w:hAnsi="Times New Roman" w:cs="Times New Roman"/>
          <w:i/>
          <w:color w:val="auto"/>
          <w:sz w:val="20"/>
          <w:szCs w:val="20"/>
          <w:lang w:val="en-US" w:eastAsia="en-US"/>
        </w:rPr>
        <w:t>k</w:t>
      </w:r>
      <w:r w:rsidRPr="00A90928">
        <w:rPr>
          <w:rFonts w:ascii="Times New Roman" w:hAnsi="Times New Roman" w:cs="Times New Roman"/>
          <w:color w:val="auto"/>
          <w:sz w:val="20"/>
          <w:szCs w:val="20"/>
          <w:vertAlign w:val="subscript"/>
          <w:lang w:eastAsia="en-US"/>
        </w:rPr>
        <w:t>2</w:t>
      </w:r>
      <w:r w:rsidRPr="00A90928">
        <w:rPr>
          <w:rFonts w:ascii="Times New Roman" w:hAnsi="Times New Roman" w:cs="Times New Roman"/>
          <w:i/>
          <w:iCs/>
          <w:color w:val="auto"/>
          <w:sz w:val="20"/>
          <w:szCs w:val="20"/>
          <w:lang w:eastAsia="en-US"/>
        </w:rPr>
        <w:t xml:space="preserve"> </w:t>
      </w:r>
      <w:r w:rsidRPr="00A90928">
        <w:rPr>
          <w:rFonts w:ascii="Times New Roman" w:hAnsi="Times New Roman" w:cs="Times New Roman"/>
          <w:i/>
          <w:iCs/>
          <w:color w:val="auto"/>
          <w:sz w:val="20"/>
          <w:szCs w:val="20"/>
        </w:rPr>
        <w:t>=</w:t>
      </w:r>
      <w:r w:rsidRPr="00A90928">
        <w:rPr>
          <w:rFonts w:ascii="Times New Roman" w:hAnsi="Times New Roman" w:cs="Times New Roman"/>
          <w:color w:val="auto"/>
          <w:sz w:val="20"/>
          <w:szCs w:val="20"/>
        </w:rPr>
        <w:t xml:space="preserve"> 0,5, то сечение должно быть больше в 1,5 раза и т. д. Таким образом, с увеличением разнородности потребителей, т. е. с увеличением разницы между </w:t>
      </w:r>
      <w:r w:rsidR="00C204F2">
        <w:rPr>
          <w:rFonts w:ascii="Times New Roman" w:hAnsi="Times New Roman" w:cs="Times New Roman"/>
          <w:color w:val="auto"/>
          <w:sz w:val="20"/>
          <w:szCs w:val="20"/>
        </w:rPr>
        <w:t>τ</w:t>
      </w:r>
      <w:r w:rsidR="00C204F2" w:rsidRPr="00C204F2">
        <w:rPr>
          <w:rFonts w:ascii="Times New Roman" w:hAnsi="Times New Roman" w:cs="Times New Roman"/>
          <w:color w:val="auto"/>
          <w:sz w:val="20"/>
          <w:szCs w:val="20"/>
          <w:vertAlign w:val="subscript"/>
        </w:rPr>
        <w:t>1</w:t>
      </w:r>
      <w:r w:rsidRPr="00A90928">
        <w:rPr>
          <w:rFonts w:ascii="Times New Roman" w:hAnsi="Times New Roman" w:cs="Times New Roman"/>
          <w:color w:val="auto"/>
          <w:sz w:val="20"/>
          <w:szCs w:val="20"/>
        </w:rPr>
        <w:t xml:space="preserve"> и </w:t>
      </w:r>
      <w:r w:rsidR="00C204F2">
        <w:rPr>
          <w:rFonts w:ascii="Times New Roman" w:hAnsi="Times New Roman" w:cs="Times New Roman"/>
          <w:color w:val="auto"/>
          <w:sz w:val="20"/>
          <w:szCs w:val="20"/>
        </w:rPr>
        <w:t>τ</w:t>
      </w:r>
      <w:r w:rsidRPr="00A90928">
        <w:rPr>
          <w:rFonts w:ascii="Times New Roman" w:hAnsi="Times New Roman" w:cs="Times New Roman"/>
          <w:color w:val="auto"/>
          <w:sz w:val="20"/>
          <w:szCs w:val="20"/>
          <w:vertAlign w:val="subscript"/>
        </w:rPr>
        <w:t>2</w:t>
      </w:r>
      <w:r w:rsidRPr="00A90928">
        <w:rPr>
          <w:rFonts w:ascii="Times New Roman" w:hAnsi="Times New Roman" w:cs="Times New Roman"/>
          <w:color w:val="auto"/>
          <w:sz w:val="20"/>
          <w:szCs w:val="20"/>
        </w:rPr>
        <w:t>, расход проводникового металла будет уменьшаться.</w:t>
      </w:r>
    </w:p>
    <w:p w:rsidR="0002537F" w:rsidRPr="0002537F" w:rsidRDefault="00A90928" w:rsidP="001B1515">
      <w:pPr>
        <w:pStyle w:val="a8"/>
        <w:shd w:val="clear" w:color="auto" w:fill="auto"/>
        <w:spacing w:line="240" w:lineRule="auto"/>
        <w:rPr>
          <w:rFonts w:eastAsia="Batang"/>
        </w:rPr>
      </w:pPr>
      <w:r w:rsidRPr="00A90928">
        <w:t>Подставляя</w:t>
      </w:r>
      <w:r w:rsidRPr="00A90928">
        <w:rPr>
          <w:i/>
          <w:iCs/>
          <w:spacing w:val="20"/>
        </w:rPr>
        <w:t xml:space="preserve"> </w:t>
      </w:r>
      <w:r w:rsidRPr="00A90928">
        <w:rPr>
          <w:i/>
          <w:iCs/>
          <w:spacing w:val="20"/>
          <w:lang w:val="en-US"/>
        </w:rPr>
        <w:t>F</w:t>
      </w:r>
      <w:r w:rsidR="00C204F2">
        <w:rPr>
          <w:i/>
          <w:iCs/>
          <w:spacing w:val="20"/>
          <w:vertAlign w:val="subscript"/>
        </w:rPr>
        <w:t>эк</w:t>
      </w:r>
      <w:r w:rsidRPr="00A90928">
        <w:t xml:space="preserve"> в формулу (5-5), получаем минимальное зна</w:t>
      </w:r>
      <w:r w:rsidRPr="00A90928">
        <w:softHyphen/>
        <w:t xml:space="preserve">чением приведенных затрат </w:t>
      </w:r>
      <w:r w:rsidR="00335D73" w:rsidRPr="00335D73">
        <w:t xml:space="preserve">                                           </w:t>
      </w:r>
      <w:proofErr w:type="spellStart"/>
      <w:r w:rsidRPr="00A90928">
        <w:rPr>
          <w:i/>
        </w:rPr>
        <w:t>З'</w:t>
      </w:r>
      <w:r w:rsidRPr="00A90928">
        <w:rPr>
          <w:i/>
          <w:vertAlign w:val="subscript"/>
        </w:rPr>
        <w:t>л</w:t>
      </w:r>
      <w:proofErr w:type="spellEnd"/>
      <w:r w:rsidRPr="00A90928">
        <w:rPr>
          <w:i/>
        </w:rPr>
        <w:t xml:space="preserve"> = </w:t>
      </w:r>
      <w:proofErr w:type="spellStart"/>
      <w:r w:rsidRPr="00A90928">
        <w:rPr>
          <w:i/>
        </w:rPr>
        <w:t>р</w:t>
      </w:r>
      <w:r w:rsidR="00C204F2" w:rsidRPr="00335D73">
        <w:rPr>
          <w:i/>
          <w:vertAlign w:val="subscript"/>
        </w:rPr>
        <w:t>Σ</w:t>
      </w:r>
      <w:r w:rsidRPr="00A90928">
        <w:rPr>
          <w:i/>
        </w:rPr>
        <w:t>К</w:t>
      </w:r>
      <w:r w:rsidRPr="00A90928">
        <w:rPr>
          <w:i/>
          <w:vertAlign w:val="subscript"/>
        </w:rPr>
        <w:t>о</w:t>
      </w:r>
      <w:proofErr w:type="spellEnd"/>
      <w:r w:rsidRPr="00A90928">
        <w:rPr>
          <w:i/>
        </w:rPr>
        <w:t xml:space="preserve"> + </w:t>
      </w:r>
      <w:r w:rsidR="00335D73" w:rsidRPr="00335D73">
        <w:rPr>
          <w:i/>
          <w:lang w:val="en-US"/>
        </w:rPr>
        <w:t>k</w:t>
      </w:r>
      <w:r w:rsidRPr="00A90928">
        <w:rPr>
          <w:i/>
          <w:vertAlign w:val="subscript"/>
        </w:rPr>
        <w:t>3</w:t>
      </w:r>
      <w:r w:rsidR="00335D73" w:rsidRPr="00335D73">
        <w:rPr>
          <w:i/>
          <w:lang w:val="en-US"/>
        </w:rPr>
        <w:t>I</w:t>
      </w:r>
      <w:r w:rsidRPr="00A90928">
        <w:rPr>
          <w:i/>
          <w:vertAlign w:val="subscript"/>
        </w:rPr>
        <w:t>1</w:t>
      </w:r>
      <w:r w:rsidR="00335D73" w:rsidRPr="00335D73">
        <w:t xml:space="preserve"> </w:t>
      </w:r>
      <w:r w:rsidRPr="00A90928">
        <w:rPr>
          <w:i/>
        </w:rPr>
        <w:t>(</w:t>
      </w:r>
      <w:proofErr w:type="spellStart"/>
      <w:r w:rsidRPr="00A90928">
        <w:rPr>
          <w:i/>
          <w:lang w:val="en-US"/>
        </w:rPr>
        <w:t>pk</w:t>
      </w:r>
      <w:r w:rsidR="00335D73" w:rsidRPr="00335D73">
        <w:rPr>
          <w:i/>
          <w:vertAlign w:val="subscript"/>
          <w:lang w:val="en-US"/>
        </w:rPr>
        <w:t>F</w:t>
      </w:r>
      <w:proofErr w:type="spellEnd"/>
      <w:r w:rsidRPr="00A90928">
        <w:rPr>
          <w:i/>
        </w:rPr>
        <w:t>/</w:t>
      </w:r>
      <w:r w:rsidRPr="00A90928">
        <w:rPr>
          <w:i/>
          <w:lang w:val="en-US"/>
        </w:rPr>
        <w:t>j</w:t>
      </w:r>
      <w:r w:rsidRPr="00A90928">
        <w:rPr>
          <w:i/>
          <w:vertAlign w:val="subscript"/>
        </w:rPr>
        <w:t>эк 1</w:t>
      </w:r>
      <w:r w:rsidRPr="00A90928">
        <w:rPr>
          <w:i/>
        </w:rPr>
        <w:t xml:space="preserve"> + </w:t>
      </w:r>
      <w:r w:rsidRPr="00A90928">
        <w:rPr>
          <w:i/>
          <w:lang w:val="en-US"/>
        </w:rPr>
        <w:t>B</w:t>
      </w:r>
      <w:r w:rsidR="00335D73" w:rsidRPr="00335D73">
        <w:rPr>
          <w:i/>
        </w:rPr>
        <w:t>τ</w:t>
      </w:r>
      <w:r w:rsidR="00335D73" w:rsidRPr="00335D73">
        <w:rPr>
          <w:i/>
          <w:vertAlign w:val="subscript"/>
        </w:rPr>
        <w:t>1</w:t>
      </w:r>
      <w:r w:rsidRPr="00A90928">
        <w:rPr>
          <w:lang w:val="en-US"/>
        </w:rPr>
        <w:t>j</w:t>
      </w:r>
      <w:r w:rsidR="00335D73">
        <w:rPr>
          <w:vertAlign w:val="subscript"/>
        </w:rPr>
        <w:t>эк</w:t>
      </w:r>
      <w:r w:rsidRPr="00A90928">
        <w:t xml:space="preserve"> </w:t>
      </w:r>
      <w:r w:rsidRPr="00A90928">
        <w:rPr>
          <w:vertAlign w:val="subscript"/>
        </w:rPr>
        <w:t>1</w:t>
      </w:r>
      <w:r w:rsidRPr="00A90928">
        <w:t>), где</w:t>
      </w:r>
      <w:r w:rsidRPr="00A90928">
        <w:rPr>
          <w:i/>
          <w:iCs/>
          <w:spacing w:val="20"/>
        </w:rPr>
        <w:t xml:space="preserve"> В</w:t>
      </w:r>
      <w:r w:rsidRPr="00A90928">
        <w:rPr>
          <w:spacing w:val="60"/>
        </w:rPr>
        <w:t xml:space="preserve"> =</w:t>
      </w:r>
      <w:r w:rsidRPr="00A90928">
        <w:t xml:space="preserve"> 3</w:t>
      </w:r>
      <w:r w:rsidR="00335D73">
        <w:t>З</w:t>
      </w:r>
      <w:r w:rsidRPr="00A90928">
        <w:rPr>
          <w:spacing w:val="60"/>
          <w:vertAlign w:val="subscript"/>
        </w:rPr>
        <w:t>Э</w:t>
      </w:r>
      <w:r w:rsidRPr="00A90928">
        <w:rPr>
          <w:spacing w:val="60"/>
        </w:rPr>
        <w:t>10</w:t>
      </w:r>
      <w:r w:rsidR="00335D73" w:rsidRPr="00335D73">
        <w:rPr>
          <w:vertAlign w:val="superscript"/>
        </w:rPr>
        <w:t>-3</w:t>
      </w:r>
      <w:r w:rsidRPr="00A90928">
        <w:t>/</w:t>
      </w:r>
      <w:r w:rsidR="00335D73">
        <w:t>γ</w:t>
      </w:r>
      <w:r w:rsidRPr="00A90928">
        <w:t>- Можно убедиться, что приведенные затраты при использовании одной общей линии для совместного питания нескольких потребителей также будут меньше, чем при исполь</w:t>
      </w:r>
      <w:r w:rsidRPr="00A90928">
        <w:softHyphen/>
        <w:t>зовании самостоятельных линий для питания каждого в отдель</w:t>
      </w:r>
      <w:r w:rsidRPr="00A90928">
        <w:softHyphen/>
        <w:t xml:space="preserve">ности потребителя. Снижение приведенных затрат будет </w:t>
      </w:r>
      <w:r w:rsidRPr="000B5171">
        <w:t>проис</w:t>
      </w:r>
      <w:r w:rsidR="0002537F" w:rsidRPr="000B5171">
        <w:rPr>
          <w:rFonts w:eastAsia="Batang"/>
        </w:rPr>
        <w:t>ходить</w:t>
      </w:r>
      <w:r w:rsidR="0002537F" w:rsidRPr="0002537F">
        <w:rPr>
          <w:rFonts w:eastAsia="Batang"/>
          <w:b/>
          <w:bCs/>
        </w:rPr>
        <w:t xml:space="preserve"> </w:t>
      </w:r>
      <w:r w:rsidR="0002537F" w:rsidRPr="0002537F">
        <w:rPr>
          <w:rFonts w:eastAsia="Batang"/>
          <w:bCs/>
        </w:rPr>
        <w:t>в</w:t>
      </w:r>
      <w:r w:rsidR="0002537F" w:rsidRPr="0002537F">
        <w:rPr>
          <w:rFonts w:eastAsia="Batang"/>
        </w:rPr>
        <w:t xml:space="preserve"> меньших пределах, чем отмеченное сокращение расхода </w:t>
      </w:r>
      <w:r w:rsidR="0002537F">
        <w:rPr>
          <w:rFonts w:eastAsia="Batang"/>
        </w:rPr>
        <w:t xml:space="preserve">           </w:t>
      </w:r>
      <w:r w:rsidR="0002537F" w:rsidRPr="0002537F">
        <w:rPr>
          <w:rFonts w:eastAsia="Batang"/>
        </w:rPr>
        <w:t>проводникового металла.</w:t>
      </w:r>
    </w:p>
    <w:p w:rsidR="0002537F" w:rsidRPr="0002537F" w:rsidRDefault="0002537F" w:rsidP="001B1515">
      <w:pPr>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Проведенный анализ эффективности совместного питания по</w:t>
      </w:r>
      <w:r w:rsidRPr="0002537F">
        <w:rPr>
          <w:rFonts w:ascii="Times New Roman" w:eastAsia="Batang" w:hAnsi="Times New Roman" w:cs="Times New Roman"/>
          <w:color w:val="auto"/>
          <w:sz w:val="20"/>
          <w:szCs w:val="20"/>
        </w:rPr>
        <w:softHyphen/>
        <w:t>требителей лишний раз подтвердил полученную выше закономер</w:t>
      </w:r>
      <w:r w:rsidRPr="0002537F">
        <w:rPr>
          <w:rFonts w:ascii="Times New Roman" w:eastAsia="Batang" w:hAnsi="Times New Roman" w:cs="Times New Roman"/>
          <w:color w:val="auto"/>
          <w:sz w:val="20"/>
          <w:szCs w:val="20"/>
        </w:rPr>
        <w:softHyphen/>
        <w:t>ность рационального формирования сетей, т. е. необходимость выбора сечения линий по закону экономической плотности тока с максимальным объединением линий в одну общую.</w:t>
      </w:r>
    </w:p>
    <w:p w:rsidR="0002537F" w:rsidRPr="0002537F" w:rsidRDefault="0002537F" w:rsidP="001B1515">
      <w:pPr>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При решении практических задач, связанных с построением кабельных сетей, при выборе параметров линий приходится доста</w:t>
      </w:r>
      <w:r w:rsidRPr="0002537F">
        <w:rPr>
          <w:rFonts w:ascii="Times New Roman" w:eastAsia="Batang" w:hAnsi="Times New Roman" w:cs="Times New Roman"/>
          <w:color w:val="auto"/>
          <w:sz w:val="20"/>
          <w:szCs w:val="20"/>
        </w:rPr>
        <w:softHyphen/>
        <w:t>точно часто отступать от экономического сечения. Это диктуется техническими ограничениями, в частности допустимой плотностью тока по нагреву кабелей. По этой причине возникает необходи</w:t>
      </w:r>
      <w:r w:rsidRPr="0002537F">
        <w:rPr>
          <w:rFonts w:ascii="Times New Roman" w:eastAsia="Batang" w:hAnsi="Times New Roman" w:cs="Times New Roman"/>
          <w:color w:val="auto"/>
          <w:sz w:val="20"/>
          <w:szCs w:val="20"/>
        </w:rPr>
        <w:softHyphen/>
        <w:t>мость экономической оценки такого отступления.</w:t>
      </w:r>
    </w:p>
    <w:p w:rsidR="0002537F" w:rsidRPr="0002537F" w:rsidRDefault="0002537F" w:rsidP="001B1515">
      <w:pPr>
        <w:spacing w:after="141"/>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Запишем приведенные затраты линии</w:t>
      </w:r>
    </w:p>
    <w:p w:rsidR="0002537F" w:rsidRPr="0002537F" w:rsidRDefault="0002537F" w:rsidP="001B1515">
      <w:pPr>
        <w:tabs>
          <w:tab w:val="right" w:pos="6435"/>
        </w:tabs>
        <w:spacing w:after="63"/>
        <w:jc w:val="center"/>
        <w:rPr>
          <w:rFonts w:ascii="Times New Roman" w:eastAsia="SimSun" w:hAnsi="Times New Roman" w:cs="Times New Roman"/>
          <w:i/>
          <w:iCs/>
          <w:color w:val="auto"/>
          <w:spacing w:val="20"/>
          <w:sz w:val="20"/>
          <w:szCs w:val="20"/>
          <w:lang w:eastAsia="en-US"/>
        </w:rPr>
      </w:pPr>
      <w:r w:rsidRPr="0002537F">
        <w:rPr>
          <w:rFonts w:ascii="Times New Roman" w:eastAsia="SimSun" w:hAnsi="Times New Roman" w:cs="Times New Roman"/>
          <w:i/>
          <w:iCs/>
          <w:color w:val="auto"/>
          <w:spacing w:val="20"/>
          <w:sz w:val="20"/>
          <w:szCs w:val="20"/>
          <w:lang w:val="en-US" w:eastAsia="en-US"/>
        </w:rPr>
        <w:fldChar w:fldCharType="begin"/>
      </w:r>
      <w:r w:rsidRPr="0002537F">
        <w:rPr>
          <w:rFonts w:ascii="Times New Roman" w:eastAsia="SimSun" w:hAnsi="Times New Roman" w:cs="Times New Roman"/>
          <w:i/>
          <w:iCs/>
          <w:color w:val="auto"/>
          <w:spacing w:val="20"/>
          <w:sz w:val="20"/>
          <w:szCs w:val="20"/>
          <w:lang w:eastAsia="en-US"/>
        </w:rPr>
        <w:instrText xml:space="preserve"> </w:instrText>
      </w:r>
      <w:r w:rsidRPr="0002537F">
        <w:rPr>
          <w:rFonts w:ascii="Times New Roman" w:eastAsia="SimSun" w:hAnsi="Times New Roman" w:cs="Times New Roman"/>
          <w:i/>
          <w:iCs/>
          <w:color w:val="auto"/>
          <w:spacing w:val="20"/>
          <w:sz w:val="20"/>
          <w:szCs w:val="20"/>
          <w:lang w:val="en-US" w:eastAsia="en-US"/>
        </w:rPr>
        <w:instrText>TOC</w:instrText>
      </w:r>
      <w:r w:rsidRPr="0002537F">
        <w:rPr>
          <w:rFonts w:ascii="Times New Roman" w:eastAsia="SimSun" w:hAnsi="Times New Roman" w:cs="Times New Roman"/>
          <w:i/>
          <w:iCs/>
          <w:color w:val="auto"/>
          <w:spacing w:val="20"/>
          <w:sz w:val="20"/>
          <w:szCs w:val="20"/>
          <w:lang w:eastAsia="en-US"/>
        </w:rPr>
        <w:instrText xml:space="preserve"> \</w:instrText>
      </w:r>
      <w:r w:rsidRPr="0002537F">
        <w:rPr>
          <w:rFonts w:ascii="Times New Roman" w:eastAsia="SimSun" w:hAnsi="Times New Roman" w:cs="Times New Roman"/>
          <w:i/>
          <w:iCs/>
          <w:color w:val="auto"/>
          <w:spacing w:val="20"/>
          <w:sz w:val="20"/>
          <w:szCs w:val="20"/>
          <w:lang w:val="en-US" w:eastAsia="en-US"/>
        </w:rPr>
        <w:instrText>o</w:instrText>
      </w:r>
      <w:r w:rsidRPr="0002537F">
        <w:rPr>
          <w:rFonts w:ascii="Times New Roman" w:eastAsia="SimSun" w:hAnsi="Times New Roman" w:cs="Times New Roman"/>
          <w:i/>
          <w:iCs/>
          <w:color w:val="auto"/>
          <w:spacing w:val="20"/>
          <w:sz w:val="20"/>
          <w:szCs w:val="20"/>
          <w:lang w:eastAsia="en-US"/>
        </w:rPr>
        <w:instrText xml:space="preserve"> "1-3" \</w:instrText>
      </w:r>
      <w:r w:rsidRPr="0002537F">
        <w:rPr>
          <w:rFonts w:ascii="Times New Roman" w:eastAsia="SimSun" w:hAnsi="Times New Roman" w:cs="Times New Roman"/>
          <w:i/>
          <w:iCs/>
          <w:color w:val="auto"/>
          <w:spacing w:val="20"/>
          <w:sz w:val="20"/>
          <w:szCs w:val="20"/>
          <w:lang w:val="en-US" w:eastAsia="en-US"/>
        </w:rPr>
        <w:instrText>h</w:instrText>
      </w:r>
      <w:r w:rsidRPr="0002537F">
        <w:rPr>
          <w:rFonts w:ascii="Times New Roman" w:eastAsia="SimSun" w:hAnsi="Times New Roman" w:cs="Times New Roman"/>
          <w:i/>
          <w:iCs/>
          <w:color w:val="auto"/>
          <w:spacing w:val="20"/>
          <w:sz w:val="20"/>
          <w:szCs w:val="20"/>
          <w:lang w:eastAsia="en-US"/>
        </w:rPr>
        <w:instrText xml:space="preserve"> \</w:instrText>
      </w:r>
      <w:r w:rsidRPr="0002537F">
        <w:rPr>
          <w:rFonts w:ascii="Times New Roman" w:eastAsia="SimSun" w:hAnsi="Times New Roman" w:cs="Times New Roman"/>
          <w:i/>
          <w:iCs/>
          <w:color w:val="auto"/>
          <w:spacing w:val="20"/>
          <w:sz w:val="20"/>
          <w:szCs w:val="20"/>
          <w:lang w:val="en-US" w:eastAsia="en-US"/>
        </w:rPr>
        <w:instrText>z</w:instrText>
      </w:r>
      <w:r w:rsidRPr="0002537F">
        <w:rPr>
          <w:rFonts w:ascii="Times New Roman" w:eastAsia="SimSun" w:hAnsi="Times New Roman" w:cs="Times New Roman"/>
          <w:i/>
          <w:iCs/>
          <w:color w:val="auto"/>
          <w:spacing w:val="20"/>
          <w:sz w:val="20"/>
          <w:szCs w:val="20"/>
          <w:lang w:eastAsia="en-US"/>
        </w:rPr>
        <w:instrText xml:space="preserve"> </w:instrText>
      </w:r>
      <w:r w:rsidRPr="0002537F">
        <w:rPr>
          <w:rFonts w:ascii="Times New Roman" w:eastAsia="SimSun" w:hAnsi="Times New Roman" w:cs="Times New Roman"/>
          <w:i/>
          <w:iCs/>
          <w:color w:val="auto"/>
          <w:spacing w:val="20"/>
          <w:sz w:val="20"/>
          <w:szCs w:val="20"/>
          <w:lang w:val="en-US" w:eastAsia="en-US"/>
        </w:rPr>
        <w:fldChar w:fldCharType="separate"/>
      </w:r>
      <w:r>
        <w:rPr>
          <w:rFonts w:ascii="Times New Roman" w:eastAsia="Batang" w:hAnsi="Times New Roman" w:cs="Times New Roman"/>
          <w:i/>
          <w:color w:val="auto"/>
          <w:sz w:val="20"/>
          <w:szCs w:val="20"/>
        </w:rPr>
        <w:t>З</w:t>
      </w:r>
      <w:r w:rsidRPr="0002537F">
        <w:rPr>
          <w:rFonts w:ascii="Times New Roman" w:eastAsia="Batang" w:hAnsi="Times New Roman" w:cs="Times New Roman"/>
          <w:color w:val="auto"/>
          <w:sz w:val="20"/>
          <w:szCs w:val="20"/>
          <w:vertAlign w:val="subscript"/>
        </w:rPr>
        <w:t>л</w:t>
      </w:r>
      <w:r w:rsidRPr="0002537F">
        <w:rPr>
          <w:rFonts w:ascii="Times New Roman" w:eastAsia="SimSun" w:hAnsi="Times New Roman" w:cs="Times New Roman"/>
          <w:i/>
          <w:iCs/>
          <w:color w:val="auto"/>
          <w:spacing w:val="-10"/>
          <w:sz w:val="20"/>
          <w:szCs w:val="20"/>
        </w:rPr>
        <w:t xml:space="preserve"> = </w:t>
      </w:r>
      <w:r>
        <w:rPr>
          <w:rFonts w:ascii="Times New Roman" w:eastAsia="SimSun" w:hAnsi="Times New Roman" w:cs="Times New Roman"/>
          <w:i/>
          <w:iCs/>
          <w:color w:val="auto"/>
          <w:spacing w:val="-10"/>
          <w:sz w:val="20"/>
          <w:szCs w:val="20"/>
        </w:rPr>
        <w:t>р</w:t>
      </w:r>
      <w:r w:rsidRPr="0002537F">
        <w:rPr>
          <w:rFonts w:ascii="Times New Roman" w:eastAsia="SimSun" w:hAnsi="Times New Roman" w:cs="Times New Roman"/>
          <w:i/>
          <w:iCs/>
          <w:color w:val="auto"/>
          <w:spacing w:val="-10"/>
          <w:sz w:val="20"/>
          <w:szCs w:val="20"/>
          <w:vertAlign w:val="subscript"/>
        </w:rPr>
        <w:t>Σ</w:t>
      </w:r>
      <w:r w:rsidRPr="0002537F">
        <w:rPr>
          <w:rFonts w:ascii="Times New Roman" w:eastAsia="SimSun" w:hAnsi="Times New Roman" w:cs="Times New Roman"/>
          <w:i/>
          <w:iCs/>
          <w:color w:val="auto"/>
          <w:spacing w:val="-10"/>
          <w:sz w:val="20"/>
          <w:szCs w:val="20"/>
        </w:rPr>
        <w:t xml:space="preserve"> (Ко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w:t>
      </w:r>
      <w:r w:rsidRPr="0002537F">
        <w:rPr>
          <w:rFonts w:ascii="Times New Roman" w:eastAsia="SimSun" w:hAnsi="Times New Roman" w:cs="Times New Roman"/>
          <w:i/>
          <w:iCs/>
          <w:color w:val="auto"/>
          <w:spacing w:val="-10"/>
          <w:sz w:val="20"/>
          <w:szCs w:val="20"/>
        </w:rPr>
        <w:t xml:space="preserve"> З</w:t>
      </w:r>
      <w:r>
        <w:rPr>
          <w:rFonts w:ascii="Times New Roman" w:eastAsia="SimSun" w:hAnsi="Times New Roman" w:cs="Times New Roman"/>
          <w:i/>
          <w:iCs/>
          <w:color w:val="auto"/>
          <w:spacing w:val="-10"/>
          <w:sz w:val="20"/>
          <w:szCs w:val="20"/>
        </w:rPr>
        <w:t>τ</w:t>
      </w:r>
      <w:r w:rsidRPr="0002537F">
        <w:rPr>
          <w:rFonts w:ascii="Times New Roman" w:eastAsia="SimSun" w:hAnsi="Times New Roman" w:cs="Times New Roman"/>
          <w:i/>
          <w:iCs/>
          <w:color w:val="auto"/>
          <w:spacing w:val="-10"/>
          <w:sz w:val="20"/>
          <w:szCs w:val="20"/>
        </w:rPr>
        <w:t>З</w:t>
      </w:r>
      <w:r>
        <w:rPr>
          <w:rFonts w:ascii="Times New Roman" w:eastAsia="SimSun" w:hAnsi="Times New Roman" w:cs="Times New Roman"/>
          <w:i/>
          <w:iCs/>
          <w:color w:val="auto"/>
          <w:spacing w:val="-10"/>
          <w:sz w:val="20"/>
          <w:szCs w:val="20"/>
          <w:vertAlign w:val="subscript"/>
        </w:rPr>
        <w:t>э</w:t>
      </w:r>
      <w:r>
        <w:rPr>
          <w:rFonts w:ascii="Times New Roman" w:eastAsia="SimSun" w:hAnsi="Times New Roman" w:cs="Times New Roman"/>
          <w:i/>
          <w:iCs/>
          <w:color w:val="auto"/>
          <w:spacing w:val="-10"/>
          <w:sz w:val="20"/>
          <w:szCs w:val="20"/>
          <w:lang w:val="en-US"/>
        </w:rPr>
        <w:t>I</w:t>
      </w:r>
      <w:r w:rsidRPr="0002537F">
        <w:rPr>
          <w:rFonts w:ascii="Times New Roman" w:eastAsia="SimSun" w:hAnsi="Times New Roman" w:cs="Times New Roman"/>
          <w:i/>
          <w:iCs/>
          <w:color w:val="auto"/>
          <w:spacing w:val="-10"/>
          <w:sz w:val="20"/>
          <w:szCs w:val="20"/>
          <w:vertAlign w:val="superscript"/>
        </w:rPr>
        <w:t>2</w:t>
      </w:r>
      <w:r w:rsidRPr="0002537F">
        <w:rPr>
          <w:rFonts w:ascii="Times New Roman" w:eastAsia="SimSun" w:hAnsi="Times New Roman" w:cs="Times New Roman"/>
          <w:i/>
          <w:iCs/>
          <w:color w:val="auto"/>
          <w:spacing w:val="-10"/>
          <w:sz w:val="20"/>
          <w:szCs w:val="20"/>
        </w:rPr>
        <w:t xml:space="preserve"> </w:t>
      </w:r>
      <w:r w:rsidRPr="0002537F">
        <w:rPr>
          <w:rFonts w:ascii="Times New Roman" w:eastAsia="SimSun" w:hAnsi="Times New Roman" w:cs="Times New Roman"/>
          <w:i/>
          <w:iCs/>
          <w:color w:val="auto"/>
          <w:spacing w:val="-10"/>
          <w:sz w:val="20"/>
          <w:szCs w:val="20"/>
          <w:lang w:eastAsia="en-US"/>
        </w:rPr>
        <w:t>10</w:t>
      </w:r>
      <w:r w:rsidRPr="0002537F">
        <w:rPr>
          <w:rFonts w:ascii="Times New Roman" w:eastAsia="SimSun" w:hAnsi="Times New Roman" w:cs="Times New Roman"/>
          <w:i/>
          <w:iCs/>
          <w:color w:val="auto"/>
          <w:spacing w:val="-10"/>
          <w:sz w:val="20"/>
          <w:szCs w:val="20"/>
          <w:vertAlign w:val="superscript"/>
          <w:lang w:eastAsia="en-US"/>
        </w:rPr>
        <w:t>-3</w:t>
      </w:r>
      <w:r w:rsidRPr="0002537F">
        <w:rPr>
          <w:rFonts w:ascii="Times New Roman" w:eastAsia="SimSun" w:hAnsi="Times New Roman" w:cs="Times New Roman"/>
          <w:i/>
          <w:iCs/>
          <w:color w:val="auto"/>
          <w:spacing w:val="-10"/>
          <w:sz w:val="20"/>
          <w:szCs w:val="20"/>
          <w:lang w:eastAsia="en-US"/>
        </w:rPr>
        <w:t>/(</w:t>
      </w:r>
      <w:r>
        <w:rPr>
          <w:rFonts w:ascii="Times New Roman" w:eastAsia="SimSun" w:hAnsi="Times New Roman" w:cs="Times New Roman"/>
          <w:i/>
          <w:iCs/>
          <w:color w:val="auto"/>
          <w:spacing w:val="-10"/>
          <w:sz w:val="20"/>
          <w:szCs w:val="20"/>
          <w:lang w:val="en-US" w:eastAsia="en-US"/>
        </w:rPr>
        <w:t>γ</w:t>
      </w:r>
      <w:r w:rsidRPr="0002537F">
        <w:rPr>
          <w:rFonts w:ascii="Times New Roman" w:eastAsia="SimSun" w:hAnsi="Times New Roman" w:cs="Times New Roman"/>
          <w:i/>
          <w:iCs/>
          <w:color w:val="auto"/>
          <w:spacing w:val="-10"/>
          <w:sz w:val="20"/>
          <w:szCs w:val="20"/>
          <w:lang w:val="en-US" w:eastAsia="en-US"/>
        </w:rPr>
        <w:t>F</w:t>
      </w:r>
      <w:r w:rsidRPr="0002537F">
        <w:rPr>
          <w:rFonts w:ascii="Times New Roman" w:eastAsia="SimSun" w:hAnsi="Times New Roman" w:cs="Times New Roman"/>
          <w:i/>
          <w:iCs/>
          <w:color w:val="auto"/>
          <w:spacing w:val="-10"/>
          <w:sz w:val="20"/>
          <w:szCs w:val="20"/>
          <w:lang w:eastAsia="en-US"/>
        </w:rPr>
        <w:t>).</w:t>
      </w:r>
      <w:r w:rsidRPr="0002537F">
        <w:rPr>
          <w:rFonts w:ascii="Times New Roman" w:eastAsia="Batang" w:hAnsi="Times New Roman" w:cs="Times New Roman"/>
          <w:color w:val="auto"/>
          <w:sz w:val="20"/>
          <w:szCs w:val="20"/>
          <w:lang w:eastAsia="en-US"/>
        </w:rPr>
        <w:tab/>
      </w:r>
      <w:r w:rsidRPr="0002537F">
        <w:rPr>
          <w:rFonts w:ascii="Times New Roman" w:eastAsia="Batang" w:hAnsi="Times New Roman" w:cs="Times New Roman"/>
          <w:color w:val="auto"/>
          <w:sz w:val="20"/>
          <w:szCs w:val="20"/>
        </w:rPr>
        <w:t>(5-6)</w:t>
      </w:r>
    </w:p>
    <w:p w:rsidR="0002537F" w:rsidRPr="0002537F" w:rsidRDefault="0002537F" w:rsidP="001B1515">
      <w:pPr>
        <w:spacing w:after="145"/>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 xml:space="preserve">Учитывая передачу экономической мощности </w:t>
      </w:r>
      <w:r w:rsidR="0037796D" w:rsidRPr="0037796D">
        <w:rPr>
          <w:rFonts w:ascii="Times New Roman" w:eastAsia="Batang" w:hAnsi="Times New Roman" w:cs="Times New Roman"/>
          <w:i/>
          <w:color w:val="auto"/>
          <w:sz w:val="20"/>
          <w:szCs w:val="20"/>
          <w:lang w:val="en-US"/>
        </w:rPr>
        <w:t>I</w:t>
      </w:r>
      <w:r w:rsidRPr="0002537F">
        <w:rPr>
          <w:rFonts w:ascii="Times New Roman" w:eastAsia="Batang" w:hAnsi="Times New Roman" w:cs="Times New Roman"/>
          <w:color w:val="auto"/>
          <w:sz w:val="20"/>
          <w:szCs w:val="20"/>
          <w:vertAlign w:val="subscript"/>
        </w:rPr>
        <w:t>эк</w:t>
      </w:r>
      <w:r w:rsidRPr="0002537F">
        <w:rPr>
          <w:rFonts w:ascii="Times New Roman" w:eastAsia="Batang" w:hAnsi="Times New Roman" w:cs="Times New Roman"/>
          <w:color w:val="auto"/>
          <w:sz w:val="20"/>
          <w:szCs w:val="20"/>
        </w:rPr>
        <w:t xml:space="preserve">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j</w:t>
      </w:r>
      <w:r w:rsidR="005D29F6">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SimSun" w:hAnsi="Times New Roman" w:cs="Times New Roman"/>
          <w:i/>
          <w:iCs/>
          <w:color w:val="auto"/>
          <w:spacing w:val="20"/>
          <w:sz w:val="20"/>
          <w:szCs w:val="20"/>
          <w:lang w:val="en-US" w:eastAsia="en-US"/>
        </w:rPr>
        <w:t>F</w:t>
      </w:r>
      <w:r w:rsidR="0037796D">
        <w:rPr>
          <w:rFonts w:ascii="Times New Roman" w:eastAsia="SimSun" w:hAnsi="Times New Roman" w:cs="Times New Roman"/>
          <w:i/>
          <w:iCs/>
          <w:color w:val="auto"/>
          <w:spacing w:val="20"/>
          <w:sz w:val="20"/>
          <w:szCs w:val="20"/>
          <w:vertAlign w:val="subscript"/>
          <w:lang w:eastAsia="en-US"/>
        </w:rPr>
        <w:t xml:space="preserve">эк </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Batang" w:hAnsi="Times New Roman" w:cs="Times New Roman"/>
          <w:color w:val="auto"/>
          <w:sz w:val="20"/>
          <w:szCs w:val="20"/>
        </w:rPr>
        <w:t xml:space="preserve">по критерию минимума </w:t>
      </w:r>
      <w:r w:rsidRPr="0037796D">
        <w:rPr>
          <w:rFonts w:ascii="Times New Roman" w:eastAsia="Batang" w:hAnsi="Times New Roman" w:cs="Times New Roman"/>
          <w:i/>
          <w:color w:val="auto"/>
          <w:sz w:val="20"/>
          <w:szCs w:val="20"/>
        </w:rPr>
        <w:t>З</w:t>
      </w:r>
      <w:r w:rsidRPr="0002537F">
        <w:rPr>
          <w:rFonts w:ascii="Times New Roman" w:eastAsia="Batang" w:hAnsi="Times New Roman" w:cs="Times New Roman"/>
          <w:color w:val="auto"/>
          <w:sz w:val="20"/>
          <w:szCs w:val="20"/>
          <w:vertAlign w:val="subscript"/>
        </w:rPr>
        <w:t>л</w:t>
      </w:r>
      <w:r w:rsidRPr="0002537F">
        <w:rPr>
          <w:rFonts w:ascii="Times New Roman" w:eastAsia="Batang" w:hAnsi="Times New Roman" w:cs="Times New Roman"/>
          <w:color w:val="auto"/>
          <w:sz w:val="20"/>
          <w:szCs w:val="20"/>
        </w:rPr>
        <w:t xml:space="preserve"> можно получить</w:t>
      </w:r>
    </w:p>
    <w:p w:rsidR="0002537F" w:rsidRPr="0002537F" w:rsidRDefault="005D29F6" w:rsidP="001B1515">
      <w:pPr>
        <w:tabs>
          <w:tab w:val="right" w:pos="6449"/>
        </w:tabs>
        <w:spacing w:after="88"/>
        <w:jc w:val="center"/>
        <w:rPr>
          <w:rFonts w:ascii="Times New Roman" w:eastAsia="Batang" w:hAnsi="Times New Roman" w:cs="Times New Roman"/>
          <w:color w:val="auto"/>
          <w:sz w:val="20"/>
          <w:szCs w:val="20"/>
        </w:rPr>
      </w:pPr>
      <w:r w:rsidRPr="0002537F">
        <w:rPr>
          <w:rFonts w:ascii="Times New Roman" w:eastAsia="SimSun" w:hAnsi="Times New Roman" w:cs="Times New Roman"/>
          <w:i/>
          <w:iCs/>
          <w:color w:val="auto"/>
          <w:spacing w:val="20"/>
          <w:sz w:val="20"/>
          <w:szCs w:val="20"/>
          <w:lang w:val="en-US" w:eastAsia="en-US"/>
        </w:rPr>
        <w:t>j</w:t>
      </w:r>
      <w:r>
        <w:rPr>
          <w:rFonts w:ascii="Times New Roman" w:eastAsia="SimSun" w:hAnsi="Times New Roman" w:cs="Times New Roman"/>
          <w:i/>
          <w:iCs/>
          <w:color w:val="auto"/>
          <w:spacing w:val="20"/>
          <w:sz w:val="20"/>
          <w:szCs w:val="20"/>
          <w:vertAlign w:val="subscript"/>
          <w:lang w:eastAsia="en-US"/>
        </w:rPr>
        <w:t>эк</w:t>
      </w:r>
      <w:r w:rsidR="0002537F" w:rsidRPr="0002537F">
        <w:rPr>
          <w:rFonts w:ascii="Times New Roman" w:eastAsia="SimSun" w:hAnsi="Times New Roman" w:cs="Times New Roman"/>
          <w:i/>
          <w:iCs/>
          <w:color w:val="auto"/>
          <w:spacing w:val="-20"/>
          <w:sz w:val="20"/>
          <w:szCs w:val="20"/>
        </w:rPr>
        <w:t xml:space="preserve">= </w:t>
      </w:r>
      <m:oMath>
        <m:rad>
          <m:radPr>
            <m:degHide m:val="1"/>
            <m:ctrlPr>
              <w:rPr>
                <w:rFonts w:ascii="Cambria Math" w:eastAsia="SimSun" w:hAnsi="Cambria Math" w:cs="Times New Roman"/>
                <w:i/>
                <w:iCs/>
                <w:color w:val="auto"/>
                <w:spacing w:val="-20"/>
                <w:sz w:val="20"/>
                <w:szCs w:val="20"/>
              </w:rPr>
            </m:ctrlPr>
          </m:radPr>
          <m:deg/>
          <m:e>
            <m:r>
              <m:rPr>
                <m:sty m:val="p"/>
              </m:rPr>
              <w:rPr>
                <w:rFonts w:ascii="Cambria Math" w:eastAsia="SimSun" w:hAnsi="Cambria Math" w:cs="Times New Roman"/>
                <w:color w:val="auto"/>
                <w:spacing w:val="-20"/>
                <w:sz w:val="20"/>
                <w:szCs w:val="20"/>
              </w:rPr>
              <m:t>(</m:t>
            </m:r>
            <m:sSub>
              <m:sSubPr>
                <m:ctrlPr>
                  <w:rPr>
                    <w:rFonts w:ascii="Cambria Math" w:eastAsia="SimSun" w:hAnsi="Cambria Math" w:cs="Times New Roman"/>
                    <w:i/>
                    <w:iCs/>
                    <w:color w:val="auto"/>
                    <w:spacing w:val="-10"/>
                    <w:sz w:val="20"/>
                    <w:szCs w:val="20"/>
                  </w:rPr>
                </m:ctrlPr>
              </m:sSubPr>
              <m:e>
                <m:r>
                  <m:rPr>
                    <m:sty m:val="p"/>
                  </m:rPr>
                  <w:rPr>
                    <w:rFonts w:ascii="Cambria Math" w:eastAsia="SimSun" w:hAnsi="Cambria Math" w:cs="Times New Roman"/>
                    <w:color w:val="auto"/>
                    <w:spacing w:val="-10"/>
                    <w:sz w:val="20"/>
                    <w:szCs w:val="20"/>
                  </w:rPr>
                  <m:t>р</m:t>
                </m:r>
              </m:e>
              <m:sub>
                <m:r>
                  <m:rPr>
                    <m:sty m:val="p"/>
                  </m:rPr>
                  <w:rPr>
                    <w:rFonts w:ascii="Cambria Math" w:eastAsia="SimSun" w:hAnsi="Cambria Math" w:cs="Times New Roman"/>
                    <w:color w:val="auto"/>
                    <w:spacing w:val="-10"/>
                    <w:sz w:val="20"/>
                    <w:szCs w:val="20"/>
                    <w:vertAlign w:val="subscript"/>
                  </w:rPr>
                  <m:t>Σ</m:t>
                </m:r>
              </m:sub>
            </m:sSub>
            <m:r>
              <m:rPr>
                <m:sty m:val="p"/>
              </m:rPr>
              <w:rPr>
                <w:rFonts w:ascii="Cambria Math" w:eastAsia="SimSun" w:hAnsi="Cambria Math" w:cs="Times New Roman"/>
                <w:color w:val="auto"/>
                <w:spacing w:val="-10"/>
                <w:sz w:val="20"/>
                <w:szCs w:val="20"/>
                <w:lang w:val="en-US" w:eastAsia="en-US"/>
              </w:rPr>
              <m:t>γ</m:t>
            </m:r>
            <m:sSub>
              <m:sSubPr>
                <m:ctrlPr>
                  <w:rPr>
                    <w:rFonts w:ascii="Cambria Math" w:eastAsia="SimSun" w:hAnsi="Cambria Math" w:cs="Times New Roman"/>
                    <w:i/>
                    <w:iCs/>
                    <w:color w:val="auto"/>
                    <w:spacing w:val="20"/>
                    <w:sz w:val="20"/>
                    <w:szCs w:val="20"/>
                    <w:lang w:val="en-US" w:eastAsia="en-US"/>
                  </w:rPr>
                </m:ctrlPr>
              </m:sSubPr>
              <m:e>
                <m:r>
                  <m:rPr>
                    <m:sty m:val="p"/>
                  </m:rPr>
                  <w:rPr>
                    <w:rFonts w:ascii="Cambria Math" w:eastAsia="SimSun" w:hAnsi="Cambria Math" w:cs="Times New Roman"/>
                    <w:color w:val="auto"/>
                    <w:spacing w:val="20"/>
                    <w:sz w:val="20"/>
                    <w:szCs w:val="20"/>
                    <w:lang w:val="en-US" w:eastAsia="en-US"/>
                  </w:rPr>
                  <m:t>k</m:t>
                </m:r>
              </m:e>
              <m:sub>
                <m:r>
                  <m:rPr>
                    <m:sty m:val="p"/>
                  </m:rPr>
                  <w:rPr>
                    <w:rFonts w:ascii="Cambria Math" w:eastAsia="SimSun" w:hAnsi="Cambria Math" w:cs="Times New Roman"/>
                    <w:color w:val="auto"/>
                    <w:spacing w:val="20"/>
                    <w:sz w:val="20"/>
                    <w:szCs w:val="20"/>
                    <w:vertAlign w:val="subscript"/>
                    <w:lang w:val="en-US" w:eastAsia="en-US"/>
                  </w:rPr>
                  <m:t>F</m:t>
                </m:r>
              </m:sub>
            </m:sSub>
            <m:r>
              <m:rPr>
                <m:sty m:val="p"/>
              </m:rPr>
              <w:rPr>
                <w:rFonts w:ascii="Cambria Math" w:eastAsia="SimSun" w:hAnsi="Cambria Math" w:cs="Times New Roman"/>
                <w:color w:val="auto"/>
                <w:spacing w:val="-20"/>
                <w:sz w:val="20"/>
                <w:szCs w:val="20"/>
              </w:rPr>
              <m:t>•</m:t>
            </m:r>
            <m:sSup>
              <m:sSupPr>
                <m:ctrlPr>
                  <w:rPr>
                    <w:rFonts w:ascii="Cambria Math" w:eastAsia="SimSun" w:hAnsi="Cambria Math" w:cs="Times New Roman"/>
                    <w:i/>
                    <w:color w:val="auto"/>
                    <w:sz w:val="20"/>
                    <w:szCs w:val="20"/>
                  </w:rPr>
                </m:ctrlPr>
              </m:sSupPr>
              <m:e>
                <m:r>
                  <m:rPr>
                    <m:sty m:val="p"/>
                  </m:rPr>
                  <w:rPr>
                    <w:rFonts w:ascii="Cambria Math" w:eastAsia="SimSun" w:hAnsi="Cambria Math" w:cs="Times New Roman"/>
                    <w:color w:val="auto"/>
                    <w:sz w:val="20"/>
                    <w:szCs w:val="20"/>
                  </w:rPr>
                  <m:t>10</m:t>
                </m:r>
              </m:e>
              <m:sup>
                <m:r>
                  <m:rPr>
                    <m:sty m:val="p"/>
                  </m:rPr>
                  <w:rPr>
                    <w:rFonts w:ascii="Cambria Math" w:eastAsia="SimSun" w:hAnsi="Cambria Math" w:cs="Times New Roman"/>
                    <w:color w:val="auto"/>
                    <w:sz w:val="20"/>
                    <w:szCs w:val="20"/>
                  </w:rPr>
                  <m:t>3</m:t>
                </m:r>
              </m:sup>
            </m:sSup>
            <m:r>
              <m:rPr>
                <m:sty m:val="p"/>
              </m:rPr>
              <w:rPr>
                <w:rFonts w:ascii="Cambria Math" w:eastAsia="SimSun" w:hAnsi="Cambria Math" w:cs="Times New Roman"/>
                <w:color w:val="auto"/>
                <w:sz w:val="20"/>
                <w:szCs w:val="20"/>
              </w:rPr>
              <m:t>/(</m:t>
            </m:r>
            <m:sSub>
              <m:sSubPr>
                <m:ctrlPr>
                  <w:rPr>
                    <w:rFonts w:ascii="Cambria Math" w:eastAsia="SimSun" w:hAnsi="Cambria Math" w:cs="Times New Roman"/>
                    <w:i/>
                    <w:color w:val="auto"/>
                    <w:sz w:val="20"/>
                    <w:szCs w:val="20"/>
                  </w:rPr>
                </m:ctrlPr>
              </m:sSubPr>
              <m:e>
                <m:r>
                  <m:rPr>
                    <m:sty m:val="p"/>
                  </m:rPr>
                  <w:rPr>
                    <w:rFonts w:ascii="Cambria Math" w:eastAsia="SimSun" w:hAnsi="Cambria Math" w:cs="Times New Roman"/>
                    <w:color w:val="auto"/>
                    <w:sz w:val="20"/>
                    <w:szCs w:val="20"/>
                  </w:rPr>
                  <m:t>3</m:t>
                </m:r>
              </m:e>
              <m:sub>
                <m:r>
                  <m:rPr>
                    <m:sty m:val="p"/>
                  </m:rPr>
                  <w:rPr>
                    <w:rFonts w:ascii="Cambria Math" w:eastAsia="SimSun" w:hAnsi="Cambria Math" w:cs="Times New Roman"/>
                    <w:color w:val="auto"/>
                    <w:spacing w:val="-10"/>
                    <w:sz w:val="20"/>
                    <w:szCs w:val="20"/>
                  </w:rPr>
                  <m:t>τ</m:t>
                </m:r>
              </m:sub>
            </m:sSub>
            <m:sSub>
              <m:sSubPr>
                <m:ctrlPr>
                  <w:rPr>
                    <w:rFonts w:ascii="Cambria Math" w:eastAsia="SimSun" w:hAnsi="Cambria Math" w:cs="Times New Roman"/>
                    <w:i/>
                    <w:color w:val="auto"/>
                    <w:sz w:val="20"/>
                    <w:szCs w:val="20"/>
                  </w:rPr>
                </m:ctrlPr>
              </m:sSubPr>
              <m:e>
                <m:r>
                  <m:rPr>
                    <m:sty m:val="p"/>
                  </m:rPr>
                  <w:rPr>
                    <w:rFonts w:ascii="Cambria Math" w:eastAsia="SimSun" w:hAnsi="Cambria Math" w:cs="Times New Roman"/>
                    <w:color w:val="auto"/>
                    <w:sz w:val="20"/>
                    <w:szCs w:val="20"/>
                    <w:vertAlign w:val="subscript"/>
                  </w:rPr>
                  <m:t>З</m:t>
                </m:r>
              </m:e>
              <m:sub>
                <m:r>
                  <m:rPr>
                    <m:sty m:val="p"/>
                  </m:rPr>
                  <w:rPr>
                    <w:rFonts w:ascii="Cambria Math" w:eastAsia="SimSun" w:hAnsi="Cambria Math" w:cs="Times New Roman"/>
                    <w:color w:val="auto"/>
                    <w:spacing w:val="-10"/>
                    <w:sz w:val="20"/>
                    <w:szCs w:val="20"/>
                    <w:vertAlign w:val="subscript"/>
                  </w:rPr>
                  <m:t>э</m:t>
                </m:r>
              </m:sub>
            </m:sSub>
            <m:r>
              <m:rPr>
                <m:sty m:val="p"/>
              </m:rPr>
              <w:rPr>
                <w:rFonts w:ascii="Cambria Math" w:eastAsia="SimSun" w:hAnsi="Cambria Math" w:cs="Times New Roman"/>
                <w:color w:val="auto"/>
                <w:sz w:val="20"/>
                <w:szCs w:val="20"/>
              </w:rPr>
              <m:t>).</m:t>
            </m:r>
          </m:e>
        </m:rad>
      </m:oMath>
      <w:r w:rsidR="00E51367">
        <w:rPr>
          <w:rFonts w:ascii="Times New Roman" w:eastAsia="SimSun" w:hAnsi="Times New Roman" w:cs="Times New Roman"/>
          <w:i/>
          <w:iCs/>
          <w:color w:val="auto"/>
          <w:spacing w:val="-20"/>
          <w:sz w:val="20"/>
          <w:szCs w:val="20"/>
        </w:rPr>
        <w:t xml:space="preserve">                                                  </w:t>
      </w:r>
      <w:r w:rsidR="0002537F" w:rsidRPr="0002537F">
        <w:rPr>
          <w:rFonts w:ascii="Times New Roman" w:eastAsia="Batang" w:hAnsi="Times New Roman" w:cs="Times New Roman"/>
          <w:color w:val="auto"/>
          <w:sz w:val="20"/>
          <w:szCs w:val="20"/>
        </w:rPr>
        <w:tab/>
        <w:t>(5-7)</w:t>
      </w:r>
    </w:p>
    <w:p w:rsidR="0002537F" w:rsidRPr="0002537F" w:rsidRDefault="0002537F" w:rsidP="001B1515">
      <w:pPr>
        <w:spacing w:after="146"/>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С учетом последнего значение затрат можно представить как</w:t>
      </w:r>
    </w:p>
    <w:p w:rsidR="0002537F" w:rsidRPr="0002537F" w:rsidRDefault="0002537F" w:rsidP="001B1515">
      <w:pPr>
        <w:tabs>
          <w:tab w:val="right" w:pos="6435"/>
        </w:tabs>
        <w:spacing w:after="40"/>
        <w:rPr>
          <w:rFonts w:ascii="Times New Roman" w:eastAsia="SimSun" w:hAnsi="Times New Roman" w:cs="Times New Roman"/>
          <w:i/>
          <w:iCs/>
          <w:color w:val="auto"/>
          <w:spacing w:val="20"/>
          <w:sz w:val="20"/>
          <w:szCs w:val="20"/>
          <w:lang w:eastAsia="en-US"/>
        </w:rPr>
      </w:pPr>
      <w:r w:rsidRPr="00E51367">
        <w:rPr>
          <w:rFonts w:ascii="Times New Roman" w:eastAsia="Batang" w:hAnsi="Times New Roman" w:cs="Times New Roman"/>
          <w:i/>
          <w:color w:val="auto"/>
          <w:sz w:val="20"/>
          <w:szCs w:val="20"/>
        </w:rPr>
        <w:t>З</w:t>
      </w:r>
      <w:r w:rsidRPr="0002537F">
        <w:rPr>
          <w:rFonts w:ascii="Times New Roman" w:eastAsia="Batang" w:hAnsi="Times New Roman" w:cs="Times New Roman"/>
          <w:color w:val="auto"/>
          <w:sz w:val="20"/>
          <w:szCs w:val="20"/>
          <w:vertAlign w:val="subscript"/>
        </w:rPr>
        <w:t>л</w:t>
      </w:r>
      <w:r w:rsidRPr="0002537F">
        <w:rPr>
          <w:rFonts w:ascii="Times New Roman" w:eastAsia="SimSun" w:hAnsi="Times New Roman" w:cs="Times New Roman"/>
          <w:i/>
          <w:iCs/>
          <w:color w:val="auto"/>
          <w:spacing w:val="20"/>
          <w:sz w:val="20"/>
          <w:szCs w:val="20"/>
        </w:rPr>
        <w:t xml:space="preserve"> = </w:t>
      </w:r>
      <w:r w:rsidR="00E51367">
        <w:rPr>
          <w:rFonts w:ascii="Times New Roman" w:eastAsia="SimSun" w:hAnsi="Times New Roman" w:cs="Times New Roman"/>
          <w:i/>
          <w:iCs/>
          <w:color w:val="auto"/>
          <w:spacing w:val="-10"/>
          <w:sz w:val="20"/>
          <w:szCs w:val="20"/>
        </w:rPr>
        <w:t>р</w:t>
      </w:r>
      <w:r w:rsidR="00E51367" w:rsidRPr="0002537F">
        <w:rPr>
          <w:rFonts w:ascii="Times New Roman" w:eastAsia="SimSun" w:hAnsi="Times New Roman" w:cs="Times New Roman"/>
          <w:i/>
          <w:iCs/>
          <w:color w:val="auto"/>
          <w:spacing w:val="-10"/>
          <w:sz w:val="20"/>
          <w:szCs w:val="20"/>
          <w:vertAlign w:val="subscript"/>
        </w:rPr>
        <w:t>Σ</w:t>
      </w:r>
      <w:r w:rsidR="00E51367" w:rsidRPr="00E51367">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eastAsia="en-US"/>
        </w:rPr>
        <w:t>0</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 xml:space="preserve">+ </w:t>
      </w:r>
      <w:r w:rsidR="00E51367">
        <w:rPr>
          <w:rFonts w:ascii="Times New Roman" w:eastAsia="SimSun" w:hAnsi="Times New Roman" w:cs="Times New Roman"/>
          <w:i/>
          <w:iCs/>
          <w:color w:val="auto"/>
          <w:spacing w:val="-10"/>
          <w:sz w:val="20"/>
          <w:szCs w:val="20"/>
        </w:rPr>
        <w:t>р</w:t>
      </w:r>
      <w:r w:rsidR="00E51367" w:rsidRPr="0002537F">
        <w:rPr>
          <w:rFonts w:ascii="Times New Roman" w:eastAsia="SimSun" w:hAnsi="Times New Roman" w:cs="Times New Roman"/>
          <w:i/>
          <w:iCs/>
          <w:color w:val="auto"/>
          <w:spacing w:val="-10"/>
          <w:sz w:val="20"/>
          <w:szCs w:val="20"/>
          <w:vertAlign w:val="subscript"/>
        </w:rPr>
        <w:t>Σ</w:t>
      </w:r>
      <w:r w:rsidR="00E51367" w:rsidRPr="0002537F">
        <w:rPr>
          <w:rFonts w:ascii="Times New Roman" w:eastAsia="SimSun" w:hAnsi="Times New Roman" w:cs="Times New Roman"/>
          <w:i/>
          <w:iCs/>
          <w:color w:val="auto"/>
          <w:spacing w:val="-10"/>
          <w:sz w:val="20"/>
          <w:szCs w:val="20"/>
        </w:rPr>
        <w:t xml:space="preserve"> </w:t>
      </w:r>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00E51367" w:rsidRPr="005C0421">
        <w:rPr>
          <w:rFonts w:ascii="Times New Roman" w:eastAsia="SimSun" w:hAnsi="Times New Roman" w:cs="Times New Roman"/>
          <w:i/>
          <w:iCs/>
          <w:color w:val="auto"/>
          <w:spacing w:val="20"/>
          <w:sz w:val="20"/>
          <w:szCs w:val="20"/>
          <w:vertAlign w:val="superscript"/>
          <w:lang w:eastAsia="en-US"/>
        </w:rPr>
        <w:t>2</w:t>
      </w:r>
      <w:r w:rsidR="005C0421" w:rsidRPr="005C0421">
        <w:rPr>
          <w:rFonts w:ascii="Times New Roman" w:eastAsia="SimSun" w:hAnsi="Times New Roman" w:cs="Times New Roman"/>
          <w:i/>
          <w:iCs/>
          <w:color w:val="auto"/>
          <w:spacing w:val="20"/>
          <w:sz w:val="20"/>
          <w:szCs w:val="20"/>
          <w:vertAlign w:val="subscript"/>
          <w:lang w:eastAsia="en-US"/>
        </w:rPr>
        <w:t>эк</w:t>
      </w:r>
      <w:r w:rsidR="005C0421">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w:t>
      </w:r>
      <w:r w:rsidRPr="0002537F">
        <w:rPr>
          <w:rFonts w:ascii="Times New Roman" w:eastAsia="Batang" w:hAnsi="Times New Roman" w:cs="Times New Roman"/>
          <w:color w:val="auto"/>
          <w:sz w:val="20"/>
          <w:szCs w:val="20"/>
          <w:lang w:eastAsia="en-US"/>
        </w:rPr>
        <w:t xml:space="preserve"> </w:t>
      </w:r>
      <w:r w:rsidRPr="005C0421">
        <w:rPr>
          <w:rFonts w:ascii="Times New Roman" w:eastAsia="Batang" w:hAnsi="Times New Roman" w:cs="Times New Roman"/>
          <w:i/>
          <w:color w:val="auto"/>
          <w:sz w:val="20"/>
          <w:szCs w:val="20"/>
          <w:lang w:eastAsia="en-US"/>
        </w:rPr>
        <w:t>3</w:t>
      </w:r>
      <w:r w:rsidRPr="005C0421">
        <w:rPr>
          <w:rFonts w:ascii="Times New Roman" w:eastAsia="SimSun" w:hAnsi="Times New Roman" w:cs="Times New Roman"/>
          <w:b/>
          <w:bCs/>
          <w:i/>
          <w:color w:val="auto"/>
          <w:sz w:val="20"/>
          <w:szCs w:val="20"/>
          <w:vertAlign w:val="subscript"/>
          <w:lang w:val="en-US" w:eastAsia="en-US"/>
        </w:rPr>
        <w:t>o</w:t>
      </w:r>
      <w:r w:rsidRPr="0002537F">
        <w:rPr>
          <w:rFonts w:ascii="Times New Roman" w:eastAsia="SimSun" w:hAnsi="Times New Roman" w:cs="Times New Roman"/>
          <w:i/>
          <w:iCs/>
          <w:color w:val="auto"/>
          <w:spacing w:val="20"/>
          <w:sz w:val="20"/>
          <w:szCs w:val="20"/>
          <w:lang w:eastAsia="en-US"/>
        </w:rPr>
        <w:t xml:space="preserve"> + 3</w:t>
      </w:r>
      <w:r w:rsidR="005C0421">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lang w:eastAsia="en-US"/>
        </w:rPr>
        <w:t>,</w:t>
      </w:r>
      <w:r w:rsidRPr="0002537F">
        <w:rPr>
          <w:rFonts w:ascii="Times New Roman" w:eastAsia="Batang" w:hAnsi="Times New Roman" w:cs="Times New Roman"/>
          <w:color w:val="auto"/>
          <w:sz w:val="20"/>
          <w:szCs w:val="20"/>
          <w:lang w:eastAsia="en-US"/>
        </w:rPr>
        <w:tab/>
      </w:r>
      <w:r w:rsidRPr="0002537F">
        <w:rPr>
          <w:rFonts w:ascii="Times New Roman" w:eastAsia="Batang" w:hAnsi="Times New Roman" w:cs="Times New Roman"/>
          <w:color w:val="auto"/>
          <w:sz w:val="20"/>
          <w:szCs w:val="20"/>
        </w:rPr>
        <w:t>(5-8)</w:t>
      </w:r>
    </w:p>
    <w:p w:rsidR="0002537F" w:rsidRPr="0002537F" w:rsidRDefault="0002537F" w:rsidP="001B1515">
      <w:pPr>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где</w:t>
      </w:r>
    </w:p>
    <w:p w:rsidR="0002537F" w:rsidRPr="0002537F" w:rsidRDefault="0002537F" w:rsidP="001B1515">
      <w:pPr>
        <w:tabs>
          <w:tab w:val="right" w:pos="6449"/>
        </w:tabs>
        <w:rPr>
          <w:rFonts w:ascii="Times New Roman" w:eastAsia="Batang" w:hAnsi="Times New Roman" w:cs="Times New Roman"/>
          <w:color w:val="auto"/>
          <w:sz w:val="20"/>
          <w:szCs w:val="20"/>
        </w:rPr>
      </w:pPr>
      <w:r w:rsidRPr="00DC394C">
        <w:rPr>
          <w:rFonts w:ascii="Times New Roman" w:eastAsia="Batang" w:hAnsi="Times New Roman" w:cs="Times New Roman"/>
          <w:color w:val="auto"/>
          <w:sz w:val="20"/>
          <w:szCs w:val="20"/>
          <w:lang w:eastAsia="en-US"/>
        </w:rPr>
        <w:t>3</w:t>
      </w:r>
      <w:r w:rsidRPr="00DC394C">
        <w:rPr>
          <w:rFonts w:ascii="Times New Roman" w:eastAsia="Batang" w:hAnsi="Times New Roman" w:cs="Times New Roman"/>
          <w:color w:val="auto"/>
          <w:sz w:val="20"/>
          <w:szCs w:val="20"/>
          <w:vertAlign w:val="subscript"/>
          <w:lang w:eastAsia="en-US"/>
        </w:rPr>
        <w:t>0</w:t>
      </w:r>
      <w:r w:rsidRPr="00DC394C">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w:t>
      </w:r>
      <w:r w:rsidRPr="0002537F">
        <w:rPr>
          <w:rFonts w:ascii="Times New Roman" w:eastAsia="SimSun" w:hAnsi="Times New Roman" w:cs="Times New Roman"/>
          <w:i/>
          <w:iCs/>
          <w:color w:val="auto"/>
          <w:spacing w:val="20"/>
          <w:sz w:val="20"/>
          <w:szCs w:val="20"/>
        </w:rPr>
        <w:t xml:space="preserve"> </w:t>
      </w:r>
      <w:r w:rsidR="005C0421">
        <w:rPr>
          <w:rFonts w:ascii="Times New Roman" w:eastAsia="SimSun" w:hAnsi="Times New Roman" w:cs="Times New Roman"/>
          <w:i/>
          <w:iCs/>
          <w:color w:val="auto"/>
          <w:spacing w:val="-10"/>
          <w:sz w:val="20"/>
          <w:szCs w:val="20"/>
        </w:rPr>
        <w:t>р</w:t>
      </w:r>
      <w:r w:rsidR="005C0421" w:rsidRPr="0002537F">
        <w:rPr>
          <w:rFonts w:ascii="Times New Roman" w:eastAsia="SimSun" w:hAnsi="Times New Roman" w:cs="Times New Roman"/>
          <w:i/>
          <w:iCs/>
          <w:color w:val="auto"/>
          <w:spacing w:val="-10"/>
          <w:sz w:val="20"/>
          <w:szCs w:val="20"/>
          <w:vertAlign w:val="subscript"/>
        </w:rPr>
        <w:t>Σ</w:t>
      </w:r>
      <w:r w:rsidR="005C0421" w:rsidRPr="00DC394C">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lang w:val="en-US" w:eastAsia="en-US"/>
        </w:rPr>
        <w:t>K</w:t>
      </w:r>
      <w:r w:rsidRPr="00DC394C">
        <w:rPr>
          <w:rFonts w:ascii="Times New Roman" w:eastAsia="SimSun" w:hAnsi="Times New Roman" w:cs="Times New Roman"/>
          <w:i/>
          <w:iCs/>
          <w:color w:val="auto"/>
          <w:spacing w:val="20"/>
          <w:sz w:val="20"/>
          <w:szCs w:val="20"/>
          <w:vertAlign w:val="subscript"/>
          <w:lang w:eastAsia="en-US"/>
        </w:rPr>
        <w:t>0</w:t>
      </w:r>
      <w:r w:rsidRPr="00DC394C">
        <w:rPr>
          <w:rFonts w:ascii="Times New Roman" w:eastAsia="Batang" w:hAnsi="Times New Roman" w:cs="Times New Roman"/>
          <w:color w:val="auto"/>
          <w:sz w:val="20"/>
          <w:szCs w:val="20"/>
          <w:lang w:eastAsia="en-US"/>
        </w:rPr>
        <w:tab/>
      </w:r>
      <w:r w:rsidRPr="0002537F">
        <w:rPr>
          <w:rFonts w:ascii="Times New Roman" w:eastAsia="Batang" w:hAnsi="Times New Roman" w:cs="Times New Roman"/>
          <w:color w:val="auto"/>
          <w:sz w:val="20"/>
          <w:szCs w:val="20"/>
        </w:rPr>
        <w:t>(5-9)</w:t>
      </w:r>
    </w:p>
    <w:p w:rsidR="0002537F" w:rsidRPr="0002537F" w:rsidRDefault="0002537F" w:rsidP="001B1515">
      <w:pPr>
        <w:tabs>
          <w:tab w:val="left" w:pos="308"/>
        </w:tabs>
        <w:jc w:val="both"/>
        <w:rPr>
          <w:rFonts w:ascii="Times New Roman" w:eastAsia="Batang" w:hAnsi="Times New Roman" w:cs="Times New Roman"/>
          <w:color w:val="auto"/>
          <w:sz w:val="20"/>
          <w:szCs w:val="20"/>
        </w:rPr>
      </w:pPr>
      <w:r w:rsidRPr="0002537F">
        <w:rPr>
          <w:rFonts w:ascii="Times New Roman" w:eastAsia="SimSun" w:hAnsi="Times New Roman" w:cs="Times New Roman"/>
          <w:i/>
          <w:iCs/>
          <w:color w:val="auto"/>
          <w:spacing w:val="20"/>
          <w:sz w:val="20"/>
          <w:szCs w:val="20"/>
          <w:lang w:val="en-US" w:eastAsia="en-US"/>
        </w:rPr>
        <w:fldChar w:fldCharType="end"/>
      </w:r>
      <w:r w:rsidR="00DC394C" w:rsidRPr="0002537F">
        <w:rPr>
          <w:rFonts w:ascii="Times New Roman" w:eastAsia="Batang" w:hAnsi="Times New Roman" w:cs="Times New Roman"/>
          <w:color w:val="auto"/>
          <w:sz w:val="20"/>
          <w:szCs w:val="20"/>
        </w:rPr>
        <w:t>—</w:t>
      </w:r>
      <w:r w:rsidR="00DC394C" w:rsidRPr="00DC394C">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rPr>
        <w:t>постоянная часть затрат;</w:t>
      </w:r>
    </w:p>
    <w:p w:rsidR="0002537F" w:rsidRPr="00AD6D6A" w:rsidRDefault="0002537F" w:rsidP="001B1515">
      <w:pPr>
        <w:keepNext/>
        <w:keepLines/>
        <w:tabs>
          <w:tab w:val="right" w:pos="6454"/>
        </w:tabs>
        <w:outlineLvl w:val="0"/>
        <w:rPr>
          <w:rFonts w:ascii="Times New Roman" w:eastAsia="SimSun" w:hAnsi="Times New Roman" w:cs="Times New Roman"/>
          <w:i/>
          <w:iCs/>
          <w:color w:val="auto"/>
          <w:spacing w:val="20"/>
          <w:sz w:val="20"/>
          <w:szCs w:val="20"/>
          <w:lang w:eastAsia="en-US"/>
        </w:rPr>
      </w:pPr>
      <w:r w:rsidRPr="00AD6D6A">
        <w:rPr>
          <w:rFonts w:ascii="Times New Roman" w:eastAsia="SimSun" w:hAnsi="Times New Roman" w:cs="Times New Roman"/>
          <w:i/>
          <w:iCs/>
          <w:color w:val="auto"/>
          <w:spacing w:val="20"/>
          <w:sz w:val="20"/>
          <w:szCs w:val="20"/>
          <w:lang w:eastAsia="en-US"/>
        </w:rPr>
        <w:t>3</w:t>
      </w:r>
      <w:r w:rsidR="00DC394C">
        <w:rPr>
          <w:rFonts w:ascii="Times New Roman" w:eastAsia="SimSun" w:hAnsi="Times New Roman" w:cs="Times New Roman"/>
          <w:i/>
          <w:iCs/>
          <w:color w:val="auto"/>
          <w:spacing w:val="20"/>
          <w:sz w:val="20"/>
          <w:szCs w:val="20"/>
          <w:vertAlign w:val="subscript"/>
          <w:lang w:val="en-US" w:eastAsia="en-US"/>
        </w:rPr>
        <w:t>F</w:t>
      </w:r>
      <w:r w:rsidRPr="00AD6D6A">
        <w:rPr>
          <w:rFonts w:ascii="Times New Roman" w:eastAsia="SimSun" w:hAnsi="Times New Roman" w:cs="Times New Roman"/>
          <w:i/>
          <w:iCs/>
          <w:color w:val="auto"/>
          <w:spacing w:val="20"/>
          <w:sz w:val="20"/>
          <w:szCs w:val="20"/>
          <w:lang w:eastAsia="en-US"/>
        </w:rPr>
        <w:t xml:space="preserve"> = </w:t>
      </w:r>
      <w:proofErr w:type="spellStart"/>
      <w:r w:rsidR="000A1ED6">
        <w:rPr>
          <w:rFonts w:ascii="Times New Roman" w:eastAsia="SimSun" w:hAnsi="Times New Roman" w:cs="Times New Roman"/>
          <w:i/>
          <w:iCs/>
          <w:color w:val="auto"/>
          <w:spacing w:val="-10"/>
          <w:sz w:val="20"/>
          <w:szCs w:val="20"/>
        </w:rPr>
        <w:t>р</w:t>
      </w:r>
      <w:r w:rsidR="000A1ED6" w:rsidRPr="0002537F">
        <w:rPr>
          <w:rFonts w:ascii="Times New Roman" w:eastAsia="SimSun" w:hAnsi="Times New Roman" w:cs="Times New Roman"/>
          <w:i/>
          <w:iCs/>
          <w:color w:val="auto"/>
          <w:spacing w:val="-10"/>
          <w:sz w:val="20"/>
          <w:szCs w:val="20"/>
          <w:vertAlign w:val="subscript"/>
        </w:rPr>
        <w:t>Σ</w:t>
      </w:r>
      <w:proofErr w:type="spellEnd"/>
      <w:r w:rsidR="000A1ED6" w:rsidRPr="00AD6D6A">
        <w:rPr>
          <w:rFonts w:ascii="Times New Roman" w:eastAsia="SimSun" w:hAnsi="Times New Roman" w:cs="Times New Roman"/>
          <w:i/>
          <w:iCs/>
          <w:color w:val="auto"/>
          <w:spacing w:val="20"/>
          <w:sz w:val="20"/>
          <w:szCs w:val="20"/>
          <w:lang w:eastAsia="en-US"/>
        </w:rPr>
        <w:t xml:space="preserve"> </w:t>
      </w:r>
      <w:proofErr w:type="spellStart"/>
      <w:r w:rsidR="000A1ED6" w:rsidRPr="0002537F">
        <w:rPr>
          <w:rFonts w:ascii="Times New Roman" w:eastAsia="SimSun" w:hAnsi="Times New Roman" w:cs="Times New Roman"/>
          <w:i/>
          <w:iCs/>
          <w:color w:val="auto"/>
          <w:spacing w:val="20"/>
          <w:sz w:val="20"/>
          <w:szCs w:val="20"/>
          <w:lang w:val="en-US" w:eastAsia="en-US"/>
        </w:rPr>
        <w:t>k</w:t>
      </w:r>
      <w:r w:rsidR="000A1ED6" w:rsidRPr="0002537F">
        <w:rPr>
          <w:rFonts w:ascii="Times New Roman" w:eastAsia="SimSun" w:hAnsi="Times New Roman" w:cs="Times New Roman"/>
          <w:i/>
          <w:iCs/>
          <w:color w:val="auto"/>
          <w:spacing w:val="20"/>
          <w:sz w:val="20"/>
          <w:szCs w:val="20"/>
          <w:vertAlign w:val="subscript"/>
          <w:lang w:val="en-US" w:eastAsia="en-US"/>
        </w:rPr>
        <w:t>F</w:t>
      </w:r>
      <w:proofErr w:type="spellEnd"/>
      <w:r w:rsidR="000A1ED6" w:rsidRPr="00AD6D6A">
        <w:rPr>
          <w:rFonts w:ascii="Times New Roman" w:eastAsia="SimSun" w:hAnsi="Times New Roman" w:cs="Times New Roman"/>
          <w:i/>
          <w:iCs/>
          <w:color w:val="auto"/>
          <w:spacing w:val="20"/>
          <w:sz w:val="20"/>
          <w:szCs w:val="20"/>
          <w:lang w:eastAsia="en-US"/>
        </w:rPr>
        <w:t xml:space="preserve"> </w:t>
      </w:r>
      <w:r w:rsidRPr="00AD6D6A">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Pr="00AD6D6A">
        <w:rPr>
          <w:rFonts w:ascii="Times New Roman" w:eastAsia="SimSun" w:hAnsi="Times New Roman" w:cs="Times New Roman"/>
          <w:i/>
          <w:iCs/>
          <w:color w:val="auto"/>
          <w:spacing w:val="20"/>
          <w:sz w:val="20"/>
          <w:szCs w:val="20"/>
          <w:lang w:eastAsia="en-US"/>
        </w:rPr>
        <w:t xml:space="preserve"> + </w:t>
      </w:r>
      <w:r w:rsidR="00AD6D6A" w:rsidRPr="0002537F">
        <w:rPr>
          <w:rFonts w:ascii="Times New Roman" w:eastAsia="SimSun" w:hAnsi="Times New Roman" w:cs="Times New Roman"/>
          <w:i/>
          <w:iCs/>
          <w:color w:val="auto"/>
          <w:spacing w:val="20"/>
          <w:sz w:val="20"/>
          <w:szCs w:val="20"/>
          <w:lang w:val="en-US" w:eastAsia="en-US"/>
        </w:rPr>
        <w:t>F</w:t>
      </w:r>
      <w:r w:rsidR="00AD6D6A" w:rsidRPr="005C0421">
        <w:rPr>
          <w:rFonts w:ascii="Times New Roman" w:eastAsia="SimSun" w:hAnsi="Times New Roman" w:cs="Times New Roman"/>
          <w:i/>
          <w:iCs/>
          <w:color w:val="auto"/>
          <w:spacing w:val="20"/>
          <w:sz w:val="20"/>
          <w:szCs w:val="20"/>
          <w:vertAlign w:val="superscript"/>
          <w:lang w:eastAsia="en-US"/>
        </w:rPr>
        <w:t>2</w:t>
      </w:r>
      <w:r w:rsidR="00AD6D6A" w:rsidRPr="005C0421">
        <w:rPr>
          <w:rFonts w:ascii="Times New Roman" w:eastAsia="SimSun" w:hAnsi="Times New Roman" w:cs="Times New Roman"/>
          <w:i/>
          <w:iCs/>
          <w:color w:val="auto"/>
          <w:spacing w:val="20"/>
          <w:sz w:val="20"/>
          <w:szCs w:val="20"/>
          <w:vertAlign w:val="subscript"/>
          <w:lang w:eastAsia="en-US"/>
        </w:rPr>
        <w:t>эк</w:t>
      </w:r>
      <w:r w:rsidR="00AD6D6A" w:rsidRPr="00AD6D6A">
        <w:rPr>
          <w:rFonts w:ascii="Times New Roman" w:eastAsia="SimSun" w:hAnsi="Times New Roman" w:cs="Times New Roman"/>
          <w:i/>
          <w:iCs/>
          <w:color w:val="auto"/>
          <w:spacing w:val="20"/>
          <w:sz w:val="20"/>
          <w:szCs w:val="20"/>
          <w:lang w:eastAsia="en-US"/>
        </w:rPr>
        <w:t xml:space="preserve"> </w:t>
      </w:r>
      <w:r w:rsidRPr="00AD6D6A">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Pr="00AD6D6A">
        <w:rPr>
          <w:rFonts w:ascii="Times New Roman" w:eastAsia="SimSun" w:hAnsi="Times New Roman" w:cs="Times New Roman"/>
          <w:i/>
          <w:iCs/>
          <w:color w:val="auto"/>
          <w:spacing w:val="20"/>
          <w:sz w:val="20"/>
          <w:szCs w:val="20"/>
          <w:lang w:eastAsia="en-US"/>
        </w:rPr>
        <w:t>)</w:t>
      </w:r>
      <w:r w:rsidRPr="00AD6D6A">
        <w:rPr>
          <w:rFonts w:ascii="Times New Roman" w:eastAsia="Batang" w:hAnsi="Times New Roman" w:cs="Times New Roman"/>
          <w:color w:val="auto"/>
          <w:sz w:val="20"/>
          <w:szCs w:val="20"/>
          <w:lang w:eastAsia="en-US"/>
        </w:rPr>
        <w:tab/>
      </w:r>
      <w:r w:rsidRPr="00AD6D6A">
        <w:rPr>
          <w:rFonts w:ascii="Times New Roman" w:eastAsia="Batang" w:hAnsi="Times New Roman" w:cs="Times New Roman"/>
          <w:color w:val="auto"/>
          <w:sz w:val="20"/>
          <w:szCs w:val="20"/>
        </w:rPr>
        <w:t>(5-10)</w:t>
      </w:r>
    </w:p>
    <w:p w:rsidR="0002537F" w:rsidRPr="00DC394C" w:rsidRDefault="0002537F" w:rsidP="001B1515">
      <w:pPr>
        <w:pStyle w:val="a7"/>
        <w:numPr>
          <w:ilvl w:val="0"/>
          <w:numId w:val="3"/>
        </w:numPr>
        <w:tabs>
          <w:tab w:val="left" w:pos="313"/>
        </w:tabs>
        <w:ind w:left="0"/>
        <w:jc w:val="both"/>
        <w:rPr>
          <w:rFonts w:ascii="Times New Roman" w:eastAsia="Batang" w:hAnsi="Times New Roman" w:cs="Times New Roman"/>
          <w:color w:val="auto"/>
          <w:sz w:val="20"/>
          <w:szCs w:val="20"/>
        </w:rPr>
      </w:pPr>
      <w:r w:rsidRPr="00DC394C">
        <w:rPr>
          <w:rFonts w:ascii="Times New Roman" w:eastAsia="Batang" w:hAnsi="Times New Roman" w:cs="Times New Roman"/>
          <w:color w:val="auto"/>
          <w:sz w:val="20"/>
          <w:szCs w:val="20"/>
        </w:rPr>
        <w:t>переменная часть затрат.</w:t>
      </w:r>
    </w:p>
    <w:p w:rsidR="0002537F" w:rsidRPr="0002537F" w:rsidRDefault="0002537F" w:rsidP="001B1515">
      <w:pPr>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При</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00DC394C">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минимальное значение приведенных затрат</w:t>
      </w:r>
    </w:p>
    <w:p w:rsidR="0002537F" w:rsidRPr="0002537F" w:rsidRDefault="0002537F" w:rsidP="001B1515">
      <w:pPr>
        <w:tabs>
          <w:tab w:val="left" w:pos="5994"/>
        </w:tabs>
        <w:rPr>
          <w:rFonts w:ascii="Times New Roman" w:eastAsia="Batang" w:hAnsi="Times New Roman" w:cs="Times New Roman"/>
          <w:color w:val="auto"/>
          <w:sz w:val="20"/>
          <w:szCs w:val="20"/>
        </w:rPr>
      </w:pPr>
      <w:proofErr w:type="spellStart"/>
      <w:r w:rsidRPr="00AD6D6A">
        <w:rPr>
          <w:rFonts w:ascii="Times New Roman" w:eastAsia="Batang" w:hAnsi="Times New Roman" w:cs="Times New Roman"/>
          <w:i/>
          <w:color w:val="auto"/>
          <w:sz w:val="20"/>
          <w:szCs w:val="20"/>
        </w:rPr>
        <w:t>З</w:t>
      </w:r>
      <w:r w:rsidRPr="0002537F">
        <w:rPr>
          <w:rFonts w:ascii="Times New Roman" w:eastAsia="Batang" w:hAnsi="Times New Roman" w:cs="Times New Roman"/>
          <w:color w:val="auto"/>
          <w:sz w:val="20"/>
          <w:szCs w:val="20"/>
          <w:vertAlign w:val="subscript"/>
        </w:rPr>
        <w:t>л</w:t>
      </w:r>
      <w:proofErr w:type="spellEnd"/>
      <w:r w:rsidRPr="00AD6D6A">
        <w:rPr>
          <w:rFonts w:ascii="Times New Roman" w:eastAsia="Batang" w:hAnsi="Times New Roman" w:cs="Times New Roman"/>
          <w:color w:val="auto"/>
          <w:sz w:val="20"/>
          <w:szCs w:val="20"/>
          <w:vertAlign w:val="subscript"/>
        </w:rPr>
        <w:t>. эк</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vertAlign w:val="superscript"/>
        </w:rPr>
        <w:t>=</w:t>
      </w:r>
      <w:r w:rsidRPr="0002537F">
        <w:rPr>
          <w:rFonts w:ascii="Times New Roman" w:eastAsia="Batang" w:hAnsi="Times New Roman" w:cs="Times New Roman"/>
          <w:color w:val="auto"/>
          <w:sz w:val="20"/>
          <w:szCs w:val="20"/>
        </w:rPr>
        <w:t xml:space="preserve"> </w:t>
      </w:r>
      <w:proofErr w:type="spellStart"/>
      <w:r w:rsidR="00AD6D6A">
        <w:rPr>
          <w:rFonts w:ascii="Times New Roman" w:eastAsia="SimSun" w:hAnsi="Times New Roman" w:cs="Times New Roman"/>
          <w:i/>
          <w:iCs/>
          <w:color w:val="auto"/>
          <w:spacing w:val="-10"/>
          <w:sz w:val="20"/>
          <w:szCs w:val="20"/>
        </w:rPr>
        <w:t>р</w:t>
      </w:r>
      <w:r w:rsidR="00AD6D6A" w:rsidRPr="0002537F">
        <w:rPr>
          <w:rFonts w:ascii="Times New Roman" w:eastAsia="SimSun" w:hAnsi="Times New Roman" w:cs="Times New Roman"/>
          <w:i/>
          <w:iCs/>
          <w:color w:val="auto"/>
          <w:spacing w:val="-10"/>
          <w:sz w:val="20"/>
          <w:szCs w:val="20"/>
          <w:vertAlign w:val="subscript"/>
        </w:rPr>
        <w:t>Σ</w:t>
      </w:r>
      <w:proofErr w:type="spellEnd"/>
      <w:r w:rsidR="00AD6D6A" w:rsidRPr="00DC394C">
        <w:rPr>
          <w:rFonts w:ascii="Times New Roman" w:eastAsia="SimSun" w:hAnsi="Times New Roman" w:cs="Times New Roman"/>
          <w:i/>
          <w:iCs/>
          <w:color w:val="auto"/>
          <w:spacing w:val="20"/>
          <w:sz w:val="20"/>
          <w:szCs w:val="20"/>
          <w:lang w:eastAsia="en-US"/>
        </w:rPr>
        <w:t xml:space="preserve"> </w:t>
      </w:r>
      <w:r w:rsidR="00AD6D6A" w:rsidRPr="0002537F">
        <w:rPr>
          <w:rFonts w:ascii="Times New Roman" w:eastAsia="SimSun" w:hAnsi="Times New Roman" w:cs="Times New Roman"/>
          <w:i/>
          <w:iCs/>
          <w:color w:val="auto"/>
          <w:spacing w:val="20"/>
          <w:sz w:val="20"/>
          <w:szCs w:val="20"/>
          <w:lang w:val="en-US" w:eastAsia="en-US"/>
        </w:rPr>
        <w:t>K</w:t>
      </w:r>
      <w:r w:rsidR="00AD6D6A" w:rsidRPr="00DC394C">
        <w:rPr>
          <w:rFonts w:ascii="Times New Roman" w:eastAsia="SimSun" w:hAnsi="Times New Roman" w:cs="Times New Roman"/>
          <w:i/>
          <w:iCs/>
          <w:color w:val="auto"/>
          <w:spacing w:val="20"/>
          <w:sz w:val="20"/>
          <w:szCs w:val="20"/>
          <w:vertAlign w:val="subscript"/>
          <w:lang w:eastAsia="en-US"/>
        </w:rPr>
        <w:t>0</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lang w:eastAsia="en-US"/>
        </w:rPr>
        <w:t>2</w:t>
      </w:r>
      <w:r w:rsidR="00AD6D6A" w:rsidRPr="00AD6D6A">
        <w:rPr>
          <w:rFonts w:ascii="Times New Roman" w:eastAsia="SimSun" w:hAnsi="Times New Roman" w:cs="Times New Roman"/>
          <w:i/>
          <w:iCs/>
          <w:color w:val="auto"/>
          <w:spacing w:val="-10"/>
          <w:sz w:val="20"/>
          <w:szCs w:val="20"/>
        </w:rPr>
        <w:t xml:space="preserve"> </w:t>
      </w:r>
      <w:proofErr w:type="spellStart"/>
      <w:r w:rsidR="00AD6D6A">
        <w:rPr>
          <w:rFonts w:ascii="Times New Roman" w:eastAsia="SimSun" w:hAnsi="Times New Roman" w:cs="Times New Roman"/>
          <w:i/>
          <w:iCs/>
          <w:color w:val="auto"/>
          <w:spacing w:val="-10"/>
          <w:sz w:val="20"/>
          <w:szCs w:val="20"/>
        </w:rPr>
        <w:t>р</w:t>
      </w:r>
      <w:r w:rsidR="00AD6D6A" w:rsidRPr="0002537F">
        <w:rPr>
          <w:rFonts w:ascii="Times New Roman" w:eastAsia="SimSun" w:hAnsi="Times New Roman" w:cs="Times New Roman"/>
          <w:i/>
          <w:iCs/>
          <w:color w:val="auto"/>
          <w:spacing w:val="-10"/>
          <w:sz w:val="20"/>
          <w:szCs w:val="20"/>
          <w:vertAlign w:val="subscript"/>
        </w:rPr>
        <w:t>Σ</w:t>
      </w:r>
      <w:proofErr w:type="spellEnd"/>
      <w:r w:rsidR="00AD6D6A" w:rsidRPr="00AD6D6A">
        <w:rPr>
          <w:rFonts w:ascii="Times New Roman" w:eastAsia="SimSun" w:hAnsi="Times New Roman" w:cs="Times New Roman"/>
          <w:i/>
          <w:iCs/>
          <w:color w:val="auto"/>
          <w:spacing w:val="20"/>
          <w:sz w:val="20"/>
          <w:szCs w:val="20"/>
          <w:lang w:eastAsia="en-US"/>
        </w:rPr>
        <w:t xml:space="preserve"> </w:t>
      </w:r>
      <w:proofErr w:type="spellStart"/>
      <w:r w:rsidR="00AD6D6A" w:rsidRPr="0002537F">
        <w:rPr>
          <w:rFonts w:ascii="Times New Roman" w:eastAsia="SimSun" w:hAnsi="Times New Roman" w:cs="Times New Roman"/>
          <w:i/>
          <w:iCs/>
          <w:color w:val="auto"/>
          <w:spacing w:val="20"/>
          <w:sz w:val="20"/>
          <w:szCs w:val="20"/>
          <w:lang w:val="en-US" w:eastAsia="en-US"/>
        </w:rPr>
        <w:t>k</w:t>
      </w:r>
      <w:r w:rsidR="00AD6D6A" w:rsidRPr="0002537F">
        <w:rPr>
          <w:rFonts w:ascii="Times New Roman" w:eastAsia="SimSun" w:hAnsi="Times New Roman" w:cs="Times New Roman"/>
          <w:i/>
          <w:iCs/>
          <w:color w:val="auto"/>
          <w:spacing w:val="20"/>
          <w:sz w:val="20"/>
          <w:szCs w:val="20"/>
          <w:vertAlign w:val="subscript"/>
          <w:lang w:val="en-US" w:eastAsia="en-US"/>
        </w:rPr>
        <w:t>F</w:t>
      </w:r>
      <w:proofErr w:type="spellEnd"/>
      <w:r w:rsidR="00AD6D6A" w:rsidRPr="00AD6D6A">
        <w:rPr>
          <w:rFonts w:ascii="Times New Roman" w:eastAsia="Batang" w:hAnsi="Times New Roman" w:cs="Times New Roman"/>
          <w:color w:val="auto"/>
          <w:sz w:val="20"/>
          <w:szCs w:val="20"/>
          <w:lang w:eastAsia="en-US"/>
        </w:rPr>
        <w:t xml:space="preserve"> </w:t>
      </w:r>
      <w:r w:rsidRPr="00AD6D6A">
        <w:rPr>
          <w:rFonts w:ascii="Times New Roman" w:eastAsia="Batang" w:hAnsi="Times New Roman" w:cs="Times New Roman"/>
          <w:i/>
          <w:color w:val="auto"/>
          <w:sz w:val="20"/>
          <w:szCs w:val="20"/>
          <w:lang w:val="en-US" w:eastAsia="en-US"/>
        </w:rPr>
        <w:t>F</w:t>
      </w:r>
      <w:r w:rsidR="00AD6D6A">
        <w:rPr>
          <w:rFonts w:ascii="Times New Roman" w:eastAsia="Batang" w:hAnsi="Times New Roman" w:cs="Times New Roman"/>
          <w:color w:val="auto"/>
          <w:sz w:val="20"/>
          <w:szCs w:val="20"/>
          <w:vertAlign w:val="subscript"/>
          <w:lang w:eastAsia="en-US"/>
        </w:rPr>
        <w:t>эк</w:t>
      </w:r>
      <w:r w:rsidRPr="0002537F">
        <w:rPr>
          <w:rFonts w:ascii="Times New Roman" w:eastAsia="Batang" w:hAnsi="Times New Roman" w:cs="Times New Roman"/>
          <w:color w:val="auto"/>
          <w:sz w:val="20"/>
          <w:szCs w:val="20"/>
          <w:lang w:eastAsia="en-US"/>
        </w:rPr>
        <w:tab/>
      </w:r>
      <w:r w:rsidRPr="0002537F">
        <w:rPr>
          <w:rFonts w:ascii="Times New Roman" w:eastAsia="Batang" w:hAnsi="Times New Roman" w:cs="Times New Roman"/>
          <w:color w:val="auto"/>
          <w:sz w:val="20"/>
          <w:szCs w:val="20"/>
        </w:rPr>
        <w:t>(5-11)</w:t>
      </w:r>
    </w:p>
    <w:p w:rsidR="0002537F" w:rsidRPr="0002537F" w:rsidRDefault="0002537F" w:rsidP="001B1515">
      <w:pPr>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и, в свою очередь, переменная часть затрат</w:t>
      </w:r>
    </w:p>
    <w:p w:rsidR="0002537F" w:rsidRPr="0002537F" w:rsidRDefault="00C7533B" w:rsidP="001B1515">
      <w:pPr>
        <w:keepNext/>
        <w:keepLines/>
        <w:tabs>
          <w:tab w:val="left" w:pos="5989"/>
        </w:tabs>
        <w:spacing w:after="77"/>
        <w:outlineLvl w:val="0"/>
        <w:rPr>
          <w:rFonts w:ascii="Times New Roman" w:eastAsia="SimSun" w:hAnsi="Times New Roman" w:cs="Times New Roman"/>
          <w:i/>
          <w:iCs/>
          <w:color w:val="auto"/>
          <w:spacing w:val="20"/>
          <w:sz w:val="20"/>
          <w:szCs w:val="20"/>
          <w:lang w:eastAsia="en-US"/>
        </w:rPr>
      </w:pPr>
      <w:r w:rsidRPr="00AD6D6A">
        <w:rPr>
          <w:rFonts w:ascii="Times New Roman" w:eastAsia="SimSun" w:hAnsi="Times New Roman" w:cs="Times New Roman"/>
          <w:i/>
          <w:iCs/>
          <w:color w:val="auto"/>
          <w:spacing w:val="20"/>
          <w:sz w:val="20"/>
          <w:szCs w:val="20"/>
          <w:lang w:eastAsia="en-US"/>
        </w:rPr>
        <w:t>3</w:t>
      </w:r>
      <w:r>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vertAlign w:val="subscript"/>
        </w:rPr>
        <w:t xml:space="preserve"> </w:t>
      </w:r>
      <w:r>
        <w:rPr>
          <w:rFonts w:ascii="Times New Roman" w:eastAsia="SimSun" w:hAnsi="Times New Roman" w:cs="Times New Roman"/>
          <w:i/>
          <w:iCs/>
          <w:color w:val="auto"/>
          <w:spacing w:val="-20"/>
          <w:sz w:val="20"/>
          <w:szCs w:val="20"/>
          <w:vertAlign w:val="subscript"/>
        </w:rPr>
        <w:t xml:space="preserve">эк     </w:t>
      </w:r>
      <w:r w:rsidR="0002537F" w:rsidRPr="0002537F">
        <w:rPr>
          <w:rFonts w:ascii="Times New Roman" w:eastAsia="Batang" w:hAnsi="Times New Roman" w:cs="Times New Roman"/>
          <w:color w:val="auto"/>
          <w:sz w:val="20"/>
          <w:szCs w:val="20"/>
        </w:rPr>
        <w:t>= 2</w:t>
      </w:r>
      <w:r w:rsidR="0002537F" w:rsidRPr="0002537F">
        <w:rPr>
          <w:rFonts w:ascii="Times New Roman" w:eastAsia="SimSun" w:hAnsi="Times New Roman" w:cs="Times New Roman"/>
          <w:i/>
          <w:iCs/>
          <w:color w:val="auto"/>
          <w:spacing w:val="20"/>
          <w:sz w:val="20"/>
          <w:szCs w:val="20"/>
        </w:rPr>
        <w:t xml:space="preserve"> </w:t>
      </w:r>
      <w:proofErr w:type="spellStart"/>
      <w:r>
        <w:rPr>
          <w:rFonts w:ascii="Times New Roman" w:eastAsia="SimSun" w:hAnsi="Times New Roman" w:cs="Times New Roman"/>
          <w:i/>
          <w:iCs/>
          <w:color w:val="auto"/>
          <w:spacing w:val="-10"/>
          <w:sz w:val="20"/>
          <w:szCs w:val="20"/>
        </w:rPr>
        <w:t>р</w:t>
      </w:r>
      <w:r w:rsidRPr="0002537F">
        <w:rPr>
          <w:rFonts w:ascii="Times New Roman" w:eastAsia="SimSun" w:hAnsi="Times New Roman" w:cs="Times New Roman"/>
          <w:i/>
          <w:iCs/>
          <w:color w:val="auto"/>
          <w:spacing w:val="-10"/>
          <w:sz w:val="20"/>
          <w:szCs w:val="20"/>
          <w:vertAlign w:val="subscript"/>
        </w:rPr>
        <w:t>Σ</w:t>
      </w:r>
      <w:proofErr w:type="spellEnd"/>
      <w:r w:rsidRPr="00AD6D6A">
        <w:rPr>
          <w:rFonts w:ascii="Times New Roman" w:eastAsia="SimSun" w:hAnsi="Times New Roman" w:cs="Times New Roman"/>
          <w:i/>
          <w:iCs/>
          <w:color w:val="auto"/>
          <w:spacing w:val="20"/>
          <w:sz w:val="20"/>
          <w:szCs w:val="20"/>
          <w:lang w:eastAsia="en-US"/>
        </w:rPr>
        <w:t xml:space="preserve"> </w:t>
      </w:r>
      <w:proofErr w:type="spellStart"/>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val="en-US" w:eastAsia="en-US"/>
        </w:rPr>
        <w:t>F</w:t>
      </w:r>
      <w:proofErr w:type="spellEnd"/>
      <w:r w:rsidRPr="00AD6D6A">
        <w:rPr>
          <w:rFonts w:ascii="Times New Roman" w:eastAsia="Batang" w:hAnsi="Times New Roman" w:cs="Times New Roman"/>
          <w:color w:val="auto"/>
          <w:sz w:val="20"/>
          <w:szCs w:val="20"/>
          <w:lang w:eastAsia="en-US"/>
        </w:rPr>
        <w:t xml:space="preserve"> </w:t>
      </w:r>
      <w:r w:rsidRPr="00AD6D6A">
        <w:rPr>
          <w:rFonts w:ascii="Times New Roman" w:eastAsia="Batang" w:hAnsi="Times New Roman" w:cs="Times New Roman"/>
          <w:i/>
          <w:color w:val="auto"/>
          <w:sz w:val="20"/>
          <w:szCs w:val="20"/>
          <w:lang w:val="en-US" w:eastAsia="en-US"/>
        </w:rPr>
        <w:t>F</w:t>
      </w:r>
      <w:r>
        <w:rPr>
          <w:rFonts w:ascii="Times New Roman" w:eastAsia="Batang" w:hAnsi="Times New Roman" w:cs="Times New Roman"/>
          <w:color w:val="auto"/>
          <w:sz w:val="20"/>
          <w:szCs w:val="20"/>
          <w:vertAlign w:val="subscript"/>
          <w:lang w:eastAsia="en-US"/>
        </w:rPr>
        <w:t>эк</w:t>
      </w:r>
      <w:r w:rsidR="0002537F" w:rsidRPr="0002537F">
        <w:rPr>
          <w:rFonts w:ascii="Times New Roman" w:eastAsia="SimSun" w:hAnsi="Times New Roman" w:cs="Times New Roman"/>
          <w:i/>
          <w:iCs/>
          <w:color w:val="auto"/>
          <w:spacing w:val="20"/>
          <w:sz w:val="20"/>
          <w:szCs w:val="20"/>
          <w:lang w:eastAsia="en-US"/>
        </w:rPr>
        <w:t>.</w:t>
      </w:r>
      <w:r w:rsidR="0002537F" w:rsidRPr="0002537F">
        <w:rPr>
          <w:rFonts w:ascii="Times New Roman" w:eastAsia="Batang" w:hAnsi="Times New Roman" w:cs="Times New Roman"/>
          <w:color w:val="auto"/>
          <w:sz w:val="20"/>
          <w:szCs w:val="20"/>
          <w:lang w:eastAsia="en-US"/>
        </w:rPr>
        <w:tab/>
      </w:r>
      <w:r w:rsidR="0002537F" w:rsidRPr="0002537F">
        <w:rPr>
          <w:rFonts w:ascii="Times New Roman" w:eastAsia="Batang" w:hAnsi="Times New Roman" w:cs="Times New Roman"/>
          <w:color w:val="auto"/>
          <w:sz w:val="20"/>
          <w:szCs w:val="20"/>
        </w:rPr>
        <w:t>(5-12)</w:t>
      </w:r>
    </w:p>
    <w:p w:rsidR="0002537F" w:rsidRPr="0002537F" w:rsidRDefault="0002537F" w:rsidP="001B1515">
      <w:pPr>
        <w:spacing w:after="141"/>
        <w:ind w:firstLine="320"/>
        <w:jc w:val="both"/>
        <w:rPr>
          <w:rFonts w:ascii="Times New Roman" w:eastAsia="Batang" w:hAnsi="Times New Roman" w:cs="Times New Roman"/>
          <w:color w:val="auto"/>
          <w:sz w:val="20"/>
          <w:szCs w:val="20"/>
        </w:rPr>
      </w:pPr>
      <w:r w:rsidRPr="0002537F">
        <w:rPr>
          <w:rFonts w:ascii="Times New Roman" w:eastAsia="Batang" w:hAnsi="Times New Roman" w:cs="Times New Roman"/>
          <w:color w:val="auto"/>
          <w:sz w:val="20"/>
          <w:szCs w:val="20"/>
        </w:rPr>
        <w:t>Относительное изменение приведенных затрат линии при от</w:t>
      </w:r>
      <w:r w:rsidRPr="0002537F">
        <w:rPr>
          <w:rFonts w:ascii="Times New Roman" w:eastAsia="Batang" w:hAnsi="Times New Roman" w:cs="Times New Roman"/>
          <w:color w:val="auto"/>
          <w:sz w:val="20"/>
          <w:szCs w:val="20"/>
        </w:rPr>
        <w:softHyphen/>
        <w:t>ступлении от ее экономического сечения</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00C92710">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до произвольного</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Batang" w:hAnsi="Times New Roman" w:cs="Times New Roman"/>
          <w:color w:val="auto"/>
          <w:sz w:val="20"/>
          <w:szCs w:val="20"/>
        </w:rPr>
        <w:t xml:space="preserve">будет определяться выражением </w:t>
      </w:r>
      <w:r w:rsidR="00C92710">
        <w:rPr>
          <w:rFonts w:ascii="Times New Roman" w:eastAsia="Batang" w:hAnsi="Times New Roman" w:cs="Times New Roman"/>
          <w:color w:val="auto"/>
          <w:sz w:val="20"/>
          <w:szCs w:val="20"/>
        </w:rPr>
        <w:t xml:space="preserve">δ </w:t>
      </w:r>
      <w:r w:rsidRPr="0002537F">
        <w:rPr>
          <w:rFonts w:ascii="Times New Roman" w:eastAsia="Batang" w:hAnsi="Times New Roman" w:cs="Times New Roman"/>
          <w:color w:val="auto"/>
          <w:sz w:val="20"/>
          <w:szCs w:val="20"/>
        </w:rPr>
        <w:t>= (</w:t>
      </w:r>
      <w:proofErr w:type="spellStart"/>
      <w:r w:rsidRPr="0002537F">
        <w:rPr>
          <w:rFonts w:ascii="Times New Roman" w:eastAsia="Batang" w:hAnsi="Times New Roman" w:cs="Times New Roman"/>
          <w:color w:val="auto"/>
          <w:sz w:val="20"/>
          <w:szCs w:val="20"/>
        </w:rPr>
        <w:t>З</w:t>
      </w:r>
      <w:r w:rsidRPr="0002537F">
        <w:rPr>
          <w:rFonts w:ascii="Times New Roman" w:eastAsia="Batang" w:hAnsi="Times New Roman" w:cs="Times New Roman"/>
          <w:color w:val="auto"/>
          <w:sz w:val="20"/>
          <w:szCs w:val="20"/>
          <w:vertAlign w:val="subscript"/>
        </w:rPr>
        <w:t>л</w:t>
      </w:r>
      <w:proofErr w:type="spellEnd"/>
      <w:r w:rsidRPr="0002537F">
        <w:rPr>
          <w:rFonts w:ascii="Times New Roman" w:eastAsia="Batang" w:hAnsi="Times New Roman" w:cs="Times New Roman"/>
          <w:color w:val="auto"/>
          <w:sz w:val="20"/>
          <w:szCs w:val="20"/>
        </w:rPr>
        <w:t xml:space="preserve"> — </w:t>
      </w:r>
      <w:proofErr w:type="spellStart"/>
      <w:r w:rsidRPr="0002537F">
        <w:rPr>
          <w:rFonts w:ascii="Times New Roman" w:eastAsia="Batang" w:hAnsi="Times New Roman" w:cs="Times New Roman"/>
          <w:color w:val="auto"/>
          <w:sz w:val="20"/>
          <w:szCs w:val="20"/>
        </w:rPr>
        <w:t>З</w:t>
      </w:r>
      <w:r w:rsidRPr="0002537F">
        <w:rPr>
          <w:rFonts w:ascii="Times New Roman" w:eastAsia="Batang" w:hAnsi="Times New Roman" w:cs="Times New Roman"/>
          <w:color w:val="auto"/>
          <w:sz w:val="20"/>
          <w:szCs w:val="20"/>
          <w:vertAlign w:val="subscript"/>
        </w:rPr>
        <w:t>л</w:t>
      </w:r>
      <w:r w:rsidR="00C92710" w:rsidRPr="00C92710">
        <w:rPr>
          <w:rFonts w:ascii="Times New Roman" w:eastAsia="Batang" w:hAnsi="Times New Roman" w:cs="Times New Roman"/>
          <w:color w:val="auto"/>
          <w:sz w:val="20"/>
          <w:szCs w:val="20"/>
          <w:vertAlign w:val="subscript"/>
        </w:rPr>
        <w:t>.э</w:t>
      </w:r>
      <w:proofErr w:type="spellEnd"/>
      <w:r w:rsidRPr="0002537F">
        <w:rPr>
          <w:rFonts w:ascii="Times New Roman" w:eastAsia="Batang" w:hAnsi="Times New Roman" w:cs="Times New Roman"/>
          <w:color w:val="auto"/>
          <w:sz w:val="20"/>
          <w:szCs w:val="20"/>
        </w:rPr>
        <w:t>)/</w:t>
      </w:r>
      <w:proofErr w:type="spellStart"/>
      <w:r w:rsidRPr="0002537F">
        <w:rPr>
          <w:rFonts w:ascii="Times New Roman" w:eastAsia="Batang" w:hAnsi="Times New Roman" w:cs="Times New Roman"/>
          <w:color w:val="auto"/>
          <w:sz w:val="20"/>
          <w:szCs w:val="20"/>
        </w:rPr>
        <w:t>З</w:t>
      </w:r>
      <w:r w:rsidRPr="0002537F">
        <w:rPr>
          <w:rFonts w:ascii="Times New Roman" w:eastAsia="Batang" w:hAnsi="Times New Roman" w:cs="Times New Roman"/>
          <w:color w:val="auto"/>
          <w:sz w:val="20"/>
          <w:szCs w:val="20"/>
          <w:vertAlign w:val="subscript"/>
        </w:rPr>
        <w:t>л</w:t>
      </w:r>
      <w:r w:rsidRPr="00C92710">
        <w:rPr>
          <w:rFonts w:ascii="Times New Roman" w:eastAsia="Batang" w:hAnsi="Times New Roman" w:cs="Times New Roman"/>
          <w:color w:val="auto"/>
          <w:sz w:val="20"/>
          <w:szCs w:val="20"/>
          <w:vertAlign w:val="subscript"/>
        </w:rPr>
        <w:t>.</w:t>
      </w:r>
      <w:r w:rsidRPr="0002537F">
        <w:rPr>
          <w:rFonts w:ascii="Times New Roman" w:eastAsia="Batang" w:hAnsi="Times New Roman" w:cs="Times New Roman"/>
          <w:color w:val="auto"/>
          <w:sz w:val="20"/>
          <w:szCs w:val="20"/>
          <w:vertAlign w:val="subscript"/>
        </w:rPr>
        <w:t>э</w:t>
      </w:r>
      <w:proofErr w:type="spellEnd"/>
      <w:r w:rsidRPr="0002537F">
        <w:rPr>
          <w:rFonts w:ascii="Times New Roman" w:eastAsia="Batang" w:hAnsi="Times New Roman" w:cs="Times New Roman"/>
          <w:color w:val="auto"/>
          <w:sz w:val="20"/>
          <w:szCs w:val="20"/>
        </w:rPr>
        <w:t>. С учетом приведенных соотношений можно получить</w:t>
      </w:r>
      <w:r w:rsidRPr="0002537F">
        <w:rPr>
          <w:rFonts w:ascii="Times New Roman" w:eastAsia="SimSun" w:hAnsi="Times New Roman" w:cs="Times New Roman"/>
          <w:i/>
          <w:iCs/>
          <w:color w:val="auto"/>
          <w:spacing w:val="20"/>
          <w:sz w:val="20"/>
          <w:szCs w:val="20"/>
        </w:rPr>
        <w:t xml:space="preserve"> </w:t>
      </w:r>
      <w:r w:rsidR="00C92710">
        <w:rPr>
          <w:rFonts w:ascii="Times New Roman" w:eastAsia="Batang" w:hAnsi="Times New Roman" w:cs="Times New Roman"/>
          <w:color w:val="auto"/>
          <w:sz w:val="20"/>
          <w:szCs w:val="20"/>
        </w:rPr>
        <w:t>δ</w:t>
      </w:r>
      <w:r w:rsidRPr="0002537F">
        <w:rPr>
          <w:rFonts w:ascii="Times New Roman" w:eastAsia="SimSun" w:hAnsi="Times New Roman" w:cs="Times New Roman"/>
          <w:i/>
          <w:iCs/>
          <w:color w:val="auto"/>
          <w:spacing w:val="20"/>
          <w:sz w:val="20"/>
          <w:szCs w:val="20"/>
        </w:rPr>
        <w:t xml:space="preserve"> = </w:t>
      </w:r>
      <w:r w:rsidRPr="0002537F">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SimSun" w:hAnsi="Times New Roman" w:cs="Times New Roman"/>
          <w:i/>
          <w:iCs/>
          <w:color w:val="auto"/>
          <w:spacing w:val="20"/>
          <w:sz w:val="20"/>
          <w:szCs w:val="20"/>
          <w:lang w:eastAsia="en-US"/>
        </w:rPr>
        <w:t xml:space="preserve"> </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00C92710">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vertAlign w:val="superscript"/>
          <w:lang w:eastAsia="en-US"/>
        </w:rPr>
        <w:t>2</w:t>
      </w:r>
      <w:r w:rsidRPr="0002537F">
        <w:rPr>
          <w:rFonts w:ascii="Times New Roman" w:eastAsia="SimSun" w:hAnsi="Times New Roman" w:cs="Times New Roman"/>
          <w:i/>
          <w:iCs/>
          <w:color w:val="auto"/>
          <w:spacing w:val="20"/>
          <w:sz w:val="20"/>
          <w:szCs w:val="20"/>
          <w:lang w:eastAsia="en-US"/>
        </w:rPr>
        <w:t>/[</w:t>
      </w:r>
      <w:r w:rsidRPr="0002537F">
        <w:rPr>
          <w:rFonts w:ascii="Times New Roman" w:eastAsia="SimSun" w:hAnsi="Times New Roman" w:cs="Times New Roman"/>
          <w:i/>
          <w:iCs/>
          <w:color w:val="auto"/>
          <w:spacing w:val="20"/>
          <w:sz w:val="20"/>
          <w:szCs w:val="20"/>
          <w:lang w:val="en-US" w:eastAsia="en-US"/>
        </w:rPr>
        <w:t>F</w:t>
      </w:r>
      <w:r w:rsidR="00C92710">
        <w:rPr>
          <w:rFonts w:ascii="Times New Roman" w:eastAsia="SimSun" w:hAnsi="Times New Roman" w:cs="Times New Roman"/>
          <w:i/>
          <w:iCs/>
          <w:color w:val="auto"/>
          <w:spacing w:val="20"/>
          <w:sz w:val="20"/>
          <w:szCs w:val="20"/>
        </w:rPr>
        <w:t>•</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lang w:eastAsia="en-US"/>
        </w:rPr>
        <w:t>(</w:t>
      </w:r>
      <w:proofErr w:type="spellStart"/>
      <w:r w:rsidRPr="00C92710">
        <w:rPr>
          <w:rFonts w:ascii="Times New Roman" w:eastAsia="Batang" w:hAnsi="Times New Roman" w:cs="Times New Roman"/>
          <w:i/>
          <w:color w:val="auto"/>
          <w:sz w:val="20"/>
          <w:szCs w:val="20"/>
          <w:lang w:val="en-US" w:eastAsia="en-US"/>
        </w:rPr>
        <w:t>K</w:t>
      </w:r>
      <w:r w:rsidRPr="00C92710">
        <w:rPr>
          <w:rFonts w:ascii="Times New Roman" w:eastAsia="Batang" w:hAnsi="Times New Roman" w:cs="Times New Roman"/>
          <w:color w:val="auto"/>
          <w:sz w:val="20"/>
          <w:szCs w:val="20"/>
          <w:vertAlign w:val="subscript"/>
          <w:lang w:val="en-US" w:eastAsia="en-US"/>
        </w:rPr>
        <w:t>o</w:t>
      </w:r>
      <w:proofErr w:type="spellEnd"/>
      <w:r w:rsidRPr="0002537F">
        <w:rPr>
          <w:rFonts w:ascii="Times New Roman" w:eastAsia="Batang" w:hAnsi="Times New Roman" w:cs="Times New Roman"/>
          <w:color w:val="auto"/>
          <w:sz w:val="20"/>
          <w:szCs w:val="20"/>
          <w:lang w:eastAsia="en-US"/>
        </w:rPr>
        <w:t>/</w:t>
      </w:r>
      <w:r w:rsidR="00C92710" w:rsidRPr="00C92710">
        <w:rPr>
          <w:rFonts w:ascii="Times New Roman" w:eastAsia="SimSun" w:hAnsi="Times New Roman" w:cs="Times New Roman"/>
          <w:i/>
          <w:iCs/>
          <w:color w:val="auto"/>
          <w:spacing w:val="20"/>
          <w:sz w:val="20"/>
          <w:szCs w:val="20"/>
          <w:lang w:eastAsia="en-US"/>
        </w:rPr>
        <w:t xml:space="preserve"> </w:t>
      </w:r>
      <w:proofErr w:type="spellStart"/>
      <w:r w:rsidR="00C92710" w:rsidRPr="0002537F">
        <w:rPr>
          <w:rFonts w:ascii="Times New Roman" w:eastAsia="SimSun" w:hAnsi="Times New Roman" w:cs="Times New Roman"/>
          <w:i/>
          <w:iCs/>
          <w:color w:val="auto"/>
          <w:spacing w:val="20"/>
          <w:sz w:val="20"/>
          <w:szCs w:val="20"/>
          <w:lang w:val="en-US" w:eastAsia="en-US"/>
        </w:rPr>
        <w:t>k</w:t>
      </w:r>
      <w:r w:rsidR="00C92710" w:rsidRPr="0002537F">
        <w:rPr>
          <w:rFonts w:ascii="Times New Roman" w:eastAsia="SimSun" w:hAnsi="Times New Roman" w:cs="Times New Roman"/>
          <w:i/>
          <w:iCs/>
          <w:color w:val="auto"/>
          <w:spacing w:val="20"/>
          <w:sz w:val="20"/>
          <w:szCs w:val="20"/>
          <w:vertAlign w:val="subscript"/>
          <w:lang w:val="en-US" w:eastAsia="en-US"/>
        </w:rPr>
        <w:t>F</w:t>
      </w:r>
      <w:proofErr w:type="spellEnd"/>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lang w:eastAsia="en-US"/>
        </w:rPr>
        <w:t>2</w:t>
      </w:r>
      <w:r w:rsidRPr="00C92710">
        <w:rPr>
          <w:rFonts w:ascii="Times New Roman" w:eastAsia="Batang" w:hAnsi="Times New Roman" w:cs="Times New Roman"/>
          <w:i/>
          <w:color w:val="auto"/>
          <w:sz w:val="20"/>
          <w:szCs w:val="20"/>
          <w:lang w:val="en-US" w:eastAsia="en-US"/>
        </w:rPr>
        <w:t>F</w:t>
      </w:r>
      <w:r w:rsidR="00C92710">
        <w:rPr>
          <w:rFonts w:ascii="Times New Roman" w:eastAsia="Batang" w:hAnsi="Times New Roman" w:cs="Times New Roman"/>
          <w:color w:val="auto"/>
          <w:sz w:val="20"/>
          <w:szCs w:val="20"/>
          <w:vertAlign w:val="subscript"/>
          <w:lang w:eastAsia="en-US"/>
        </w:rPr>
        <w:t>эк</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 Если принять</w:t>
      </w:r>
      <w:r w:rsidRPr="0002537F">
        <w:rPr>
          <w:rFonts w:ascii="Times New Roman" w:eastAsia="SimSun" w:hAnsi="Times New Roman" w:cs="Times New Roman"/>
          <w:i/>
          <w:iCs/>
          <w:color w:val="auto"/>
          <w:spacing w:val="20"/>
          <w:sz w:val="20"/>
          <w:szCs w:val="20"/>
        </w:rPr>
        <w:t xml:space="preserve"> </w:t>
      </w:r>
      <w:r w:rsidRPr="0002537F">
        <w:rPr>
          <w:rFonts w:ascii="Times New Roman" w:eastAsia="SimSun" w:hAnsi="Times New Roman" w:cs="Times New Roman"/>
          <w:i/>
          <w:iCs/>
          <w:color w:val="auto"/>
          <w:spacing w:val="20"/>
          <w:sz w:val="20"/>
          <w:szCs w:val="20"/>
          <w:lang w:val="en-US" w:eastAsia="en-US"/>
        </w:rPr>
        <w:t>F</w:t>
      </w:r>
      <w:r w:rsidRPr="0002537F">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rPr>
        <w:t xml:space="preserve">= </w:t>
      </w:r>
      <w:r w:rsidR="00C92710">
        <w:rPr>
          <w:rFonts w:ascii="Times New Roman" w:eastAsia="Batang" w:hAnsi="Times New Roman" w:cs="Times New Roman"/>
          <w:color w:val="auto"/>
          <w:sz w:val="20"/>
          <w:szCs w:val="20"/>
        </w:rPr>
        <w:t>ε</w:t>
      </w:r>
      <w:r w:rsidR="00C92710" w:rsidRPr="00C92710">
        <w:rPr>
          <w:rFonts w:ascii="Times New Roman" w:eastAsia="SimSun" w:hAnsi="Times New Roman" w:cs="Times New Roman"/>
          <w:i/>
          <w:iCs/>
          <w:color w:val="auto"/>
          <w:spacing w:val="20"/>
          <w:sz w:val="20"/>
          <w:szCs w:val="20"/>
          <w:lang w:eastAsia="en-US"/>
        </w:rPr>
        <w:t xml:space="preserve"> </w:t>
      </w:r>
      <w:r w:rsidR="00C92710" w:rsidRPr="0002537F">
        <w:rPr>
          <w:rFonts w:ascii="Times New Roman" w:eastAsia="SimSun" w:hAnsi="Times New Roman" w:cs="Times New Roman"/>
          <w:i/>
          <w:iCs/>
          <w:color w:val="auto"/>
          <w:spacing w:val="20"/>
          <w:sz w:val="20"/>
          <w:szCs w:val="20"/>
          <w:lang w:val="en-US" w:eastAsia="en-US"/>
        </w:rPr>
        <w:t>F</w:t>
      </w:r>
      <w:r w:rsidR="00C92710">
        <w:rPr>
          <w:rFonts w:ascii="Times New Roman" w:eastAsia="SimSun" w:hAnsi="Times New Roman" w:cs="Times New Roman"/>
          <w:i/>
          <w:iCs/>
          <w:color w:val="auto"/>
          <w:spacing w:val="20"/>
          <w:sz w:val="20"/>
          <w:szCs w:val="20"/>
          <w:vertAlign w:val="subscript"/>
          <w:lang w:eastAsia="en-US"/>
        </w:rPr>
        <w:t>эк</w:t>
      </w:r>
      <w:r w:rsidRPr="0002537F">
        <w:rPr>
          <w:rFonts w:ascii="Times New Roman" w:eastAsia="Batang" w:hAnsi="Times New Roman" w:cs="Times New Roman"/>
          <w:color w:val="auto"/>
          <w:sz w:val="20"/>
          <w:szCs w:val="20"/>
        </w:rPr>
        <w:t>, то окончательно имеем</w:t>
      </w:r>
    </w:p>
    <w:p w:rsidR="0002537F" w:rsidRPr="0002537F" w:rsidRDefault="0072134A" w:rsidP="001B1515">
      <w:pPr>
        <w:spacing w:after="85"/>
        <w:rPr>
          <w:rFonts w:ascii="Times New Roman" w:eastAsia="SimSun" w:hAnsi="Times New Roman" w:cs="Times New Roman"/>
          <w:i/>
          <w:iCs/>
          <w:color w:val="auto"/>
          <w:spacing w:val="20"/>
          <w:sz w:val="20"/>
          <w:szCs w:val="20"/>
          <w:lang w:eastAsia="en-US"/>
        </w:rPr>
      </w:pPr>
      <w:r>
        <w:rPr>
          <w:rFonts w:ascii="Times New Roman" w:eastAsia="SimSun" w:hAnsi="Times New Roman" w:cs="Times New Roman"/>
          <w:b/>
          <w:bCs/>
          <w:color w:val="auto"/>
          <w:sz w:val="20"/>
          <w:szCs w:val="20"/>
        </w:rPr>
        <w:pict>
          <v:shape id="_x0000_i1044" type="#_x0000_t75" style="width:230.25pt;height:25.5pt">
            <v:imagedata r:id="rId54" o:title="10111"/>
          </v:shape>
        </w:pict>
      </w:r>
      <w:r w:rsidR="00C92710">
        <w:rPr>
          <w:rFonts w:ascii="Times New Roman" w:eastAsia="SimSun" w:hAnsi="Times New Roman" w:cs="Times New Roman"/>
          <w:b/>
          <w:bCs/>
          <w:color w:val="auto"/>
          <w:sz w:val="20"/>
          <w:szCs w:val="20"/>
        </w:rPr>
        <w:t xml:space="preserve">            </w:t>
      </w:r>
    </w:p>
    <w:p w:rsidR="00A7187C" w:rsidRDefault="0002537F" w:rsidP="001B1515">
      <w:pPr>
        <w:pStyle w:val="a8"/>
        <w:shd w:val="clear" w:color="auto" w:fill="auto"/>
        <w:spacing w:line="240" w:lineRule="auto"/>
      </w:pPr>
      <w:r w:rsidRPr="0002537F">
        <w:rPr>
          <w:rFonts w:eastAsia="Batang"/>
        </w:rPr>
        <w:t>Полученная формула показывает, что изменение приведенных затрат линии при отступлении от ее экономического сечения за</w:t>
      </w:r>
      <w:r w:rsidRPr="0002537F">
        <w:rPr>
          <w:rFonts w:eastAsia="Batang"/>
        </w:rPr>
        <w:softHyphen/>
        <w:t xml:space="preserve">висит от величины последнего и стоимостных характеристик </w:t>
      </w:r>
      <w:r w:rsidRPr="000B5171">
        <w:rPr>
          <w:rFonts w:eastAsia="Batang"/>
          <w:i/>
        </w:rPr>
        <w:t>К</w:t>
      </w:r>
      <w:r w:rsidRPr="0002537F">
        <w:rPr>
          <w:rFonts w:eastAsia="Batang"/>
          <w:vertAlign w:val="subscript"/>
        </w:rPr>
        <w:t xml:space="preserve">0 </w:t>
      </w:r>
      <w:r w:rsidRPr="0002537F">
        <w:rPr>
          <w:rFonts w:eastAsia="Batang"/>
        </w:rPr>
        <w:t xml:space="preserve">и </w:t>
      </w:r>
      <w:proofErr w:type="spellStart"/>
      <w:r w:rsidRPr="000B5171">
        <w:rPr>
          <w:rFonts w:eastAsia="Batang"/>
          <w:i/>
          <w:lang w:val="en-US"/>
        </w:rPr>
        <w:t>k</w:t>
      </w:r>
      <w:r w:rsidRPr="0002537F">
        <w:rPr>
          <w:rFonts w:eastAsia="Batang"/>
          <w:vertAlign w:val="subscript"/>
          <w:lang w:val="en-US"/>
        </w:rPr>
        <w:t>F</w:t>
      </w:r>
      <w:proofErr w:type="spellEnd"/>
      <w:r w:rsidRPr="0002537F">
        <w:rPr>
          <w:rFonts w:eastAsia="Batang"/>
        </w:rPr>
        <w:t xml:space="preserve">, которые определяются конструктивными </w:t>
      </w:r>
      <w:r w:rsidRPr="008150C9">
        <w:rPr>
          <w:rFonts w:eastAsia="Batang"/>
        </w:rPr>
        <w:t>особенностями</w:t>
      </w:r>
      <w:r w:rsidR="004F7FEB" w:rsidRPr="004F7FEB">
        <w:t xml:space="preserve"> линии. При этом с увеличе</w:t>
      </w:r>
      <w:r w:rsidR="004F7FEB" w:rsidRPr="004F7FEB">
        <w:softHyphen/>
        <w:t>нием</w:t>
      </w:r>
      <w:r w:rsidR="004F7FEB" w:rsidRPr="004F7FEB">
        <w:rPr>
          <w:i/>
          <w:iCs/>
          <w:spacing w:val="10"/>
        </w:rPr>
        <w:t xml:space="preserve"> </w:t>
      </w:r>
      <w:r w:rsidR="004F7FEB" w:rsidRPr="004F7FEB">
        <w:rPr>
          <w:i/>
          <w:iCs/>
          <w:spacing w:val="10"/>
          <w:lang w:val="en-US"/>
        </w:rPr>
        <w:t>F</w:t>
      </w:r>
      <w:r w:rsidR="004F7FEB">
        <w:rPr>
          <w:i/>
          <w:iCs/>
          <w:spacing w:val="10"/>
          <w:vertAlign w:val="subscript"/>
        </w:rPr>
        <w:t>эк</w:t>
      </w:r>
      <w:r w:rsidR="004F7FEB" w:rsidRPr="004F7FEB">
        <w:t xml:space="preserve"> при постоянном зна</w:t>
      </w:r>
      <w:r w:rsidR="004F7FEB" w:rsidRPr="004F7FEB">
        <w:softHyphen/>
        <w:t xml:space="preserve">чении </w:t>
      </w:r>
      <w:r w:rsidR="004F7FEB">
        <w:rPr>
          <w:rFonts w:eastAsia="Batang"/>
        </w:rPr>
        <w:t>δ</w:t>
      </w:r>
      <w:r w:rsidR="004F7FEB" w:rsidRPr="0002537F">
        <w:rPr>
          <w:rFonts w:eastAsia="SimSun"/>
          <w:i/>
          <w:iCs/>
          <w:spacing w:val="20"/>
        </w:rPr>
        <w:t xml:space="preserve"> </w:t>
      </w:r>
      <w:r w:rsidR="004F7FEB" w:rsidRPr="004F7FEB">
        <w:t>кратность отступле</w:t>
      </w:r>
      <w:r w:rsidR="004F7FEB" w:rsidRPr="004F7FEB">
        <w:softHyphen/>
        <w:t xml:space="preserve">ния </w:t>
      </w:r>
      <w:r w:rsidR="004F7FEB">
        <w:rPr>
          <w:rFonts w:eastAsia="Batang"/>
        </w:rPr>
        <w:t>ε</w:t>
      </w:r>
      <w:r w:rsidR="004F7FEB" w:rsidRPr="004F7FEB">
        <w:t xml:space="preserve"> от экономического се</w:t>
      </w:r>
      <w:r w:rsidR="004F7FEB" w:rsidRPr="004F7FEB">
        <w:softHyphen/>
        <w:t>чения уменьшается. Это опре</w:t>
      </w:r>
      <w:r w:rsidR="004F7FEB" w:rsidRPr="004F7FEB">
        <w:softHyphen/>
        <w:t>деляется влиянием постоян</w:t>
      </w:r>
      <w:r w:rsidR="004F7FEB" w:rsidRPr="004F7FEB">
        <w:softHyphen/>
        <w:t>ной части приведенных за</w:t>
      </w:r>
      <w:r w:rsidR="004F7FEB" w:rsidRPr="004F7FEB">
        <w:softHyphen/>
        <w:t>трат линии.</w:t>
      </w:r>
    </w:p>
    <w:p w:rsidR="00A7187C" w:rsidRDefault="00A7187C" w:rsidP="001B1515">
      <w:pPr>
        <w:pStyle w:val="a8"/>
        <w:shd w:val="clear" w:color="auto" w:fill="auto"/>
        <w:spacing w:line="240" w:lineRule="auto"/>
      </w:pPr>
    </w:p>
    <w:p w:rsidR="00A7187C" w:rsidRPr="004F7FEB" w:rsidRDefault="00A7187C" w:rsidP="001B1515">
      <w:pPr>
        <w:jc w:val="center"/>
        <w:rPr>
          <w:rFonts w:ascii="Times New Roman" w:hAnsi="Times New Roman" w:cs="Times New Roman"/>
          <w:b/>
          <w:bCs/>
          <w:color w:val="auto"/>
          <w:sz w:val="20"/>
          <w:szCs w:val="20"/>
        </w:rPr>
      </w:pPr>
      <w:r w:rsidRPr="004F7FEB">
        <w:rPr>
          <w:rFonts w:ascii="Times New Roman" w:hAnsi="Times New Roman" w:cs="Times New Roman"/>
          <w:i/>
          <w:iCs/>
          <w:color w:val="auto"/>
          <w:spacing w:val="10"/>
          <w:sz w:val="20"/>
          <w:szCs w:val="20"/>
        </w:rPr>
        <w:t>Таблица 5-6.</w:t>
      </w:r>
      <w:r w:rsidRPr="004F7FEB">
        <w:rPr>
          <w:rFonts w:ascii="Times New Roman" w:hAnsi="Times New Roman" w:cs="Times New Roman"/>
          <w:b/>
          <w:bCs/>
          <w:color w:val="auto"/>
          <w:sz w:val="20"/>
          <w:szCs w:val="20"/>
        </w:rPr>
        <w:t xml:space="preserve"> Изменение расчетных показателей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7"/>
        <w:gridCol w:w="562"/>
        <w:gridCol w:w="557"/>
        <w:gridCol w:w="557"/>
        <w:gridCol w:w="552"/>
      </w:tblGrid>
      <w:tr w:rsidR="00A7187C" w:rsidRPr="004F7FEB" w:rsidTr="00A7187C">
        <w:trPr>
          <w:trHeight w:val="403"/>
          <w:jc w:val="center"/>
        </w:trPr>
        <w:tc>
          <w:tcPr>
            <w:tcW w:w="1157" w:type="dxa"/>
            <w:vMerge w:val="restart"/>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lastRenderedPageBreak/>
              <w:t>Показатель</w:t>
            </w:r>
          </w:p>
        </w:tc>
        <w:tc>
          <w:tcPr>
            <w:tcW w:w="2228" w:type="dxa"/>
            <w:gridSpan w:val="4"/>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Сечение,</w:t>
            </w:r>
            <w:r w:rsidRPr="004F7FEB">
              <w:rPr>
                <w:rFonts w:ascii="Times New Roman" w:eastAsia="SimHei" w:hAnsi="Times New Roman" w:cs="Times New Roman"/>
                <w:color w:val="auto"/>
                <w:spacing w:val="-20"/>
                <w:sz w:val="20"/>
                <w:szCs w:val="20"/>
              </w:rPr>
              <w:t xml:space="preserve"> </w:t>
            </w:r>
            <w:r>
              <w:rPr>
                <w:rFonts w:ascii="Times New Roman" w:eastAsia="SimHei" w:hAnsi="Times New Roman" w:cs="Times New Roman"/>
                <w:color w:val="auto"/>
                <w:spacing w:val="-20"/>
                <w:sz w:val="20"/>
                <w:szCs w:val="20"/>
              </w:rPr>
              <w:t>мм</w:t>
            </w:r>
            <w:r w:rsidRPr="00A7187C">
              <w:rPr>
                <w:rFonts w:ascii="Times New Roman" w:eastAsia="SimHei" w:hAnsi="Times New Roman" w:cs="Times New Roman"/>
                <w:color w:val="auto"/>
                <w:spacing w:val="-20"/>
                <w:sz w:val="20"/>
                <w:szCs w:val="20"/>
                <w:vertAlign w:val="superscript"/>
              </w:rPr>
              <w:t>2</w:t>
            </w:r>
          </w:p>
        </w:tc>
      </w:tr>
      <w:tr w:rsidR="00A7187C" w:rsidRPr="004F7FEB" w:rsidTr="00A7187C">
        <w:trPr>
          <w:trHeight w:val="427"/>
          <w:jc w:val="center"/>
        </w:trPr>
        <w:tc>
          <w:tcPr>
            <w:tcW w:w="1157" w:type="dxa"/>
            <w:vMerge/>
            <w:shd w:val="clear" w:color="auto" w:fill="FFFFFF"/>
            <w:vAlign w:val="center"/>
          </w:tcPr>
          <w:p w:rsidR="00A7187C" w:rsidRPr="004F7FEB" w:rsidRDefault="00A7187C" w:rsidP="001B1515">
            <w:pPr>
              <w:rPr>
                <w:rFonts w:ascii="Times New Roman" w:hAnsi="Times New Roman" w:cs="Times New Roman"/>
                <w:color w:val="auto"/>
                <w:sz w:val="20"/>
                <w:szCs w:val="20"/>
              </w:rPr>
            </w:pPr>
          </w:p>
        </w:tc>
        <w:tc>
          <w:tcPr>
            <w:tcW w:w="562"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50</w:t>
            </w:r>
          </w:p>
        </w:tc>
        <w:tc>
          <w:tcPr>
            <w:tcW w:w="557"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120</w:t>
            </w:r>
          </w:p>
        </w:tc>
        <w:tc>
          <w:tcPr>
            <w:tcW w:w="557"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150</w:t>
            </w:r>
          </w:p>
        </w:tc>
        <w:tc>
          <w:tcPr>
            <w:tcW w:w="552"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sidRPr="004F7FEB">
              <w:rPr>
                <w:rFonts w:ascii="Times New Roman" w:hAnsi="Times New Roman" w:cs="Times New Roman"/>
                <w:color w:val="auto"/>
                <w:sz w:val="20"/>
                <w:szCs w:val="20"/>
              </w:rPr>
              <w:t>240</w:t>
            </w:r>
          </w:p>
        </w:tc>
      </w:tr>
      <w:tr w:rsidR="00A7187C" w:rsidRPr="004F7FEB" w:rsidTr="00A7187C">
        <w:trPr>
          <w:trHeight w:val="350"/>
          <w:jc w:val="center"/>
        </w:trPr>
        <w:tc>
          <w:tcPr>
            <w:tcW w:w="11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Pr>
                <w:rFonts w:ascii="Times New Roman" w:eastAsia="SimHei" w:hAnsi="Times New Roman" w:cs="Times New Roman"/>
                <w:color w:val="auto"/>
                <w:spacing w:val="-20"/>
                <w:sz w:val="20"/>
                <w:szCs w:val="20"/>
              </w:rPr>
              <w:t>ε</w:t>
            </w:r>
            <w:r w:rsidRPr="00A7187C">
              <w:rPr>
                <w:rFonts w:ascii="Times New Roman" w:eastAsia="SimHei" w:hAnsi="Times New Roman" w:cs="Times New Roman"/>
                <w:color w:val="auto"/>
                <w:spacing w:val="-20"/>
                <w:sz w:val="20"/>
                <w:szCs w:val="20"/>
                <w:vertAlign w:val="subscript"/>
              </w:rPr>
              <w:t>1</w:t>
            </w:r>
          </w:p>
        </w:tc>
        <w:tc>
          <w:tcPr>
            <w:tcW w:w="56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1,56</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1,45</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1,43</w:t>
            </w:r>
          </w:p>
        </w:tc>
        <w:tc>
          <w:tcPr>
            <w:tcW w:w="55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1,4</w:t>
            </w:r>
            <w:r>
              <w:rPr>
                <w:rFonts w:ascii="Times New Roman" w:eastAsia="SimHei" w:hAnsi="Times New Roman" w:cs="Times New Roman"/>
                <w:color w:val="auto"/>
                <w:spacing w:val="-20"/>
                <w:sz w:val="20"/>
                <w:szCs w:val="20"/>
              </w:rPr>
              <w:t>1</w:t>
            </w:r>
          </w:p>
        </w:tc>
      </w:tr>
      <w:tr w:rsidR="00A7187C" w:rsidRPr="004F7FEB" w:rsidTr="00A7187C">
        <w:trPr>
          <w:trHeight w:val="173"/>
          <w:jc w:val="center"/>
        </w:trPr>
        <w:tc>
          <w:tcPr>
            <w:tcW w:w="1157" w:type="dxa"/>
            <w:shd w:val="clear" w:color="auto" w:fill="FFFFFF"/>
            <w:vAlign w:val="center"/>
          </w:tcPr>
          <w:p w:rsidR="00A7187C" w:rsidRPr="004F7FEB" w:rsidRDefault="00A7187C" w:rsidP="001B1515">
            <w:pPr>
              <w:rPr>
                <w:rFonts w:ascii="Times New Roman" w:hAnsi="Times New Roman" w:cs="Times New Roman"/>
                <w:color w:val="auto"/>
                <w:sz w:val="20"/>
                <w:szCs w:val="20"/>
              </w:rPr>
            </w:pPr>
            <w:r>
              <w:rPr>
                <w:rFonts w:ascii="Times New Roman" w:hAnsi="Times New Roman" w:cs="Times New Roman"/>
                <w:color w:val="auto"/>
                <w:sz w:val="20"/>
                <w:szCs w:val="20"/>
              </w:rPr>
              <w:t>ε</w:t>
            </w:r>
            <w:r w:rsidRPr="004F7FEB">
              <w:rPr>
                <w:rFonts w:ascii="Times New Roman" w:hAnsi="Times New Roman" w:cs="Times New Roman"/>
                <w:color w:val="auto"/>
                <w:sz w:val="20"/>
                <w:szCs w:val="20"/>
                <w:vertAlign w:val="subscript"/>
              </w:rPr>
              <w:t>3</w:t>
            </w:r>
          </w:p>
        </w:tc>
        <w:tc>
          <w:tcPr>
            <w:tcW w:w="56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0,65</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0,68</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0,70</w:t>
            </w:r>
          </w:p>
        </w:tc>
        <w:tc>
          <w:tcPr>
            <w:tcW w:w="55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0,71</w:t>
            </w:r>
          </w:p>
        </w:tc>
      </w:tr>
      <w:tr w:rsidR="00A7187C" w:rsidRPr="004F7FEB" w:rsidTr="00A7187C">
        <w:trPr>
          <w:trHeight w:val="394"/>
          <w:jc w:val="center"/>
        </w:trPr>
        <w:tc>
          <w:tcPr>
            <w:tcW w:w="11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Pr>
                <w:rFonts w:ascii="Times New Roman" w:eastAsia="SimHei" w:hAnsi="Times New Roman" w:cs="Times New Roman"/>
                <w:color w:val="auto"/>
                <w:spacing w:val="-20"/>
                <w:sz w:val="20"/>
                <w:szCs w:val="20"/>
              </w:rPr>
              <w:t>Δ</w:t>
            </w:r>
          </w:p>
        </w:tc>
        <w:tc>
          <w:tcPr>
            <w:tcW w:w="56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0,50</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0,7</w:t>
            </w:r>
          </w:p>
        </w:tc>
        <w:tc>
          <w:tcPr>
            <w:tcW w:w="557"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0,75</w:t>
            </w:r>
          </w:p>
        </w:tc>
        <w:tc>
          <w:tcPr>
            <w:tcW w:w="552" w:type="dxa"/>
            <w:shd w:val="clear" w:color="auto" w:fill="FFFFFF"/>
            <w:vAlign w:val="center"/>
          </w:tcPr>
          <w:p w:rsidR="00A7187C" w:rsidRPr="004F7FEB" w:rsidRDefault="00A7187C" w:rsidP="001B1515">
            <w:pPr>
              <w:rPr>
                <w:rFonts w:ascii="Times New Roman" w:eastAsia="SimHei" w:hAnsi="Times New Roman" w:cs="Times New Roman"/>
                <w:color w:val="auto"/>
                <w:spacing w:val="-20"/>
                <w:sz w:val="20"/>
                <w:szCs w:val="20"/>
              </w:rPr>
            </w:pPr>
            <w:r w:rsidRPr="004F7FEB">
              <w:rPr>
                <w:rFonts w:ascii="Times New Roman" w:eastAsia="SimHei" w:hAnsi="Times New Roman" w:cs="Times New Roman"/>
                <w:color w:val="auto"/>
                <w:spacing w:val="-20"/>
                <w:sz w:val="20"/>
                <w:szCs w:val="20"/>
              </w:rPr>
              <w:t>0,82</w:t>
            </w:r>
          </w:p>
        </w:tc>
      </w:tr>
    </w:tbl>
    <w:p w:rsidR="00A7187C" w:rsidRDefault="00A7187C" w:rsidP="001B1515">
      <w:pPr>
        <w:pStyle w:val="a8"/>
        <w:shd w:val="clear" w:color="auto" w:fill="auto"/>
        <w:spacing w:line="240" w:lineRule="auto"/>
      </w:pPr>
    </w:p>
    <w:p w:rsidR="004F7FEB" w:rsidRPr="004F7FEB" w:rsidRDefault="004F7FEB" w:rsidP="001B1515">
      <w:pPr>
        <w:ind w:firstLine="244"/>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rPr>
        <w:t>Доля переменной части за</w:t>
      </w:r>
      <w:r w:rsidRPr="004F7FEB">
        <w:rPr>
          <w:rFonts w:ascii="Times New Roman" w:hAnsi="Times New Roman" w:cs="Times New Roman"/>
          <w:color w:val="auto"/>
          <w:sz w:val="20"/>
          <w:szCs w:val="20"/>
        </w:rPr>
        <w:softHyphen/>
        <w:t xml:space="preserve">трат составляет </w:t>
      </w:r>
      <w:r w:rsidRPr="00AD6D6A">
        <w:rPr>
          <w:rFonts w:ascii="Times New Roman" w:eastAsia="SimSun" w:hAnsi="Times New Roman" w:cs="Times New Roman"/>
          <w:i/>
          <w:iCs/>
          <w:color w:val="auto"/>
          <w:spacing w:val="20"/>
          <w:sz w:val="20"/>
          <w:szCs w:val="20"/>
          <w:lang w:eastAsia="en-US"/>
        </w:rPr>
        <w:t>3</w:t>
      </w:r>
      <w:r>
        <w:rPr>
          <w:rFonts w:ascii="Times New Roman" w:eastAsia="SimSun" w:hAnsi="Times New Roman" w:cs="Times New Roman"/>
          <w:i/>
          <w:iCs/>
          <w:color w:val="auto"/>
          <w:spacing w:val="20"/>
          <w:sz w:val="20"/>
          <w:szCs w:val="20"/>
          <w:vertAlign w:val="subscript"/>
          <w:lang w:val="en-US" w:eastAsia="en-US"/>
        </w:rPr>
        <w:t>F</w:t>
      </w:r>
      <w:r w:rsidRPr="0002537F">
        <w:rPr>
          <w:rFonts w:ascii="Times New Roman" w:eastAsia="SimSun" w:hAnsi="Times New Roman" w:cs="Times New Roman"/>
          <w:i/>
          <w:iCs/>
          <w:color w:val="auto"/>
          <w:spacing w:val="-20"/>
          <w:sz w:val="20"/>
          <w:szCs w:val="20"/>
          <w:vertAlign w:val="subscript"/>
        </w:rPr>
        <w:t xml:space="preserve"> </w:t>
      </w:r>
      <w:r>
        <w:rPr>
          <w:rFonts w:ascii="Times New Roman" w:eastAsia="SimSun" w:hAnsi="Times New Roman" w:cs="Times New Roman"/>
          <w:i/>
          <w:iCs/>
          <w:color w:val="auto"/>
          <w:spacing w:val="-20"/>
          <w:sz w:val="20"/>
          <w:szCs w:val="20"/>
          <w:vertAlign w:val="subscript"/>
        </w:rPr>
        <w:t xml:space="preserve">эк     </w:t>
      </w:r>
      <w:r w:rsidRPr="004F7FEB">
        <w:rPr>
          <w:rFonts w:ascii="Times New Roman" w:hAnsi="Times New Roman" w:cs="Times New Roman"/>
          <w:color w:val="auto"/>
          <w:sz w:val="20"/>
          <w:szCs w:val="20"/>
        </w:rPr>
        <w:t>/3</w:t>
      </w:r>
      <w:r>
        <w:rPr>
          <w:rFonts w:ascii="Times New Roman" w:hAnsi="Times New Roman" w:cs="Times New Roman"/>
          <w:color w:val="auto"/>
          <w:sz w:val="20"/>
          <w:szCs w:val="20"/>
          <w:vertAlign w:val="subscript"/>
        </w:rPr>
        <w:t>л.</w:t>
      </w:r>
      <w:r w:rsidRPr="004F7FEB">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vertAlign w:val="subscript"/>
        </w:rPr>
        <w:t>эк</w:t>
      </w:r>
      <w:r w:rsidRPr="004F7FEB">
        <w:rPr>
          <w:rFonts w:ascii="Times New Roman" w:hAnsi="Times New Roman" w:cs="Times New Roman"/>
          <w:color w:val="auto"/>
          <w:sz w:val="20"/>
          <w:szCs w:val="20"/>
        </w:rPr>
        <w:t xml:space="preserve"> = </w:t>
      </w:r>
      <w:r w:rsidRPr="0002537F">
        <w:rPr>
          <w:rFonts w:ascii="Times New Roman" w:eastAsia="Batang" w:hAnsi="Times New Roman" w:cs="Times New Roman"/>
          <w:color w:val="auto"/>
          <w:sz w:val="20"/>
          <w:szCs w:val="20"/>
          <w:lang w:eastAsia="en-US"/>
        </w:rPr>
        <w:t>2</w:t>
      </w:r>
      <w:r w:rsidRPr="00C92710">
        <w:rPr>
          <w:rFonts w:ascii="Times New Roman" w:eastAsia="Batang" w:hAnsi="Times New Roman" w:cs="Times New Roman"/>
          <w:i/>
          <w:color w:val="auto"/>
          <w:sz w:val="20"/>
          <w:szCs w:val="20"/>
          <w:lang w:val="en-US" w:eastAsia="en-US"/>
        </w:rPr>
        <w:t>F</w:t>
      </w:r>
      <w:r>
        <w:rPr>
          <w:rFonts w:ascii="Times New Roman" w:eastAsia="Batang" w:hAnsi="Times New Roman" w:cs="Times New Roman"/>
          <w:color w:val="auto"/>
          <w:sz w:val="20"/>
          <w:szCs w:val="20"/>
          <w:vertAlign w:val="subscript"/>
          <w:lang w:eastAsia="en-US"/>
        </w:rPr>
        <w:t>эк</w:t>
      </w:r>
      <w:r w:rsidRPr="004F7FEB">
        <w:rPr>
          <w:rFonts w:ascii="Times New Roman" w:hAnsi="Times New Roman" w:cs="Times New Roman"/>
          <w:i/>
          <w:iCs/>
          <w:color w:val="auto"/>
          <w:spacing w:val="10"/>
          <w:sz w:val="20"/>
          <w:szCs w:val="20"/>
          <w:lang w:eastAsia="en-US"/>
        </w:rPr>
        <w:t xml:space="preserve"> </w:t>
      </w:r>
      <w:r w:rsidRPr="0002537F">
        <w:rPr>
          <w:rFonts w:ascii="Times New Roman" w:eastAsia="SimSun" w:hAnsi="Times New Roman" w:cs="Times New Roman"/>
          <w:i/>
          <w:iCs/>
          <w:color w:val="auto"/>
          <w:spacing w:val="20"/>
          <w:sz w:val="20"/>
          <w:szCs w:val="20"/>
          <w:lang w:eastAsia="en-US"/>
        </w:rPr>
        <w:t>/</w:t>
      </w:r>
      <w:r w:rsidRPr="0002537F">
        <w:rPr>
          <w:rFonts w:ascii="Times New Roman" w:eastAsia="Batang" w:hAnsi="Times New Roman" w:cs="Times New Roman"/>
          <w:color w:val="auto"/>
          <w:sz w:val="20"/>
          <w:szCs w:val="20"/>
        </w:rPr>
        <w:t xml:space="preserve"> </w:t>
      </w:r>
      <w:r w:rsidRPr="0002537F">
        <w:rPr>
          <w:rFonts w:ascii="Times New Roman" w:eastAsia="Batang" w:hAnsi="Times New Roman" w:cs="Times New Roman"/>
          <w:color w:val="auto"/>
          <w:sz w:val="20"/>
          <w:szCs w:val="20"/>
          <w:lang w:eastAsia="en-US"/>
        </w:rPr>
        <w:t>(</w:t>
      </w:r>
      <w:proofErr w:type="spellStart"/>
      <w:r w:rsidRPr="00C92710">
        <w:rPr>
          <w:rFonts w:ascii="Times New Roman" w:eastAsia="Batang" w:hAnsi="Times New Roman" w:cs="Times New Roman"/>
          <w:i/>
          <w:color w:val="auto"/>
          <w:sz w:val="20"/>
          <w:szCs w:val="20"/>
          <w:lang w:val="en-US" w:eastAsia="en-US"/>
        </w:rPr>
        <w:t>K</w:t>
      </w:r>
      <w:r w:rsidRPr="00C92710">
        <w:rPr>
          <w:rFonts w:ascii="Times New Roman" w:eastAsia="Batang" w:hAnsi="Times New Roman" w:cs="Times New Roman"/>
          <w:color w:val="auto"/>
          <w:sz w:val="20"/>
          <w:szCs w:val="20"/>
          <w:vertAlign w:val="subscript"/>
          <w:lang w:val="en-US" w:eastAsia="en-US"/>
        </w:rPr>
        <w:t>o</w:t>
      </w:r>
      <w:proofErr w:type="spellEnd"/>
      <w:r w:rsidRPr="0002537F">
        <w:rPr>
          <w:rFonts w:ascii="Times New Roman" w:eastAsia="Batang" w:hAnsi="Times New Roman" w:cs="Times New Roman"/>
          <w:color w:val="auto"/>
          <w:sz w:val="20"/>
          <w:szCs w:val="20"/>
          <w:lang w:eastAsia="en-US"/>
        </w:rPr>
        <w:t>/</w:t>
      </w:r>
      <w:r w:rsidRPr="00C92710">
        <w:rPr>
          <w:rFonts w:ascii="Times New Roman" w:eastAsia="SimSun" w:hAnsi="Times New Roman" w:cs="Times New Roman"/>
          <w:i/>
          <w:iCs/>
          <w:color w:val="auto"/>
          <w:spacing w:val="20"/>
          <w:sz w:val="20"/>
          <w:szCs w:val="20"/>
          <w:lang w:eastAsia="en-US"/>
        </w:rPr>
        <w:t xml:space="preserve"> </w:t>
      </w:r>
      <w:proofErr w:type="spellStart"/>
      <w:r w:rsidRPr="0002537F">
        <w:rPr>
          <w:rFonts w:ascii="Times New Roman" w:eastAsia="SimSun" w:hAnsi="Times New Roman" w:cs="Times New Roman"/>
          <w:i/>
          <w:iCs/>
          <w:color w:val="auto"/>
          <w:spacing w:val="20"/>
          <w:sz w:val="20"/>
          <w:szCs w:val="20"/>
          <w:lang w:val="en-US" w:eastAsia="en-US"/>
        </w:rPr>
        <w:t>k</w:t>
      </w:r>
      <w:r w:rsidRPr="0002537F">
        <w:rPr>
          <w:rFonts w:ascii="Times New Roman" w:eastAsia="SimSun" w:hAnsi="Times New Roman" w:cs="Times New Roman"/>
          <w:i/>
          <w:iCs/>
          <w:color w:val="auto"/>
          <w:spacing w:val="20"/>
          <w:sz w:val="20"/>
          <w:szCs w:val="20"/>
          <w:vertAlign w:val="subscript"/>
          <w:lang w:val="en-US" w:eastAsia="en-US"/>
        </w:rPr>
        <w:t>F</w:t>
      </w:r>
      <w:proofErr w:type="spellEnd"/>
      <w:r w:rsidRPr="0002537F">
        <w:rPr>
          <w:rFonts w:ascii="Times New Roman" w:eastAsia="Batang" w:hAnsi="Times New Roman" w:cs="Times New Roman"/>
          <w:color w:val="auto"/>
          <w:sz w:val="20"/>
          <w:szCs w:val="20"/>
          <w:lang w:eastAsia="en-US"/>
        </w:rPr>
        <w:t xml:space="preserve"> </w:t>
      </w:r>
      <w:r>
        <w:rPr>
          <w:rFonts w:ascii="Times New Roman" w:eastAsia="Batang" w:hAnsi="Times New Roman" w:cs="Times New Roman"/>
          <w:color w:val="auto"/>
          <w:sz w:val="20"/>
          <w:szCs w:val="20"/>
          <w:lang w:eastAsia="en-US"/>
        </w:rPr>
        <w:t xml:space="preserve">+ </w:t>
      </w:r>
      <w:r w:rsidRPr="0002537F">
        <w:rPr>
          <w:rFonts w:ascii="Times New Roman" w:eastAsia="Batang" w:hAnsi="Times New Roman" w:cs="Times New Roman"/>
          <w:color w:val="auto"/>
          <w:sz w:val="20"/>
          <w:szCs w:val="20"/>
          <w:lang w:eastAsia="en-US"/>
        </w:rPr>
        <w:t>2</w:t>
      </w:r>
      <w:r w:rsidRPr="00C92710">
        <w:rPr>
          <w:rFonts w:ascii="Times New Roman" w:eastAsia="Batang" w:hAnsi="Times New Roman" w:cs="Times New Roman"/>
          <w:i/>
          <w:color w:val="auto"/>
          <w:sz w:val="20"/>
          <w:szCs w:val="20"/>
          <w:lang w:val="en-US" w:eastAsia="en-US"/>
        </w:rPr>
        <w:t>F</w:t>
      </w:r>
      <w:r>
        <w:rPr>
          <w:rFonts w:ascii="Times New Roman" w:eastAsia="Batang" w:hAnsi="Times New Roman" w:cs="Times New Roman"/>
          <w:color w:val="auto"/>
          <w:sz w:val="20"/>
          <w:szCs w:val="20"/>
          <w:vertAlign w:val="subscript"/>
          <w:lang w:eastAsia="en-US"/>
        </w:rPr>
        <w:t>эк</w:t>
      </w:r>
      <w:r w:rsidRPr="004F7FEB">
        <w:rPr>
          <w:rFonts w:ascii="Times New Roman" w:hAnsi="Times New Roman" w:cs="Times New Roman"/>
          <w:i/>
          <w:iCs/>
          <w:color w:val="auto"/>
          <w:spacing w:val="10"/>
          <w:sz w:val="20"/>
          <w:szCs w:val="20"/>
          <w:lang w:eastAsia="en-US"/>
        </w:rPr>
        <w:t xml:space="preserve"> </w:t>
      </w:r>
      <w:r w:rsidR="00540D95">
        <w:rPr>
          <w:rFonts w:ascii="Times New Roman" w:hAnsi="Times New Roman" w:cs="Times New Roman"/>
          <w:i/>
          <w:iCs/>
          <w:color w:val="auto"/>
          <w:spacing w:val="10"/>
          <w:sz w:val="20"/>
          <w:szCs w:val="20"/>
          <w:lang w:eastAsia="en-US"/>
        </w:rPr>
        <w:t>)</w:t>
      </w:r>
      <w:r w:rsidRPr="004F7FEB">
        <w:rPr>
          <w:rFonts w:ascii="Times New Roman" w:hAnsi="Times New Roman" w:cs="Times New Roman"/>
          <w:i/>
          <w:iCs/>
          <w:color w:val="auto"/>
          <w:spacing w:val="10"/>
          <w:sz w:val="20"/>
          <w:szCs w:val="20"/>
        </w:rPr>
        <w:t xml:space="preserve">= </w:t>
      </w:r>
      <w:r w:rsidR="00540D95">
        <w:rPr>
          <w:rFonts w:ascii="Times New Roman" w:hAnsi="Times New Roman" w:cs="Times New Roman"/>
          <w:i/>
          <w:iCs/>
          <w:color w:val="auto"/>
          <w:spacing w:val="10"/>
          <w:sz w:val="20"/>
          <w:szCs w:val="20"/>
        </w:rPr>
        <w:t>Δ</w:t>
      </w:r>
      <w:r w:rsidRPr="004F7FEB">
        <w:rPr>
          <w:rFonts w:ascii="Times New Roman" w:hAnsi="Times New Roman" w:cs="Times New Roman"/>
          <w:i/>
          <w:iCs/>
          <w:color w:val="auto"/>
          <w:spacing w:val="10"/>
          <w:sz w:val="20"/>
          <w:szCs w:val="20"/>
        </w:rPr>
        <w:t>.</w:t>
      </w:r>
    </w:p>
    <w:p w:rsidR="004F7FEB" w:rsidRPr="004F7FEB" w:rsidRDefault="004F7FEB" w:rsidP="001B1515">
      <w:pPr>
        <w:spacing w:after="141"/>
        <w:ind w:firstLine="320"/>
        <w:jc w:val="both"/>
        <w:rPr>
          <w:rFonts w:ascii="Times New Roman" w:hAnsi="Times New Roman" w:cs="Times New Roman"/>
          <w:color w:val="auto"/>
          <w:sz w:val="20"/>
          <w:szCs w:val="20"/>
        </w:rPr>
      </w:pPr>
      <w:r w:rsidRPr="004F7FEB">
        <w:rPr>
          <w:rFonts w:ascii="Times New Roman" w:hAnsi="Times New Roman" w:cs="Times New Roman"/>
          <w:color w:val="auto"/>
          <w:sz w:val="20"/>
          <w:szCs w:val="20"/>
        </w:rPr>
        <w:t xml:space="preserve">Тогда можно записать </w:t>
      </w:r>
      <w:r w:rsidR="00540D95">
        <w:rPr>
          <w:rFonts w:ascii="Times New Roman" w:eastAsia="Batang" w:hAnsi="Times New Roman" w:cs="Times New Roman"/>
          <w:color w:val="auto"/>
          <w:sz w:val="20"/>
          <w:szCs w:val="20"/>
        </w:rPr>
        <w:t>δ</w:t>
      </w:r>
      <w:r w:rsidRPr="004F7FEB">
        <w:rPr>
          <w:rFonts w:ascii="Times New Roman" w:hAnsi="Times New Roman" w:cs="Times New Roman"/>
          <w:color w:val="auto"/>
          <w:sz w:val="20"/>
          <w:szCs w:val="20"/>
        </w:rPr>
        <w:t xml:space="preserve"> = </w:t>
      </w:r>
      <w:r w:rsidR="00540D95">
        <w:rPr>
          <w:rFonts w:ascii="Times New Roman" w:hAnsi="Times New Roman" w:cs="Times New Roman"/>
          <w:i/>
          <w:iCs/>
          <w:color w:val="auto"/>
          <w:spacing w:val="10"/>
          <w:sz w:val="20"/>
          <w:szCs w:val="20"/>
        </w:rPr>
        <w:t>Δ</w:t>
      </w:r>
      <w:r w:rsidRPr="004F7FEB">
        <w:rPr>
          <w:rFonts w:ascii="Times New Roman" w:hAnsi="Times New Roman" w:cs="Times New Roman"/>
          <w:color w:val="auto"/>
          <w:sz w:val="20"/>
          <w:szCs w:val="20"/>
        </w:rPr>
        <w:t xml:space="preserve"> (</w:t>
      </w:r>
      <w:r w:rsidR="00540D95">
        <w:rPr>
          <w:rFonts w:ascii="Times New Roman" w:eastAsia="Batang" w:hAnsi="Times New Roman" w:cs="Times New Roman"/>
          <w:color w:val="auto"/>
          <w:sz w:val="20"/>
          <w:szCs w:val="20"/>
        </w:rPr>
        <w:t>ε</w:t>
      </w:r>
      <w:r w:rsidRPr="004F7FEB">
        <w:rPr>
          <w:rFonts w:ascii="Times New Roman" w:hAnsi="Times New Roman" w:cs="Times New Roman"/>
          <w:color w:val="auto"/>
          <w:sz w:val="20"/>
          <w:szCs w:val="20"/>
        </w:rPr>
        <w:t xml:space="preserve"> — 1)</w:t>
      </w:r>
      <w:r w:rsidRPr="004F7FEB">
        <w:rPr>
          <w:rFonts w:ascii="Times New Roman" w:hAnsi="Times New Roman" w:cs="Times New Roman"/>
          <w:color w:val="auto"/>
          <w:sz w:val="20"/>
          <w:szCs w:val="20"/>
          <w:vertAlign w:val="superscript"/>
        </w:rPr>
        <w:t>2</w:t>
      </w:r>
      <w:r w:rsidRPr="004F7FEB">
        <w:rPr>
          <w:rFonts w:ascii="Times New Roman" w:hAnsi="Times New Roman" w:cs="Times New Roman"/>
          <w:color w:val="auto"/>
          <w:sz w:val="20"/>
          <w:szCs w:val="20"/>
        </w:rPr>
        <w:t>/(2</w:t>
      </w:r>
      <w:r w:rsidR="00540D95" w:rsidRPr="00540D95">
        <w:rPr>
          <w:rFonts w:ascii="Times New Roman" w:eastAsia="Batang" w:hAnsi="Times New Roman" w:cs="Times New Roman"/>
          <w:color w:val="auto"/>
          <w:sz w:val="20"/>
          <w:szCs w:val="20"/>
        </w:rPr>
        <w:t xml:space="preserve"> </w:t>
      </w:r>
      <w:r w:rsidR="00540D95">
        <w:rPr>
          <w:rFonts w:ascii="Times New Roman" w:eastAsia="Batang" w:hAnsi="Times New Roman" w:cs="Times New Roman"/>
          <w:color w:val="auto"/>
          <w:sz w:val="20"/>
          <w:szCs w:val="20"/>
        </w:rPr>
        <w:t>ε</w:t>
      </w:r>
      <w:r w:rsidRPr="004F7FEB">
        <w:rPr>
          <w:rFonts w:ascii="Times New Roman" w:hAnsi="Times New Roman" w:cs="Times New Roman"/>
          <w:color w:val="auto"/>
          <w:sz w:val="20"/>
          <w:szCs w:val="20"/>
        </w:rPr>
        <w:t xml:space="preserve">) или </w:t>
      </w:r>
      <w:r w:rsidR="00540D95">
        <w:rPr>
          <w:rFonts w:ascii="Times New Roman" w:eastAsia="Batang" w:hAnsi="Times New Roman" w:cs="Times New Roman"/>
          <w:color w:val="auto"/>
          <w:sz w:val="20"/>
          <w:szCs w:val="20"/>
        </w:rPr>
        <w:t>ε</w:t>
      </w:r>
      <w:r w:rsidR="00540D95" w:rsidRPr="004F7FEB">
        <w:rPr>
          <w:rFonts w:ascii="Times New Roman" w:hAnsi="Times New Roman" w:cs="Times New Roman"/>
          <w:color w:val="auto"/>
          <w:sz w:val="20"/>
          <w:szCs w:val="20"/>
          <w:vertAlign w:val="superscript"/>
        </w:rPr>
        <w:t xml:space="preserve"> </w:t>
      </w:r>
      <w:r w:rsidRPr="004F7FEB">
        <w:rPr>
          <w:rFonts w:ascii="Times New Roman" w:hAnsi="Times New Roman" w:cs="Times New Roman"/>
          <w:color w:val="auto"/>
          <w:sz w:val="20"/>
          <w:szCs w:val="20"/>
          <w:vertAlign w:val="superscript"/>
        </w:rPr>
        <w:t>2</w:t>
      </w:r>
      <w:r w:rsidRPr="004F7FEB">
        <w:rPr>
          <w:rFonts w:ascii="Times New Roman" w:hAnsi="Times New Roman" w:cs="Times New Roman"/>
          <w:color w:val="auto"/>
          <w:sz w:val="20"/>
          <w:szCs w:val="20"/>
        </w:rPr>
        <w:t xml:space="preserve"> — 2</w:t>
      </w:r>
      <w:r w:rsidR="00A7187C" w:rsidRPr="00A7187C">
        <w:rPr>
          <w:rFonts w:ascii="Times New Roman" w:eastAsia="Batang" w:hAnsi="Times New Roman" w:cs="Times New Roman"/>
          <w:color w:val="auto"/>
          <w:sz w:val="20"/>
          <w:szCs w:val="20"/>
        </w:rPr>
        <w:t xml:space="preserve"> </w:t>
      </w:r>
      <w:r w:rsidR="00A7187C">
        <w:rPr>
          <w:rFonts w:ascii="Times New Roman" w:eastAsia="Batang" w:hAnsi="Times New Roman" w:cs="Times New Roman"/>
          <w:color w:val="auto"/>
          <w:sz w:val="20"/>
          <w:szCs w:val="20"/>
        </w:rPr>
        <w:t>ε</w:t>
      </w:r>
      <w:r w:rsidRPr="004F7FEB">
        <w:rPr>
          <w:rFonts w:ascii="Times New Roman" w:hAnsi="Times New Roman" w:cs="Times New Roman"/>
          <w:color w:val="auto"/>
          <w:sz w:val="20"/>
          <w:szCs w:val="20"/>
        </w:rPr>
        <w:t xml:space="preserve"> </w:t>
      </w:r>
      <w:r w:rsidR="00A7187C">
        <w:rPr>
          <w:rFonts w:ascii="Times New Roman" w:hAnsi="Times New Roman" w:cs="Times New Roman"/>
          <w:color w:val="auto"/>
          <w:sz w:val="20"/>
          <w:szCs w:val="20"/>
        </w:rPr>
        <w:t>•</w:t>
      </w:r>
      <w:r w:rsidRPr="004F7FEB">
        <w:rPr>
          <w:rFonts w:ascii="Times New Roman" w:hAnsi="Times New Roman" w:cs="Times New Roman"/>
          <w:color w:val="auto"/>
          <w:sz w:val="20"/>
          <w:szCs w:val="20"/>
        </w:rPr>
        <w:t>(</w:t>
      </w:r>
      <w:r w:rsidR="00A7187C" w:rsidRPr="00A7187C">
        <w:rPr>
          <w:rFonts w:ascii="Times New Roman" w:eastAsia="Batang" w:hAnsi="Times New Roman" w:cs="Times New Roman"/>
          <w:color w:val="auto"/>
          <w:sz w:val="20"/>
          <w:szCs w:val="20"/>
        </w:rPr>
        <w:t xml:space="preserve"> </w:t>
      </w:r>
      <w:r w:rsidR="00A7187C">
        <w:rPr>
          <w:rFonts w:ascii="Times New Roman" w:eastAsia="Batang" w:hAnsi="Times New Roman" w:cs="Times New Roman"/>
          <w:color w:val="auto"/>
          <w:sz w:val="20"/>
          <w:szCs w:val="20"/>
        </w:rPr>
        <w:t>δ</w:t>
      </w:r>
      <w:r w:rsidR="00A7187C" w:rsidRPr="004F7FEB">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rPr>
        <w:t>/</w:t>
      </w:r>
      <w:r w:rsidR="00A7187C">
        <w:rPr>
          <w:rFonts w:ascii="Times New Roman" w:hAnsi="Times New Roman" w:cs="Times New Roman"/>
          <w:color w:val="auto"/>
          <w:sz w:val="20"/>
          <w:szCs w:val="20"/>
        </w:rPr>
        <w:t>Δ</w:t>
      </w:r>
      <w:r w:rsidRPr="004F7FEB">
        <w:rPr>
          <w:rFonts w:ascii="Times New Roman" w:hAnsi="Times New Roman" w:cs="Times New Roman"/>
          <w:color w:val="auto"/>
          <w:sz w:val="20"/>
          <w:szCs w:val="20"/>
        </w:rPr>
        <w:t xml:space="preserve"> + 1) + 1 = 0. Корни этого уравнения</w:t>
      </w:r>
    </w:p>
    <w:p w:rsidR="00A7187C" w:rsidRDefault="0072134A"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45" type="#_x0000_t75" style="width:219.75pt;height:18.75pt">
            <v:imagedata r:id="rId55" o:title="10112"/>
          </v:shape>
        </w:pict>
      </w:r>
    </w:p>
    <w:p w:rsidR="00A7187C" w:rsidRDefault="00A7187C" w:rsidP="001B1515">
      <w:pPr>
        <w:ind w:firstLine="320"/>
        <w:jc w:val="both"/>
        <w:rPr>
          <w:rFonts w:ascii="Times New Roman" w:hAnsi="Times New Roman" w:cs="Times New Roman"/>
          <w:color w:val="auto"/>
          <w:sz w:val="20"/>
          <w:szCs w:val="20"/>
        </w:rPr>
      </w:pPr>
    </w:p>
    <w:p w:rsidR="004F7FEB" w:rsidRPr="004F7FEB" w:rsidRDefault="004F7FEB" w:rsidP="001B1515">
      <w:pPr>
        <w:ind w:firstLine="320"/>
        <w:jc w:val="both"/>
        <w:rPr>
          <w:rFonts w:ascii="Times New Roman" w:hAnsi="Times New Roman" w:cs="Times New Roman"/>
          <w:color w:val="auto"/>
          <w:sz w:val="20"/>
          <w:szCs w:val="20"/>
        </w:rPr>
      </w:pPr>
      <w:r w:rsidRPr="004F7FEB">
        <w:rPr>
          <w:rFonts w:ascii="Times New Roman" w:hAnsi="Times New Roman" w:cs="Times New Roman"/>
          <w:color w:val="auto"/>
          <w:sz w:val="20"/>
          <w:szCs w:val="20"/>
        </w:rPr>
        <w:t>Для иллюстрации возможных отступлений в табл. 5-6 приве</w:t>
      </w:r>
      <w:r w:rsidRPr="004F7FEB">
        <w:rPr>
          <w:rFonts w:ascii="Times New Roman" w:hAnsi="Times New Roman" w:cs="Times New Roman"/>
          <w:color w:val="auto"/>
          <w:sz w:val="20"/>
          <w:szCs w:val="20"/>
        </w:rPr>
        <w:softHyphen/>
        <w:t xml:space="preserve">дены соответствующие характеристики кабельных линий 10 кВ, для которых может быть принято </w:t>
      </w:r>
      <w:r w:rsidRPr="004F7FEB">
        <w:rPr>
          <w:rFonts w:ascii="Times New Roman" w:hAnsi="Times New Roman" w:cs="Times New Roman"/>
          <w:i/>
          <w:color w:val="auto"/>
          <w:sz w:val="20"/>
          <w:szCs w:val="20"/>
          <w:lang w:val="en-US" w:eastAsia="en-US"/>
        </w:rPr>
        <w:t>K</w:t>
      </w:r>
      <w:r w:rsidR="00A7187C" w:rsidRPr="00A7187C">
        <w:rPr>
          <w:rFonts w:ascii="Times New Roman" w:hAnsi="Times New Roman" w:cs="Times New Roman"/>
          <w:i/>
          <w:color w:val="auto"/>
          <w:sz w:val="20"/>
          <w:szCs w:val="20"/>
          <w:vertAlign w:val="subscript"/>
          <w:lang w:eastAsia="en-US"/>
        </w:rPr>
        <w:t>о</w:t>
      </w:r>
      <w:proofErr w:type="spellStart"/>
      <w:r w:rsidRPr="004F7FEB">
        <w:rPr>
          <w:rFonts w:ascii="Times New Roman" w:hAnsi="Times New Roman" w:cs="Times New Roman"/>
          <w:i/>
          <w:color w:val="auto"/>
          <w:sz w:val="20"/>
          <w:szCs w:val="20"/>
          <w:lang w:val="en-US" w:eastAsia="en-US"/>
        </w:rPr>
        <w:t>k</w:t>
      </w:r>
      <w:r w:rsidRPr="004F7FEB">
        <w:rPr>
          <w:rFonts w:ascii="Times New Roman" w:hAnsi="Times New Roman" w:cs="Times New Roman"/>
          <w:i/>
          <w:color w:val="auto"/>
          <w:sz w:val="20"/>
          <w:szCs w:val="20"/>
          <w:vertAlign w:val="subscript"/>
          <w:lang w:val="en-US" w:eastAsia="en-US"/>
        </w:rPr>
        <w:t>F</w:t>
      </w:r>
      <w:proofErr w:type="spellEnd"/>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 100. При этом рассмат</w:t>
      </w:r>
      <w:r w:rsidRPr="004F7FEB">
        <w:rPr>
          <w:rFonts w:ascii="Times New Roman" w:hAnsi="Times New Roman" w:cs="Times New Roman"/>
          <w:color w:val="auto"/>
          <w:sz w:val="20"/>
          <w:szCs w:val="20"/>
        </w:rPr>
        <w:softHyphen/>
        <w:t xml:space="preserve">ривают равноэкономичные варианты, принимая </w:t>
      </w:r>
      <w:r w:rsidR="00A7187C">
        <w:rPr>
          <w:rFonts w:ascii="Times New Roman" w:hAnsi="Times New Roman" w:cs="Times New Roman"/>
          <w:color w:val="auto"/>
          <w:sz w:val="20"/>
          <w:szCs w:val="20"/>
        </w:rPr>
        <w:t>δ</w:t>
      </w:r>
      <w:r w:rsidRPr="004F7FEB">
        <w:rPr>
          <w:rFonts w:ascii="Times New Roman" w:hAnsi="Times New Roman" w:cs="Times New Roman"/>
          <w:color w:val="auto"/>
          <w:sz w:val="20"/>
          <w:szCs w:val="20"/>
        </w:rPr>
        <w:t xml:space="preserve"> = 0,05. Из табл. 5-6 следует, что при рассматриваемых условиях отступле</w:t>
      </w:r>
      <w:r w:rsidRPr="004F7FEB">
        <w:rPr>
          <w:rFonts w:ascii="Times New Roman" w:hAnsi="Times New Roman" w:cs="Times New Roman"/>
          <w:color w:val="auto"/>
          <w:sz w:val="20"/>
          <w:szCs w:val="20"/>
        </w:rPr>
        <w:softHyphen/>
        <w:t xml:space="preserve">ния от </w:t>
      </w:r>
      <w:r w:rsidRPr="00A7187C">
        <w:rPr>
          <w:rFonts w:ascii="Times New Roman" w:hAnsi="Times New Roman" w:cs="Times New Roman"/>
          <w:i/>
          <w:color w:val="auto"/>
          <w:spacing w:val="-20"/>
          <w:sz w:val="20"/>
          <w:szCs w:val="20"/>
          <w:lang w:val="en-US" w:eastAsia="en-US"/>
        </w:rPr>
        <w:t>F</w:t>
      </w:r>
      <w:r w:rsidR="00A7187C" w:rsidRPr="00A7187C">
        <w:rPr>
          <w:rFonts w:ascii="Times New Roman" w:hAnsi="Times New Roman" w:cs="Times New Roman"/>
          <w:i/>
          <w:color w:val="auto"/>
          <w:spacing w:val="-20"/>
          <w:sz w:val="20"/>
          <w:szCs w:val="20"/>
          <w:vertAlign w:val="subscript"/>
          <w:lang w:eastAsia="en-US"/>
        </w:rPr>
        <w:t>эк</w:t>
      </w:r>
      <w:r w:rsidRPr="004F7FEB">
        <w:rPr>
          <w:rFonts w:ascii="Times New Roman" w:hAnsi="Times New Roman" w:cs="Times New Roman"/>
          <w:i/>
          <w:color w:val="auto"/>
          <w:sz w:val="20"/>
          <w:szCs w:val="20"/>
          <w:lang w:eastAsia="en-US"/>
        </w:rPr>
        <w:t xml:space="preserve"> </w:t>
      </w:r>
      <w:r w:rsidRPr="004F7FEB">
        <w:rPr>
          <w:rFonts w:ascii="Times New Roman" w:hAnsi="Times New Roman" w:cs="Times New Roman"/>
          <w:color w:val="auto"/>
          <w:sz w:val="20"/>
          <w:szCs w:val="20"/>
        </w:rPr>
        <w:t>возможны в обе стороны в пределах одного смежного сечения кабелей. При этом увеличение приведенных затрат не превышает 5 % минимального значения.</w:t>
      </w:r>
    </w:p>
    <w:p w:rsidR="004F7FEB" w:rsidRPr="004F7FEB" w:rsidRDefault="004F7FEB" w:rsidP="001B1515">
      <w:pPr>
        <w:ind w:firstLine="320"/>
        <w:jc w:val="both"/>
        <w:rPr>
          <w:rFonts w:ascii="Times New Roman" w:hAnsi="Times New Roman" w:cs="Times New Roman"/>
          <w:color w:val="auto"/>
          <w:sz w:val="20"/>
          <w:szCs w:val="20"/>
        </w:rPr>
      </w:pPr>
      <w:r w:rsidRPr="004F7FEB">
        <w:rPr>
          <w:rFonts w:ascii="Times New Roman" w:hAnsi="Times New Roman" w:cs="Times New Roman"/>
          <w:color w:val="auto"/>
          <w:sz w:val="20"/>
          <w:szCs w:val="20"/>
        </w:rPr>
        <w:t xml:space="preserve">При оценке отступлений от экономического сечения </w:t>
      </w:r>
      <w:r w:rsidR="00A7187C" w:rsidRPr="00A7187C">
        <w:rPr>
          <w:rFonts w:ascii="Times New Roman" w:hAnsi="Times New Roman" w:cs="Times New Roman"/>
          <w:i/>
          <w:color w:val="auto"/>
          <w:spacing w:val="-20"/>
          <w:sz w:val="20"/>
          <w:szCs w:val="20"/>
          <w:lang w:val="en-US" w:eastAsia="en-US"/>
        </w:rPr>
        <w:t>F</w:t>
      </w:r>
      <w:r w:rsidR="00A7187C" w:rsidRPr="00A7187C">
        <w:rPr>
          <w:rFonts w:ascii="Times New Roman" w:hAnsi="Times New Roman" w:cs="Times New Roman"/>
          <w:i/>
          <w:color w:val="auto"/>
          <w:spacing w:val="-20"/>
          <w:sz w:val="20"/>
          <w:szCs w:val="20"/>
          <w:vertAlign w:val="subscript"/>
          <w:lang w:eastAsia="en-US"/>
        </w:rPr>
        <w:t>эк</w:t>
      </w:r>
      <w:r w:rsidR="00A7187C" w:rsidRPr="004F7FEB">
        <w:rPr>
          <w:rFonts w:ascii="Times New Roman" w:hAnsi="Times New Roman" w:cs="Times New Roman"/>
          <w:i/>
          <w:color w:val="auto"/>
          <w:sz w:val="20"/>
          <w:szCs w:val="20"/>
          <w:lang w:eastAsia="en-US"/>
        </w:rPr>
        <w:t xml:space="preserve"> </w:t>
      </w:r>
      <w:r w:rsidRPr="004F7FEB">
        <w:rPr>
          <w:rFonts w:ascii="Times New Roman" w:hAnsi="Times New Roman" w:cs="Times New Roman"/>
          <w:color w:val="auto"/>
          <w:sz w:val="20"/>
          <w:szCs w:val="20"/>
        </w:rPr>
        <w:t>сле</w:t>
      </w:r>
      <w:r w:rsidRPr="004F7FEB">
        <w:rPr>
          <w:rFonts w:ascii="Times New Roman" w:hAnsi="Times New Roman" w:cs="Times New Roman"/>
          <w:color w:val="auto"/>
          <w:sz w:val="20"/>
          <w:szCs w:val="20"/>
        </w:rPr>
        <w:softHyphen/>
        <w:t>дует также учитывать, что каждое такое отступление будет свя</w:t>
      </w:r>
      <w:r w:rsidRPr="004F7FEB">
        <w:rPr>
          <w:rFonts w:ascii="Times New Roman" w:hAnsi="Times New Roman" w:cs="Times New Roman"/>
          <w:color w:val="auto"/>
          <w:sz w:val="20"/>
          <w:szCs w:val="20"/>
        </w:rPr>
        <w:softHyphen/>
        <w:t>зано с изменением расхода проводникового металла в е раз, потерь энергии в 1/</w:t>
      </w:r>
      <w:r w:rsidR="00A7187C">
        <w:rPr>
          <w:rFonts w:ascii="Times New Roman" w:hAnsi="Times New Roman" w:cs="Times New Roman"/>
          <w:color w:val="auto"/>
          <w:sz w:val="20"/>
          <w:szCs w:val="20"/>
        </w:rPr>
        <w:t>ε</w:t>
      </w:r>
      <w:r w:rsidRPr="004F7FEB">
        <w:rPr>
          <w:rFonts w:ascii="Times New Roman" w:hAnsi="Times New Roman" w:cs="Times New Roman"/>
          <w:color w:val="auto"/>
          <w:sz w:val="20"/>
          <w:szCs w:val="20"/>
        </w:rPr>
        <w:t xml:space="preserve"> раз и стоимости сооружения линии в </w:t>
      </w:r>
      <w:r w:rsidRPr="004F7FEB">
        <w:rPr>
          <w:rFonts w:ascii="Times New Roman" w:hAnsi="Times New Roman" w:cs="Times New Roman"/>
          <w:i/>
          <w:color w:val="auto"/>
          <w:sz w:val="20"/>
          <w:szCs w:val="20"/>
        </w:rPr>
        <w:t>а</w:t>
      </w:r>
      <w:r w:rsidRPr="004F7FEB">
        <w:rPr>
          <w:rFonts w:ascii="Times New Roman" w:hAnsi="Times New Roman" w:cs="Times New Roman"/>
          <w:color w:val="auto"/>
          <w:sz w:val="20"/>
          <w:szCs w:val="20"/>
        </w:rPr>
        <w:t xml:space="preserve"> = </w:t>
      </w:r>
      <w:r w:rsidR="00A7187C">
        <w:rPr>
          <w:rFonts w:ascii="Times New Roman" w:hAnsi="Times New Roman" w:cs="Times New Roman"/>
          <w:color w:val="auto"/>
          <w:sz w:val="20"/>
          <w:szCs w:val="20"/>
          <w:lang w:eastAsia="en-US"/>
        </w:rPr>
        <w:t>(</w:t>
      </w:r>
      <w:r w:rsidR="00A7187C" w:rsidRPr="004F7FEB">
        <w:rPr>
          <w:rFonts w:ascii="Times New Roman" w:hAnsi="Times New Roman" w:cs="Times New Roman"/>
          <w:i/>
          <w:color w:val="auto"/>
          <w:sz w:val="20"/>
          <w:szCs w:val="20"/>
          <w:lang w:val="en-US" w:eastAsia="en-US"/>
        </w:rPr>
        <w:t>K</w:t>
      </w:r>
      <w:r w:rsidR="00A7187C" w:rsidRPr="00A7187C">
        <w:rPr>
          <w:rFonts w:ascii="Times New Roman" w:hAnsi="Times New Roman" w:cs="Times New Roman"/>
          <w:i/>
          <w:color w:val="auto"/>
          <w:sz w:val="20"/>
          <w:szCs w:val="20"/>
          <w:vertAlign w:val="subscript"/>
          <w:lang w:eastAsia="en-US"/>
        </w:rPr>
        <w:t>о</w:t>
      </w:r>
      <w:proofErr w:type="spellStart"/>
      <w:r w:rsidR="00A7187C" w:rsidRPr="004F7FEB">
        <w:rPr>
          <w:rFonts w:ascii="Times New Roman" w:hAnsi="Times New Roman" w:cs="Times New Roman"/>
          <w:i/>
          <w:color w:val="auto"/>
          <w:sz w:val="20"/>
          <w:szCs w:val="20"/>
          <w:lang w:val="en-US" w:eastAsia="en-US"/>
        </w:rPr>
        <w:t>k</w:t>
      </w:r>
      <w:r w:rsidR="00A7187C" w:rsidRPr="004F7FEB">
        <w:rPr>
          <w:rFonts w:ascii="Times New Roman" w:hAnsi="Times New Roman" w:cs="Times New Roman"/>
          <w:i/>
          <w:color w:val="auto"/>
          <w:sz w:val="20"/>
          <w:szCs w:val="20"/>
          <w:vertAlign w:val="subscript"/>
          <w:lang w:val="en-US" w:eastAsia="en-US"/>
        </w:rPr>
        <w:t>F</w:t>
      </w:r>
      <w:proofErr w:type="spellEnd"/>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 xml:space="preserve">+ </w:t>
      </w:r>
      <w:r w:rsidR="00A7187C">
        <w:rPr>
          <w:rFonts w:ascii="Times New Roman" w:hAnsi="Times New Roman" w:cs="Times New Roman"/>
          <w:color w:val="auto"/>
          <w:sz w:val="20"/>
          <w:szCs w:val="20"/>
          <w:lang w:eastAsia="en-US"/>
        </w:rPr>
        <w:t>ε</w:t>
      </w:r>
      <w:r w:rsidR="00A7187C" w:rsidRPr="00A7187C">
        <w:rPr>
          <w:rFonts w:ascii="Times New Roman" w:hAnsi="Times New Roman" w:cs="Times New Roman"/>
          <w:i/>
          <w:color w:val="auto"/>
          <w:spacing w:val="-20"/>
          <w:sz w:val="20"/>
          <w:szCs w:val="20"/>
          <w:lang w:val="en-US" w:eastAsia="en-US"/>
        </w:rPr>
        <w:t>F</w:t>
      </w:r>
      <w:r w:rsidR="00A7187C" w:rsidRPr="00A7187C">
        <w:rPr>
          <w:rFonts w:ascii="Times New Roman" w:hAnsi="Times New Roman" w:cs="Times New Roman"/>
          <w:i/>
          <w:color w:val="auto"/>
          <w:spacing w:val="-20"/>
          <w:sz w:val="20"/>
          <w:szCs w:val="20"/>
          <w:vertAlign w:val="subscript"/>
          <w:lang w:eastAsia="en-US"/>
        </w:rPr>
        <w:t>эк</w:t>
      </w:r>
      <w:r w:rsidR="00885CDD">
        <w:rPr>
          <w:rFonts w:ascii="Times New Roman" w:hAnsi="Times New Roman" w:cs="Times New Roman"/>
          <w:i/>
          <w:color w:val="auto"/>
          <w:spacing w:val="-20"/>
          <w:sz w:val="20"/>
          <w:szCs w:val="20"/>
          <w:vertAlign w:val="subscript"/>
          <w:lang w:eastAsia="en-US"/>
        </w:rPr>
        <w:t xml:space="preserve"> </w:t>
      </w:r>
      <w:r w:rsidRPr="004F7FEB">
        <w:rPr>
          <w:rFonts w:ascii="Times New Roman" w:hAnsi="Times New Roman" w:cs="Times New Roman"/>
          <w:i/>
          <w:iCs/>
          <w:color w:val="auto"/>
          <w:spacing w:val="10"/>
          <w:sz w:val="20"/>
          <w:szCs w:val="20"/>
          <w:lang w:eastAsia="en-US"/>
        </w:rPr>
        <w:t>)</w:t>
      </w:r>
      <w:r w:rsidR="00A7187C">
        <w:rPr>
          <w:rFonts w:ascii="Times New Roman" w:hAnsi="Times New Roman" w:cs="Times New Roman"/>
          <w:i/>
          <w:iCs/>
          <w:color w:val="auto"/>
          <w:spacing w:val="10"/>
          <w:sz w:val="20"/>
          <w:szCs w:val="20"/>
          <w:lang w:eastAsia="en-US"/>
        </w:rPr>
        <w:t>/</w:t>
      </w:r>
      <w:r w:rsidRPr="004F7FEB">
        <w:rPr>
          <w:rFonts w:ascii="Times New Roman" w:hAnsi="Times New Roman" w:cs="Times New Roman"/>
          <w:i/>
          <w:iCs/>
          <w:color w:val="auto"/>
          <w:spacing w:val="10"/>
          <w:sz w:val="20"/>
          <w:szCs w:val="20"/>
          <w:lang w:eastAsia="en-US"/>
        </w:rPr>
        <w:t>(</w:t>
      </w:r>
      <w:r w:rsidR="00A7187C" w:rsidRPr="00A7187C">
        <w:rPr>
          <w:rFonts w:ascii="Times New Roman" w:hAnsi="Times New Roman" w:cs="Times New Roman"/>
          <w:i/>
          <w:color w:val="auto"/>
          <w:sz w:val="20"/>
          <w:szCs w:val="20"/>
          <w:lang w:eastAsia="en-US"/>
        </w:rPr>
        <w:t xml:space="preserve"> </w:t>
      </w:r>
      <w:r w:rsidR="00A7187C" w:rsidRPr="004F7FEB">
        <w:rPr>
          <w:rFonts w:ascii="Times New Roman" w:hAnsi="Times New Roman" w:cs="Times New Roman"/>
          <w:i/>
          <w:color w:val="auto"/>
          <w:sz w:val="20"/>
          <w:szCs w:val="20"/>
          <w:lang w:val="en-US" w:eastAsia="en-US"/>
        </w:rPr>
        <w:t>K</w:t>
      </w:r>
      <w:r w:rsidR="00A7187C" w:rsidRPr="00A7187C">
        <w:rPr>
          <w:rFonts w:ascii="Times New Roman" w:hAnsi="Times New Roman" w:cs="Times New Roman"/>
          <w:i/>
          <w:color w:val="auto"/>
          <w:sz w:val="20"/>
          <w:szCs w:val="20"/>
          <w:vertAlign w:val="subscript"/>
          <w:lang w:eastAsia="en-US"/>
        </w:rPr>
        <w:t>о</w:t>
      </w:r>
      <w:proofErr w:type="spellStart"/>
      <w:r w:rsidR="00A7187C" w:rsidRPr="004F7FEB">
        <w:rPr>
          <w:rFonts w:ascii="Times New Roman" w:hAnsi="Times New Roman" w:cs="Times New Roman"/>
          <w:i/>
          <w:color w:val="auto"/>
          <w:sz w:val="20"/>
          <w:szCs w:val="20"/>
          <w:lang w:val="en-US" w:eastAsia="en-US"/>
        </w:rPr>
        <w:t>k</w:t>
      </w:r>
      <w:r w:rsidR="00A7187C" w:rsidRPr="004F7FEB">
        <w:rPr>
          <w:rFonts w:ascii="Times New Roman" w:hAnsi="Times New Roman" w:cs="Times New Roman"/>
          <w:i/>
          <w:color w:val="auto"/>
          <w:sz w:val="20"/>
          <w:szCs w:val="20"/>
          <w:vertAlign w:val="subscript"/>
          <w:lang w:val="en-US" w:eastAsia="en-US"/>
        </w:rPr>
        <w:t>F</w:t>
      </w:r>
      <w:proofErr w:type="spellEnd"/>
      <w:r w:rsidR="00A7187C"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i/>
          <w:iCs/>
          <w:color w:val="auto"/>
          <w:spacing w:val="10"/>
          <w:sz w:val="20"/>
          <w:szCs w:val="20"/>
        </w:rPr>
        <w:t xml:space="preserve">+ </w:t>
      </w:r>
      <w:r w:rsidR="00885CDD" w:rsidRPr="00A7187C">
        <w:rPr>
          <w:rFonts w:ascii="Times New Roman" w:hAnsi="Times New Roman" w:cs="Times New Roman"/>
          <w:i/>
          <w:color w:val="auto"/>
          <w:spacing w:val="-20"/>
          <w:sz w:val="20"/>
          <w:szCs w:val="20"/>
          <w:lang w:val="en-US" w:eastAsia="en-US"/>
        </w:rPr>
        <w:t>F</w:t>
      </w:r>
      <w:r w:rsidR="00885CDD" w:rsidRPr="00A7187C">
        <w:rPr>
          <w:rFonts w:ascii="Times New Roman" w:hAnsi="Times New Roman" w:cs="Times New Roman"/>
          <w:i/>
          <w:color w:val="auto"/>
          <w:spacing w:val="-20"/>
          <w:sz w:val="20"/>
          <w:szCs w:val="20"/>
          <w:vertAlign w:val="subscript"/>
          <w:lang w:eastAsia="en-US"/>
        </w:rPr>
        <w:t>эк</w:t>
      </w:r>
      <w:r w:rsidR="00885CDD">
        <w:rPr>
          <w:rFonts w:ascii="Times New Roman" w:hAnsi="Times New Roman" w:cs="Times New Roman"/>
          <w:i/>
          <w:color w:val="auto"/>
          <w:spacing w:val="-20"/>
          <w:sz w:val="20"/>
          <w:szCs w:val="20"/>
          <w:vertAlign w:val="subscript"/>
          <w:lang w:eastAsia="en-US"/>
        </w:rPr>
        <w:t xml:space="preserve"> </w:t>
      </w:r>
      <w:r w:rsidRPr="004F7FEB">
        <w:rPr>
          <w:rFonts w:ascii="Times New Roman" w:hAnsi="Times New Roman" w:cs="Times New Roman"/>
          <w:i/>
          <w:iCs/>
          <w:color w:val="auto"/>
          <w:spacing w:val="10"/>
          <w:sz w:val="20"/>
          <w:szCs w:val="20"/>
          <w:lang w:eastAsia="en-US"/>
        </w:rPr>
        <w:t>)</w:t>
      </w:r>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раз.</w:t>
      </w:r>
    </w:p>
    <w:p w:rsidR="004F7FEB" w:rsidRPr="004F7FEB" w:rsidRDefault="004F7FEB" w:rsidP="001B1515">
      <w:pPr>
        <w:ind w:firstLine="320"/>
        <w:jc w:val="both"/>
        <w:rPr>
          <w:rFonts w:ascii="Times New Roman" w:hAnsi="Times New Roman" w:cs="Times New Roman"/>
          <w:color w:val="auto"/>
          <w:sz w:val="20"/>
          <w:szCs w:val="20"/>
        </w:rPr>
      </w:pPr>
      <w:r w:rsidRPr="004F7FEB">
        <w:rPr>
          <w:rFonts w:ascii="Times New Roman" w:hAnsi="Times New Roman" w:cs="Times New Roman"/>
          <w:color w:val="auto"/>
          <w:sz w:val="20"/>
          <w:szCs w:val="20"/>
        </w:rPr>
        <w:t>Рассмотрим показатели кабельных линий напряжением 110</w:t>
      </w:r>
      <w:r w:rsidR="00885CDD">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rPr>
        <w:t>— 220 кВ, определяющие условия их экономического использования. Следует отметить наличие дополнительных потерь энергии, ко</w:t>
      </w:r>
      <w:r w:rsidRPr="004F7FEB">
        <w:rPr>
          <w:rFonts w:ascii="Times New Roman" w:hAnsi="Times New Roman" w:cs="Times New Roman"/>
          <w:color w:val="auto"/>
          <w:sz w:val="20"/>
          <w:szCs w:val="20"/>
        </w:rPr>
        <w:softHyphen/>
        <w:t>торые вызываются конструктивными особенностями таких ка</w:t>
      </w:r>
      <w:r w:rsidRPr="004F7FEB">
        <w:rPr>
          <w:rFonts w:ascii="Times New Roman" w:hAnsi="Times New Roman" w:cs="Times New Roman"/>
          <w:color w:val="auto"/>
          <w:sz w:val="20"/>
          <w:szCs w:val="20"/>
        </w:rPr>
        <w:softHyphen/>
        <w:t>белей и имеют место в токопроводящих жилах и в изоляции ка</w:t>
      </w:r>
      <w:r w:rsidRPr="004F7FEB">
        <w:rPr>
          <w:rFonts w:ascii="Times New Roman" w:hAnsi="Times New Roman" w:cs="Times New Roman"/>
          <w:color w:val="auto"/>
          <w:sz w:val="20"/>
          <w:szCs w:val="20"/>
        </w:rPr>
        <w:softHyphen/>
        <w:t>белей. Они обусловливаются поверхностным эффектом и эффек</w:t>
      </w:r>
      <w:r w:rsidRPr="004F7FEB">
        <w:rPr>
          <w:rFonts w:ascii="Times New Roman" w:hAnsi="Times New Roman" w:cs="Times New Roman"/>
          <w:color w:val="auto"/>
          <w:sz w:val="20"/>
          <w:szCs w:val="20"/>
        </w:rPr>
        <w:softHyphen/>
        <w:t>том близости и возникают в металлических оболочках одножиль</w:t>
      </w:r>
      <w:r w:rsidRPr="004F7FEB">
        <w:rPr>
          <w:rFonts w:ascii="Times New Roman" w:hAnsi="Times New Roman" w:cs="Times New Roman"/>
          <w:color w:val="auto"/>
          <w:sz w:val="20"/>
          <w:szCs w:val="20"/>
        </w:rPr>
        <w:softHyphen/>
        <w:t>ных кабелей и в экранах, расположенных поверх изоляции мно</w:t>
      </w:r>
      <w:r w:rsidRPr="004F7FEB">
        <w:rPr>
          <w:rFonts w:ascii="Times New Roman" w:hAnsi="Times New Roman" w:cs="Times New Roman"/>
          <w:color w:val="auto"/>
          <w:sz w:val="20"/>
          <w:szCs w:val="20"/>
        </w:rPr>
        <w:softHyphen/>
        <w:t>гожильных кабелей. Для кабелей, проложенных в стальном тру</w:t>
      </w:r>
      <w:r w:rsidRPr="004F7FEB">
        <w:rPr>
          <w:rFonts w:ascii="Times New Roman" w:hAnsi="Times New Roman" w:cs="Times New Roman"/>
          <w:color w:val="auto"/>
          <w:sz w:val="20"/>
          <w:szCs w:val="20"/>
        </w:rPr>
        <w:softHyphen/>
        <w:t>бопроводе, имеются потери энергии в трубопроводе. Эти потери учитываются путем введения так называемого эффективного со</w:t>
      </w:r>
      <w:r w:rsidRPr="004F7FEB">
        <w:rPr>
          <w:rFonts w:ascii="Times New Roman" w:hAnsi="Times New Roman" w:cs="Times New Roman"/>
          <w:color w:val="auto"/>
          <w:sz w:val="20"/>
          <w:szCs w:val="20"/>
        </w:rPr>
        <w:softHyphen/>
        <w:t xml:space="preserve">противления токопроводящей жилы </w:t>
      </w:r>
      <w:r w:rsidRPr="004F7FEB">
        <w:rPr>
          <w:rFonts w:ascii="Times New Roman" w:hAnsi="Times New Roman" w:cs="Times New Roman"/>
          <w:i/>
          <w:color w:val="auto"/>
          <w:sz w:val="20"/>
          <w:szCs w:val="20"/>
          <w:lang w:val="en-US" w:eastAsia="en-US"/>
        </w:rPr>
        <w:t>R</w:t>
      </w:r>
      <w:proofErr w:type="spellStart"/>
      <w:r w:rsidRPr="004F7FEB">
        <w:rPr>
          <w:rFonts w:ascii="Times New Roman" w:hAnsi="Times New Roman" w:cs="Times New Roman"/>
          <w:i/>
          <w:iCs/>
          <w:color w:val="auto"/>
          <w:spacing w:val="10"/>
          <w:sz w:val="20"/>
          <w:szCs w:val="20"/>
          <w:vertAlign w:val="subscript"/>
        </w:rPr>
        <w:t>зф</w:t>
      </w:r>
      <w:proofErr w:type="spellEnd"/>
      <w:r w:rsidRPr="004F7FEB">
        <w:rPr>
          <w:rFonts w:ascii="Times New Roman" w:hAnsi="Times New Roman" w:cs="Times New Roman"/>
          <w:color w:val="auto"/>
          <w:sz w:val="20"/>
          <w:szCs w:val="20"/>
        </w:rPr>
        <w:t>, которое может быть представлено в виде</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proofErr w:type="spellStart"/>
      <w:r w:rsidRPr="004F7FEB">
        <w:rPr>
          <w:rFonts w:ascii="Times New Roman" w:hAnsi="Times New Roman" w:cs="Times New Roman"/>
          <w:i/>
          <w:iCs/>
          <w:color w:val="auto"/>
          <w:spacing w:val="10"/>
          <w:sz w:val="20"/>
          <w:szCs w:val="20"/>
          <w:vertAlign w:val="subscript"/>
        </w:rPr>
        <w:t>зф</w:t>
      </w:r>
      <w:proofErr w:type="spellEnd"/>
      <w:r w:rsidRPr="004F7FEB">
        <w:rPr>
          <w:rFonts w:ascii="Times New Roman" w:hAnsi="Times New Roman" w:cs="Times New Roman"/>
          <w:color w:val="auto"/>
          <w:sz w:val="20"/>
          <w:szCs w:val="20"/>
        </w:rPr>
        <w:t xml:space="preserve"> =</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(1 + У</w:t>
      </w:r>
      <w:r w:rsidR="00885CDD">
        <w:rPr>
          <w:rFonts w:ascii="Times New Roman" w:hAnsi="Times New Roman" w:cs="Times New Roman"/>
          <w:color w:val="auto"/>
          <w:sz w:val="20"/>
          <w:szCs w:val="20"/>
          <w:vertAlign w:val="subscript"/>
        </w:rPr>
        <w:t>Σ</w:t>
      </w:r>
      <w:r w:rsidRPr="004F7FEB">
        <w:rPr>
          <w:rFonts w:ascii="Times New Roman" w:hAnsi="Times New Roman" w:cs="Times New Roman"/>
          <w:color w:val="auto"/>
          <w:sz w:val="20"/>
          <w:szCs w:val="20"/>
        </w:rPr>
        <w:t>), где</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r w:rsidRPr="004F7FEB">
        <w:rPr>
          <w:rFonts w:ascii="Times New Roman" w:hAnsi="Times New Roman" w:cs="Times New Roman"/>
          <w:i/>
          <w:iCs/>
          <w:color w:val="auto"/>
          <w:spacing w:val="10"/>
          <w:sz w:val="20"/>
          <w:szCs w:val="20"/>
          <w:lang w:eastAsia="en-US"/>
        </w:rPr>
        <w:t xml:space="preserve"> </w:t>
      </w:r>
      <w:r w:rsidRPr="004F7FEB">
        <w:rPr>
          <w:rFonts w:ascii="Times New Roman" w:hAnsi="Times New Roman" w:cs="Times New Roman"/>
          <w:i/>
          <w:iCs/>
          <w:color w:val="auto"/>
          <w:spacing w:val="10"/>
          <w:sz w:val="20"/>
          <w:szCs w:val="20"/>
        </w:rPr>
        <w:t>—</w:t>
      </w:r>
      <w:r w:rsidRPr="004F7FEB">
        <w:rPr>
          <w:rFonts w:ascii="Times New Roman" w:hAnsi="Times New Roman" w:cs="Times New Roman"/>
          <w:color w:val="auto"/>
          <w:sz w:val="20"/>
          <w:szCs w:val="20"/>
        </w:rPr>
        <w:t xml:space="preserve"> сопротивление жилы кабеля при постоянном токе и рабочей температуре; </w:t>
      </w:r>
      <w:r w:rsidR="00885CDD" w:rsidRPr="004F7FEB">
        <w:rPr>
          <w:rFonts w:ascii="Times New Roman" w:hAnsi="Times New Roman" w:cs="Times New Roman"/>
          <w:color w:val="auto"/>
          <w:sz w:val="20"/>
          <w:szCs w:val="20"/>
        </w:rPr>
        <w:t>У</w:t>
      </w:r>
      <w:r w:rsidR="00885CDD">
        <w:rPr>
          <w:rFonts w:ascii="Times New Roman" w:hAnsi="Times New Roman" w:cs="Times New Roman"/>
          <w:color w:val="auto"/>
          <w:sz w:val="20"/>
          <w:szCs w:val="20"/>
          <w:vertAlign w:val="subscript"/>
        </w:rPr>
        <w:t>Σ</w:t>
      </w:r>
      <w:r w:rsidR="00885CDD" w:rsidRPr="004F7FEB">
        <w:rPr>
          <w:rFonts w:ascii="Times New Roman" w:hAnsi="Times New Roman" w:cs="Times New Roman"/>
          <w:color w:val="auto"/>
          <w:sz w:val="20"/>
          <w:szCs w:val="20"/>
        </w:rPr>
        <w:t xml:space="preserve"> </w:t>
      </w:r>
      <w:r w:rsidRPr="004F7FEB">
        <w:rPr>
          <w:rFonts w:ascii="Times New Roman" w:hAnsi="Times New Roman" w:cs="Times New Roman"/>
          <w:color w:val="auto"/>
          <w:sz w:val="20"/>
          <w:szCs w:val="20"/>
        </w:rPr>
        <w:t xml:space="preserve">— коэффициенты, определяющие увеличение потерь по указанным выше причинам. По имеющимся данным значение </w:t>
      </w:r>
      <w:r w:rsidR="00885CDD">
        <w:rPr>
          <w:rFonts w:ascii="Times New Roman" w:hAnsi="Times New Roman" w:cs="Times New Roman"/>
          <w:color w:val="auto"/>
          <w:sz w:val="20"/>
          <w:szCs w:val="20"/>
          <w:lang w:val="en-US"/>
        </w:rPr>
        <w:t>R</w:t>
      </w:r>
      <w:r w:rsidRPr="004F7FEB">
        <w:rPr>
          <w:rFonts w:ascii="Times New Roman" w:hAnsi="Times New Roman" w:cs="Times New Roman"/>
          <w:color w:val="auto"/>
          <w:sz w:val="20"/>
          <w:szCs w:val="20"/>
          <w:vertAlign w:val="subscript"/>
        </w:rPr>
        <w:t>эф</w:t>
      </w:r>
      <w:r w:rsidRPr="004F7FEB">
        <w:rPr>
          <w:rFonts w:ascii="Times New Roman" w:hAnsi="Times New Roman" w:cs="Times New Roman"/>
          <w:color w:val="auto"/>
          <w:sz w:val="20"/>
          <w:szCs w:val="20"/>
        </w:rPr>
        <w:t xml:space="preserve"> для маслонаполненных кабелей низкого давления 110—220 кВ может быть определено в зависимости от сечения жилы:</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r w:rsidRPr="004F7FEB">
        <w:rPr>
          <w:rFonts w:ascii="Times New Roman" w:hAnsi="Times New Roman" w:cs="Times New Roman"/>
          <w:color w:val="auto"/>
          <w:sz w:val="20"/>
          <w:szCs w:val="20"/>
          <w:vertAlign w:val="subscript"/>
        </w:rPr>
        <w:t>эф</w:t>
      </w:r>
      <w:r w:rsidRPr="004F7FEB">
        <w:rPr>
          <w:rFonts w:ascii="Times New Roman" w:hAnsi="Times New Roman" w:cs="Times New Roman"/>
          <w:color w:val="auto"/>
          <w:sz w:val="20"/>
          <w:szCs w:val="20"/>
        </w:rPr>
        <w:t xml:space="preserve"> </w:t>
      </w:r>
      <w:r w:rsidR="00885CDD" w:rsidRPr="00885CDD">
        <w:rPr>
          <w:rFonts w:ascii="Times New Roman" w:hAnsi="Times New Roman" w:cs="Times New Roman"/>
          <w:color w:val="auto"/>
          <w:sz w:val="20"/>
          <w:szCs w:val="20"/>
        </w:rPr>
        <w:t>=</w:t>
      </w:r>
      <w:r w:rsidRPr="004F7FEB">
        <w:rPr>
          <w:rFonts w:ascii="Times New Roman" w:hAnsi="Times New Roman" w:cs="Times New Roman"/>
          <w:i/>
          <w:iCs/>
          <w:color w:val="auto"/>
          <w:spacing w:val="10"/>
          <w:sz w:val="20"/>
          <w:szCs w:val="20"/>
        </w:rPr>
        <w:t xml:space="preserve"> </w:t>
      </w:r>
      <w:r w:rsidRPr="004F7FEB">
        <w:rPr>
          <w:rFonts w:ascii="Times New Roman" w:hAnsi="Times New Roman" w:cs="Times New Roman"/>
          <w:i/>
          <w:iCs/>
          <w:color w:val="auto"/>
          <w:spacing w:val="10"/>
          <w:sz w:val="20"/>
          <w:szCs w:val="20"/>
          <w:lang w:val="en-US" w:eastAsia="en-US"/>
        </w:rPr>
        <w:t>R</w:t>
      </w:r>
      <w:r w:rsidRPr="004F7FEB">
        <w:rPr>
          <w:rFonts w:ascii="Times New Roman" w:hAnsi="Times New Roman" w:cs="Times New Roman"/>
          <w:color w:val="auto"/>
          <w:sz w:val="20"/>
          <w:szCs w:val="20"/>
          <w:lang w:eastAsia="en-US"/>
        </w:rPr>
        <w:t xml:space="preserve"> </w:t>
      </w:r>
      <w:r w:rsidRPr="004F7FEB">
        <w:rPr>
          <w:rFonts w:ascii="Times New Roman" w:hAnsi="Times New Roman" w:cs="Times New Roman"/>
          <w:color w:val="auto"/>
          <w:sz w:val="20"/>
          <w:szCs w:val="20"/>
        </w:rPr>
        <w:t>(1</w:t>
      </w:r>
      <w:r w:rsidRPr="004F7FEB">
        <w:rPr>
          <w:rFonts w:ascii="Times New Roman" w:hAnsi="Times New Roman" w:cs="Times New Roman"/>
          <w:i/>
          <w:iCs/>
          <w:color w:val="auto"/>
          <w:spacing w:val="10"/>
          <w:sz w:val="20"/>
          <w:szCs w:val="20"/>
        </w:rPr>
        <w:t>+</w:t>
      </w:r>
      <w:r w:rsidRPr="004F7FEB">
        <w:rPr>
          <w:rFonts w:ascii="Times New Roman" w:hAnsi="Times New Roman" w:cs="Times New Roman"/>
          <w:color w:val="auto"/>
          <w:sz w:val="20"/>
          <w:szCs w:val="20"/>
        </w:rPr>
        <w:t>1,34</w:t>
      </w:r>
      <w:r w:rsidR="00885CDD">
        <w:rPr>
          <w:rFonts w:ascii="Times New Roman" w:hAnsi="Times New Roman" w:cs="Times New Roman"/>
          <w:color w:val="auto"/>
          <w:sz w:val="20"/>
          <w:szCs w:val="20"/>
        </w:rPr>
        <w:t>•</w:t>
      </w:r>
      <w:r w:rsidRPr="004F7FEB">
        <w:rPr>
          <w:rFonts w:ascii="Times New Roman" w:hAnsi="Times New Roman" w:cs="Times New Roman"/>
          <w:color w:val="auto"/>
          <w:sz w:val="20"/>
          <w:szCs w:val="20"/>
        </w:rPr>
        <w:t>10</w:t>
      </w:r>
      <w:r w:rsidR="00885CDD" w:rsidRPr="00885CDD">
        <w:rPr>
          <w:rFonts w:ascii="Times New Roman" w:hAnsi="Times New Roman" w:cs="Times New Roman"/>
          <w:color w:val="auto"/>
          <w:sz w:val="20"/>
          <w:szCs w:val="20"/>
          <w:vertAlign w:val="superscript"/>
        </w:rPr>
        <w:t>-</w:t>
      </w:r>
      <w:r w:rsidRPr="004F7FEB">
        <w:rPr>
          <w:rFonts w:ascii="Times New Roman" w:hAnsi="Times New Roman" w:cs="Times New Roman"/>
          <w:color w:val="auto"/>
          <w:sz w:val="20"/>
          <w:szCs w:val="20"/>
          <w:vertAlign w:val="superscript"/>
        </w:rPr>
        <w:t>3</w:t>
      </w:r>
      <w:r w:rsidR="00885CDD" w:rsidRPr="00885CDD">
        <w:rPr>
          <w:rFonts w:ascii="Times New Roman" w:hAnsi="Times New Roman" w:cs="Times New Roman"/>
          <w:i/>
          <w:color w:val="auto"/>
          <w:sz w:val="20"/>
          <w:szCs w:val="20"/>
          <w:lang w:val="en-US"/>
        </w:rPr>
        <w:t>F</w:t>
      </w:r>
      <w:r w:rsidRPr="004F7FEB">
        <w:rPr>
          <w:rFonts w:ascii="Times New Roman" w:hAnsi="Times New Roman" w:cs="Times New Roman"/>
          <w:color w:val="auto"/>
          <w:sz w:val="20"/>
          <w:szCs w:val="20"/>
        </w:rPr>
        <w:t>).</w:t>
      </w:r>
    </w:p>
    <w:p w:rsidR="00264DF3" w:rsidRPr="00264DF3" w:rsidRDefault="00264DF3" w:rsidP="001B1515">
      <w:pPr>
        <w:ind w:firstLine="32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При этом можно убедиться, что увеличенное значение потерь</w:t>
      </w:r>
    </w:p>
    <w:p w:rsidR="00264DF3" w:rsidRPr="00264DF3" w:rsidRDefault="00264DF3" w:rsidP="001B1515">
      <w:pPr>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энергии в кабельных линиях напряжением 110—220 кВ не ска</w:t>
      </w:r>
      <w:r w:rsidRPr="00264DF3">
        <w:rPr>
          <w:rFonts w:ascii="Times New Roman" w:hAnsi="Times New Roman" w:cs="Times New Roman"/>
          <w:color w:val="auto"/>
          <w:sz w:val="20"/>
          <w:szCs w:val="20"/>
        </w:rPr>
        <w:softHyphen/>
        <w:t>зывается на экономической плотности тока таких линий в отличие от кабельных линий обычных конструкций. Это определяется тем, что с увеличением сопротивления, а следовательно, потерь энергии происходит пропорциональное увеличение расхода про</w:t>
      </w:r>
      <w:r w:rsidRPr="00264DF3">
        <w:rPr>
          <w:rFonts w:ascii="Times New Roman" w:hAnsi="Times New Roman" w:cs="Times New Roman"/>
          <w:color w:val="auto"/>
          <w:sz w:val="20"/>
          <w:szCs w:val="20"/>
        </w:rPr>
        <w:softHyphen/>
        <w:t>водникового металла, а в результате оптимальное соотношение между потерями и затратами проводникового металла остается неизменным.</w:t>
      </w:r>
    </w:p>
    <w:p w:rsidR="00264DF3" w:rsidRPr="004E08A7" w:rsidRDefault="00264DF3" w:rsidP="001B1515">
      <w:pPr>
        <w:spacing w:after="60"/>
        <w:ind w:firstLine="32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Диэлектрические потери в изоляции определяются рабочим напряжением и сечением жил кабелей. Они не зависят от нагрузки линии. Значение этих потерь будет сказываться на экономиче</w:t>
      </w:r>
      <w:r w:rsidRPr="00264DF3">
        <w:rPr>
          <w:rFonts w:ascii="Times New Roman" w:hAnsi="Times New Roman" w:cs="Times New Roman"/>
          <w:color w:val="auto"/>
          <w:sz w:val="20"/>
          <w:szCs w:val="20"/>
        </w:rPr>
        <w:softHyphen/>
        <w:t>ской плотности тока в сторону ее увеличения. Однако для кабе</w:t>
      </w:r>
      <w:r w:rsidRPr="00264DF3">
        <w:rPr>
          <w:rFonts w:ascii="Times New Roman" w:hAnsi="Times New Roman" w:cs="Times New Roman"/>
          <w:color w:val="auto"/>
          <w:sz w:val="20"/>
          <w:szCs w:val="20"/>
        </w:rPr>
        <w:softHyphen/>
        <w:t>лей 110—220 кВ эта часть потерь составляет небольшую долю в суммарных потерях энергии и при экономических расчетах мо</w:t>
      </w:r>
      <w:r w:rsidRPr="00264DF3">
        <w:rPr>
          <w:rFonts w:ascii="Times New Roman" w:hAnsi="Times New Roman" w:cs="Times New Roman"/>
          <w:color w:val="auto"/>
          <w:sz w:val="20"/>
          <w:szCs w:val="20"/>
        </w:rPr>
        <w:softHyphen/>
        <w:t>жет не учитываться. При выборе экономического сечения кабель</w:t>
      </w:r>
      <w:r w:rsidRPr="00264DF3">
        <w:rPr>
          <w:rFonts w:ascii="Times New Roman" w:hAnsi="Times New Roman" w:cs="Times New Roman"/>
          <w:color w:val="auto"/>
          <w:sz w:val="20"/>
          <w:szCs w:val="20"/>
        </w:rPr>
        <w:softHyphen/>
        <w:t>ных линий 110—220 кВ следует пользоваться табл. 5-3 и 5-4.</w:t>
      </w:r>
    </w:p>
    <w:p w:rsidR="00264DF3" w:rsidRPr="004E08A7" w:rsidRDefault="00264DF3" w:rsidP="001B1515">
      <w:pPr>
        <w:spacing w:after="60"/>
        <w:ind w:firstLine="320"/>
        <w:jc w:val="both"/>
        <w:rPr>
          <w:rFonts w:ascii="Times New Roman" w:hAnsi="Times New Roman" w:cs="Times New Roman"/>
          <w:color w:val="auto"/>
          <w:sz w:val="20"/>
          <w:szCs w:val="20"/>
        </w:rPr>
      </w:pPr>
    </w:p>
    <w:p w:rsidR="00264DF3" w:rsidRPr="004E08A7" w:rsidRDefault="00264DF3" w:rsidP="001B1515">
      <w:pPr>
        <w:spacing w:after="60"/>
        <w:jc w:val="center"/>
        <w:rPr>
          <w:rFonts w:ascii="Times New Roman" w:hAnsi="Times New Roman" w:cs="Times New Roman"/>
          <w:b/>
          <w:bCs/>
          <w:color w:val="auto"/>
          <w:sz w:val="20"/>
          <w:szCs w:val="20"/>
        </w:rPr>
      </w:pPr>
      <w:r w:rsidRPr="00264DF3">
        <w:rPr>
          <w:rFonts w:ascii="Times New Roman" w:hAnsi="Times New Roman" w:cs="Times New Roman"/>
          <w:b/>
          <w:bCs/>
          <w:color w:val="auto"/>
          <w:sz w:val="20"/>
          <w:szCs w:val="20"/>
        </w:rPr>
        <w:t>5-3. ТЕХНИКО-ЭКОНОМИЧЕСКИЕ ХАРАКТЕРИСТИКИ ПОДЗЕМНЫХ КАБЕЛЬНЫХ ЛИНИЙ</w:t>
      </w:r>
    </w:p>
    <w:p w:rsidR="00264DF3" w:rsidRPr="004E08A7" w:rsidRDefault="00264DF3" w:rsidP="001B1515">
      <w:pPr>
        <w:spacing w:after="60"/>
        <w:rPr>
          <w:rFonts w:ascii="Times New Roman" w:hAnsi="Times New Roman" w:cs="Times New Roman"/>
          <w:b/>
          <w:bCs/>
          <w:color w:val="auto"/>
          <w:sz w:val="20"/>
          <w:szCs w:val="20"/>
        </w:rPr>
      </w:pPr>
    </w:p>
    <w:p w:rsidR="00264DF3" w:rsidRPr="00264DF3" w:rsidRDefault="00264DF3" w:rsidP="001B1515">
      <w:pPr>
        <w:ind w:firstLine="104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При рассмотрении показателей подземных кабельных линий, как правило, приводятся только общие данные: тип ка</w:t>
      </w:r>
      <w:r w:rsidRPr="00264DF3">
        <w:rPr>
          <w:rFonts w:ascii="Times New Roman" w:hAnsi="Times New Roman" w:cs="Times New Roman"/>
          <w:color w:val="auto"/>
          <w:sz w:val="20"/>
          <w:szCs w:val="20"/>
        </w:rPr>
        <w:softHyphen/>
        <w:t>белей, допустимые нагрузки, стоимость сооружения линий и т. д. Между тем возможен в более широком плане анализ технико-экономических особенностей кабельных линий с получением вы</w:t>
      </w:r>
      <w:r w:rsidRPr="00264DF3">
        <w:rPr>
          <w:rFonts w:ascii="Times New Roman" w:hAnsi="Times New Roman" w:cs="Times New Roman"/>
          <w:color w:val="auto"/>
          <w:sz w:val="20"/>
          <w:szCs w:val="20"/>
        </w:rPr>
        <w:softHyphen/>
        <w:t>водов общего характера. Ниже определены характеристики под</w:t>
      </w:r>
      <w:r w:rsidRPr="00264DF3">
        <w:rPr>
          <w:rFonts w:ascii="Times New Roman" w:hAnsi="Times New Roman" w:cs="Times New Roman"/>
          <w:color w:val="auto"/>
          <w:sz w:val="20"/>
          <w:szCs w:val="20"/>
        </w:rPr>
        <w:softHyphen/>
        <w:t>земных линий при их выполнении кабелями распространенных конструкций с учетом условий современных городов, а также про</w:t>
      </w:r>
      <w:r w:rsidRPr="00264DF3">
        <w:rPr>
          <w:rFonts w:ascii="Times New Roman" w:hAnsi="Times New Roman" w:cs="Times New Roman"/>
          <w:color w:val="auto"/>
          <w:sz w:val="20"/>
          <w:szCs w:val="20"/>
        </w:rPr>
        <w:softHyphen/>
        <w:t>кладки одной кабельной линии в земляной траншее. Расчеты вы</w:t>
      </w:r>
      <w:r w:rsidRPr="00264DF3">
        <w:rPr>
          <w:rFonts w:ascii="Times New Roman" w:hAnsi="Times New Roman" w:cs="Times New Roman"/>
          <w:color w:val="auto"/>
          <w:sz w:val="20"/>
          <w:szCs w:val="20"/>
        </w:rPr>
        <w:softHyphen/>
        <w:t>полнены при условии передачи по кабельной линии экономической мощности, принимаемой в соответствии с нормированными значе</w:t>
      </w:r>
      <w:r w:rsidRPr="00264DF3">
        <w:rPr>
          <w:rFonts w:ascii="Times New Roman" w:hAnsi="Times New Roman" w:cs="Times New Roman"/>
          <w:color w:val="auto"/>
          <w:sz w:val="20"/>
          <w:szCs w:val="20"/>
        </w:rPr>
        <w:softHyphen/>
        <w:t>ниями плотности тока (см. табл. 5-3).</w:t>
      </w:r>
    </w:p>
    <w:p w:rsidR="00264DF3" w:rsidRPr="00264DF3" w:rsidRDefault="00264DF3" w:rsidP="001B1515">
      <w:pPr>
        <w:tabs>
          <w:tab w:val="left" w:pos="2195"/>
        </w:tabs>
        <w:ind w:firstLine="32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Экономические характеристики линий, определяемые приве</w:t>
      </w:r>
      <w:r w:rsidRPr="00264DF3">
        <w:rPr>
          <w:rFonts w:ascii="Times New Roman" w:hAnsi="Times New Roman" w:cs="Times New Roman"/>
          <w:color w:val="auto"/>
          <w:sz w:val="20"/>
          <w:szCs w:val="20"/>
        </w:rPr>
        <w:softHyphen/>
        <w:t>денными затратами, рассчитаны для средних условий электро</w:t>
      </w:r>
      <w:r w:rsidRPr="00264DF3">
        <w:rPr>
          <w:rFonts w:ascii="Times New Roman" w:hAnsi="Times New Roman" w:cs="Times New Roman"/>
          <w:color w:val="auto"/>
          <w:sz w:val="20"/>
          <w:szCs w:val="20"/>
        </w:rPr>
        <w:softHyphen/>
        <w:t>потребления и стоимостных показателей и имеют относительное значение. С целью сопоставления показателей различных кабель</w:t>
      </w:r>
      <w:r w:rsidRPr="00264DF3">
        <w:rPr>
          <w:rFonts w:ascii="Times New Roman" w:hAnsi="Times New Roman" w:cs="Times New Roman"/>
          <w:color w:val="auto"/>
          <w:sz w:val="20"/>
          <w:szCs w:val="20"/>
        </w:rPr>
        <w:softHyphen/>
        <w:t>ных линий приведенные затраты относят к единице передаваемой мощности. Результаты определения удельных приведенных затрат при передаче энергии по кабелям с бумажной изоляцией для напряжений 6—35 кВ указаны на рис. 5-2.</w:t>
      </w:r>
    </w:p>
    <w:p w:rsidR="00264DF3" w:rsidRPr="00264DF3" w:rsidRDefault="00264DF3" w:rsidP="001B1515">
      <w:pPr>
        <w:ind w:firstLine="320"/>
        <w:jc w:val="both"/>
        <w:rPr>
          <w:rFonts w:ascii="Times New Roman" w:hAnsi="Times New Roman" w:cs="Times New Roman"/>
          <w:color w:val="auto"/>
          <w:sz w:val="20"/>
          <w:szCs w:val="20"/>
        </w:rPr>
      </w:pPr>
      <w:r w:rsidRPr="00264DF3">
        <w:rPr>
          <w:rFonts w:ascii="Times New Roman" w:hAnsi="Times New Roman" w:cs="Times New Roman"/>
          <w:color w:val="auto"/>
          <w:sz w:val="20"/>
          <w:szCs w:val="20"/>
        </w:rPr>
        <w:t xml:space="preserve">Как видно, с увеличением передаваемой мощности выявляются технико-экономические преимущества кабельных линий более высоких напряжений. При передаче мощности более 6 </w:t>
      </w:r>
      <w:r w:rsidRPr="00264DF3">
        <w:rPr>
          <w:rFonts w:ascii="Times New Roman" w:hAnsi="Times New Roman" w:cs="Times New Roman"/>
          <w:color w:val="auto"/>
          <w:sz w:val="20"/>
          <w:szCs w:val="20"/>
          <w:lang w:val="en-US" w:eastAsia="en-US"/>
        </w:rPr>
        <w:t>MB</w:t>
      </w:r>
      <w:r w:rsidRPr="00264DF3">
        <w:rPr>
          <w:rFonts w:ascii="Times New Roman" w:hAnsi="Times New Roman" w:cs="Times New Roman"/>
          <w:color w:val="auto"/>
          <w:sz w:val="20"/>
          <w:szCs w:val="20"/>
        </w:rPr>
        <w:t>А це</w:t>
      </w:r>
      <w:r w:rsidRPr="00264DF3">
        <w:rPr>
          <w:rFonts w:ascii="Times New Roman" w:hAnsi="Times New Roman" w:cs="Times New Roman"/>
          <w:color w:val="auto"/>
          <w:sz w:val="20"/>
          <w:szCs w:val="20"/>
        </w:rPr>
        <w:softHyphen/>
        <w:t xml:space="preserve">лесообразен переход от напряжения 10 кВ к напряжению 20 кВ, при мощности более 8 </w:t>
      </w:r>
      <w:r w:rsidRPr="00264DF3">
        <w:rPr>
          <w:rFonts w:ascii="Times New Roman" w:hAnsi="Times New Roman" w:cs="Times New Roman"/>
          <w:color w:val="auto"/>
          <w:sz w:val="20"/>
          <w:szCs w:val="20"/>
          <w:lang w:val="en-US" w:eastAsia="en-US"/>
        </w:rPr>
        <w:t>MB</w:t>
      </w:r>
      <w:r w:rsidRPr="00264DF3">
        <w:rPr>
          <w:rFonts w:ascii="Times New Roman" w:hAnsi="Times New Roman" w:cs="Times New Roman"/>
          <w:color w:val="auto"/>
          <w:sz w:val="20"/>
          <w:szCs w:val="20"/>
        </w:rPr>
        <w:t>А — к напряжению 35 кВ.</w:t>
      </w:r>
    </w:p>
    <w:p w:rsidR="008F1C19" w:rsidRPr="004E08A7" w:rsidRDefault="00264DF3" w:rsidP="001B1515">
      <w:pPr>
        <w:pStyle w:val="a8"/>
        <w:shd w:val="clear" w:color="auto" w:fill="auto"/>
        <w:spacing w:line="240" w:lineRule="auto"/>
        <w:rPr>
          <w:rFonts w:eastAsia="Arial Unicode MS"/>
          <w:lang w:eastAsia="ru-RU"/>
        </w:rPr>
      </w:pPr>
      <w:r w:rsidRPr="00264DF3">
        <w:t>Независимо от мощности удельные затраты, связанные с ее передачей, при напряжении 10 кВ значительно меньше, чем при использовании напряжения 6 кВ. Приведенные затраты при этом</w:t>
      </w:r>
      <w:r w:rsidR="008F1C19" w:rsidRPr="008F1C19">
        <w:rPr>
          <w:rFonts w:eastAsia="Arial Unicode MS"/>
          <w:lang w:eastAsia="ru-RU"/>
        </w:rPr>
        <w:t xml:space="preserve"> уменьшаются в</w:t>
      </w:r>
      <w:r w:rsidR="008F1C19" w:rsidRPr="008F1C19">
        <w:rPr>
          <w:rFonts w:eastAsia="Arial Unicode MS"/>
          <w:b/>
          <w:bCs/>
          <w:w w:val="66"/>
          <w:lang w:eastAsia="ru-RU"/>
        </w:rPr>
        <w:t xml:space="preserve"> 1</w:t>
      </w:r>
      <w:r w:rsidR="008F1C19" w:rsidRPr="008F1C19">
        <w:rPr>
          <w:rFonts w:eastAsia="Arial Unicode MS"/>
          <w:lang w:eastAsia="ru-RU"/>
        </w:rPr>
        <w:t xml:space="preserve">,5 раза. Если иметь в </w:t>
      </w:r>
      <w:r w:rsidR="008F1C19" w:rsidRPr="008F1C19">
        <w:rPr>
          <w:rFonts w:eastAsia="Arial Unicode MS"/>
          <w:lang w:eastAsia="ru-RU"/>
        </w:rPr>
        <w:lastRenderedPageBreak/>
        <w:t>виду, что стоимость обору</w:t>
      </w:r>
      <w:r w:rsidR="008F1C19" w:rsidRPr="008F1C19">
        <w:rPr>
          <w:rFonts w:eastAsia="Arial Unicode MS"/>
          <w:lang w:eastAsia="ru-RU"/>
        </w:rPr>
        <w:softHyphen/>
        <w:t>дования для распределительных устройств указанных напряже</w:t>
      </w:r>
      <w:r w:rsidR="008F1C19" w:rsidRPr="008F1C19">
        <w:rPr>
          <w:rFonts w:eastAsia="Arial Unicode MS"/>
          <w:lang w:eastAsia="ru-RU"/>
        </w:rPr>
        <w:softHyphen/>
        <w:t>ний равноценна, то приведенные цифры свидетельствуют о без</w:t>
      </w:r>
      <w:r w:rsidR="008F1C19" w:rsidRPr="008F1C19">
        <w:rPr>
          <w:rFonts w:eastAsia="Arial Unicode MS"/>
          <w:lang w:eastAsia="ru-RU"/>
        </w:rPr>
        <w:softHyphen/>
        <w:t>условной целесообразности осуществления электроснабжения по</w:t>
      </w:r>
      <w:r w:rsidR="008F1C19" w:rsidRPr="008F1C19">
        <w:rPr>
          <w:rFonts w:eastAsia="Arial Unicode MS"/>
          <w:lang w:eastAsia="ru-RU"/>
        </w:rPr>
        <w:softHyphen/>
        <w:t>требителей при напряжении 10 кВ по сравнению с напряжением 6 кВ.</w:t>
      </w:r>
    </w:p>
    <w:p w:rsidR="008F1C19" w:rsidRPr="004E08A7" w:rsidRDefault="008F1C19" w:rsidP="001B1515">
      <w:pPr>
        <w:pStyle w:val="a8"/>
        <w:shd w:val="clear" w:color="auto" w:fill="auto"/>
        <w:spacing w:line="240" w:lineRule="auto"/>
        <w:rPr>
          <w:rFonts w:eastAsia="Arial Unicode MS"/>
          <w:lang w:eastAsia="ru-RU"/>
        </w:rPr>
      </w:pPr>
    </w:p>
    <w:p w:rsidR="008F1C19" w:rsidRDefault="0072134A" w:rsidP="001B1515">
      <w:pPr>
        <w:spacing w:after="137"/>
        <w:ind w:firstLine="320"/>
        <w:jc w:val="center"/>
        <w:rPr>
          <w:rFonts w:ascii="Times New Roman" w:hAnsi="Times New Roman" w:cs="Times New Roman"/>
          <w:color w:val="auto"/>
          <w:sz w:val="20"/>
          <w:szCs w:val="20"/>
          <w:lang w:val="en-US"/>
        </w:rPr>
      </w:pPr>
      <w:r>
        <w:rPr>
          <w:rFonts w:ascii="Times New Roman" w:hAnsi="Times New Roman" w:cs="Times New Roman"/>
          <w:color w:val="auto"/>
          <w:sz w:val="20"/>
          <w:szCs w:val="20"/>
        </w:rPr>
        <w:pict>
          <v:shape id="_x0000_i1046" type="#_x0000_t75" style="width:330.75pt;height:3in">
            <v:imagedata r:id="rId56" o:title="10114"/>
          </v:shape>
        </w:pict>
      </w:r>
    </w:p>
    <w:p w:rsidR="008150C9" w:rsidRPr="008150C9" w:rsidRDefault="008F1C19" w:rsidP="008150C9">
      <w:pPr>
        <w:ind w:firstLine="320"/>
        <w:rPr>
          <w:rFonts w:ascii="Times New Roman" w:hAnsi="Times New Roman" w:cs="Times New Roman"/>
          <w:color w:val="auto"/>
          <w:sz w:val="20"/>
          <w:szCs w:val="20"/>
        </w:rPr>
      </w:pPr>
      <w:r w:rsidRPr="008F1C19">
        <w:rPr>
          <w:rFonts w:ascii="Times New Roman" w:hAnsi="Times New Roman" w:cs="Times New Roman"/>
          <w:color w:val="auto"/>
          <w:sz w:val="20"/>
          <w:szCs w:val="20"/>
        </w:rPr>
        <w:t xml:space="preserve">Сравнивая приведенные затраты, характеризующие передачу энергии при напряжениях 20 и 35 кВ в пределах максимальных передаваемых мощностей 8—12 </w:t>
      </w:r>
      <w:r w:rsidRPr="008F1C19">
        <w:rPr>
          <w:rFonts w:ascii="Times New Roman" w:hAnsi="Times New Roman" w:cs="Times New Roman"/>
          <w:color w:val="auto"/>
          <w:sz w:val="20"/>
          <w:szCs w:val="20"/>
          <w:lang w:val="en-US" w:eastAsia="en-US"/>
        </w:rPr>
        <w:t>MB</w:t>
      </w:r>
      <w:r w:rsidRPr="008F1C19">
        <w:rPr>
          <w:rFonts w:ascii="Times New Roman" w:hAnsi="Times New Roman" w:cs="Times New Roman"/>
          <w:color w:val="auto"/>
          <w:sz w:val="20"/>
          <w:szCs w:val="20"/>
        </w:rPr>
        <w:t>А, видим, что эти затраты отличаются незначительно. Следует отметить недостаточно удачную конструкцию отечественных кабелей 20 кВ, которые выпуска</w:t>
      </w:r>
      <w:r w:rsidRPr="008F1C19">
        <w:rPr>
          <w:rFonts w:ascii="Times New Roman" w:hAnsi="Times New Roman" w:cs="Times New Roman"/>
          <w:color w:val="auto"/>
          <w:sz w:val="20"/>
          <w:szCs w:val="20"/>
        </w:rPr>
        <w:softHyphen/>
        <w:t>ются с отдельно освинцованными жилами.</w:t>
      </w:r>
    </w:p>
    <w:p w:rsidR="008F1C19" w:rsidRPr="008F1C19" w:rsidRDefault="008F1C19" w:rsidP="008150C9">
      <w:pPr>
        <w:ind w:firstLine="320"/>
        <w:rPr>
          <w:rFonts w:ascii="Times New Roman" w:hAnsi="Times New Roman" w:cs="Times New Roman"/>
          <w:color w:val="auto"/>
          <w:sz w:val="20"/>
          <w:szCs w:val="20"/>
        </w:rPr>
      </w:pPr>
      <w:r w:rsidRPr="008F1C19">
        <w:rPr>
          <w:rFonts w:ascii="Times New Roman" w:hAnsi="Times New Roman" w:cs="Times New Roman"/>
          <w:color w:val="auto"/>
          <w:sz w:val="20"/>
          <w:szCs w:val="20"/>
        </w:rPr>
        <w:t>Эффективность применения кабельных линий больших сече</w:t>
      </w:r>
      <w:r w:rsidRPr="008F1C19">
        <w:rPr>
          <w:rFonts w:ascii="Times New Roman" w:hAnsi="Times New Roman" w:cs="Times New Roman"/>
          <w:color w:val="auto"/>
          <w:sz w:val="20"/>
          <w:szCs w:val="20"/>
        </w:rPr>
        <w:softHyphen/>
        <w:t>ний показана на рис. 5-3, где приведено изменение удельных зат</w:t>
      </w:r>
      <w:r w:rsidRPr="008F1C19">
        <w:rPr>
          <w:rFonts w:ascii="Times New Roman" w:hAnsi="Times New Roman" w:cs="Times New Roman"/>
          <w:color w:val="auto"/>
          <w:sz w:val="20"/>
          <w:szCs w:val="20"/>
        </w:rPr>
        <w:softHyphen/>
        <w:t>рат в зависимости от напряжения подземной линии и ее сечения для кабелей 6—35 кВ с алюминиевыми жилами. При изменении сечения линий от 50 до 150 мм</w:t>
      </w:r>
      <w:r w:rsidRPr="008F1C19">
        <w:rPr>
          <w:rFonts w:ascii="Times New Roman" w:hAnsi="Times New Roman" w:cs="Times New Roman"/>
          <w:color w:val="auto"/>
          <w:sz w:val="20"/>
          <w:szCs w:val="20"/>
          <w:vertAlign w:val="superscript"/>
        </w:rPr>
        <w:t>2</w:t>
      </w:r>
      <w:r w:rsidRPr="008F1C19">
        <w:rPr>
          <w:rFonts w:ascii="Times New Roman" w:hAnsi="Times New Roman" w:cs="Times New Roman"/>
          <w:color w:val="auto"/>
          <w:sz w:val="20"/>
          <w:szCs w:val="20"/>
        </w:rPr>
        <w:t xml:space="preserve"> уменьшение удельных затрат со</w:t>
      </w:r>
      <w:r w:rsidRPr="008F1C19">
        <w:rPr>
          <w:rFonts w:ascii="Times New Roman" w:hAnsi="Times New Roman" w:cs="Times New Roman"/>
          <w:color w:val="auto"/>
          <w:sz w:val="20"/>
          <w:szCs w:val="20"/>
        </w:rPr>
        <w:softHyphen/>
        <w:t>ставляет: для кабелей 6 кВ — 1,63, для кабелей 10 кВ — 1,55, для кабелей 20 кВ — 2,06 и для кабеля 35 кВ — 2,35 раза. Та</w:t>
      </w:r>
      <w:r w:rsidRPr="008F1C19">
        <w:rPr>
          <w:rFonts w:ascii="Times New Roman" w:hAnsi="Times New Roman" w:cs="Times New Roman"/>
          <w:color w:val="auto"/>
          <w:sz w:val="20"/>
          <w:szCs w:val="20"/>
        </w:rPr>
        <w:softHyphen/>
        <w:t>ким образом, с увеличением напряжения линии передачи эффек</w:t>
      </w:r>
      <w:r w:rsidRPr="008F1C19">
        <w:rPr>
          <w:rFonts w:ascii="Times New Roman" w:hAnsi="Times New Roman" w:cs="Times New Roman"/>
          <w:color w:val="auto"/>
          <w:sz w:val="20"/>
          <w:szCs w:val="20"/>
        </w:rPr>
        <w:softHyphen/>
        <w:t>тивность применения кабелей больших сечений увеличивается. Последнее объясняется уменьшением относительной стоимости кабелей с увеличением сечения, а также подтверждает отмеченную выше закономерность формирования сетей, т. е. целесообразность объединения ее линий.</w:t>
      </w:r>
    </w:p>
    <w:p w:rsidR="00136818" w:rsidRPr="00136818" w:rsidRDefault="008F1C19" w:rsidP="008150C9">
      <w:pPr>
        <w:jc w:val="both"/>
        <w:rPr>
          <w:rFonts w:ascii="Times New Roman" w:hAnsi="Times New Roman" w:cs="Times New Roman"/>
          <w:color w:val="auto"/>
          <w:sz w:val="20"/>
          <w:szCs w:val="20"/>
        </w:rPr>
      </w:pPr>
      <w:r w:rsidRPr="008F1C19">
        <w:rPr>
          <w:rFonts w:ascii="Times New Roman" w:hAnsi="Times New Roman" w:cs="Times New Roman"/>
          <w:color w:val="auto"/>
          <w:sz w:val="20"/>
          <w:szCs w:val="20"/>
        </w:rPr>
        <w:t>В связи с тем что передаваемая мощность линий определяется по экономической плотности тока, затраты проводникового ме</w:t>
      </w:r>
      <w:r w:rsidR="00136818" w:rsidRPr="00136818">
        <w:rPr>
          <w:rFonts w:ascii="Times New Roman" w:hAnsi="Times New Roman" w:cs="Times New Roman"/>
          <w:color w:val="auto"/>
          <w:sz w:val="20"/>
          <w:szCs w:val="20"/>
        </w:rPr>
        <w:t>талла на единицу передаваемой мощности при данном напряже</w:t>
      </w:r>
      <w:r w:rsidR="00136818" w:rsidRPr="00136818">
        <w:rPr>
          <w:rFonts w:ascii="Times New Roman" w:hAnsi="Times New Roman" w:cs="Times New Roman"/>
          <w:color w:val="auto"/>
          <w:sz w:val="20"/>
          <w:szCs w:val="20"/>
        </w:rPr>
        <w:softHyphen/>
        <w:t>нии линии остаются постоян</w:t>
      </w:r>
      <w:r w:rsidR="00136818" w:rsidRPr="00136818">
        <w:rPr>
          <w:rFonts w:ascii="Times New Roman" w:hAnsi="Times New Roman" w:cs="Times New Roman"/>
          <w:color w:val="auto"/>
          <w:sz w:val="20"/>
          <w:szCs w:val="20"/>
        </w:rPr>
        <w:softHyphen/>
        <w:t>ными. Однако эффективность использования проводникового металла кабелей с увеличением напряжения линии повышается. Последнее видно из табл. 5-7, в которой указан удельный рас</w:t>
      </w:r>
      <w:r w:rsidR="00136818" w:rsidRPr="00136818">
        <w:rPr>
          <w:rFonts w:ascii="Times New Roman" w:hAnsi="Times New Roman" w:cs="Times New Roman"/>
          <w:color w:val="auto"/>
          <w:sz w:val="20"/>
          <w:szCs w:val="20"/>
        </w:rPr>
        <w:softHyphen/>
        <w:t>ход металла в зависимости от напряжения кабелей и материала его жил.</w:t>
      </w:r>
    </w:p>
    <w:p w:rsidR="00B40361" w:rsidRPr="004E08A7" w:rsidRDefault="00B40361" w:rsidP="001B1515">
      <w:pPr>
        <w:spacing w:after="262"/>
        <w:jc w:val="right"/>
        <w:rPr>
          <w:rFonts w:ascii="Times New Roman" w:hAnsi="Times New Roman" w:cs="Times New Roman"/>
          <w:b/>
          <w:bCs/>
          <w:color w:val="auto"/>
          <w:sz w:val="20"/>
          <w:szCs w:val="20"/>
        </w:rPr>
      </w:pPr>
    </w:p>
    <w:p w:rsidR="00B40361" w:rsidRDefault="0072134A" w:rsidP="001B1515">
      <w:pPr>
        <w:spacing w:after="262"/>
        <w:ind w:firstLine="224"/>
        <w:jc w:val="center"/>
        <w:rPr>
          <w:rFonts w:ascii="Times New Roman" w:hAnsi="Times New Roman" w:cs="Times New Roman"/>
          <w:bCs/>
          <w:color w:val="auto"/>
          <w:sz w:val="20"/>
          <w:szCs w:val="20"/>
          <w:lang w:val="en-US"/>
        </w:rPr>
      </w:pPr>
      <w:r>
        <w:rPr>
          <w:rFonts w:ascii="Times New Roman" w:hAnsi="Times New Roman" w:cs="Times New Roman"/>
          <w:bCs/>
          <w:color w:val="auto"/>
          <w:sz w:val="20"/>
          <w:szCs w:val="20"/>
        </w:rPr>
        <w:pict>
          <v:shape id="_x0000_i1047" type="#_x0000_t75" style="width:160.5pt;height:135pt">
            <v:imagedata r:id="rId57" o:title="10115"/>
          </v:shape>
        </w:pict>
      </w:r>
    </w:p>
    <w:p w:rsidR="00B40361" w:rsidRPr="00B40361" w:rsidRDefault="00B40361" w:rsidP="001B1515">
      <w:pPr>
        <w:spacing w:after="262"/>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Рис. 5-3. Зависимости удельных</w:t>
      </w:r>
      <w:r w:rsidRPr="00136818">
        <w:rPr>
          <w:rFonts w:ascii="Times New Roman" w:hAnsi="Times New Roman" w:cs="Times New Roman"/>
          <w:b/>
          <w:bCs/>
          <w:color w:val="auto"/>
          <w:sz w:val="20"/>
          <w:szCs w:val="20"/>
        </w:rPr>
        <w:t xml:space="preserve"> </w:t>
      </w:r>
      <w:r>
        <w:rPr>
          <w:rFonts w:ascii="Times New Roman" w:hAnsi="Times New Roman" w:cs="Times New Roman"/>
          <w:color w:val="auto"/>
          <w:sz w:val="20"/>
          <w:szCs w:val="20"/>
        </w:rPr>
        <w:t>при</w:t>
      </w:r>
      <w:r w:rsidRPr="00136818">
        <w:rPr>
          <w:rFonts w:ascii="Times New Roman" w:hAnsi="Times New Roman" w:cs="Times New Roman"/>
          <w:color w:val="auto"/>
          <w:sz w:val="20"/>
          <w:szCs w:val="20"/>
        </w:rPr>
        <w:t>веденных затрат от напряжения и се</w:t>
      </w:r>
      <w:r w:rsidRPr="00136818">
        <w:rPr>
          <w:rFonts w:ascii="Times New Roman" w:hAnsi="Times New Roman" w:cs="Times New Roman"/>
          <w:color w:val="auto"/>
          <w:sz w:val="20"/>
          <w:szCs w:val="20"/>
        </w:rPr>
        <w:softHyphen/>
        <w:t>чения</w:t>
      </w:r>
      <w:r w:rsidR="00232A2E">
        <w:rPr>
          <w:rFonts w:ascii="Times New Roman" w:hAnsi="Times New Roman" w:cs="Times New Roman"/>
          <w:color w:val="auto"/>
          <w:sz w:val="20"/>
          <w:szCs w:val="20"/>
        </w:rPr>
        <w:t xml:space="preserve"> кабельных линий.</w:t>
      </w:r>
    </w:p>
    <w:p w:rsidR="00136818" w:rsidRPr="00136818" w:rsidRDefault="00136818" w:rsidP="001B1515">
      <w:pPr>
        <w:ind w:firstLine="300"/>
        <w:jc w:val="both"/>
        <w:rPr>
          <w:rFonts w:ascii="Times New Roman" w:hAnsi="Times New Roman" w:cs="Times New Roman"/>
          <w:color w:val="auto"/>
          <w:sz w:val="20"/>
          <w:szCs w:val="20"/>
        </w:rPr>
      </w:pPr>
      <w:r w:rsidRPr="00136818">
        <w:rPr>
          <w:rFonts w:ascii="Times New Roman" w:hAnsi="Times New Roman" w:cs="Times New Roman"/>
          <w:color w:val="auto"/>
          <w:sz w:val="20"/>
          <w:szCs w:val="20"/>
        </w:rPr>
        <w:t>Из данных табл. 5-7 следует, что при выполнении линий ка</w:t>
      </w:r>
      <w:r w:rsidRPr="00136818">
        <w:rPr>
          <w:rFonts w:ascii="Times New Roman" w:hAnsi="Times New Roman" w:cs="Times New Roman"/>
          <w:color w:val="auto"/>
          <w:sz w:val="20"/>
          <w:szCs w:val="20"/>
        </w:rPr>
        <w:softHyphen/>
        <w:t>белями расход меди на единицу передаваемой мощности выше, чем алюминия, несмотря на худшую проводимость последнего. Учи</w:t>
      </w:r>
      <w:r w:rsidRPr="00136818">
        <w:rPr>
          <w:rFonts w:ascii="Times New Roman" w:hAnsi="Times New Roman" w:cs="Times New Roman"/>
          <w:color w:val="auto"/>
          <w:sz w:val="20"/>
          <w:szCs w:val="20"/>
        </w:rPr>
        <w:softHyphen/>
        <w:t>тывая меньшую стоимость алюминия, выявляют народнохозяй</w:t>
      </w:r>
      <w:r w:rsidRPr="00136818">
        <w:rPr>
          <w:rFonts w:ascii="Times New Roman" w:hAnsi="Times New Roman" w:cs="Times New Roman"/>
          <w:color w:val="auto"/>
          <w:sz w:val="20"/>
          <w:szCs w:val="20"/>
        </w:rPr>
        <w:softHyphen/>
        <w:t>ственную целесообразность его применения вместо меди.</w:t>
      </w:r>
    </w:p>
    <w:p w:rsidR="00136818" w:rsidRPr="00136818" w:rsidRDefault="00136818" w:rsidP="001B1515">
      <w:pPr>
        <w:ind w:firstLine="300"/>
        <w:jc w:val="both"/>
        <w:rPr>
          <w:rFonts w:ascii="Times New Roman" w:hAnsi="Times New Roman" w:cs="Times New Roman"/>
          <w:color w:val="auto"/>
          <w:sz w:val="20"/>
          <w:szCs w:val="20"/>
        </w:rPr>
      </w:pPr>
      <w:r w:rsidRPr="00136818">
        <w:rPr>
          <w:rFonts w:ascii="Times New Roman" w:hAnsi="Times New Roman" w:cs="Times New Roman"/>
          <w:color w:val="auto"/>
          <w:sz w:val="20"/>
          <w:szCs w:val="20"/>
        </w:rPr>
        <w:t>Относительно высокие удельные затраты проводникового ме</w:t>
      </w:r>
      <w:r w:rsidRPr="00136818">
        <w:rPr>
          <w:rFonts w:ascii="Times New Roman" w:hAnsi="Times New Roman" w:cs="Times New Roman"/>
          <w:color w:val="auto"/>
          <w:sz w:val="20"/>
          <w:szCs w:val="20"/>
        </w:rPr>
        <w:softHyphen/>
        <w:t>талла в сетях напряжением до 1000 В указывают на необходимость серьезной работы над совершенствованием распределительных сетей, снижения удельного расхода металла при росте напряжения сетей и подтверждают целесообразность всемерного приближения высоких напряжений к потребителю.</w:t>
      </w:r>
    </w:p>
    <w:p w:rsidR="00136818" w:rsidRPr="00136818" w:rsidRDefault="00136818" w:rsidP="001B1515">
      <w:pPr>
        <w:spacing w:after="137"/>
        <w:ind w:firstLine="224"/>
        <w:rPr>
          <w:rFonts w:ascii="Times New Roman" w:hAnsi="Times New Roman" w:cs="Times New Roman"/>
          <w:color w:val="auto"/>
          <w:sz w:val="20"/>
          <w:szCs w:val="20"/>
        </w:rPr>
      </w:pPr>
      <w:r w:rsidRPr="00136818">
        <w:rPr>
          <w:rFonts w:ascii="Times New Roman" w:hAnsi="Times New Roman" w:cs="Times New Roman"/>
          <w:color w:val="auto"/>
          <w:sz w:val="20"/>
          <w:szCs w:val="20"/>
        </w:rPr>
        <w:lastRenderedPageBreak/>
        <w:t>В табл. 5-8 приведены потери мощности в жилах кабелей в за</w:t>
      </w:r>
      <w:r w:rsidRPr="00136818">
        <w:rPr>
          <w:rFonts w:ascii="Times New Roman" w:hAnsi="Times New Roman" w:cs="Times New Roman"/>
          <w:color w:val="auto"/>
          <w:sz w:val="20"/>
          <w:szCs w:val="20"/>
        </w:rPr>
        <w:softHyphen/>
        <w:t>висимости от их сечения при передаче экономической мощности,</w:t>
      </w:r>
      <w:r w:rsidR="00BF38DA" w:rsidRPr="00BF38DA">
        <w:rPr>
          <w:rFonts w:ascii="Times New Roman" w:hAnsi="Times New Roman" w:cs="Times New Roman"/>
          <w:color w:val="auto"/>
          <w:sz w:val="20"/>
          <w:szCs w:val="20"/>
        </w:rPr>
        <w:t xml:space="preserve"> определенной в соответствии с данными табл. 5-З, и при </w:t>
      </w:r>
      <w:proofErr w:type="spellStart"/>
      <w:r w:rsidR="00BF38DA" w:rsidRPr="00BF38DA">
        <w:rPr>
          <w:rFonts w:ascii="Times New Roman" w:hAnsi="Times New Roman" w:cs="Times New Roman"/>
          <w:i/>
          <w:color w:val="auto"/>
          <w:sz w:val="20"/>
          <w:szCs w:val="20"/>
        </w:rPr>
        <w:t>Т</w:t>
      </w:r>
      <w:r w:rsidR="00BF38DA" w:rsidRPr="00BF38DA">
        <w:rPr>
          <w:rFonts w:ascii="Times New Roman" w:hAnsi="Times New Roman" w:cs="Times New Roman"/>
          <w:color w:val="auto"/>
          <w:sz w:val="20"/>
          <w:szCs w:val="20"/>
          <w:vertAlign w:val="subscript"/>
        </w:rPr>
        <w:t>макс</w:t>
      </w:r>
      <w:proofErr w:type="spellEnd"/>
      <w:r w:rsidR="00BF38DA" w:rsidRPr="00BF38DA">
        <w:rPr>
          <w:rFonts w:ascii="Times New Roman" w:hAnsi="Times New Roman" w:cs="Times New Roman"/>
          <w:color w:val="auto"/>
          <w:sz w:val="20"/>
          <w:szCs w:val="20"/>
        </w:rPr>
        <w:t xml:space="preserve"> = 3000</w:t>
      </w:r>
      <m:oMath>
        <m:r>
          <w:rPr>
            <w:rFonts w:ascii="Cambria Math" w:hAnsi="Cambria Math" w:cs="Times New Roman"/>
            <w:color w:val="auto"/>
            <w:sz w:val="20"/>
            <w:szCs w:val="20"/>
          </w:rPr>
          <m:t>÷</m:t>
        </m:r>
      </m:oMath>
      <w:r w:rsidR="00BF38DA" w:rsidRPr="00BF38DA">
        <w:rPr>
          <w:rFonts w:ascii="Times New Roman" w:hAnsi="Times New Roman" w:cs="Times New Roman"/>
          <w:color w:val="auto"/>
          <w:sz w:val="20"/>
          <w:szCs w:val="20"/>
        </w:rPr>
        <w:t>5000 ч.</w:t>
      </w:r>
    </w:p>
    <w:p w:rsidR="00136818" w:rsidRPr="00136818" w:rsidRDefault="00136818" w:rsidP="001B1515">
      <w:pPr>
        <w:framePr w:wrap="notBeside" w:vAnchor="text" w:hAnchor="text" w:xAlign="center" w:y="1"/>
        <w:jc w:val="center"/>
        <w:rPr>
          <w:rFonts w:ascii="Times New Roman" w:hAnsi="Times New Roman" w:cs="Times New Roman"/>
          <w:b/>
          <w:bCs/>
          <w:color w:val="auto"/>
          <w:sz w:val="20"/>
          <w:szCs w:val="20"/>
        </w:rPr>
      </w:pPr>
      <w:r w:rsidRPr="00136818">
        <w:rPr>
          <w:rFonts w:ascii="Times New Roman" w:hAnsi="Times New Roman" w:cs="Times New Roman"/>
          <w:i/>
          <w:iCs/>
          <w:color w:val="auto"/>
          <w:sz w:val="20"/>
          <w:szCs w:val="20"/>
        </w:rPr>
        <w:t>Таблица 5-7.</w:t>
      </w:r>
      <w:r w:rsidRPr="00136818">
        <w:rPr>
          <w:rFonts w:ascii="Times New Roman" w:hAnsi="Times New Roman" w:cs="Times New Roman"/>
          <w:b/>
          <w:bCs/>
          <w:color w:val="auto"/>
          <w:sz w:val="20"/>
          <w:szCs w:val="20"/>
        </w:rPr>
        <w:t xml:space="preserve"> Удельный расход, металла в кабельных линиях, кг/(</w:t>
      </w:r>
      <w:proofErr w:type="spellStart"/>
      <w:r w:rsidRPr="00136818">
        <w:rPr>
          <w:rFonts w:ascii="Times New Roman" w:hAnsi="Times New Roman" w:cs="Times New Roman"/>
          <w:b/>
          <w:bCs/>
          <w:color w:val="auto"/>
          <w:sz w:val="20"/>
          <w:szCs w:val="20"/>
        </w:rPr>
        <w:t>кВАкм</w:t>
      </w:r>
      <w:proofErr w:type="spellEnd"/>
      <w:r w:rsidRPr="00136818">
        <w:rPr>
          <w:rFonts w:ascii="Times New Roman" w:hAnsi="Times New Roman" w:cs="Times New Roman"/>
          <w:b/>
          <w:bCs/>
          <w:color w:val="auto"/>
          <w:sz w:val="20"/>
          <w:szCs w:val="20"/>
        </w:rPr>
        <w:t>)</w:t>
      </w:r>
    </w:p>
    <w:tbl>
      <w:tblPr>
        <w:tblW w:w="0" w:type="auto"/>
        <w:jc w:val="center"/>
        <w:tblInd w:w="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7"/>
        <w:gridCol w:w="734"/>
        <w:gridCol w:w="730"/>
        <w:gridCol w:w="730"/>
        <w:gridCol w:w="730"/>
        <w:gridCol w:w="730"/>
        <w:gridCol w:w="749"/>
      </w:tblGrid>
      <w:tr w:rsidR="00136818" w:rsidRPr="00136818" w:rsidTr="00232A2E">
        <w:trPr>
          <w:trHeight w:val="442"/>
          <w:jc w:val="center"/>
        </w:trPr>
        <w:tc>
          <w:tcPr>
            <w:tcW w:w="2117" w:type="dxa"/>
            <w:vMerge w:val="restart"/>
            <w:shd w:val="clear" w:color="auto" w:fill="FFFFFF"/>
            <w:vAlign w:val="center"/>
          </w:tcPr>
          <w:p w:rsidR="00136818" w:rsidRPr="00136818" w:rsidRDefault="00136818" w:rsidP="001B1515">
            <w:pPr>
              <w:framePr w:wrap="notBeside" w:vAnchor="text" w:hAnchor="text" w:xAlign="center" w:y="1"/>
              <w:rPr>
                <w:rFonts w:ascii="Times New Roman" w:hAnsi="Times New Roman" w:cs="Times New Roman"/>
                <w:color w:val="auto"/>
                <w:sz w:val="20"/>
                <w:szCs w:val="20"/>
              </w:rPr>
            </w:pPr>
            <w:r w:rsidRPr="00136818">
              <w:rPr>
                <w:rFonts w:ascii="Times New Roman" w:hAnsi="Times New Roman" w:cs="Times New Roman"/>
                <w:color w:val="auto"/>
                <w:sz w:val="20"/>
                <w:szCs w:val="20"/>
              </w:rPr>
              <w:t>Материал жил</w:t>
            </w:r>
          </w:p>
        </w:tc>
        <w:tc>
          <w:tcPr>
            <w:tcW w:w="4403" w:type="dxa"/>
            <w:gridSpan w:val="6"/>
            <w:shd w:val="clear" w:color="auto" w:fill="FFFFFF"/>
            <w:vAlign w:val="center"/>
          </w:tcPr>
          <w:p w:rsidR="00136818" w:rsidRPr="00136818" w:rsidRDefault="00136818" w:rsidP="001B1515">
            <w:pPr>
              <w:framePr w:wrap="notBeside" w:vAnchor="text" w:hAnchor="text" w:xAlign="center" w:y="1"/>
              <w:rPr>
                <w:rFonts w:ascii="Times New Roman" w:hAnsi="Times New Roman" w:cs="Times New Roman"/>
                <w:color w:val="auto"/>
                <w:sz w:val="20"/>
                <w:szCs w:val="20"/>
              </w:rPr>
            </w:pPr>
            <w:r w:rsidRPr="00136818">
              <w:rPr>
                <w:rFonts w:ascii="Times New Roman" w:hAnsi="Times New Roman" w:cs="Times New Roman"/>
                <w:color w:val="auto"/>
                <w:sz w:val="20"/>
                <w:szCs w:val="20"/>
              </w:rPr>
              <w:t>Напряжение, кВ</w:t>
            </w:r>
          </w:p>
        </w:tc>
      </w:tr>
      <w:tr w:rsidR="00136818" w:rsidRPr="00136818" w:rsidTr="00232A2E">
        <w:trPr>
          <w:trHeight w:val="394"/>
          <w:jc w:val="center"/>
        </w:trPr>
        <w:tc>
          <w:tcPr>
            <w:tcW w:w="2117" w:type="dxa"/>
            <w:vMerge/>
            <w:shd w:val="clear" w:color="auto" w:fill="FFFFFF"/>
            <w:vAlign w:val="center"/>
          </w:tcPr>
          <w:p w:rsidR="00136818" w:rsidRPr="00136818" w:rsidRDefault="00136818" w:rsidP="001B1515">
            <w:pPr>
              <w:framePr w:wrap="notBeside" w:vAnchor="text" w:hAnchor="text" w:xAlign="center" w:y="1"/>
              <w:rPr>
                <w:rFonts w:ascii="Times New Roman" w:hAnsi="Times New Roman" w:cs="Times New Roman"/>
                <w:color w:val="auto"/>
                <w:sz w:val="20"/>
                <w:szCs w:val="20"/>
              </w:rPr>
            </w:pPr>
          </w:p>
        </w:tc>
        <w:tc>
          <w:tcPr>
            <w:tcW w:w="734"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0,38</w:t>
            </w:r>
          </w:p>
        </w:tc>
        <w:tc>
          <w:tcPr>
            <w:tcW w:w="730"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6</w:t>
            </w:r>
          </w:p>
        </w:tc>
        <w:tc>
          <w:tcPr>
            <w:tcW w:w="730"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10</w:t>
            </w:r>
          </w:p>
        </w:tc>
        <w:tc>
          <w:tcPr>
            <w:tcW w:w="730" w:type="dxa"/>
            <w:shd w:val="clear" w:color="auto" w:fill="FFFFFF"/>
            <w:vAlign w:val="center"/>
          </w:tcPr>
          <w:p w:rsidR="00136818" w:rsidRPr="00136818" w:rsidRDefault="00232A2E" w:rsidP="001B1515">
            <w:pPr>
              <w:framePr w:wrap="notBeside" w:vAnchor="text" w:hAnchor="text" w:xAlign="center" w:y="1"/>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20</w:t>
            </w:r>
          </w:p>
        </w:tc>
        <w:tc>
          <w:tcPr>
            <w:tcW w:w="730" w:type="dxa"/>
            <w:shd w:val="clear" w:color="auto" w:fill="FFFFFF"/>
            <w:vAlign w:val="center"/>
          </w:tcPr>
          <w:p w:rsidR="00136818" w:rsidRPr="00136818" w:rsidRDefault="00232A2E" w:rsidP="001B1515">
            <w:pPr>
              <w:framePr w:wrap="notBeside" w:vAnchor="text" w:hAnchor="text" w:xAlign="center" w:y="1"/>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35</w:t>
            </w:r>
          </w:p>
        </w:tc>
        <w:tc>
          <w:tcPr>
            <w:tcW w:w="749" w:type="dxa"/>
            <w:shd w:val="clear" w:color="auto" w:fill="FFFFFF"/>
            <w:vAlign w:val="center"/>
          </w:tcPr>
          <w:p w:rsidR="00136818" w:rsidRPr="00136818" w:rsidRDefault="00136818" w:rsidP="001B1515">
            <w:pPr>
              <w:framePr w:wrap="notBeside" w:vAnchor="text" w:hAnchor="text" w:xAlign="center" w:y="1"/>
              <w:rPr>
                <w:rFonts w:ascii="Times New Roman" w:hAnsi="Times New Roman" w:cs="Times New Roman"/>
                <w:color w:val="auto"/>
                <w:sz w:val="20"/>
                <w:szCs w:val="20"/>
              </w:rPr>
            </w:pPr>
            <w:r w:rsidRPr="00136818">
              <w:rPr>
                <w:rFonts w:ascii="Times New Roman" w:hAnsi="Times New Roman" w:cs="Times New Roman"/>
                <w:color w:val="auto"/>
                <w:sz w:val="20"/>
                <w:szCs w:val="20"/>
              </w:rPr>
              <w:t>110</w:t>
            </w:r>
          </w:p>
        </w:tc>
      </w:tr>
      <w:tr w:rsidR="00136818" w:rsidRPr="00136818" w:rsidTr="00232A2E">
        <w:trPr>
          <w:trHeight w:val="749"/>
          <w:jc w:val="center"/>
        </w:trPr>
        <w:tc>
          <w:tcPr>
            <w:tcW w:w="2117" w:type="dxa"/>
            <w:shd w:val="clear" w:color="auto" w:fill="FFFFFF"/>
            <w:vAlign w:val="center"/>
          </w:tcPr>
          <w:p w:rsidR="00136818" w:rsidRPr="00136818" w:rsidRDefault="00136818" w:rsidP="001B1515">
            <w:pPr>
              <w:framePr w:wrap="notBeside" w:vAnchor="text" w:hAnchor="text" w:xAlign="center" w:y="1"/>
              <w:tabs>
                <w:tab w:val="left" w:leader="dot" w:pos="2027"/>
              </w:tabs>
              <w:rPr>
                <w:rFonts w:ascii="Times New Roman" w:hAnsi="Times New Roman" w:cs="Times New Roman"/>
                <w:color w:val="auto"/>
                <w:sz w:val="20"/>
                <w:szCs w:val="20"/>
              </w:rPr>
            </w:pPr>
            <w:r w:rsidRPr="00136818">
              <w:rPr>
                <w:rFonts w:ascii="Times New Roman" w:hAnsi="Times New Roman" w:cs="Times New Roman"/>
                <w:color w:val="auto"/>
                <w:sz w:val="20"/>
                <w:szCs w:val="20"/>
              </w:rPr>
              <w:t xml:space="preserve">Алюминий </w:t>
            </w:r>
            <w:r w:rsidRPr="00136818">
              <w:rPr>
                <w:rFonts w:ascii="Times New Roman" w:hAnsi="Times New Roman" w:cs="Times New Roman"/>
                <w:color w:val="auto"/>
                <w:sz w:val="20"/>
                <w:szCs w:val="20"/>
              </w:rPr>
              <w:tab/>
            </w:r>
          </w:p>
          <w:p w:rsidR="00136818" w:rsidRPr="00136818" w:rsidRDefault="00136818" w:rsidP="001B1515">
            <w:pPr>
              <w:framePr w:wrap="notBeside" w:vAnchor="text" w:hAnchor="text" w:xAlign="center" w:y="1"/>
              <w:tabs>
                <w:tab w:val="left" w:leader="dot" w:pos="2032"/>
              </w:tabs>
              <w:rPr>
                <w:rFonts w:ascii="Times New Roman" w:hAnsi="Times New Roman" w:cs="Times New Roman"/>
                <w:color w:val="auto"/>
                <w:sz w:val="20"/>
                <w:szCs w:val="20"/>
              </w:rPr>
            </w:pPr>
            <w:r w:rsidRPr="00136818">
              <w:rPr>
                <w:rFonts w:ascii="Times New Roman" w:hAnsi="Times New Roman" w:cs="Times New Roman"/>
                <w:color w:val="auto"/>
                <w:sz w:val="20"/>
                <w:szCs w:val="20"/>
              </w:rPr>
              <w:t>Медь</w:t>
            </w:r>
            <w:r w:rsidRPr="00136818">
              <w:rPr>
                <w:rFonts w:ascii="Times New Roman" w:hAnsi="Times New Roman" w:cs="Times New Roman"/>
                <w:color w:val="auto"/>
                <w:sz w:val="20"/>
                <w:szCs w:val="20"/>
              </w:rPr>
              <w:tab/>
            </w:r>
          </w:p>
        </w:tc>
        <w:tc>
          <w:tcPr>
            <w:tcW w:w="734"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10,3 19,0</w:t>
            </w:r>
          </w:p>
        </w:tc>
        <w:tc>
          <w:tcPr>
            <w:tcW w:w="730"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0,58 1,10</w:t>
            </w:r>
          </w:p>
        </w:tc>
        <w:tc>
          <w:tcPr>
            <w:tcW w:w="730" w:type="dxa"/>
            <w:shd w:val="clear" w:color="auto" w:fill="FFFFFF"/>
            <w:vAlign w:val="center"/>
          </w:tcPr>
          <w:p w:rsidR="00136818" w:rsidRPr="00136818" w:rsidRDefault="00136818" w:rsidP="001B1515">
            <w:pPr>
              <w:framePr w:wrap="notBeside" w:vAnchor="text" w:hAnchor="text" w:xAlign="center" w:y="1"/>
              <w:jc w:val="right"/>
              <w:rPr>
                <w:rFonts w:ascii="Times New Roman" w:hAnsi="Times New Roman" w:cs="Times New Roman"/>
                <w:color w:val="auto"/>
                <w:sz w:val="20"/>
                <w:szCs w:val="20"/>
              </w:rPr>
            </w:pPr>
            <w:r w:rsidRPr="00136818">
              <w:rPr>
                <w:rFonts w:ascii="Times New Roman" w:hAnsi="Times New Roman" w:cs="Times New Roman"/>
                <w:color w:val="auto"/>
                <w:sz w:val="20"/>
                <w:szCs w:val="20"/>
              </w:rPr>
              <w:t>0,34 0,62</w:t>
            </w:r>
          </w:p>
        </w:tc>
        <w:tc>
          <w:tcPr>
            <w:tcW w:w="730"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0,17 0,32</w:t>
            </w:r>
          </w:p>
        </w:tc>
        <w:tc>
          <w:tcPr>
            <w:tcW w:w="730"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 xml:space="preserve">0,10 </w:t>
            </w:r>
            <w:r w:rsidR="00232A2E">
              <w:rPr>
                <w:rFonts w:ascii="Times New Roman" w:hAnsi="Times New Roman" w:cs="Times New Roman"/>
                <w:color w:val="auto"/>
                <w:sz w:val="20"/>
                <w:szCs w:val="20"/>
              </w:rPr>
              <w:t xml:space="preserve">       </w:t>
            </w:r>
            <w:r w:rsidRPr="00136818">
              <w:rPr>
                <w:rFonts w:ascii="Times New Roman" w:hAnsi="Times New Roman" w:cs="Times New Roman"/>
                <w:color w:val="auto"/>
                <w:sz w:val="20"/>
                <w:szCs w:val="20"/>
              </w:rPr>
              <w:t>0,18</w:t>
            </w:r>
          </w:p>
        </w:tc>
        <w:tc>
          <w:tcPr>
            <w:tcW w:w="749" w:type="dxa"/>
            <w:shd w:val="clear" w:color="auto" w:fill="FFFFFF"/>
            <w:vAlign w:val="center"/>
          </w:tcPr>
          <w:p w:rsidR="00136818" w:rsidRPr="00136818" w:rsidRDefault="00232A2E"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0,058</w:t>
            </w:r>
          </w:p>
        </w:tc>
      </w:tr>
    </w:tbl>
    <w:p w:rsidR="00136818" w:rsidRPr="00136818" w:rsidRDefault="00136818" w:rsidP="001B1515">
      <w:pPr>
        <w:rPr>
          <w:rFonts w:ascii="Times New Roman" w:hAnsi="Times New Roman" w:cs="Times New Roman"/>
          <w:color w:val="auto"/>
          <w:sz w:val="20"/>
          <w:szCs w:val="20"/>
        </w:rPr>
      </w:pPr>
    </w:p>
    <w:p w:rsidR="00136818" w:rsidRPr="00136818" w:rsidRDefault="00136818" w:rsidP="001B1515">
      <w:pPr>
        <w:rPr>
          <w:rFonts w:ascii="Times New Roman" w:hAnsi="Times New Roman" w:cs="Times New Roman"/>
          <w:color w:val="auto"/>
          <w:sz w:val="20"/>
          <w:szCs w:val="20"/>
        </w:rPr>
      </w:pPr>
    </w:p>
    <w:p w:rsidR="00136818" w:rsidRPr="00136818" w:rsidRDefault="00136818" w:rsidP="001B1515">
      <w:pPr>
        <w:framePr w:wrap="notBeside" w:vAnchor="text" w:hAnchor="text" w:xAlign="center" w:y="1"/>
        <w:jc w:val="center"/>
        <w:rPr>
          <w:rFonts w:ascii="Times New Roman" w:hAnsi="Times New Roman" w:cs="Times New Roman"/>
          <w:b/>
          <w:bCs/>
          <w:color w:val="auto"/>
          <w:sz w:val="20"/>
          <w:szCs w:val="20"/>
        </w:rPr>
      </w:pPr>
      <w:r w:rsidRPr="00136818">
        <w:rPr>
          <w:rFonts w:ascii="Times New Roman" w:hAnsi="Times New Roman" w:cs="Times New Roman"/>
          <w:i/>
          <w:iCs/>
          <w:color w:val="auto"/>
          <w:sz w:val="20"/>
          <w:szCs w:val="20"/>
        </w:rPr>
        <w:t>Таблица 5-8.</w:t>
      </w:r>
      <w:r w:rsidRPr="00136818">
        <w:rPr>
          <w:rFonts w:ascii="Times New Roman" w:hAnsi="Times New Roman" w:cs="Times New Roman"/>
          <w:b/>
          <w:bCs/>
          <w:color w:val="auto"/>
          <w:sz w:val="20"/>
          <w:szCs w:val="20"/>
        </w:rPr>
        <w:t xml:space="preserve"> Потери мощности в кабельных линиях, кВт/км</w:t>
      </w: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8"/>
        <w:gridCol w:w="648"/>
        <w:gridCol w:w="643"/>
        <w:gridCol w:w="643"/>
        <w:gridCol w:w="648"/>
        <w:gridCol w:w="643"/>
        <w:gridCol w:w="643"/>
        <w:gridCol w:w="782"/>
      </w:tblGrid>
      <w:tr w:rsidR="00136818" w:rsidRPr="00136818" w:rsidTr="00232A2E">
        <w:trPr>
          <w:trHeight w:val="442"/>
        </w:trPr>
        <w:tc>
          <w:tcPr>
            <w:tcW w:w="1858" w:type="dxa"/>
            <w:vMerge w:val="restart"/>
            <w:shd w:val="clear" w:color="auto" w:fill="FFFFFF"/>
            <w:vAlign w:val="center"/>
          </w:tcPr>
          <w:p w:rsidR="00136818" w:rsidRPr="00136818" w:rsidRDefault="00232A2E"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Материал жилы</w:t>
            </w:r>
          </w:p>
        </w:tc>
        <w:tc>
          <w:tcPr>
            <w:tcW w:w="4650" w:type="dxa"/>
            <w:gridSpan w:val="7"/>
            <w:shd w:val="clear" w:color="auto" w:fill="FFFFFF"/>
            <w:vAlign w:val="center"/>
          </w:tcPr>
          <w:p w:rsidR="00136818" w:rsidRPr="00136818" w:rsidRDefault="00232A2E"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36818" w:rsidRPr="00136818">
              <w:rPr>
                <w:rFonts w:ascii="Times New Roman" w:hAnsi="Times New Roman" w:cs="Times New Roman"/>
                <w:color w:val="auto"/>
                <w:sz w:val="20"/>
                <w:szCs w:val="20"/>
              </w:rPr>
              <w:t>Сечение, м</w:t>
            </w:r>
            <w:r>
              <w:rPr>
                <w:rFonts w:ascii="Times New Roman" w:hAnsi="Times New Roman" w:cs="Times New Roman"/>
                <w:color w:val="auto"/>
                <w:sz w:val="20"/>
                <w:szCs w:val="20"/>
              </w:rPr>
              <w:t>м</w:t>
            </w:r>
            <w:r w:rsidRPr="00232A2E">
              <w:rPr>
                <w:rFonts w:ascii="Times New Roman" w:hAnsi="Times New Roman" w:cs="Times New Roman"/>
                <w:color w:val="auto"/>
                <w:sz w:val="20"/>
                <w:szCs w:val="20"/>
                <w:vertAlign w:val="superscript"/>
              </w:rPr>
              <w:t>2</w:t>
            </w:r>
          </w:p>
        </w:tc>
      </w:tr>
      <w:tr w:rsidR="00136818" w:rsidRPr="00136818" w:rsidTr="00232A2E">
        <w:trPr>
          <w:trHeight w:val="294"/>
        </w:trPr>
        <w:tc>
          <w:tcPr>
            <w:tcW w:w="1858" w:type="dxa"/>
            <w:vMerge/>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p>
        </w:tc>
        <w:tc>
          <w:tcPr>
            <w:tcW w:w="648"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50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70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95</w:t>
            </w:r>
          </w:p>
        </w:tc>
        <w:tc>
          <w:tcPr>
            <w:tcW w:w="648"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120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150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185</w:t>
            </w:r>
          </w:p>
        </w:tc>
        <w:tc>
          <w:tcPr>
            <w:tcW w:w="782"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240</w:t>
            </w:r>
          </w:p>
        </w:tc>
      </w:tr>
      <w:tr w:rsidR="00136818" w:rsidRPr="00136818" w:rsidTr="00232A2E">
        <w:trPr>
          <w:trHeight w:val="611"/>
        </w:trPr>
        <w:tc>
          <w:tcPr>
            <w:tcW w:w="1858" w:type="dxa"/>
            <w:shd w:val="clear" w:color="auto" w:fill="FFFFFF"/>
            <w:vAlign w:val="center"/>
          </w:tcPr>
          <w:p w:rsidR="00136818" w:rsidRPr="00136818" w:rsidRDefault="00136818" w:rsidP="001B1515">
            <w:pPr>
              <w:framePr w:wrap="notBeside" w:vAnchor="text" w:hAnchor="text" w:xAlign="center" w:y="1"/>
              <w:tabs>
                <w:tab w:val="left" w:leader="dot" w:pos="1768"/>
              </w:tabs>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Алюминий</w:t>
            </w:r>
          </w:p>
          <w:p w:rsidR="00136818" w:rsidRPr="00136818" w:rsidRDefault="00136818" w:rsidP="001B1515">
            <w:pPr>
              <w:framePr w:wrap="notBeside" w:vAnchor="text" w:hAnchor="text" w:xAlign="center" w:y="1"/>
              <w:tabs>
                <w:tab w:val="left" w:leader="dot" w:pos="1778"/>
              </w:tabs>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Медь</w:t>
            </w:r>
          </w:p>
        </w:tc>
        <w:tc>
          <w:tcPr>
            <w:tcW w:w="648"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9,3 17,8</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13,4 25,6</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17,4 33,3</w:t>
            </w:r>
          </w:p>
        </w:tc>
        <w:tc>
          <w:tcPr>
            <w:tcW w:w="648"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22,6 43,0</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26,5 50,5</w:t>
            </w:r>
          </w:p>
        </w:tc>
        <w:tc>
          <w:tcPr>
            <w:tcW w:w="643"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33,6 64,1</w:t>
            </w:r>
          </w:p>
        </w:tc>
        <w:tc>
          <w:tcPr>
            <w:tcW w:w="782" w:type="dxa"/>
            <w:shd w:val="clear" w:color="auto" w:fill="FFFFFF"/>
            <w:vAlign w:val="center"/>
          </w:tcPr>
          <w:p w:rsidR="00136818" w:rsidRPr="00136818" w:rsidRDefault="00136818" w:rsidP="001B1515">
            <w:pPr>
              <w:framePr w:wrap="notBeside" w:vAnchor="text" w:hAnchor="text" w:xAlign="center" w:y="1"/>
              <w:jc w:val="center"/>
              <w:rPr>
                <w:rFonts w:ascii="Times New Roman" w:hAnsi="Times New Roman" w:cs="Times New Roman"/>
                <w:color w:val="auto"/>
                <w:sz w:val="20"/>
                <w:szCs w:val="20"/>
              </w:rPr>
            </w:pPr>
            <w:r w:rsidRPr="00136818">
              <w:rPr>
                <w:rFonts w:ascii="Times New Roman" w:hAnsi="Times New Roman" w:cs="Times New Roman"/>
                <w:color w:val="auto"/>
                <w:sz w:val="20"/>
                <w:szCs w:val="20"/>
              </w:rPr>
              <w:t>46,1 85,6</w:t>
            </w:r>
          </w:p>
        </w:tc>
      </w:tr>
    </w:tbl>
    <w:p w:rsidR="00136818" w:rsidRPr="00136818" w:rsidRDefault="00136818" w:rsidP="001B1515">
      <w:pPr>
        <w:rPr>
          <w:rFonts w:ascii="Times New Roman" w:hAnsi="Times New Roman" w:cs="Times New Roman"/>
          <w:color w:val="auto"/>
          <w:sz w:val="20"/>
          <w:szCs w:val="20"/>
        </w:rPr>
      </w:pPr>
    </w:p>
    <w:p w:rsidR="008F1C19" w:rsidRPr="008F1C19" w:rsidRDefault="008F1C19" w:rsidP="001B1515">
      <w:pPr>
        <w:ind w:firstLine="320"/>
        <w:jc w:val="both"/>
        <w:rPr>
          <w:rFonts w:ascii="Times New Roman" w:hAnsi="Times New Roman" w:cs="Times New Roman"/>
          <w:color w:val="auto"/>
          <w:sz w:val="20"/>
          <w:szCs w:val="20"/>
        </w:rPr>
      </w:pPr>
    </w:p>
    <w:p w:rsidR="00BF38DA" w:rsidRPr="00BF38DA" w:rsidRDefault="00BF38DA" w:rsidP="001B1515">
      <w:pPr>
        <w:spacing w:after="137"/>
        <w:jc w:val="both"/>
        <w:rPr>
          <w:rFonts w:ascii="Times New Roman" w:hAnsi="Times New Roman" w:cs="Times New Roman"/>
          <w:color w:val="auto"/>
          <w:sz w:val="20"/>
          <w:szCs w:val="20"/>
        </w:rPr>
      </w:pPr>
      <w:r w:rsidRPr="00BF38DA">
        <w:rPr>
          <w:rFonts w:ascii="Times New Roman" w:hAnsi="Times New Roman" w:cs="Times New Roman"/>
          <w:color w:val="auto"/>
          <w:sz w:val="20"/>
          <w:szCs w:val="20"/>
        </w:rPr>
        <w:t>При этих же условиях в табл. 5-9 указаны относительные потери мощности, которые в пределах каждого напряжения остаются неизменными, так как выбор сечения кабельных линий производится по экономической плот</w:t>
      </w:r>
      <w:r w:rsidRPr="00BF38DA">
        <w:rPr>
          <w:rFonts w:ascii="Times New Roman" w:hAnsi="Times New Roman" w:cs="Times New Roman"/>
          <w:color w:val="auto"/>
          <w:sz w:val="20"/>
          <w:szCs w:val="20"/>
        </w:rPr>
        <w:softHyphen/>
        <w:t>ности тока. Увеличение значения относительных потерь мощности для кабелей с медными жилами вполне закономерно. Экономиче</w:t>
      </w:r>
      <w:r w:rsidRPr="00BF38DA">
        <w:rPr>
          <w:rFonts w:ascii="Times New Roman" w:hAnsi="Times New Roman" w:cs="Times New Roman"/>
          <w:color w:val="auto"/>
          <w:sz w:val="20"/>
          <w:szCs w:val="20"/>
        </w:rPr>
        <w:softHyphen/>
        <w:t>ская плотность тока для кабелей с медными жилами почти в 1,8 раза выше, чем для кабелей с алюминиевыми жилами, в то время как проводимость жил отличается в 1,68 раза.</w:t>
      </w:r>
    </w:p>
    <w:p w:rsidR="00BF38DA" w:rsidRPr="00BF38DA" w:rsidRDefault="00BF38DA" w:rsidP="001B1515">
      <w:pPr>
        <w:framePr w:wrap="notBeside" w:vAnchor="text" w:hAnchor="text" w:xAlign="center" w:y="1"/>
        <w:jc w:val="center"/>
        <w:rPr>
          <w:rFonts w:ascii="Times New Roman" w:hAnsi="Times New Roman" w:cs="Times New Roman"/>
          <w:b/>
          <w:color w:val="auto"/>
          <w:sz w:val="20"/>
          <w:szCs w:val="20"/>
        </w:rPr>
      </w:pPr>
      <w:r w:rsidRPr="00BF38DA">
        <w:rPr>
          <w:rFonts w:ascii="Times New Roman" w:hAnsi="Times New Roman" w:cs="Times New Roman"/>
          <w:i/>
          <w:iCs/>
          <w:color w:val="auto"/>
          <w:spacing w:val="10"/>
          <w:sz w:val="20"/>
          <w:szCs w:val="20"/>
        </w:rPr>
        <w:t>Таблица 5-9.</w:t>
      </w:r>
      <w:r w:rsidRPr="00BF38DA">
        <w:rPr>
          <w:rFonts w:ascii="Times New Roman" w:hAnsi="Times New Roman" w:cs="Times New Roman"/>
          <w:color w:val="auto"/>
          <w:sz w:val="20"/>
          <w:szCs w:val="20"/>
        </w:rPr>
        <w:t xml:space="preserve"> </w:t>
      </w:r>
      <w:r w:rsidRPr="00BF38DA">
        <w:rPr>
          <w:rFonts w:ascii="Times New Roman" w:hAnsi="Times New Roman" w:cs="Times New Roman"/>
          <w:b/>
          <w:color w:val="auto"/>
          <w:sz w:val="20"/>
          <w:szCs w:val="20"/>
        </w:rPr>
        <w:t>Относительные потери мощности в кабельных линиях, %</w:t>
      </w: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2"/>
        <w:gridCol w:w="864"/>
        <w:gridCol w:w="821"/>
        <w:gridCol w:w="821"/>
        <w:gridCol w:w="816"/>
        <w:gridCol w:w="1061"/>
      </w:tblGrid>
      <w:tr w:rsidR="00BF38DA" w:rsidRPr="00BF38DA" w:rsidTr="00C2428D">
        <w:trPr>
          <w:trHeight w:val="451"/>
        </w:trPr>
        <w:tc>
          <w:tcPr>
            <w:tcW w:w="2112" w:type="dxa"/>
            <w:vMerge w:val="restart"/>
            <w:shd w:val="clear" w:color="auto" w:fill="FFFFFF"/>
            <w:vAlign w:val="center"/>
          </w:tcPr>
          <w:p w:rsidR="00BF38DA" w:rsidRPr="00BF38DA" w:rsidRDefault="00BF38DA" w:rsidP="001B1515">
            <w:pPr>
              <w:framePr w:wrap="notBeside" w:vAnchor="text" w:hAnchor="text" w:xAlign="center" w:y="1"/>
              <w:rPr>
                <w:rFonts w:ascii="Times New Roman" w:hAnsi="Times New Roman" w:cs="Times New Roman"/>
                <w:b/>
                <w:bCs/>
                <w:color w:val="auto"/>
                <w:sz w:val="20"/>
                <w:szCs w:val="20"/>
              </w:rPr>
            </w:pPr>
            <w:r>
              <w:rPr>
                <w:rFonts w:ascii="Times New Roman" w:hAnsi="Times New Roman" w:cs="Times New Roman"/>
                <w:b/>
                <w:bCs/>
                <w:color w:val="auto"/>
                <w:sz w:val="20"/>
                <w:szCs w:val="20"/>
              </w:rPr>
              <w:t xml:space="preserve">     </w:t>
            </w:r>
            <w:r w:rsidRPr="00BF38DA">
              <w:rPr>
                <w:rFonts w:ascii="Times New Roman" w:hAnsi="Times New Roman" w:cs="Times New Roman"/>
                <w:b/>
                <w:bCs/>
                <w:color w:val="auto"/>
                <w:sz w:val="20"/>
                <w:szCs w:val="20"/>
              </w:rPr>
              <w:t>Материал жилы</w:t>
            </w:r>
          </w:p>
        </w:tc>
        <w:tc>
          <w:tcPr>
            <w:tcW w:w="4383" w:type="dxa"/>
            <w:gridSpan w:val="5"/>
            <w:shd w:val="clear" w:color="auto" w:fill="FFFFFF"/>
            <w:vAlign w:val="center"/>
          </w:tcPr>
          <w:p w:rsidR="00BF38DA" w:rsidRPr="00BF38DA" w:rsidRDefault="00BF38DA" w:rsidP="001B1515">
            <w:pPr>
              <w:framePr w:wrap="notBeside" w:vAnchor="text" w:hAnchor="text" w:xAlign="center" w:y="1"/>
              <w:jc w:val="center"/>
              <w:rPr>
                <w:color w:val="auto"/>
                <w:sz w:val="20"/>
                <w:szCs w:val="20"/>
              </w:rPr>
            </w:pPr>
            <w:r w:rsidRPr="00BF38DA">
              <w:rPr>
                <w:rFonts w:ascii="Times New Roman" w:hAnsi="Times New Roman" w:cs="Times New Roman"/>
                <w:b/>
                <w:bCs/>
                <w:color w:val="auto"/>
                <w:sz w:val="20"/>
                <w:szCs w:val="20"/>
              </w:rPr>
              <w:t>Напряжение,</w:t>
            </w:r>
            <w:r>
              <w:rPr>
                <w:rFonts w:ascii="Times New Roman" w:hAnsi="Times New Roman" w:cs="Times New Roman"/>
                <w:b/>
                <w:bCs/>
                <w:color w:val="auto"/>
                <w:sz w:val="20"/>
                <w:szCs w:val="20"/>
              </w:rPr>
              <w:t xml:space="preserve"> </w:t>
            </w:r>
            <w:r w:rsidRPr="00BF38DA">
              <w:rPr>
                <w:rFonts w:ascii="Times New Roman" w:hAnsi="Times New Roman" w:cs="Times New Roman"/>
                <w:b/>
                <w:bCs/>
                <w:color w:val="auto"/>
                <w:sz w:val="20"/>
                <w:szCs w:val="20"/>
              </w:rPr>
              <w:t>кВ</w:t>
            </w:r>
          </w:p>
        </w:tc>
      </w:tr>
      <w:tr w:rsidR="00BF38DA" w:rsidRPr="00BF38DA" w:rsidTr="00BF38DA">
        <w:trPr>
          <w:trHeight w:val="384"/>
        </w:trPr>
        <w:tc>
          <w:tcPr>
            <w:tcW w:w="2112" w:type="dxa"/>
            <w:vMerge/>
            <w:shd w:val="clear" w:color="auto" w:fill="FFFFFF"/>
            <w:vAlign w:val="center"/>
          </w:tcPr>
          <w:p w:rsidR="00BF38DA" w:rsidRPr="00BF38DA" w:rsidRDefault="00BF38DA" w:rsidP="001B1515">
            <w:pPr>
              <w:framePr w:wrap="notBeside" w:vAnchor="text" w:hAnchor="text" w:xAlign="center" w:y="1"/>
              <w:rPr>
                <w:color w:val="auto"/>
                <w:sz w:val="20"/>
                <w:szCs w:val="20"/>
              </w:rPr>
            </w:pPr>
          </w:p>
        </w:tc>
        <w:tc>
          <w:tcPr>
            <w:tcW w:w="864" w:type="dxa"/>
            <w:shd w:val="clear" w:color="auto" w:fill="FFFFFF"/>
            <w:vAlign w:val="center"/>
          </w:tcPr>
          <w:p w:rsidR="00BF38DA" w:rsidRPr="00BF38DA" w:rsidRDefault="00BF38DA" w:rsidP="001B1515">
            <w:pPr>
              <w:framePr w:wrap="notBeside" w:vAnchor="text" w:hAnchor="text" w:xAlign="center" w:y="1"/>
              <w:jc w:val="right"/>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6</w:t>
            </w:r>
          </w:p>
        </w:tc>
        <w:tc>
          <w:tcPr>
            <w:tcW w:w="821" w:type="dxa"/>
            <w:shd w:val="clear" w:color="auto" w:fill="FFFFFF"/>
            <w:vAlign w:val="center"/>
          </w:tcPr>
          <w:p w:rsidR="00BF38DA" w:rsidRPr="00BF38DA" w:rsidRDefault="00BF38DA" w:rsidP="001B1515">
            <w:pPr>
              <w:framePr w:wrap="notBeside" w:vAnchor="text" w:hAnchor="text" w:xAlign="center" w:y="1"/>
              <w:jc w:val="right"/>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10</w:t>
            </w:r>
          </w:p>
        </w:tc>
        <w:tc>
          <w:tcPr>
            <w:tcW w:w="821" w:type="dxa"/>
            <w:shd w:val="clear" w:color="auto" w:fill="FFFFFF"/>
            <w:vAlign w:val="center"/>
          </w:tcPr>
          <w:p w:rsidR="00BF38DA" w:rsidRPr="00BF38DA" w:rsidRDefault="00BF38DA" w:rsidP="001B1515">
            <w:pPr>
              <w:framePr w:wrap="notBeside" w:vAnchor="text" w:hAnchor="text" w:xAlign="center" w:y="1"/>
              <w:jc w:val="right"/>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20</w:t>
            </w:r>
          </w:p>
        </w:tc>
        <w:tc>
          <w:tcPr>
            <w:tcW w:w="816" w:type="dxa"/>
            <w:shd w:val="clear" w:color="auto" w:fill="FFFFFF"/>
            <w:vAlign w:val="center"/>
          </w:tcPr>
          <w:p w:rsidR="00BF38DA" w:rsidRPr="00BF38DA" w:rsidRDefault="00BF38DA" w:rsidP="001B1515">
            <w:pPr>
              <w:framePr w:wrap="notBeside" w:vAnchor="text" w:hAnchor="text" w:xAlign="center" w:y="1"/>
              <w:jc w:val="right"/>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35</w:t>
            </w:r>
          </w:p>
        </w:tc>
        <w:tc>
          <w:tcPr>
            <w:tcW w:w="1061" w:type="dxa"/>
            <w:shd w:val="clear" w:color="auto" w:fill="FFFFFF"/>
            <w:vAlign w:val="center"/>
          </w:tcPr>
          <w:p w:rsidR="00BF38DA" w:rsidRPr="00BF38DA" w:rsidRDefault="00BF38DA" w:rsidP="001B1515">
            <w:pPr>
              <w:framePr w:wrap="notBeside" w:vAnchor="text" w:hAnchor="text" w:xAlign="center" w:y="1"/>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110</w:t>
            </w:r>
          </w:p>
        </w:tc>
      </w:tr>
      <w:tr w:rsidR="00BF38DA" w:rsidRPr="00BF38DA" w:rsidTr="00BF38DA">
        <w:trPr>
          <w:trHeight w:val="754"/>
        </w:trPr>
        <w:tc>
          <w:tcPr>
            <w:tcW w:w="2112" w:type="dxa"/>
            <w:shd w:val="clear" w:color="auto" w:fill="FFFFFF"/>
            <w:vAlign w:val="center"/>
          </w:tcPr>
          <w:p w:rsidR="00BF38DA" w:rsidRPr="00BF38DA" w:rsidRDefault="00BF38DA" w:rsidP="001B1515">
            <w:pPr>
              <w:framePr w:wrap="notBeside" w:vAnchor="text" w:hAnchor="text" w:xAlign="center" w:y="1"/>
              <w:tabs>
                <w:tab w:val="left" w:leader="dot" w:pos="1854"/>
                <w:tab w:val="left" w:leader="dot" w:pos="2027"/>
              </w:tabs>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 xml:space="preserve">Алюминий </w:t>
            </w:r>
            <w:r w:rsidRPr="00BF38DA">
              <w:rPr>
                <w:rFonts w:ascii="Times New Roman" w:hAnsi="Times New Roman" w:cs="Times New Roman"/>
                <w:b/>
                <w:bCs/>
                <w:color w:val="auto"/>
                <w:sz w:val="20"/>
                <w:szCs w:val="20"/>
              </w:rPr>
              <w:tab/>
            </w:r>
            <w:r w:rsidRPr="00BF38DA">
              <w:rPr>
                <w:rFonts w:ascii="Times New Roman" w:hAnsi="Times New Roman" w:cs="Times New Roman"/>
                <w:b/>
                <w:bCs/>
                <w:color w:val="auto"/>
                <w:sz w:val="20"/>
                <w:szCs w:val="20"/>
              </w:rPr>
              <w:tab/>
            </w:r>
          </w:p>
          <w:p w:rsidR="00BF38DA" w:rsidRPr="00BF38DA" w:rsidRDefault="00BF38DA" w:rsidP="001B1515">
            <w:pPr>
              <w:framePr w:wrap="notBeside" w:vAnchor="text" w:hAnchor="text" w:xAlign="center" w:y="1"/>
              <w:tabs>
                <w:tab w:val="left" w:leader="dot" w:pos="2032"/>
              </w:tabs>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Медь</w:t>
            </w:r>
            <w:r w:rsidRPr="00BF38DA">
              <w:rPr>
                <w:rFonts w:ascii="Times New Roman" w:hAnsi="Times New Roman" w:cs="Times New Roman"/>
                <w:b/>
                <w:bCs/>
                <w:color w:val="auto"/>
                <w:sz w:val="20"/>
                <w:szCs w:val="20"/>
              </w:rPr>
              <w:tab/>
            </w:r>
          </w:p>
        </w:tc>
        <w:tc>
          <w:tcPr>
            <w:tcW w:w="864"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 xml:space="preserve">1,40 </w:t>
            </w:r>
            <w:r>
              <w:rPr>
                <w:rFonts w:ascii="Times New Roman" w:hAnsi="Times New Roman" w:cs="Times New Roman"/>
                <w:b/>
                <w:bCs/>
                <w:color w:val="auto"/>
                <w:sz w:val="20"/>
                <w:szCs w:val="20"/>
              </w:rPr>
              <w:t xml:space="preserve">    1,49</w:t>
            </w:r>
          </w:p>
        </w:tc>
        <w:tc>
          <w:tcPr>
            <w:tcW w:w="821"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0,81 0,88</w:t>
            </w:r>
          </w:p>
        </w:tc>
        <w:tc>
          <w:tcPr>
            <w:tcW w:w="821"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0,41 0,44</w:t>
            </w:r>
          </w:p>
        </w:tc>
        <w:tc>
          <w:tcPr>
            <w:tcW w:w="816"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0,23 0,25</w:t>
            </w:r>
          </w:p>
        </w:tc>
        <w:tc>
          <w:tcPr>
            <w:tcW w:w="1061" w:type="dxa"/>
            <w:shd w:val="clear" w:color="auto" w:fill="FFFFFF"/>
            <w:vAlign w:val="center"/>
          </w:tcPr>
          <w:p w:rsidR="00BF38DA" w:rsidRPr="00BF38DA" w:rsidRDefault="00BF38DA" w:rsidP="001B1515">
            <w:pPr>
              <w:framePr w:wrap="notBeside" w:vAnchor="text" w:hAnchor="text" w:xAlign="center" w:y="1"/>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0,075</w:t>
            </w:r>
          </w:p>
        </w:tc>
      </w:tr>
    </w:tbl>
    <w:p w:rsidR="00BF38DA" w:rsidRPr="00BF38DA" w:rsidRDefault="00BF38DA" w:rsidP="001B1515">
      <w:pPr>
        <w:rPr>
          <w:color w:val="auto"/>
          <w:sz w:val="20"/>
          <w:szCs w:val="20"/>
        </w:rPr>
      </w:pPr>
    </w:p>
    <w:p w:rsidR="009F2630" w:rsidRDefault="0072134A" w:rsidP="001B1515">
      <w:pPr>
        <w:spacing w:after="148"/>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pict>
          <v:shape id="_x0000_i1048" type="#_x0000_t75" style="width:290.25pt;height:36pt">
            <v:imagedata r:id="rId58" o:title="10116"/>
          </v:shape>
        </w:pict>
      </w:r>
    </w:p>
    <w:p w:rsidR="00BF38DA" w:rsidRPr="00BF38DA" w:rsidRDefault="00BF38DA" w:rsidP="001B1515">
      <w:pPr>
        <w:spacing w:after="148"/>
        <w:jc w:val="center"/>
        <w:rPr>
          <w:rFonts w:ascii="Times New Roman" w:hAnsi="Times New Roman" w:cs="Times New Roman"/>
          <w:b/>
          <w:bCs/>
          <w:color w:val="auto"/>
          <w:sz w:val="20"/>
          <w:szCs w:val="20"/>
        </w:rPr>
      </w:pPr>
      <w:r w:rsidRPr="00BF38DA">
        <w:rPr>
          <w:rFonts w:ascii="Times New Roman" w:hAnsi="Times New Roman" w:cs="Times New Roman"/>
          <w:b/>
          <w:bCs/>
          <w:color w:val="auto"/>
          <w:sz w:val="20"/>
          <w:szCs w:val="20"/>
        </w:rPr>
        <w:t>Рис. 5-4. Варианты системы электроснабжения</w:t>
      </w:r>
    </w:p>
    <w:p w:rsidR="00BF38DA" w:rsidRPr="00BF38DA" w:rsidRDefault="00BF38DA" w:rsidP="001B1515">
      <w:pPr>
        <w:ind w:firstLine="380"/>
        <w:jc w:val="both"/>
        <w:rPr>
          <w:rFonts w:ascii="Times New Roman" w:hAnsi="Times New Roman" w:cs="Times New Roman"/>
          <w:color w:val="auto"/>
          <w:sz w:val="20"/>
          <w:szCs w:val="20"/>
        </w:rPr>
      </w:pPr>
      <w:r w:rsidRPr="00BF38DA">
        <w:rPr>
          <w:rFonts w:ascii="Times New Roman" w:hAnsi="Times New Roman" w:cs="Times New Roman"/>
          <w:color w:val="auto"/>
          <w:sz w:val="20"/>
          <w:szCs w:val="20"/>
        </w:rPr>
        <w:t>Экономическая плотность тока, как указано, устанавливает оптимальное соотношение между потерями энергии и затратами проводникового металла в линии. Это соотношение не зависит от напряжения линии. Определим, в каком соотношении указанные показатели находятся между собой для линий разного напряжения. С этой целью сравним показатели передачи экономической мощ</w:t>
      </w:r>
      <w:r w:rsidRPr="00BF38DA">
        <w:rPr>
          <w:rFonts w:ascii="Times New Roman" w:hAnsi="Times New Roman" w:cs="Times New Roman"/>
          <w:color w:val="auto"/>
          <w:sz w:val="20"/>
          <w:szCs w:val="20"/>
        </w:rPr>
        <w:softHyphen/>
        <w:t>ности</w:t>
      </w:r>
      <w:r w:rsidRPr="00BF38DA">
        <w:rPr>
          <w:rFonts w:ascii="Times New Roman" w:hAnsi="Times New Roman" w:cs="Times New Roman"/>
          <w:i/>
          <w:iCs/>
          <w:color w:val="auto"/>
          <w:spacing w:val="10"/>
          <w:sz w:val="20"/>
          <w:szCs w:val="20"/>
        </w:rPr>
        <w:t xml:space="preserve"> Р</w:t>
      </w:r>
      <w:r w:rsidRPr="00BF38DA">
        <w:rPr>
          <w:rFonts w:ascii="Times New Roman" w:hAnsi="Times New Roman" w:cs="Times New Roman"/>
          <w:i/>
          <w:iCs/>
          <w:color w:val="auto"/>
          <w:spacing w:val="10"/>
          <w:sz w:val="20"/>
          <w:szCs w:val="20"/>
          <w:vertAlign w:val="subscript"/>
        </w:rPr>
        <w:t>ЭК</w:t>
      </w:r>
      <w:r w:rsidRPr="00BF38DA">
        <w:rPr>
          <w:rFonts w:ascii="Times New Roman" w:hAnsi="Times New Roman" w:cs="Times New Roman"/>
          <w:color w:val="auto"/>
          <w:sz w:val="20"/>
          <w:szCs w:val="20"/>
        </w:rPr>
        <w:t xml:space="preserve"> по двум вариантам, приведенным на рис. 5-4, в первом случае (рис. 5-4,</w:t>
      </w:r>
      <w:r w:rsidRPr="00BF38DA">
        <w:rPr>
          <w:rFonts w:ascii="Times New Roman" w:hAnsi="Times New Roman" w:cs="Times New Roman"/>
          <w:i/>
          <w:iCs/>
          <w:color w:val="auto"/>
          <w:spacing w:val="10"/>
          <w:sz w:val="20"/>
          <w:szCs w:val="20"/>
        </w:rPr>
        <w:t xml:space="preserve"> а)</w:t>
      </w:r>
      <w:r w:rsidRPr="00BF38DA">
        <w:rPr>
          <w:rFonts w:ascii="Times New Roman" w:hAnsi="Times New Roman" w:cs="Times New Roman"/>
          <w:color w:val="auto"/>
          <w:sz w:val="20"/>
          <w:szCs w:val="20"/>
        </w:rPr>
        <w:t xml:space="preserve"> — по одной кабельной линии напряжением </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color w:val="auto"/>
          <w:sz w:val="20"/>
          <w:szCs w:val="20"/>
          <w:vertAlign w:val="subscript"/>
        </w:rPr>
        <w:t xml:space="preserve">1 </w:t>
      </w:r>
      <w:r w:rsidRPr="00BF38DA">
        <w:rPr>
          <w:rFonts w:ascii="Times New Roman" w:hAnsi="Times New Roman" w:cs="Times New Roman"/>
          <w:color w:val="auto"/>
          <w:sz w:val="20"/>
          <w:szCs w:val="20"/>
        </w:rPr>
        <w:t>и сечением</w:t>
      </w:r>
      <w:r w:rsidRPr="00BF38DA">
        <w:rPr>
          <w:rFonts w:ascii="Times New Roman" w:hAnsi="Times New Roman" w:cs="Times New Roman"/>
          <w:i/>
          <w:iCs/>
          <w:color w:val="auto"/>
          <w:spacing w:val="10"/>
          <w:sz w:val="20"/>
          <w:szCs w:val="20"/>
        </w:rPr>
        <w:t xml:space="preserve"> </w:t>
      </w:r>
      <w:r w:rsidRPr="00BF38DA">
        <w:rPr>
          <w:rFonts w:ascii="Times New Roman" w:hAnsi="Times New Roman" w:cs="Times New Roman"/>
          <w:i/>
          <w:iCs/>
          <w:color w:val="auto"/>
          <w:spacing w:val="10"/>
          <w:sz w:val="20"/>
          <w:szCs w:val="20"/>
          <w:lang w:val="en-US" w:eastAsia="en-US"/>
        </w:rPr>
        <w:t>F</w:t>
      </w:r>
      <w:r w:rsidRPr="00BF38DA">
        <w:rPr>
          <w:rFonts w:ascii="Times New Roman" w:hAnsi="Times New Roman" w:cs="Times New Roman"/>
          <w:i/>
          <w:iCs/>
          <w:color w:val="auto"/>
          <w:spacing w:val="10"/>
          <w:sz w:val="20"/>
          <w:szCs w:val="20"/>
          <w:vertAlign w:val="subscript"/>
          <w:lang w:eastAsia="en-US"/>
        </w:rPr>
        <w:t>1</w:t>
      </w:r>
      <w:r w:rsidRPr="00BF38DA">
        <w:rPr>
          <w:rFonts w:ascii="Times New Roman" w:hAnsi="Times New Roman" w:cs="Times New Roman"/>
          <w:i/>
          <w:iCs/>
          <w:color w:val="auto"/>
          <w:spacing w:val="10"/>
          <w:sz w:val="20"/>
          <w:szCs w:val="20"/>
          <w:lang w:eastAsia="en-US"/>
        </w:rPr>
        <w:t>,</w:t>
      </w:r>
      <w:r w:rsidRPr="00BF38DA">
        <w:rPr>
          <w:rFonts w:ascii="Times New Roman" w:hAnsi="Times New Roman" w:cs="Times New Roman"/>
          <w:color w:val="auto"/>
          <w:sz w:val="20"/>
          <w:szCs w:val="20"/>
          <w:lang w:eastAsia="en-US"/>
        </w:rPr>
        <w:t xml:space="preserve"> </w:t>
      </w:r>
      <w:r w:rsidRPr="00BF38DA">
        <w:rPr>
          <w:rFonts w:ascii="Times New Roman" w:hAnsi="Times New Roman" w:cs="Times New Roman"/>
          <w:color w:val="auto"/>
          <w:sz w:val="20"/>
          <w:szCs w:val="20"/>
        </w:rPr>
        <w:t>во втором случае (рис. 5-4,</w:t>
      </w:r>
      <w:r w:rsidRPr="00BF38DA">
        <w:rPr>
          <w:rFonts w:ascii="Times New Roman" w:hAnsi="Times New Roman" w:cs="Times New Roman"/>
          <w:i/>
          <w:iCs/>
          <w:color w:val="auto"/>
          <w:spacing w:val="10"/>
          <w:sz w:val="20"/>
          <w:szCs w:val="20"/>
        </w:rPr>
        <w:t xml:space="preserve"> б)</w:t>
      </w:r>
      <w:r w:rsidRPr="00BF38DA">
        <w:rPr>
          <w:rFonts w:ascii="Times New Roman" w:hAnsi="Times New Roman" w:cs="Times New Roman"/>
          <w:color w:val="auto"/>
          <w:sz w:val="20"/>
          <w:szCs w:val="20"/>
        </w:rPr>
        <w:t xml:space="preserve"> — по </w:t>
      </w:r>
      <w:r w:rsidRPr="00BF38DA">
        <w:rPr>
          <w:rFonts w:ascii="Times New Roman" w:hAnsi="Times New Roman" w:cs="Times New Roman"/>
          <w:color w:val="auto"/>
          <w:sz w:val="20"/>
          <w:szCs w:val="20"/>
          <w:lang w:val="en-US" w:eastAsia="en-US"/>
        </w:rPr>
        <w:t>n</w:t>
      </w:r>
      <w:r w:rsidRPr="00BF38DA">
        <w:rPr>
          <w:rFonts w:ascii="Times New Roman" w:hAnsi="Times New Roman" w:cs="Times New Roman"/>
          <w:color w:val="auto"/>
          <w:sz w:val="20"/>
          <w:szCs w:val="20"/>
        </w:rPr>
        <w:t xml:space="preserve"> кабельным линиям напряжением</w:t>
      </w:r>
      <w:r w:rsidRPr="00BF38DA">
        <w:rPr>
          <w:rFonts w:ascii="Times New Roman" w:hAnsi="Times New Roman" w:cs="Times New Roman"/>
          <w:i/>
          <w:iCs/>
          <w:color w:val="auto"/>
          <w:spacing w:val="10"/>
          <w:sz w:val="20"/>
          <w:szCs w:val="20"/>
        </w:rPr>
        <w:t xml:space="preserve"> </w:t>
      </w:r>
      <w:r w:rsidRPr="00BF38DA">
        <w:rPr>
          <w:rFonts w:ascii="Times New Roman" w:hAnsi="Times New Roman" w:cs="Times New Roman"/>
          <w:i/>
          <w:iCs/>
          <w:color w:val="auto"/>
          <w:spacing w:val="10"/>
          <w:sz w:val="20"/>
          <w:szCs w:val="20"/>
          <w:lang w:val="en-US" w:eastAsia="en-US"/>
        </w:rPr>
        <w:t>U</w:t>
      </w:r>
      <w:r w:rsidRPr="00BF38DA">
        <w:rPr>
          <w:rFonts w:ascii="Times New Roman" w:hAnsi="Times New Roman" w:cs="Times New Roman"/>
          <w:i/>
          <w:iCs/>
          <w:color w:val="auto"/>
          <w:spacing w:val="10"/>
          <w:sz w:val="20"/>
          <w:szCs w:val="20"/>
          <w:vertAlign w:val="subscript"/>
          <w:lang w:eastAsia="en-US"/>
        </w:rPr>
        <w:t>2</w:t>
      </w:r>
      <w:r w:rsidRPr="00BF38DA">
        <w:rPr>
          <w:rFonts w:ascii="Times New Roman" w:hAnsi="Times New Roman" w:cs="Times New Roman"/>
          <w:color w:val="auto"/>
          <w:sz w:val="20"/>
          <w:szCs w:val="20"/>
          <w:lang w:eastAsia="en-US"/>
        </w:rPr>
        <w:t xml:space="preserve"> </w:t>
      </w:r>
      <w:r w:rsidRPr="00BF38DA">
        <w:rPr>
          <w:rFonts w:ascii="Times New Roman" w:hAnsi="Times New Roman" w:cs="Times New Roman"/>
          <w:color w:val="auto"/>
          <w:sz w:val="20"/>
          <w:szCs w:val="20"/>
        </w:rPr>
        <w:t>и сечением</w:t>
      </w:r>
      <w:r w:rsidRPr="00BF38DA">
        <w:rPr>
          <w:rFonts w:ascii="Times New Roman" w:hAnsi="Times New Roman" w:cs="Times New Roman"/>
          <w:i/>
          <w:iCs/>
          <w:color w:val="auto"/>
          <w:spacing w:val="10"/>
          <w:sz w:val="20"/>
          <w:szCs w:val="20"/>
        </w:rPr>
        <w:t xml:space="preserve"> </w:t>
      </w:r>
      <w:r w:rsidRPr="00BF38DA">
        <w:rPr>
          <w:rFonts w:ascii="Times New Roman" w:hAnsi="Times New Roman" w:cs="Times New Roman"/>
          <w:i/>
          <w:iCs/>
          <w:color w:val="auto"/>
          <w:spacing w:val="10"/>
          <w:sz w:val="20"/>
          <w:szCs w:val="20"/>
          <w:lang w:val="en-US" w:eastAsia="en-US"/>
        </w:rPr>
        <w:t>F</w:t>
      </w:r>
      <w:r w:rsidRPr="00BF38DA">
        <w:rPr>
          <w:rFonts w:ascii="Times New Roman" w:hAnsi="Times New Roman" w:cs="Times New Roman"/>
          <w:i/>
          <w:iCs/>
          <w:color w:val="auto"/>
          <w:spacing w:val="10"/>
          <w:sz w:val="20"/>
          <w:szCs w:val="20"/>
          <w:vertAlign w:val="subscript"/>
          <w:lang w:eastAsia="en-US"/>
        </w:rPr>
        <w:t>2</w:t>
      </w:r>
      <w:r w:rsidRPr="00BF38DA">
        <w:rPr>
          <w:rFonts w:ascii="Times New Roman" w:hAnsi="Times New Roman" w:cs="Times New Roman"/>
          <w:color w:val="auto"/>
          <w:sz w:val="20"/>
          <w:szCs w:val="20"/>
          <w:lang w:eastAsia="en-US"/>
        </w:rPr>
        <w:t xml:space="preserve"> </w:t>
      </w:r>
      <w:r w:rsidRPr="00BF38DA">
        <w:rPr>
          <w:rFonts w:ascii="Times New Roman" w:hAnsi="Times New Roman" w:cs="Times New Roman"/>
          <w:color w:val="auto"/>
          <w:sz w:val="20"/>
          <w:szCs w:val="20"/>
        </w:rPr>
        <w:t xml:space="preserve">каждой, при этом </w:t>
      </w:r>
      <w:r w:rsidRPr="00BF38DA">
        <w:rPr>
          <w:rFonts w:ascii="Times New Roman" w:hAnsi="Times New Roman" w:cs="Times New Roman"/>
          <w:color w:val="auto"/>
          <w:sz w:val="20"/>
          <w:szCs w:val="20"/>
          <w:lang w:val="en-US" w:eastAsia="en-US"/>
        </w:rPr>
        <w:t>U</w:t>
      </w:r>
      <w:r w:rsidRPr="00BF38DA">
        <w:rPr>
          <w:rFonts w:ascii="Times New Roman" w:hAnsi="Times New Roman" w:cs="Times New Roman"/>
          <w:color w:val="auto"/>
          <w:sz w:val="20"/>
          <w:szCs w:val="20"/>
          <w:vertAlign w:val="subscript"/>
        </w:rPr>
        <w:t>1</w:t>
      </w:r>
      <w:r w:rsidRPr="00BF38DA">
        <w:rPr>
          <w:rFonts w:ascii="Times New Roman" w:hAnsi="Times New Roman" w:cs="Times New Roman"/>
          <w:color w:val="auto"/>
          <w:sz w:val="20"/>
          <w:szCs w:val="20"/>
        </w:rPr>
        <w:t xml:space="preserve"> &gt; </w:t>
      </w:r>
      <w:r w:rsidRPr="00BF38DA">
        <w:rPr>
          <w:rFonts w:ascii="Times New Roman" w:hAnsi="Times New Roman" w:cs="Times New Roman"/>
          <w:i/>
          <w:iCs/>
          <w:color w:val="auto"/>
          <w:spacing w:val="10"/>
          <w:sz w:val="20"/>
          <w:szCs w:val="20"/>
          <w:lang w:val="en-US" w:eastAsia="en-US"/>
        </w:rPr>
        <w:t>U</w:t>
      </w:r>
      <w:r w:rsidRPr="00BF38DA">
        <w:rPr>
          <w:rFonts w:ascii="Times New Roman" w:hAnsi="Times New Roman" w:cs="Times New Roman"/>
          <w:i/>
          <w:iCs/>
          <w:color w:val="auto"/>
          <w:spacing w:val="10"/>
          <w:sz w:val="20"/>
          <w:szCs w:val="20"/>
          <w:vertAlign w:val="subscript"/>
          <w:lang w:eastAsia="en-US"/>
        </w:rPr>
        <w:t>2</w:t>
      </w:r>
      <w:r w:rsidRPr="00BF38DA">
        <w:rPr>
          <w:rFonts w:ascii="Times New Roman" w:hAnsi="Times New Roman" w:cs="Times New Roman"/>
          <w:color w:val="auto"/>
          <w:sz w:val="20"/>
          <w:szCs w:val="20"/>
        </w:rPr>
        <w:t>.</w:t>
      </w:r>
    </w:p>
    <w:p w:rsidR="00BF38DA" w:rsidRPr="00BF38DA" w:rsidRDefault="00BF38DA" w:rsidP="001B1515">
      <w:pPr>
        <w:tabs>
          <w:tab w:val="left" w:pos="1730"/>
        </w:tabs>
        <w:ind w:firstLine="380"/>
        <w:jc w:val="both"/>
        <w:rPr>
          <w:rFonts w:ascii="Times New Roman" w:hAnsi="Times New Roman" w:cs="Times New Roman"/>
          <w:color w:val="auto"/>
          <w:sz w:val="20"/>
          <w:szCs w:val="20"/>
        </w:rPr>
      </w:pPr>
      <w:r w:rsidRPr="00BF38DA">
        <w:rPr>
          <w:rFonts w:ascii="Times New Roman" w:hAnsi="Times New Roman" w:cs="Times New Roman"/>
          <w:color w:val="auto"/>
          <w:sz w:val="20"/>
          <w:szCs w:val="20"/>
        </w:rPr>
        <w:t>Учитывая, что передача мощности</w:t>
      </w:r>
      <w:r w:rsidRPr="00BF38DA">
        <w:rPr>
          <w:rFonts w:ascii="Times New Roman" w:hAnsi="Times New Roman" w:cs="Times New Roman"/>
          <w:i/>
          <w:iCs/>
          <w:color w:val="auto"/>
          <w:spacing w:val="10"/>
          <w:sz w:val="20"/>
          <w:szCs w:val="20"/>
        </w:rPr>
        <w:t xml:space="preserve"> </w:t>
      </w:r>
      <w:proofErr w:type="spellStart"/>
      <w:r w:rsidRPr="00BF38DA">
        <w:rPr>
          <w:rFonts w:ascii="Times New Roman" w:hAnsi="Times New Roman" w:cs="Times New Roman"/>
          <w:i/>
          <w:iCs/>
          <w:color w:val="auto"/>
          <w:spacing w:val="10"/>
          <w:sz w:val="20"/>
          <w:szCs w:val="20"/>
        </w:rPr>
        <w:t>Р</w:t>
      </w:r>
      <w:r w:rsidR="009F2630">
        <w:rPr>
          <w:rFonts w:ascii="Times New Roman" w:hAnsi="Times New Roman" w:cs="Times New Roman"/>
          <w:i/>
          <w:iCs/>
          <w:color w:val="auto"/>
          <w:spacing w:val="10"/>
          <w:sz w:val="20"/>
          <w:szCs w:val="20"/>
          <w:vertAlign w:val="subscript"/>
        </w:rPr>
        <w:t>эк</w:t>
      </w:r>
      <w:proofErr w:type="spellEnd"/>
      <w:r w:rsidRPr="00BF38DA">
        <w:rPr>
          <w:rFonts w:ascii="Times New Roman" w:hAnsi="Times New Roman" w:cs="Times New Roman"/>
          <w:color w:val="auto"/>
          <w:sz w:val="20"/>
          <w:szCs w:val="20"/>
        </w:rPr>
        <w:t xml:space="preserve"> одинакова в обоих ва</w:t>
      </w:r>
      <w:r w:rsidRPr="00BF38DA">
        <w:rPr>
          <w:rFonts w:ascii="Times New Roman" w:hAnsi="Times New Roman" w:cs="Times New Roman"/>
          <w:color w:val="auto"/>
          <w:sz w:val="20"/>
          <w:szCs w:val="20"/>
        </w:rPr>
        <w:softHyphen/>
        <w:t xml:space="preserve">риантах, можно записать </w:t>
      </w:r>
      <m:oMath>
        <m:rad>
          <m:radPr>
            <m:degHide m:val="1"/>
            <m:ctrlPr>
              <w:rPr>
                <w:rFonts w:ascii="Cambria Math" w:hAnsi="Cambria Math" w:cs="Times New Roman"/>
                <w:color w:val="auto"/>
                <w:sz w:val="20"/>
                <w:szCs w:val="20"/>
              </w:rPr>
            </m:ctrlPr>
          </m:radPr>
          <m:deg/>
          <m:e>
            <m:r>
              <m:rPr>
                <m:sty m:val="p"/>
              </m:rPr>
              <w:rPr>
                <w:rFonts w:ascii="Cambria Math" w:hAnsi="Cambria Math" w:cs="Times New Roman"/>
                <w:color w:val="auto"/>
                <w:sz w:val="20"/>
                <w:szCs w:val="20"/>
              </w:rPr>
              <m:t>З</m:t>
            </m:r>
          </m:e>
        </m:rad>
      </m:oMath>
      <w:r w:rsidR="009F2630" w:rsidRPr="00BF38DA">
        <w:rPr>
          <w:rFonts w:ascii="Times New Roman" w:hAnsi="Times New Roman" w:cs="Times New Roman"/>
          <w:color w:val="auto"/>
          <w:sz w:val="20"/>
          <w:szCs w:val="20"/>
          <w:lang w:val="en-US" w:eastAsia="en-US"/>
        </w:rPr>
        <w:t>U</w:t>
      </w:r>
      <w:r w:rsidR="009F2630" w:rsidRPr="00A87AE0">
        <w:rPr>
          <w:rFonts w:ascii="Times New Roman" w:hAnsi="Times New Roman" w:cs="Times New Roman"/>
          <w:color w:val="auto"/>
          <w:sz w:val="20"/>
          <w:szCs w:val="20"/>
          <w:vertAlign w:val="subscript"/>
        </w:rPr>
        <w:t>1</w:t>
      </w:r>
      <w:r w:rsidR="009F2630" w:rsidRPr="00BF38DA">
        <w:rPr>
          <w:rFonts w:ascii="Times New Roman" w:hAnsi="Times New Roman" w:cs="Times New Roman"/>
          <w:color w:val="auto"/>
          <w:sz w:val="20"/>
          <w:szCs w:val="20"/>
          <w:lang w:val="en-US" w:eastAsia="en-US"/>
        </w:rPr>
        <w:t>I</w:t>
      </w:r>
      <w:r w:rsidR="009F2630" w:rsidRPr="00A87AE0">
        <w:rPr>
          <w:rFonts w:ascii="Times New Roman" w:hAnsi="Times New Roman" w:cs="Times New Roman"/>
          <w:color w:val="auto"/>
          <w:sz w:val="20"/>
          <w:szCs w:val="20"/>
          <w:vertAlign w:val="subscript"/>
        </w:rPr>
        <w:t>1</w:t>
      </w:r>
      <w:r w:rsidRPr="00BF38DA">
        <w:rPr>
          <w:rFonts w:ascii="Times New Roman" w:hAnsi="Times New Roman" w:cs="Times New Roman"/>
          <w:color w:val="auto"/>
          <w:sz w:val="20"/>
          <w:szCs w:val="20"/>
        </w:rPr>
        <w:t xml:space="preserve">= </w:t>
      </w:r>
      <m:oMath>
        <m:rad>
          <m:radPr>
            <m:degHide m:val="1"/>
            <m:ctrlPr>
              <w:rPr>
                <w:rFonts w:ascii="Cambria Math" w:hAnsi="Cambria Math" w:cs="Times New Roman"/>
                <w:color w:val="auto"/>
                <w:sz w:val="20"/>
                <w:szCs w:val="20"/>
                <w:lang w:val="en-US" w:eastAsia="en-US"/>
              </w:rPr>
            </m:ctrlPr>
          </m:radPr>
          <m:deg/>
          <m:e>
            <m:r>
              <m:rPr>
                <m:sty m:val="p"/>
              </m:rPr>
              <w:rPr>
                <w:rFonts w:ascii="Cambria Math" w:hAnsi="Cambria Math" w:cs="Times New Roman"/>
                <w:color w:val="auto"/>
                <w:sz w:val="20"/>
                <w:szCs w:val="20"/>
              </w:rPr>
              <m:t>З</m:t>
            </m:r>
          </m:e>
        </m:rad>
      </m:oMath>
      <w:r w:rsidR="009F2630" w:rsidRPr="00BF38DA">
        <w:rPr>
          <w:rFonts w:ascii="Times New Roman" w:hAnsi="Times New Roman" w:cs="Times New Roman"/>
          <w:color w:val="auto"/>
          <w:sz w:val="20"/>
          <w:szCs w:val="20"/>
          <w:lang w:val="en-US" w:eastAsia="en-US"/>
        </w:rPr>
        <w:t>U</w:t>
      </w:r>
      <w:r w:rsidR="009F2630" w:rsidRPr="00BF38DA">
        <w:rPr>
          <w:rFonts w:ascii="Times New Roman" w:hAnsi="Times New Roman" w:cs="Times New Roman"/>
          <w:color w:val="auto"/>
          <w:sz w:val="20"/>
          <w:szCs w:val="20"/>
          <w:vertAlign w:val="subscript"/>
        </w:rPr>
        <w:t>2</w:t>
      </w:r>
      <w:r w:rsidR="009F2630" w:rsidRPr="00BF38DA">
        <w:rPr>
          <w:rFonts w:ascii="Times New Roman" w:hAnsi="Times New Roman" w:cs="Times New Roman"/>
          <w:color w:val="auto"/>
          <w:sz w:val="20"/>
          <w:szCs w:val="20"/>
          <w:lang w:val="en-US" w:eastAsia="en-US"/>
        </w:rPr>
        <w:t>I</w:t>
      </w:r>
      <w:r w:rsidR="009F2630" w:rsidRPr="00BF38DA">
        <w:rPr>
          <w:rFonts w:ascii="Times New Roman" w:hAnsi="Times New Roman" w:cs="Times New Roman"/>
          <w:color w:val="auto"/>
          <w:sz w:val="20"/>
          <w:szCs w:val="20"/>
          <w:vertAlign w:val="subscript"/>
        </w:rPr>
        <w:t>2</w:t>
      </w:r>
      <w:r w:rsidR="00D94B9D">
        <w:rPr>
          <w:rFonts w:ascii="Times New Roman" w:hAnsi="Times New Roman" w:cs="Times New Roman"/>
          <w:color w:val="auto"/>
          <w:sz w:val="20"/>
          <w:szCs w:val="20"/>
          <w:vertAlign w:val="subscript"/>
        </w:rPr>
        <w:t xml:space="preserve">, </w:t>
      </w:r>
      <w:r w:rsidRPr="00BF38DA">
        <w:rPr>
          <w:rFonts w:ascii="Times New Roman" w:hAnsi="Times New Roman" w:cs="Times New Roman"/>
          <w:color w:val="auto"/>
          <w:sz w:val="20"/>
          <w:szCs w:val="20"/>
        </w:rPr>
        <w:t xml:space="preserve">откуда </w:t>
      </w:r>
      <w:r w:rsidRPr="00BF38DA">
        <w:rPr>
          <w:rFonts w:ascii="Times New Roman" w:hAnsi="Times New Roman" w:cs="Times New Roman"/>
          <w:i/>
          <w:color w:val="auto"/>
          <w:sz w:val="20"/>
          <w:szCs w:val="20"/>
          <w:lang w:val="en-US" w:eastAsia="en-US"/>
        </w:rPr>
        <w:t>n</w:t>
      </w:r>
      <w:r w:rsidRPr="00BF38DA">
        <w:rPr>
          <w:rFonts w:ascii="Times New Roman" w:hAnsi="Times New Roman" w:cs="Times New Roman"/>
          <w:i/>
          <w:color w:val="auto"/>
          <w:sz w:val="20"/>
          <w:szCs w:val="20"/>
        </w:rPr>
        <w:t xml:space="preserve"> =</w:t>
      </w:r>
      <w:r w:rsidRPr="00BF38DA">
        <w:rPr>
          <w:rFonts w:ascii="Times New Roman" w:hAnsi="Times New Roman" w:cs="Times New Roman"/>
          <w:i/>
          <w:color w:val="auto"/>
          <w:sz w:val="20"/>
          <w:szCs w:val="20"/>
          <w:lang w:eastAsia="en-US"/>
        </w:rPr>
        <w:t xml:space="preserve"> </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rPr>
        <w:t>1</w:t>
      </w:r>
      <w:r w:rsidRPr="00BF38DA">
        <w:rPr>
          <w:rFonts w:ascii="Times New Roman" w:hAnsi="Times New Roman" w:cs="Times New Roman"/>
          <w:i/>
          <w:color w:val="auto"/>
          <w:sz w:val="20"/>
          <w:szCs w:val="20"/>
          <w:lang w:val="en-US" w:eastAsia="en-US"/>
        </w:rPr>
        <w:t>I</w:t>
      </w:r>
      <w:r w:rsidRPr="00BF38DA">
        <w:rPr>
          <w:rFonts w:ascii="Times New Roman" w:hAnsi="Times New Roman" w:cs="Times New Roman"/>
          <w:i/>
          <w:color w:val="auto"/>
          <w:sz w:val="20"/>
          <w:szCs w:val="20"/>
          <w:vertAlign w:val="subscript"/>
        </w:rPr>
        <w:t>1</w:t>
      </w:r>
      <w:r w:rsidRPr="00BF38DA">
        <w:rPr>
          <w:rFonts w:ascii="Times New Roman" w:hAnsi="Times New Roman" w:cs="Times New Roman"/>
          <w:i/>
          <w:color w:val="auto"/>
          <w:sz w:val="20"/>
          <w:szCs w:val="20"/>
        </w:rPr>
        <w:t>/(</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rPr>
        <w:t>2</w:t>
      </w:r>
      <w:r w:rsidRPr="00BF38DA">
        <w:rPr>
          <w:rFonts w:ascii="Times New Roman" w:hAnsi="Times New Roman" w:cs="Times New Roman"/>
          <w:i/>
          <w:color w:val="auto"/>
          <w:sz w:val="20"/>
          <w:szCs w:val="20"/>
          <w:lang w:val="en-US" w:eastAsia="en-US"/>
        </w:rPr>
        <w:t>I</w:t>
      </w:r>
      <w:r w:rsidRPr="00BF38DA">
        <w:rPr>
          <w:rFonts w:ascii="Times New Roman" w:hAnsi="Times New Roman" w:cs="Times New Roman"/>
          <w:i/>
          <w:color w:val="auto"/>
          <w:sz w:val="20"/>
          <w:szCs w:val="20"/>
          <w:vertAlign w:val="subscript"/>
        </w:rPr>
        <w:t>2</w:t>
      </w:r>
      <w:r w:rsidRPr="00BF38DA">
        <w:rPr>
          <w:rFonts w:ascii="Times New Roman" w:hAnsi="Times New Roman" w:cs="Times New Roman"/>
          <w:i/>
          <w:color w:val="auto"/>
          <w:sz w:val="20"/>
          <w:szCs w:val="20"/>
        </w:rPr>
        <w:t>)</w:t>
      </w:r>
      <w:r w:rsidR="00A87AE0">
        <w:rPr>
          <w:rFonts w:ascii="Times New Roman" w:hAnsi="Times New Roman" w:cs="Times New Roman"/>
          <w:i/>
          <w:color w:val="auto"/>
          <w:sz w:val="20"/>
          <w:szCs w:val="20"/>
        </w:rPr>
        <w:t>.</w:t>
      </w:r>
      <w:r w:rsidRPr="00BF38DA">
        <w:rPr>
          <w:rFonts w:ascii="Times New Roman" w:hAnsi="Times New Roman" w:cs="Times New Roman"/>
          <w:color w:val="auto"/>
          <w:sz w:val="20"/>
          <w:szCs w:val="20"/>
        </w:rPr>
        <w:t xml:space="preserve"> При выборе сечения рассматриваемых линий</w:t>
      </w:r>
      <w:r w:rsidR="00A87AE0">
        <w:rPr>
          <w:rFonts w:ascii="Times New Roman" w:hAnsi="Times New Roman" w:cs="Times New Roman"/>
          <w:color w:val="auto"/>
          <w:sz w:val="20"/>
          <w:szCs w:val="20"/>
        </w:rPr>
        <w:t xml:space="preserve"> </w:t>
      </w:r>
      <w:r w:rsidRPr="00BF38DA">
        <w:rPr>
          <w:rFonts w:ascii="Times New Roman" w:hAnsi="Times New Roman" w:cs="Times New Roman"/>
          <w:color w:val="auto"/>
          <w:sz w:val="20"/>
          <w:szCs w:val="20"/>
        </w:rPr>
        <w:t xml:space="preserve">по экономической плотности тока имеем </w:t>
      </w:r>
      <w:r w:rsidRPr="00BF38DA">
        <w:rPr>
          <w:rFonts w:ascii="Times New Roman" w:hAnsi="Times New Roman" w:cs="Times New Roman"/>
          <w:i/>
          <w:color w:val="auto"/>
          <w:sz w:val="20"/>
          <w:szCs w:val="20"/>
          <w:lang w:val="en-US" w:eastAsia="en-US"/>
        </w:rPr>
        <w:t>I</w:t>
      </w:r>
      <w:r w:rsidRPr="00BF38DA">
        <w:rPr>
          <w:rFonts w:ascii="Times New Roman" w:hAnsi="Times New Roman" w:cs="Times New Roman"/>
          <w:i/>
          <w:color w:val="auto"/>
          <w:sz w:val="20"/>
          <w:szCs w:val="20"/>
          <w:vertAlign w:val="subscript"/>
          <w:lang w:eastAsia="en-US"/>
        </w:rPr>
        <w:t>1</w:t>
      </w:r>
      <w:r w:rsidRPr="00BF38DA">
        <w:rPr>
          <w:rFonts w:ascii="Times New Roman" w:hAnsi="Times New Roman" w:cs="Times New Roman"/>
          <w:color w:val="auto"/>
          <w:sz w:val="20"/>
          <w:szCs w:val="20"/>
        </w:rPr>
        <w:t xml:space="preserve"> = </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rPr>
        <w:t>1</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эк1</w:t>
      </w:r>
      <w:r w:rsidRPr="00BF38DA">
        <w:rPr>
          <w:rFonts w:ascii="Times New Roman" w:hAnsi="Times New Roman" w:cs="Times New Roman"/>
          <w:color w:val="auto"/>
          <w:sz w:val="20"/>
          <w:szCs w:val="20"/>
        </w:rPr>
        <w:t xml:space="preserve"> и </w:t>
      </w:r>
      <w:r w:rsidRPr="00BF38DA">
        <w:rPr>
          <w:rFonts w:ascii="Times New Roman" w:hAnsi="Times New Roman" w:cs="Times New Roman"/>
          <w:i/>
          <w:color w:val="auto"/>
          <w:sz w:val="20"/>
          <w:szCs w:val="20"/>
          <w:lang w:val="en-US" w:eastAsia="en-US"/>
        </w:rPr>
        <w:t>I</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rPr>
        <w:t xml:space="preserve"> = </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w:t>
      </w:r>
      <w:r w:rsidRPr="00BF38DA">
        <w:rPr>
          <w:rFonts w:ascii="Times New Roman" w:hAnsi="Times New Roman" w:cs="Times New Roman"/>
          <w:i/>
          <w:color w:val="auto"/>
          <w:sz w:val="20"/>
          <w:szCs w:val="20"/>
          <w:vertAlign w:val="subscript"/>
          <w:lang w:eastAsia="en-US"/>
        </w:rPr>
        <w:t xml:space="preserve"> 2</w:t>
      </w:r>
      <w:r w:rsidRPr="00BF38DA">
        <w:rPr>
          <w:rFonts w:ascii="Times New Roman" w:hAnsi="Times New Roman" w:cs="Times New Roman"/>
          <w:color w:val="auto"/>
          <w:sz w:val="20"/>
          <w:szCs w:val="20"/>
          <w:vertAlign w:val="subscript"/>
        </w:rPr>
        <w:t xml:space="preserve"> </w:t>
      </w:r>
      <w:r w:rsidRPr="00BF38DA">
        <w:rPr>
          <w:rFonts w:ascii="Times New Roman" w:hAnsi="Times New Roman" w:cs="Times New Roman"/>
          <w:color w:val="auto"/>
          <w:sz w:val="20"/>
          <w:szCs w:val="20"/>
        </w:rPr>
        <w:t xml:space="preserve">и соответственно </w:t>
      </w:r>
      <w:r w:rsidRPr="00BF38DA">
        <w:rPr>
          <w:rFonts w:ascii="Times New Roman" w:hAnsi="Times New Roman" w:cs="Times New Roman"/>
          <w:i/>
          <w:color w:val="auto"/>
          <w:sz w:val="20"/>
          <w:szCs w:val="20"/>
          <w:lang w:val="en-US" w:eastAsia="en-US"/>
        </w:rPr>
        <w:t>n</w:t>
      </w:r>
      <w:r w:rsidRPr="00BF38DA">
        <w:rPr>
          <w:rFonts w:ascii="Times New Roman" w:hAnsi="Times New Roman" w:cs="Times New Roman"/>
          <w:i/>
          <w:color w:val="auto"/>
          <w:sz w:val="20"/>
          <w:szCs w:val="20"/>
        </w:rPr>
        <w:t xml:space="preserve"> = </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lang w:eastAsia="en-US"/>
        </w:rPr>
        <w:t>1</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lang w:eastAsia="en-US"/>
        </w:rPr>
        <w:t>1</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эк1</w:t>
      </w:r>
      <w:r w:rsidRPr="00BF38DA">
        <w:rPr>
          <w:rFonts w:ascii="Times New Roman" w:hAnsi="Times New Roman" w:cs="Times New Roman"/>
          <w:i/>
          <w:color w:val="auto"/>
          <w:sz w:val="20"/>
          <w:szCs w:val="20"/>
        </w:rPr>
        <w:t>/(</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эк2</w:t>
      </w:r>
      <w:r w:rsidRPr="00BF38DA">
        <w:rPr>
          <w:rFonts w:ascii="Times New Roman" w:hAnsi="Times New Roman" w:cs="Times New Roman"/>
          <w:i/>
          <w:color w:val="auto"/>
          <w:sz w:val="20"/>
          <w:szCs w:val="20"/>
          <w:lang w:eastAsia="en-US"/>
        </w:rPr>
        <w:t>).</w:t>
      </w:r>
      <w:r w:rsidRPr="00BF38DA">
        <w:rPr>
          <w:rFonts w:ascii="Times New Roman" w:hAnsi="Times New Roman" w:cs="Times New Roman"/>
          <w:color w:val="auto"/>
          <w:sz w:val="20"/>
          <w:szCs w:val="20"/>
          <w:lang w:eastAsia="en-US"/>
        </w:rPr>
        <w:t xml:space="preserve"> </w:t>
      </w:r>
      <w:r w:rsidRPr="00BF38DA">
        <w:rPr>
          <w:rFonts w:ascii="Times New Roman" w:hAnsi="Times New Roman" w:cs="Times New Roman"/>
          <w:color w:val="auto"/>
          <w:sz w:val="20"/>
          <w:szCs w:val="20"/>
        </w:rPr>
        <w:t>Для упрощения при</w:t>
      </w:r>
      <w:r w:rsidRPr="00BF38DA">
        <w:rPr>
          <w:rFonts w:ascii="Times New Roman" w:hAnsi="Times New Roman" w:cs="Times New Roman"/>
          <w:color w:val="auto"/>
          <w:sz w:val="20"/>
          <w:szCs w:val="20"/>
        </w:rPr>
        <w:softHyphen/>
        <w:t xml:space="preserve">мем </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эк1</w:t>
      </w:r>
      <w:r w:rsidRPr="00BF38DA">
        <w:rPr>
          <w:rFonts w:ascii="Times New Roman" w:hAnsi="Times New Roman" w:cs="Times New Roman"/>
          <w:i/>
          <w:color w:val="auto"/>
          <w:sz w:val="20"/>
          <w:szCs w:val="20"/>
        </w:rPr>
        <w:t xml:space="preserve"> = </w:t>
      </w:r>
      <w:r w:rsidRPr="00BF38DA">
        <w:rPr>
          <w:rFonts w:ascii="Times New Roman" w:hAnsi="Times New Roman" w:cs="Times New Roman"/>
          <w:i/>
          <w:color w:val="auto"/>
          <w:sz w:val="20"/>
          <w:szCs w:val="20"/>
          <w:lang w:val="en-US" w:eastAsia="en-US"/>
        </w:rPr>
        <w:t>j</w:t>
      </w:r>
      <w:r w:rsidRPr="00BF38DA">
        <w:rPr>
          <w:rFonts w:ascii="Times New Roman" w:hAnsi="Times New Roman" w:cs="Times New Roman"/>
          <w:i/>
          <w:color w:val="auto"/>
          <w:sz w:val="20"/>
          <w:szCs w:val="20"/>
          <w:vertAlign w:val="subscript"/>
        </w:rPr>
        <w:t>эк2</w:t>
      </w:r>
      <w:r w:rsidRPr="00BF38DA">
        <w:rPr>
          <w:rFonts w:ascii="Times New Roman" w:hAnsi="Times New Roman" w:cs="Times New Roman"/>
          <w:color w:val="auto"/>
          <w:sz w:val="20"/>
          <w:szCs w:val="20"/>
        </w:rPr>
        <w:t xml:space="preserve">, тогда </w:t>
      </w:r>
      <w:r w:rsidRPr="00BF38DA">
        <w:rPr>
          <w:rFonts w:ascii="Times New Roman" w:hAnsi="Times New Roman" w:cs="Times New Roman"/>
          <w:i/>
          <w:color w:val="auto"/>
          <w:sz w:val="20"/>
          <w:szCs w:val="20"/>
          <w:lang w:val="en-US" w:eastAsia="en-US"/>
        </w:rPr>
        <w:t>n</w:t>
      </w:r>
      <w:r w:rsidRPr="00BF38DA">
        <w:rPr>
          <w:rFonts w:ascii="Times New Roman" w:hAnsi="Times New Roman" w:cs="Times New Roman"/>
          <w:i/>
          <w:color w:val="auto"/>
          <w:sz w:val="20"/>
          <w:szCs w:val="20"/>
        </w:rPr>
        <w:t xml:space="preserve"> = </w:t>
      </w:r>
      <w:proofErr w:type="spellStart"/>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lang w:val="en-US" w:eastAsia="en-US"/>
        </w:rPr>
        <w:t>l</w:t>
      </w:r>
      <w:r w:rsidRPr="00BF38DA">
        <w:rPr>
          <w:rFonts w:ascii="Times New Roman" w:hAnsi="Times New Roman" w:cs="Times New Roman"/>
          <w:i/>
          <w:color w:val="auto"/>
          <w:sz w:val="20"/>
          <w:szCs w:val="20"/>
          <w:lang w:val="en-US" w:eastAsia="en-US"/>
        </w:rPr>
        <w:t>F</w:t>
      </w:r>
      <w:proofErr w:type="spellEnd"/>
      <w:r w:rsidRPr="00BF38DA">
        <w:rPr>
          <w:rFonts w:ascii="Times New Roman" w:hAnsi="Times New Roman" w:cs="Times New Roman"/>
          <w:i/>
          <w:color w:val="auto"/>
          <w:sz w:val="20"/>
          <w:szCs w:val="20"/>
          <w:vertAlign w:val="subscript"/>
          <w:lang w:eastAsia="en-US"/>
        </w:rPr>
        <w:t>1</w:t>
      </w:r>
      <w:r w:rsidRPr="00BF38DA">
        <w:rPr>
          <w:rFonts w:ascii="Times New Roman" w:hAnsi="Times New Roman" w:cs="Times New Roman"/>
          <w:i/>
          <w:color w:val="auto"/>
          <w:sz w:val="20"/>
          <w:szCs w:val="20"/>
          <w:lang w:eastAsia="en-US"/>
        </w:rPr>
        <w:t>/(</w:t>
      </w:r>
      <w:r w:rsidRPr="00BF38DA">
        <w:rPr>
          <w:rFonts w:ascii="Times New Roman" w:hAnsi="Times New Roman" w:cs="Times New Roman"/>
          <w:i/>
          <w:color w:val="auto"/>
          <w:sz w:val="20"/>
          <w:szCs w:val="20"/>
          <w:lang w:val="en-US" w:eastAsia="en-US"/>
        </w:rPr>
        <w:t>U</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val="en-US" w:eastAsia="en-US"/>
        </w:rPr>
        <w:t>F</w:t>
      </w:r>
      <w:r w:rsidRPr="00BF38DA">
        <w:rPr>
          <w:rFonts w:ascii="Times New Roman" w:hAnsi="Times New Roman" w:cs="Times New Roman"/>
          <w:i/>
          <w:color w:val="auto"/>
          <w:sz w:val="20"/>
          <w:szCs w:val="20"/>
          <w:vertAlign w:val="subscript"/>
          <w:lang w:eastAsia="en-US"/>
        </w:rPr>
        <w:t>2</w:t>
      </w:r>
      <w:r w:rsidRPr="00BF38DA">
        <w:rPr>
          <w:rFonts w:ascii="Times New Roman" w:hAnsi="Times New Roman" w:cs="Times New Roman"/>
          <w:i/>
          <w:color w:val="auto"/>
          <w:sz w:val="20"/>
          <w:szCs w:val="20"/>
          <w:lang w:eastAsia="en-US"/>
        </w:rPr>
        <w:t>).</w:t>
      </w:r>
    </w:p>
    <w:p w:rsidR="00867FCC" w:rsidRPr="00867FCC" w:rsidRDefault="00BF38DA" w:rsidP="001B1515">
      <w:pPr>
        <w:pStyle w:val="a8"/>
        <w:shd w:val="clear" w:color="auto" w:fill="auto"/>
        <w:spacing w:line="240" w:lineRule="auto"/>
        <w:rPr>
          <w:rFonts w:eastAsia="Arial Unicode MS"/>
          <w:lang w:eastAsia="ru-RU"/>
        </w:rPr>
      </w:pPr>
      <w:r w:rsidRPr="00BF38DA">
        <w:t>Затраты проводникового металла в первом варианте пропор</w:t>
      </w:r>
      <w:r w:rsidRPr="00BF38DA">
        <w:softHyphen/>
        <w:t xml:space="preserve">циональны сечению линии </w:t>
      </w:r>
      <w:r w:rsidRPr="00BF38DA">
        <w:rPr>
          <w:i/>
          <w:lang w:val="en-US"/>
        </w:rPr>
        <w:t>F</w:t>
      </w:r>
      <w:r w:rsidRPr="00BF38DA">
        <w:rPr>
          <w:i/>
          <w:vertAlign w:val="subscript"/>
        </w:rPr>
        <w:t>1</w:t>
      </w:r>
      <w:r w:rsidRPr="00BF38DA">
        <w:rPr>
          <w:i/>
        </w:rPr>
        <w:t>,</w:t>
      </w:r>
      <w:r w:rsidRPr="00BF38DA">
        <w:t xml:space="preserve"> во втором варианте пропорцио</w:t>
      </w:r>
      <w:r w:rsidRPr="00BF38DA">
        <w:softHyphen/>
        <w:t>нальны</w:t>
      </w:r>
      <w:r w:rsidRPr="00BF38DA">
        <w:rPr>
          <w:i/>
          <w:iCs/>
          <w:spacing w:val="10"/>
        </w:rPr>
        <w:t xml:space="preserve"> </w:t>
      </w:r>
      <w:proofErr w:type="spellStart"/>
      <w:r w:rsidRPr="00BF38DA">
        <w:rPr>
          <w:i/>
          <w:iCs/>
          <w:spacing w:val="10"/>
          <w:lang w:val="en-US"/>
        </w:rPr>
        <w:t>nF</w:t>
      </w:r>
      <w:proofErr w:type="spellEnd"/>
      <w:r w:rsidRPr="00BF38DA">
        <w:rPr>
          <w:i/>
          <w:iCs/>
          <w:spacing w:val="10"/>
          <w:vertAlign w:val="subscript"/>
        </w:rPr>
        <w:t>2</w:t>
      </w:r>
      <w:r w:rsidRPr="00BF38DA">
        <w:rPr>
          <w:i/>
          <w:iCs/>
          <w:spacing w:val="10"/>
        </w:rPr>
        <w:t>.</w:t>
      </w:r>
      <w:r w:rsidRPr="00BF38DA">
        <w:t xml:space="preserve"> Следовательно, отношение затрат металла составит </w:t>
      </w:r>
      <w:r w:rsidRPr="00BF38DA">
        <w:rPr>
          <w:i/>
          <w:iCs/>
          <w:spacing w:val="10"/>
          <w:lang w:val="en-US"/>
        </w:rPr>
        <w:t>F</w:t>
      </w:r>
      <w:r w:rsidRPr="00A87AE0">
        <w:rPr>
          <w:i/>
          <w:iCs/>
          <w:spacing w:val="10"/>
          <w:vertAlign w:val="subscript"/>
        </w:rPr>
        <w:t>1</w:t>
      </w:r>
      <w:r w:rsidRPr="00BF38DA">
        <w:rPr>
          <w:i/>
          <w:iCs/>
          <w:spacing w:val="10"/>
        </w:rPr>
        <w:t>/(</w:t>
      </w:r>
      <w:proofErr w:type="spellStart"/>
      <w:r w:rsidRPr="00BF38DA">
        <w:rPr>
          <w:i/>
          <w:iCs/>
          <w:spacing w:val="10"/>
          <w:lang w:val="en-US"/>
        </w:rPr>
        <w:t>nF</w:t>
      </w:r>
      <w:proofErr w:type="spellEnd"/>
      <w:r w:rsidRPr="00BF38DA">
        <w:rPr>
          <w:i/>
          <w:iCs/>
          <w:spacing w:val="10"/>
          <w:vertAlign w:val="subscript"/>
        </w:rPr>
        <w:t>2</w:t>
      </w:r>
      <w:r w:rsidRPr="00BF38DA">
        <w:rPr>
          <w:i/>
          <w:iCs/>
          <w:spacing w:val="10"/>
        </w:rPr>
        <w:t xml:space="preserve">) = </w:t>
      </w:r>
      <w:r w:rsidRPr="00BF38DA">
        <w:rPr>
          <w:i/>
          <w:iCs/>
          <w:spacing w:val="10"/>
          <w:lang w:val="en-US"/>
        </w:rPr>
        <w:t>I</w:t>
      </w:r>
      <w:r w:rsidRPr="00A87AE0">
        <w:rPr>
          <w:i/>
          <w:iCs/>
          <w:spacing w:val="10"/>
          <w:vertAlign w:val="subscript"/>
        </w:rPr>
        <w:t>1</w:t>
      </w:r>
      <w:r w:rsidRPr="00BF38DA">
        <w:rPr>
          <w:i/>
          <w:iCs/>
          <w:spacing w:val="10"/>
        </w:rPr>
        <w:t>/(</w:t>
      </w:r>
      <w:proofErr w:type="spellStart"/>
      <w:r w:rsidRPr="00BF38DA">
        <w:rPr>
          <w:i/>
          <w:iCs/>
          <w:spacing w:val="10"/>
          <w:lang w:val="en-US"/>
        </w:rPr>
        <w:t>nI</w:t>
      </w:r>
      <w:proofErr w:type="spellEnd"/>
      <w:r w:rsidRPr="00BF38DA">
        <w:rPr>
          <w:i/>
          <w:iCs/>
          <w:spacing w:val="10"/>
          <w:vertAlign w:val="subscript"/>
        </w:rPr>
        <w:t>2</w:t>
      </w:r>
      <w:r w:rsidRPr="00BF38DA">
        <w:rPr>
          <w:i/>
          <w:iCs/>
          <w:spacing w:val="10"/>
        </w:rPr>
        <w:t>)</w:t>
      </w:r>
      <w:r w:rsidRPr="00BF38DA">
        <w:t xml:space="preserve"> =</w:t>
      </w:r>
      <w:r w:rsidRPr="00BF38DA">
        <w:rPr>
          <w:i/>
          <w:iCs/>
          <w:spacing w:val="10"/>
        </w:rPr>
        <w:t xml:space="preserve"> </w:t>
      </w:r>
      <w:r w:rsidRPr="00BF38DA">
        <w:rPr>
          <w:i/>
          <w:iCs/>
          <w:spacing w:val="10"/>
          <w:lang w:val="en-US"/>
        </w:rPr>
        <w:t>U</w:t>
      </w:r>
      <w:r w:rsidRPr="00A87AE0">
        <w:rPr>
          <w:i/>
          <w:iCs/>
          <w:spacing w:val="10"/>
          <w:vertAlign w:val="subscript"/>
        </w:rPr>
        <w:t>2</w:t>
      </w:r>
      <w:r w:rsidRPr="00BF38DA">
        <w:rPr>
          <w:i/>
          <w:iCs/>
          <w:spacing w:val="10"/>
        </w:rPr>
        <w:t>/</w:t>
      </w:r>
      <w:r w:rsidRPr="00BF38DA">
        <w:rPr>
          <w:i/>
          <w:iCs/>
          <w:spacing w:val="10"/>
          <w:lang w:val="en-US"/>
        </w:rPr>
        <w:t>U</w:t>
      </w:r>
      <w:r w:rsidRPr="00A87AE0">
        <w:rPr>
          <w:i/>
          <w:iCs/>
          <w:spacing w:val="10"/>
          <w:vertAlign w:val="subscript"/>
        </w:rPr>
        <w:t>1</w:t>
      </w:r>
      <w:r w:rsidRPr="00BF38DA">
        <w:rPr>
          <w:i/>
          <w:iCs/>
          <w:spacing w:val="10"/>
        </w:rPr>
        <w:t>.</w:t>
      </w:r>
      <w:r w:rsidRPr="00BF38DA">
        <w:t xml:space="preserve"> Поскольку </w:t>
      </w:r>
      <w:r w:rsidRPr="00BF38DA">
        <w:rPr>
          <w:i/>
          <w:lang w:val="en-US"/>
        </w:rPr>
        <w:t>U</w:t>
      </w:r>
      <w:r w:rsidRPr="00BF38DA">
        <w:rPr>
          <w:i/>
          <w:vertAlign w:val="subscript"/>
        </w:rPr>
        <w:t>1</w:t>
      </w:r>
      <w:r w:rsidRPr="00BF38DA">
        <w:rPr>
          <w:i/>
        </w:rPr>
        <w:t xml:space="preserve"> &gt;</w:t>
      </w:r>
      <w:r w:rsidRPr="00A87AE0">
        <w:rPr>
          <w:i/>
          <w:iCs/>
          <w:spacing w:val="10"/>
        </w:rPr>
        <w:t xml:space="preserve"> </w:t>
      </w:r>
      <w:r w:rsidRPr="00A87AE0">
        <w:rPr>
          <w:i/>
          <w:iCs/>
          <w:spacing w:val="10"/>
          <w:lang w:val="en-US"/>
        </w:rPr>
        <w:t>U</w:t>
      </w:r>
      <w:r w:rsidRPr="00A87AE0">
        <w:rPr>
          <w:i/>
          <w:iCs/>
          <w:spacing w:val="10"/>
          <w:vertAlign w:val="subscript"/>
        </w:rPr>
        <w:t>2</w:t>
      </w:r>
      <w:r w:rsidRPr="00BF38DA">
        <w:rPr>
          <w:i/>
          <w:iCs/>
          <w:spacing w:val="10"/>
        </w:rPr>
        <w:t>,</w:t>
      </w:r>
      <w:r w:rsidRPr="00BF38DA">
        <w:t xml:space="preserve"> то</w:t>
      </w:r>
      <w:r w:rsidRPr="00BF38DA">
        <w:rPr>
          <w:i/>
          <w:iCs/>
          <w:spacing w:val="10"/>
        </w:rPr>
        <w:t xml:space="preserve"> </w:t>
      </w:r>
      <w:proofErr w:type="spellStart"/>
      <w:r w:rsidRPr="00BF38DA">
        <w:rPr>
          <w:i/>
          <w:iCs/>
          <w:spacing w:val="10"/>
          <w:lang w:val="en-US"/>
        </w:rPr>
        <w:t>nF</w:t>
      </w:r>
      <w:proofErr w:type="spellEnd"/>
      <w:r w:rsidRPr="00A87AE0">
        <w:rPr>
          <w:i/>
          <w:iCs/>
          <w:spacing w:val="10"/>
          <w:vertAlign w:val="subscript"/>
        </w:rPr>
        <w:t>2</w:t>
      </w:r>
      <w:r w:rsidRPr="00BF38DA">
        <w:rPr>
          <w:i/>
          <w:iCs/>
          <w:spacing w:val="10"/>
        </w:rPr>
        <w:t xml:space="preserve"> &gt; </w:t>
      </w:r>
      <w:r w:rsidRPr="00BF38DA">
        <w:rPr>
          <w:i/>
          <w:iCs/>
          <w:spacing w:val="10"/>
          <w:lang w:val="en-US"/>
        </w:rPr>
        <w:t>F</w:t>
      </w:r>
      <w:r w:rsidRPr="00A87AE0">
        <w:rPr>
          <w:i/>
          <w:iCs/>
          <w:spacing w:val="10"/>
          <w:vertAlign w:val="subscript"/>
        </w:rPr>
        <w:t>1</w:t>
      </w:r>
      <w:r w:rsidRPr="00BF38DA">
        <w:rPr>
          <w:i/>
          <w:iCs/>
          <w:spacing w:val="10"/>
        </w:rPr>
        <w:t>,</w:t>
      </w:r>
      <w:r w:rsidRPr="00BF38DA">
        <w:rPr>
          <w:i/>
          <w:iCs/>
          <w:spacing w:val="10"/>
          <w:vertAlign w:val="subscript"/>
        </w:rPr>
        <w:t xml:space="preserve"> </w:t>
      </w:r>
      <w:r w:rsidRPr="00BF38DA">
        <w:t>т. е. суммарные затраты проводникового металла в сетях низ</w:t>
      </w:r>
      <w:r w:rsidRPr="00BF38DA">
        <w:softHyphen/>
        <w:t>шего напряжения (рис. 5-4, б) всегда больше, чем затраты металла</w:t>
      </w:r>
      <w:r w:rsidR="00867FCC" w:rsidRPr="00867FCC">
        <w:rPr>
          <w:rFonts w:eastAsia="Arial Unicode MS"/>
          <w:lang w:eastAsia="ru-RU"/>
        </w:rPr>
        <w:t xml:space="preserve"> в сетях высшего напряжения (рис. 5-4,</w:t>
      </w:r>
      <w:r w:rsidR="00867FCC" w:rsidRPr="00867FCC">
        <w:rPr>
          <w:rFonts w:eastAsia="Arial Unicode MS"/>
          <w:i/>
          <w:iCs/>
          <w:spacing w:val="20"/>
          <w:lang w:eastAsia="ru-RU"/>
        </w:rPr>
        <w:t xml:space="preserve"> а)</w:t>
      </w:r>
      <w:r w:rsidR="00867FCC" w:rsidRPr="00867FCC">
        <w:rPr>
          <w:rFonts w:eastAsia="Arial Unicode MS"/>
          <w:lang w:eastAsia="ru-RU"/>
        </w:rPr>
        <w:t xml:space="preserve"> при передаче одной и той же мощности в рассматриваемых вариантах.</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 xml:space="preserve">Потери мощности для первого варианта </w:t>
      </w:r>
      <w:r w:rsidRPr="00867FCC">
        <w:rPr>
          <w:rFonts w:ascii="Times New Roman" w:hAnsi="Times New Roman" w:cs="Times New Roman"/>
          <w:i/>
          <w:color w:val="auto"/>
          <w:sz w:val="20"/>
          <w:szCs w:val="20"/>
        </w:rPr>
        <w:t>ΔР</w:t>
      </w:r>
      <w:r w:rsidRPr="00867FCC">
        <w:rPr>
          <w:rFonts w:ascii="Times New Roman" w:hAnsi="Times New Roman" w:cs="Times New Roman"/>
          <w:i/>
          <w:color w:val="auto"/>
          <w:sz w:val="20"/>
          <w:szCs w:val="20"/>
          <w:vertAlign w:val="subscript"/>
        </w:rPr>
        <w:t>1</w:t>
      </w:r>
      <w:r w:rsidRPr="00867FCC">
        <w:rPr>
          <w:rFonts w:ascii="Times New Roman" w:hAnsi="Times New Roman" w:cs="Times New Roman"/>
          <w:i/>
          <w:color w:val="auto"/>
          <w:sz w:val="20"/>
          <w:szCs w:val="20"/>
          <w:lang w:eastAsia="en-US"/>
        </w:rPr>
        <w:t xml:space="preserve"> </w:t>
      </w:r>
      <w:r w:rsidRPr="00867FCC">
        <w:rPr>
          <w:rFonts w:ascii="Times New Roman" w:hAnsi="Times New Roman" w:cs="Times New Roman"/>
          <w:i/>
          <w:color w:val="auto"/>
          <w:sz w:val="20"/>
          <w:szCs w:val="20"/>
        </w:rPr>
        <w:t xml:space="preserve">= </w:t>
      </w:r>
      <w:r>
        <w:rPr>
          <w:rFonts w:ascii="Times New Roman" w:hAnsi="Times New Roman" w:cs="Times New Roman"/>
          <w:i/>
          <w:color w:val="auto"/>
          <w:sz w:val="20"/>
          <w:szCs w:val="20"/>
        </w:rPr>
        <w:t>З</w:t>
      </w:r>
      <w:r w:rsidRPr="00867FCC">
        <w:rPr>
          <w:rFonts w:ascii="Times New Roman" w:hAnsi="Times New Roman" w:cs="Times New Roman"/>
          <w:i/>
          <w:iCs/>
          <w:color w:val="auto"/>
          <w:spacing w:val="20"/>
          <w:sz w:val="20"/>
          <w:szCs w:val="20"/>
          <w:lang w:val="en-US" w:eastAsia="en-US"/>
        </w:rPr>
        <w:t>I</w:t>
      </w:r>
      <w:r w:rsidRPr="00867FCC">
        <w:rPr>
          <w:rFonts w:ascii="Times New Roman" w:hAnsi="Times New Roman" w:cs="Times New Roman"/>
          <w:i/>
          <w:iCs/>
          <w:color w:val="auto"/>
          <w:spacing w:val="20"/>
          <w:sz w:val="20"/>
          <w:szCs w:val="20"/>
          <w:vertAlign w:val="superscript"/>
          <w:lang w:eastAsia="en-US"/>
        </w:rPr>
        <w:t>2</w:t>
      </w:r>
      <w:r w:rsidRPr="00867FCC">
        <w:rPr>
          <w:rFonts w:ascii="Times New Roman" w:hAnsi="Times New Roman" w:cs="Times New Roman"/>
          <w:i/>
          <w:iCs/>
          <w:color w:val="auto"/>
          <w:spacing w:val="20"/>
          <w:sz w:val="20"/>
          <w:szCs w:val="20"/>
          <w:vertAlign w:val="subscript"/>
          <w:lang w:eastAsia="en-US"/>
        </w:rPr>
        <w:t>1</w:t>
      </w:r>
      <w:r w:rsidRPr="00867FCC">
        <w:rPr>
          <w:rFonts w:ascii="Times New Roman" w:hAnsi="Times New Roman" w:cs="Times New Roman"/>
          <w:i/>
          <w:iCs/>
          <w:color w:val="auto"/>
          <w:spacing w:val="20"/>
          <w:sz w:val="20"/>
          <w:szCs w:val="20"/>
          <w:lang w:val="en-US" w:eastAsia="en-US"/>
        </w:rPr>
        <w:t>l</w:t>
      </w:r>
      <w:r w:rsidRPr="00867FCC">
        <w:rPr>
          <w:rFonts w:ascii="Times New Roman" w:hAnsi="Times New Roman" w:cs="Times New Roman"/>
          <w:i/>
          <w:iCs/>
          <w:color w:val="auto"/>
          <w:spacing w:val="20"/>
          <w:sz w:val="20"/>
          <w:szCs w:val="20"/>
          <w:lang w:eastAsia="en-US"/>
        </w:rPr>
        <w:t>/(</w:t>
      </w:r>
      <w:proofErr w:type="spellStart"/>
      <w:r w:rsidRPr="00867FCC">
        <w:rPr>
          <w:rFonts w:ascii="Times New Roman" w:hAnsi="Times New Roman" w:cs="Times New Roman"/>
          <w:i/>
          <w:iCs/>
          <w:color w:val="auto"/>
          <w:spacing w:val="20"/>
          <w:sz w:val="20"/>
          <w:szCs w:val="20"/>
          <w:lang w:val="en-US" w:eastAsia="en-US"/>
        </w:rPr>
        <w:t>γF</w:t>
      </w:r>
      <w:proofErr w:type="spellEnd"/>
      <w:r w:rsidRPr="00867FCC">
        <w:rPr>
          <w:rFonts w:ascii="Times New Roman" w:hAnsi="Times New Roman" w:cs="Times New Roman"/>
          <w:i/>
          <w:iCs/>
          <w:color w:val="auto"/>
          <w:spacing w:val="20"/>
          <w:sz w:val="20"/>
          <w:szCs w:val="20"/>
          <w:vertAlign w:val="subscript"/>
          <w:lang w:eastAsia="en-US"/>
        </w:rPr>
        <w:t>1</w:t>
      </w:r>
      <w:r w:rsidRPr="00867FCC">
        <w:rPr>
          <w:rFonts w:ascii="Times New Roman" w:hAnsi="Times New Roman" w:cs="Times New Roman"/>
          <w:i/>
          <w:iCs/>
          <w:color w:val="auto"/>
          <w:spacing w:val="20"/>
          <w:sz w:val="20"/>
          <w:szCs w:val="20"/>
          <w:lang w:eastAsia="en-US"/>
        </w:rPr>
        <w:t xml:space="preserve">), </w:t>
      </w:r>
      <w:r w:rsidRPr="00867FCC">
        <w:rPr>
          <w:rFonts w:ascii="Times New Roman" w:hAnsi="Times New Roman" w:cs="Times New Roman"/>
          <w:color w:val="auto"/>
          <w:sz w:val="20"/>
          <w:szCs w:val="20"/>
        </w:rPr>
        <w:t xml:space="preserve">для второго варианта </w:t>
      </w:r>
      <w:r w:rsidRPr="00867FCC">
        <w:rPr>
          <w:rFonts w:ascii="Times New Roman" w:hAnsi="Times New Roman" w:cs="Times New Roman"/>
          <w:i/>
          <w:color w:val="auto"/>
          <w:sz w:val="20"/>
          <w:szCs w:val="20"/>
        </w:rPr>
        <w:t>ΔР</w:t>
      </w:r>
      <w:r w:rsidRPr="00867FCC">
        <w:rPr>
          <w:rFonts w:ascii="Times New Roman" w:hAnsi="Times New Roman" w:cs="Times New Roman"/>
          <w:i/>
          <w:color w:val="auto"/>
          <w:sz w:val="20"/>
          <w:szCs w:val="20"/>
          <w:vertAlign w:val="subscript"/>
        </w:rPr>
        <w:t>2</w:t>
      </w:r>
      <w:r w:rsidRPr="00867FCC">
        <w:rPr>
          <w:rFonts w:ascii="Times New Roman" w:hAnsi="Times New Roman" w:cs="Times New Roman"/>
          <w:i/>
          <w:color w:val="auto"/>
          <w:sz w:val="20"/>
          <w:szCs w:val="20"/>
        </w:rPr>
        <w:t xml:space="preserve"> = </w:t>
      </w:r>
      <w:r w:rsidRPr="00867FCC">
        <w:rPr>
          <w:rFonts w:ascii="Times New Roman" w:hAnsi="Times New Roman" w:cs="Times New Roman"/>
          <w:i/>
          <w:color w:val="auto"/>
          <w:sz w:val="20"/>
          <w:szCs w:val="20"/>
          <w:lang w:val="en-US" w:eastAsia="en-US"/>
        </w:rPr>
        <w:t>n</w:t>
      </w:r>
      <w:r w:rsidRPr="00867FCC">
        <w:rPr>
          <w:rFonts w:ascii="Times New Roman" w:hAnsi="Times New Roman" w:cs="Times New Roman"/>
          <w:i/>
          <w:color w:val="auto"/>
          <w:sz w:val="20"/>
          <w:szCs w:val="20"/>
          <w:lang w:eastAsia="en-US"/>
        </w:rPr>
        <w:t>З</w:t>
      </w:r>
      <w:r w:rsidRPr="00867FCC">
        <w:rPr>
          <w:rFonts w:ascii="Times New Roman" w:hAnsi="Times New Roman" w:cs="Times New Roman"/>
          <w:i/>
          <w:color w:val="auto"/>
          <w:sz w:val="20"/>
          <w:szCs w:val="20"/>
          <w:lang w:val="en-US" w:eastAsia="en-US"/>
        </w:rPr>
        <w:t>I</w:t>
      </w:r>
      <w:r w:rsidRPr="00867FCC">
        <w:rPr>
          <w:rFonts w:ascii="Times New Roman" w:hAnsi="Times New Roman" w:cs="Times New Roman"/>
          <w:i/>
          <w:color w:val="auto"/>
          <w:sz w:val="20"/>
          <w:szCs w:val="20"/>
          <w:vertAlign w:val="superscript"/>
          <w:lang w:eastAsia="en-US"/>
        </w:rPr>
        <w:t>2</w:t>
      </w:r>
      <w:r w:rsidRPr="00867FCC">
        <w:rPr>
          <w:rFonts w:ascii="Times New Roman" w:hAnsi="Times New Roman" w:cs="Times New Roman"/>
          <w:i/>
          <w:color w:val="auto"/>
          <w:sz w:val="20"/>
          <w:szCs w:val="20"/>
          <w:vertAlign w:val="subscript"/>
          <w:lang w:eastAsia="en-US"/>
        </w:rPr>
        <w:t>2</w:t>
      </w:r>
      <w:r w:rsidRPr="00867FCC">
        <w:rPr>
          <w:rFonts w:ascii="Times New Roman" w:hAnsi="Times New Roman" w:cs="Times New Roman"/>
          <w:i/>
          <w:color w:val="auto"/>
          <w:sz w:val="20"/>
          <w:szCs w:val="20"/>
          <w:lang w:val="en-US" w:eastAsia="en-US"/>
        </w:rPr>
        <w:t>l</w:t>
      </w:r>
      <w:r w:rsidRPr="00867FCC">
        <w:rPr>
          <w:rFonts w:ascii="Times New Roman" w:hAnsi="Times New Roman" w:cs="Times New Roman"/>
          <w:i/>
          <w:color w:val="auto"/>
          <w:sz w:val="20"/>
          <w:szCs w:val="20"/>
          <w:lang w:eastAsia="en-US"/>
        </w:rPr>
        <w:t>/(</w:t>
      </w:r>
      <w:proofErr w:type="spellStart"/>
      <w:r w:rsidRPr="00867FCC">
        <w:rPr>
          <w:rFonts w:ascii="Times New Roman" w:hAnsi="Times New Roman" w:cs="Times New Roman"/>
          <w:i/>
          <w:color w:val="auto"/>
          <w:sz w:val="20"/>
          <w:szCs w:val="20"/>
          <w:lang w:val="en-US" w:eastAsia="en-US"/>
        </w:rPr>
        <w:t>γF</w:t>
      </w:r>
      <w:proofErr w:type="spellEnd"/>
      <w:r w:rsidRPr="00867FCC">
        <w:rPr>
          <w:rFonts w:ascii="Times New Roman" w:hAnsi="Times New Roman" w:cs="Times New Roman"/>
          <w:i/>
          <w:color w:val="auto"/>
          <w:sz w:val="20"/>
          <w:szCs w:val="20"/>
          <w:vertAlign w:val="subscript"/>
          <w:lang w:eastAsia="en-US"/>
        </w:rPr>
        <w:t>2</w:t>
      </w:r>
      <w:r w:rsidRPr="00867FCC">
        <w:rPr>
          <w:rFonts w:ascii="Times New Roman" w:hAnsi="Times New Roman" w:cs="Times New Roman"/>
          <w:i/>
          <w:color w:val="auto"/>
          <w:sz w:val="20"/>
          <w:szCs w:val="20"/>
          <w:lang w:eastAsia="en-US"/>
        </w:rPr>
        <w:t>).</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Откуда нетрудно полу</w:t>
      </w:r>
      <w:r w:rsidRPr="00867FCC">
        <w:rPr>
          <w:rFonts w:ascii="Times New Roman" w:hAnsi="Times New Roman" w:cs="Times New Roman"/>
          <w:color w:val="auto"/>
          <w:sz w:val="20"/>
          <w:szCs w:val="20"/>
        </w:rPr>
        <w:softHyphen/>
        <w:t>чить, что соотношение потерь мощности</w:t>
      </w:r>
      <w:r w:rsidRPr="00867FCC">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eastAsia="en-US"/>
        </w:rPr>
        <w:t>Δ</w:t>
      </w:r>
      <w:r w:rsidRPr="00867FCC">
        <w:rPr>
          <w:rFonts w:ascii="Times New Roman" w:hAnsi="Times New Roman" w:cs="Times New Roman"/>
          <w:i/>
          <w:iCs/>
          <w:color w:val="auto"/>
          <w:spacing w:val="20"/>
          <w:sz w:val="20"/>
          <w:szCs w:val="20"/>
          <w:lang w:val="en-US" w:eastAsia="en-US"/>
        </w:rPr>
        <w:t>P</w:t>
      </w:r>
      <w:r w:rsidRPr="00867FCC">
        <w:rPr>
          <w:rFonts w:ascii="Times New Roman" w:hAnsi="Times New Roman" w:cs="Times New Roman"/>
          <w:i/>
          <w:iCs/>
          <w:color w:val="auto"/>
          <w:spacing w:val="20"/>
          <w:sz w:val="20"/>
          <w:szCs w:val="20"/>
          <w:vertAlign w:val="subscript"/>
          <w:lang w:eastAsia="en-US"/>
        </w:rPr>
        <w:t>1</w:t>
      </w:r>
      <w:r w:rsidRPr="00867FCC">
        <w:rPr>
          <w:rFonts w:ascii="Times New Roman" w:hAnsi="Times New Roman" w:cs="Times New Roman"/>
          <w:i/>
          <w:iCs/>
          <w:color w:val="auto"/>
          <w:spacing w:val="20"/>
          <w:sz w:val="20"/>
          <w:szCs w:val="20"/>
          <w:lang w:eastAsia="en-US"/>
        </w:rPr>
        <w:t>/</w:t>
      </w:r>
      <w:r>
        <w:rPr>
          <w:rFonts w:ascii="Times New Roman" w:hAnsi="Times New Roman" w:cs="Times New Roman"/>
          <w:i/>
          <w:iCs/>
          <w:color w:val="auto"/>
          <w:spacing w:val="20"/>
          <w:sz w:val="20"/>
          <w:szCs w:val="20"/>
          <w:lang w:val="en-US" w:eastAsia="en-US"/>
        </w:rPr>
        <w:t>Δ</w:t>
      </w:r>
      <w:r w:rsidRPr="00867FCC">
        <w:rPr>
          <w:rFonts w:ascii="Times New Roman" w:hAnsi="Times New Roman" w:cs="Times New Roman"/>
          <w:i/>
          <w:iCs/>
          <w:color w:val="auto"/>
          <w:spacing w:val="20"/>
          <w:sz w:val="20"/>
          <w:szCs w:val="20"/>
          <w:lang w:val="en-US" w:eastAsia="en-US"/>
        </w:rPr>
        <w:t>P</w:t>
      </w:r>
      <w:r w:rsidRPr="00867FCC">
        <w:rPr>
          <w:rFonts w:ascii="Times New Roman" w:hAnsi="Times New Roman" w:cs="Times New Roman"/>
          <w:i/>
          <w:iCs/>
          <w:color w:val="auto"/>
          <w:spacing w:val="20"/>
          <w:sz w:val="20"/>
          <w:szCs w:val="20"/>
          <w:vertAlign w:val="subscript"/>
          <w:lang w:eastAsia="en-US"/>
        </w:rPr>
        <w:t>2</w:t>
      </w:r>
      <w:r w:rsidRPr="00867FCC">
        <w:rPr>
          <w:rFonts w:ascii="Times New Roman" w:hAnsi="Times New Roman" w:cs="Times New Roman"/>
          <w:i/>
          <w:iCs/>
          <w:color w:val="auto"/>
          <w:spacing w:val="20"/>
          <w:sz w:val="20"/>
          <w:szCs w:val="20"/>
          <w:lang w:eastAsia="en-US"/>
        </w:rPr>
        <w:t xml:space="preserve"> </w:t>
      </w:r>
      <w:r w:rsidRPr="00867FCC">
        <w:rPr>
          <w:rFonts w:ascii="Times New Roman" w:hAnsi="Times New Roman" w:cs="Times New Roman"/>
          <w:i/>
          <w:iCs/>
          <w:color w:val="auto"/>
          <w:spacing w:val="20"/>
          <w:sz w:val="20"/>
          <w:szCs w:val="20"/>
        </w:rPr>
        <w:t xml:space="preserve">= </w:t>
      </w:r>
      <w:r w:rsidRPr="00867FCC">
        <w:rPr>
          <w:rFonts w:ascii="Times New Roman" w:hAnsi="Times New Roman" w:cs="Times New Roman"/>
          <w:i/>
          <w:iCs/>
          <w:color w:val="auto"/>
          <w:spacing w:val="20"/>
          <w:sz w:val="20"/>
          <w:szCs w:val="20"/>
          <w:lang w:val="en-US" w:eastAsia="en-US"/>
        </w:rPr>
        <w:t>U</w:t>
      </w:r>
      <w:r w:rsidRPr="00867FCC">
        <w:rPr>
          <w:rFonts w:ascii="Times New Roman" w:hAnsi="Times New Roman" w:cs="Times New Roman"/>
          <w:i/>
          <w:iCs/>
          <w:color w:val="auto"/>
          <w:spacing w:val="20"/>
          <w:sz w:val="20"/>
          <w:szCs w:val="20"/>
          <w:vertAlign w:val="subscript"/>
          <w:lang w:eastAsia="en-US"/>
        </w:rPr>
        <w:t>2</w:t>
      </w:r>
      <w:r w:rsidRPr="00867FCC">
        <w:rPr>
          <w:rFonts w:ascii="Times New Roman" w:hAnsi="Times New Roman" w:cs="Times New Roman"/>
          <w:i/>
          <w:iCs/>
          <w:color w:val="auto"/>
          <w:spacing w:val="20"/>
          <w:sz w:val="20"/>
          <w:szCs w:val="20"/>
          <w:lang w:eastAsia="en-US"/>
        </w:rPr>
        <w:t>/</w:t>
      </w:r>
      <w:r w:rsidRPr="00867FCC">
        <w:rPr>
          <w:rFonts w:ascii="Times New Roman" w:hAnsi="Times New Roman" w:cs="Times New Roman"/>
          <w:i/>
          <w:iCs/>
          <w:color w:val="auto"/>
          <w:spacing w:val="20"/>
          <w:sz w:val="20"/>
          <w:szCs w:val="20"/>
          <w:lang w:val="en-US" w:eastAsia="en-US"/>
        </w:rPr>
        <w:t>U</w:t>
      </w:r>
      <w:r w:rsidRPr="00867FCC">
        <w:rPr>
          <w:rFonts w:ascii="Times New Roman" w:hAnsi="Times New Roman" w:cs="Times New Roman"/>
          <w:i/>
          <w:iCs/>
          <w:color w:val="auto"/>
          <w:spacing w:val="20"/>
          <w:sz w:val="20"/>
          <w:szCs w:val="20"/>
          <w:vertAlign w:val="subscript"/>
          <w:lang w:eastAsia="en-US"/>
        </w:rPr>
        <w:t>1</w:t>
      </w:r>
      <w:r w:rsidRPr="00867FCC">
        <w:rPr>
          <w:rFonts w:ascii="Times New Roman" w:hAnsi="Times New Roman" w:cs="Times New Roman"/>
          <w:i/>
          <w:iCs/>
          <w:color w:val="auto"/>
          <w:spacing w:val="20"/>
          <w:sz w:val="20"/>
          <w:szCs w:val="20"/>
          <w:lang w:eastAsia="en-US"/>
        </w:rPr>
        <w:t>.</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 xml:space="preserve">В связи с тем что </w:t>
      </w:r>
      <w:r w:rsidRPr="00867FCC">
        <w:rPr>
          <w:rFonts w:ascii="Times New Roman" w:hAnsi="Times New Roman" w:cs="Times New Roman"/>
          <w:color w:val="auto"/>
          <w:sz w:val="20"/>
          <w:szCs w:val="20"/>
          <w:lang w:val="en-US" w:eastAsia="en-US"/>
        </w:rPr>
        <w:t>U</w:t>
      </w:r>
      <w:r w:rsidRPr="00867FCC">
        <w:rPr>
          <w:rFonts w:ascii="Times New Roman" w:hAnsi="Times New Roman" w:cs="Times New Roman"/>
          <w:color w:val="auto"/>
          <w:sz w:val="20"/>
          <w:szCs w:val="20"/>
          <w:vertAlign w:val="subscript"/>
          <w:lang w:eastAsia="en-US"/>
        </w:rPr>
        <w:t>1</w:t>
      </w:r>
      <w:r w:rsidRPr="00867FCC">
        <w:rPr>
          <w:rFonts w:ascii="Times New Roman" w:hAnsi="Times New Roman" w:cs="Times New Roman"/>
          <w:color w:val="auto"/>
          <w:sz w:val="20"/>
          <w:szCs w:val="20"/>
        </w:rPr>
        <w:t xml:space="preserve"> &gt; </w:t>
      </w:r>
      <w:r w:rsidRPr="00867FCC">
        <w:rPr>
          <w:rFonts w:ascii="Times New Roman" w:hAnsi="Times New Roman" w:cs="Times New Roman"/>
          <w:color w:val="auto"/>
          <w:sz w:val="20"/>
          <w:szCs w:val="20"/>
          <w:lang w:val="en-US" w:eastAsia="en-US"/>
        </w:rPr>
        <w:t>U</w:t>
      </w:r>
      <w:r w:rsidRPr="00867FCC">
        <w:rPr>
          <w:rFonts w:ascii="Times New Roman" w:hAnsi="Times New Roman" w:cs="Times New Roman"/>
          <w:color w:val="auto"/>
          <w:sz w:val="20"/>
          <w:szCs w:val="20"/>
          <w:vertAlign w:val="subscript"/>
          <w:lang w:eastAsia="en-US"/>
        </w:rPr>
        <w:t>2</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суммарные потери мощности, а следо</w:t>
      </w:r>
      <w:r w:rsidRPr="00867FCC">
        <w:rPr>
          <w:rFonts w:ascii="Times New Roman" w:hAnsi="Times New Roman" w:cs="Times New Roman"/>
          <w:color w:val="auto"/>
          <w:sz w:val="20"/>
          <w:szCs w:val="20"/>
        </w:rPr>
        <w:softHyphen/>
        <w:t>вательно, и потери энергии в сети высшего напряжения всегда меньше потерь в сетях низшего напряжения, т. е. всегда соблю</w:t>
      </w:r>
      <w:r w:rsidRPr="00867FCC">
        <w:rPr>
          <w:rFonts w:ascii="Times New Roman" w:hAnsi="Times New Roman" w:cs="Times New Roman"/>
          <w:color w:val="auto"/>
          <w:sz w:val="20"/>
          <w:szCs w:val="20"/>
        </w:rPr>
        <w:softHyphen/>
        <w:t xml:space="preserve">дается соотношение </w:t>
      </w:r>
      <w:r>
        <w:rPr>
          <w:rFonts w:ascii="Times New Roman" w:hAnsi="Times New Roman" w:cs="Times New Roman"/>
          <w:color w:val="auto"/>
          <w:sz w:val="20"/>
          <w:szCs w:val="20"/>
        </w:rPr>
        <w:t>Δ</w:t>
      </w:r>
      <w:r w:rsidRPr="00867FCC">
        <w:rPr>
          <w:rFonts w:ascii="Times New Roman" w:hAnsi="Times New Roman" w:cs="Times New Roman"/>
          <w:i/>
          <w:iCs/>
          <w:color w:val="auto"/>
          <w:spacing w:val="20"/>
          <w:sz w:val="20"/>
          <w:szCs w:val="20"/>
        </w:rPr>
        <w:t>Р</w:t>
      </w:r>
      <w:r w:rsidRPr="00867FCC">
        <w:rPr>
          <w:rFonts w:ascii="Times New Roman" w:hAnsi="Times New Roman" w:cs="Times New Roman"/>
          <w:i/>
          <w:iCs/>
          <w:color w:val="auto"/>
          <w:spacing w:val="20"/>
          <w:sz w:val="20"/>
          <w:szCs w:val="20"/>
          <w:vertAlign w:val="subscript"/>
        </w:rPr>
        <w:t>1</w:t>
      </w:r>
      <w:r w:rsidRPr="00867FCC">
        <w:rPr>
          <w:rFonts w:ascii="Times New Roman" w:hAnsi="Times New Roman" w:cs="Times New Roman"/>
          <w:color w:val="auto"/>
          <w:sz w:val="20"/>
          <w:szCs w:val="20"/>
        </w:rPr>
        <w:t xml:space="preserve"> &lt; </w:t>
      </w:r>
      <w:r>
        <w:rPr>
          <w:rFonts w:ascii="Times New Roman" w:hAnsi="Times New Roman" w:cs="Times New Roman"/>
          <w:color w:val="auto"/>
          <w:sz w:val="20"/>
          <w:szCs w:val="20"/>
        </w:rPr>
        <w:t>Δ</w:t>
      </w:r>
      <w:r w:rsidRPr="00867FCC">
        <w:rPr>
          <w:rFonts w:ascii="Times New Roman" w:hAnsi="Times New Roman" w:cs="Times New Roman"/>
          <w:color w:val="auto"/>
          <w:sz w:val="20"/>
          <w:szCs w:val="20"/>
        </w:rPr>
        <w:t>Р</w:t>
      </w:r>
      <w:r w:rsidRPr="00867FCC">
        <w:rPr>
          <w:rFonts w:ascii="Times New Roman" w:hAnsi="Times New Roman" w:cs="Times New Roman"/>
          <w:color w:val="auto"/>
          <w:sz w:val="20"/>
          <w:szCs w:val="20"/>
          <w:vertAlign w:val="subscript"/>
        </w:rPr>
        <w:t>2</w:t>
      </w:r>
      <w:r w:rsidRPr="00867FCC">
        <w:rPr>
          <w:rFonts w:ascii="Times New Roman" w:hAnsi="Times New Roman" w:cs="Times New Roman"/>
          <w:color w:val="auto"/>
          <w:sz w:val="20"/>
          <w:szCs w:val="20"/>
        </w:rPr>
        <w:t>.</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Рассматриваемые показатели и их соотношения не зависят от передаваемой мощности, в связи с чем может сложиться впе</w:t>
      </w:r>
      <w:r w:rsidRPr="00867FCC">
        <w:rPr>
          <w:rFonts w:ascii="Times New Roman" w:hAnsi="Times New Roman" w:cs="Times New Roman"/>
          <w:color w:val="auto"/>
          <w:sz w:val="20"/>
          <w:szCs w:val="20"/>
        </w:rPr>
        <w:softHyphen/>
        <w:t>чатление, что использование более высокого напряжения целесо</w:t>
      </w:r>
      <w:r w:rsidRPr="00867FCC">
        <w:rPr>
          <w:rFonts w:ascii="Times New Roman" w:hAnsi="Times New Roman" w:cs="Times New Roman"/>
          <w:color w:val="auto"/>
          <w:sz w:val="20"/>
          <w:szCs w:val="20"/>
        </w:rPr>
        <w:softHyphen/>
        <w:t>образно во всех случаях передачи. Между тем передаваемая мощ</w:t>
      </w:r>
      <w:r w:rsidRPr="00867FCC">
        <w:rPr>
          <w:rFonts w:ascii="Times New Roman" w:hAnsi="Times New Roman" w:cs="Times New Roman"/>
          <w:color w:val="auto"/>
          <w:sz w:val="20"/>
          <w:szCs w:val="20"/>
        </w:rPr>
        <w:softHyphen/>
        <w:t>ность может быть самой различной. В то же время напряжения линий и их параметры могут изменяться только в пределах стан</w:t>
      </w:r>
      <w:r w:rsidRPr="00867FCC">
        <w:rPr>
          <w:rFonts w:ascii="Times New Roman" w:hAnsi="Times New Roman" w:cs="Times New Roman"/>
          <w:color w:val="auto"/>
          <w:sz w:val="20"/>
          <w:szCs w:val="20"/>
        </w:rPr>
        <w:softHyphen/>
        <w:t>дартной шкалы соответственно напряжения сетей и сечения линий. В этих условиях возникает проблема определения области эко</w:t>
      </w:r>
      <w:r w:rsidRPr="00867FCC">
        <w:rPr>
          <w:rFonts w:ascii="Times New Roman" w:hAnsi="Times New Roman" w:cs="Times New Roman"/>
          <w:color w:val="auto"/>
          <w:sz w:val="20"/>
          <w:szCs w:val="20"/>
        </w:rPr>
        <w:softHyphen/>
        <w:t xml:space="preserve">номического использования каждого стандартного </w:t>
      </w:r>
      <w:r w:rsidRPr="00867FCC">
        <w:rPr>
          <w:rFonts w:ascii="Times New Roman" w:hAnsi="Times New Roman" w:cs="Times New Roman"/>
          <w:color w:val="auto"/>
          <w:sz w:val="20"/>
          <w:szCs w:val="20"/>
        </w:rPr>
        <w:lastRenderedPageBreak/>
        <w:t>напряжения в зависимости от передаваемой мощности. При этом указанные выше соотношения претерпевают соответствующие изменения.</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На данной стадии, когда рассматриваются только показатели линий, примерная область использования может быть определена путем сопоставления показателей передачи энергии при различных напряжениях по критерию минимума приведенных затрат.</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 xml:space="preserve">Если принять применительно к вариантам передачи на рис. 5-4 минимальное стандартное сечение </w:t>
      </w:r>
      <w:r w:rsidRPr="00867FCC">
        <w:rPr>
          <w:rFonts w:ascii="Times New Roman" w:hAnsi="Times New Roman" w:cs="Times New Roman"/>
          <w:i/>
          <w:color w:val="auto"/>
          <w:sz w:val="20"/>
          <w:szCs w:val="20"/>
          <w:lang w:val="en-US" w:eastAsia="en-US"/>
        </w:rPr>
        <w:t>F</w:t>
      </w:r>
      <w:r w:rsidRPr="00867FCC">
        <w:rPr>
          <w:rFonts w:ascii="Times New Roman" w:hAnsi="Times New Roman" w:cs="Times New Roman"/>
          <w:i/>
          <w:color w:val="auto"/>
          <w:sz w:val="20"/>
          <w:szCs w:val="20"/>
          <w:vertAlign w:val="subscript"/>
          <w:lang w:eastAsia="en-US"/>
        </w:rPr>
        <w:t>1</w:t>
      </w:r>
      <w:r w:rsidRPr="00867FCC">
        <w:rPr>
          <w:rFonts w:ascii="Times New Roman" w:hAnsi="Times New Roman" w:cs="Times New Roman"/>
          <w:i/>
          <w:color w:val="auto"/>
          <w:sz w:val="20"/>
          <w:szCs w:val="20"/>
          <w:lang w:eastAsia="en-US"/>
        </w:rPr>
        <w:t xml:space="preserve"> </w:t>
      </w:r>
      <w:r w:rsidRPr="00867FCC">
        <w:rPr>
          <w:rFonts w:ascii="Times New Roman" w:hAnsi="Times New Roman" w:cs="Times New Roman"/>
          <w:color w:val="auto"/>
          <w:sz w:val="20"/>
          <w:szCs w:val="20"/>
        </w:rPr>
        <w:t>кабельной линии напряже</w:t>
      </w:r>
      <w:r w:rsidRPr="00867FCC">
        <w:rPr>
          <w:rFonts w:ascii="Times New Roman" w:hAnsi="Times New Roman" w:cs="Times New Roman"/>
          <w:color w:val="auto"/>
          <w:sz w:val="20"/>
          <w:szCs w:val="20"/>
        </w:rPr>
        <w:softHyphen/>
        <w:t xml:space="preserve">нием </w:t>
      </w:r>
      <w:r w:rsidRPr="00867FCC">
        <w:rPr>
          <w:rFonts w:ascii="Times New Roman" w:hAnsi="Times New Roman" w:cs="Times New Roman"/>
          <w:i/>
          <w:color w:val="auto"/>
          <w:sz w:val="20"/>
          <w:szCs w:val="20"/>
          <w:lang w:val="en-US" w:eastAsia="en-US"/>
        </w:rPr>
        <w:t>U</w:t>
      </w:r>
      <w:r w:rsidRPr="00867FCC">
        <w:rPr>
          <w:rFonts w:ascii="Times New Roman" w:hAnsi="Times New Roman" w:cs="Times New Roman"/>
          <w:i/>
          <w:color w:val="auto"/>
          <w:sz w:val="20"/>
          <w:szCs w:val="20"/>
          <w:vertAlign w:val="subscript"/>
          <w:lang w:eastAsia="en-US"/>
        </w:rPr>
        <w:t>1</w:t>
      </w:r>
      <w:r w:rsidRPr="00867FCC">
        <w:rPr>
          <w:rFonts w:ascii="Times New Roman" w:hAnsi="Times New Roman" w:cs="Times New Roman"/>
          <w:color w:val="auto"/>
          <w:sz w:val="20"/>
          <w:szCs w:val="20"/>
        </w:rPr>
        <w:t xml:space="preserve">, то значение экономической мощности </w:t>
      </w:r>
      <w:proofErr w:type="spellStart"/>
      <w:r w:rsidRPr="00867FCC">
        <w:rPr>
          <w:rFonts w:ascii="Times New Roman" w:hAnsi="Times New Roman" w:cs="Times New Roman"/>
          <w:i/>
          <w:color w:val="auto"/>
          <w:sz w:val="20"/>
          <w:szCs w:val="20"/>
        </w:rPr>
        <w:t>Р</w:t>
      </w:r>
      <w:r w:rsidRPr="00867FCC">
        <w:rPr>
          <w:rFonts w:ascii="Times New Roman" w:hAnsi="Times New Roman" w:cs="Times New Roman"/>
          <w:i/>
          <w:color w:val="auto"/>
          <w:sz w:val="20"/>
          <w:szCs w:val="20"/>
          <w:vertAlign w:val="subscript"/>
        </w:rPr>
        <w:t>эк</w:t>
      </w:r>
      <w:proofErr w:type="spellEnd"/>
      <w:r w:rsidRPr="00867FCC">
        <w:rPr>
          <w:rFonts w:ascii="Times New Roman" w:hAnsi="Times New Roman" w:cs="Times New Roman"/>
          <w:i/>
          <w:color w:val="auto"/>
          <w:sz w:val="20"/>
          <w:szCs w:val="20"/>
        </w:rPr>
        <w:t xml:space="preserve"> = </w:t>
      </w:r>
      <m:oMath>
        <m:rad>
          <m:radPr>
            <m:degHide m:val="1"/>
            <m:ctrlPr>
              <w:rPr>
                <w:rFonts w:ascii="Cambria Math" w:hAnsi="Cambria Math" w:cs="Times New Roman"/>
                <w:i/>
                <w:color w:val="auto"/>
                <w:sz w:val="20"/>
                <w:szCs w:val="20"/>
              </w:rPr>
            </m:ctrlPr>
          </m:radPr>
          <m:deg/>
          <m:e>
            <m:r>
              <w:rPr>
                <w:rFonts w:ascii="Cambria Math" w:hAnsi="Cambria Math" w:cs="Times New Roman"/>
                <w:color w:val="auto"/>
                <w:sz w:val="20"/>
                <w:szCs w:val="20"/>
              </w:rPr>
              <m:t>3</m:t>
            </m:r>
          </m:e>
        </m:rad>
      </m:oMath>
      <w:r w:rsidRPr="00867FCC">
        <w:rPr>
          <w:rFonts w:ascii="Times New Roman" w:hAnsi="Times New Roman" w:cs="Times New Roman"/>
          <w:i/>
          <w:color w:val="auto"/>
          <w:sz w:val="20"/>
          <w:szCs w:val="20"/>
          <w:vertAlign w:val="subscript"/>
          <w:lang w:eastAsia="en-US"/>
        </w:rPr>
        <w:t xml:space="preserve"> </w:t>
      </w:r>
      <w:r w:rsidRPr="00867FCC">
        <w:rPr>
          <w:rFonts w:ascii="Times New Roman" w:hAnsi="Times New Roman" w:cs="Times New Roman"/>
          <w:i/>
          <w:color w:val="auto"/>
          <w:sz w:val="20"/>
          <w:szCs w:val="20"/>
          <w:lang w:val="en-US" w:eastAsia="en-US"/>
        </w:rPr>
        <w:t>U</w:t>
      </w:r>
      <w:r w:rsidRPr="00867FCC">
        <w:rPr>
          <w:rFonts w:ascii="Times New Roman" w:hAnsi="Times New Roman" w:cs="Times New Roman"/>
          <w:i/>
          <w:color w:val="auto"/>
          <w:sz w:val="20"/>
          <w:szCs w:val="20"/>
          <w:vertAlign w:val="subscript"/>
          <w:lang w:eastAsia="en-US"/>
        </w:rPr>
        <w:t>1</w:t>
      </w:r>
      <w:r w:rsidRPr="00867FCC">
        <w:rPr>
          <w:rFonts w:ascii="Times New Roman" w:hAnsi="Times New Roman" w:cs="Times New Roman"/>
          <w:i/>
          <w:color w:val="auto"/>
          <w:sz w:val="20"/>
          <w:szCs w:val="20"/>
          <w:lang w:val="en-US" w:eastAsia="en-US"/>
        </w:rPr>
        <w:t>F</w:t>
      </w:r>
      <w:r w:rsidRPr="00867FCC">
        <w:rPr>
          <w:rFonts w:ascii="Times New Roman" w:hAnsi="Times New Roman" w:cs="Times New Roman"/>
          <w:i/>
          <w:color w:val="auto"/>
          <w:sz w:val="20"/>
          <w:szCs w:val="20"/>
          <w:vertAlign w:val="subscript"/>
          <w:lang w:eastAsia="en-US"/>
        </w:rPr>
        <w:t>1</w:t>
      </w:r>
      <w:r w:rsidRPr="00867FCC">
        <w:rPr>
          <w:rFonts w:ascii="Times New Roman" w:hAnsi="Times New Roman" w:cs="Times New Roman"/>
          <w:i/>
          <w:color w:val="auto"/>
          <w:sz w:val="20"/>
          <w:szCs w:val="20"/>
          <w:lang w:val="en-US" w:eastAsia="en-US"/>
        </w:rPr>
        <w:t>j</w:t>
      </w:r>
      <w:r w:rsidRPr="00867FCC">
        <w:rPr>
          <w:rFonts w:ascii="Times New Roman" w:hAnsi="Times New Roman" w:cs="Times New Roman"/>
          <w:i/>
          <w:color w:val="auto"/>
          <w:sz w:val="20"/>
          <w:szCs w:val="20"/>
          <w:vertAlign w:val="subscript"/>
        </w:rPr>
        <w:t>эк1</w:t>
      </w:r>
      <w:r w:rsidRPr="00867FCC">
        <w:rPr>
          <w:rFonts w:ascii="Times New Roman" w:hAnsi="Times New Roman" w:cs="Times New Roman"/>
          <w:i/>
          <w:color w:val="auto"/>
          <w:sz w:val="20"/>
          <w:szCs w:val="20"/>
        </w:rPr>
        <w:t>.</w:t>
      </w:r>
      <w:r w:rsidRPr="00867FCC">
        <w:rPr>
          <w:rFonts w:ascii="Times New Roman" w:hAnsi="Times New Roman" w:cs="Times New Roman"/>
          <w:color w:val="auto"/>
          <w:sz w:val="20"/>
          <w:szCs w:val="20"/>
        </w:rPr>
        <w:t>При напряжении</w:t>
      </w:r>
      <w:r w:rsidRPr="00867FCC">
        <w:rPr>
          <w:rFonts w:ascii="Times New Roman" w:hAnsi="Times New Roman" w:cs="Times New Roman"/>
          <w:i/>
          <w:iCs/>
          <w:color w:val="auto"/>
          <w:spacing w:val="20"/>
          <w:sz w:val="20"/>
          <w:szCs w:val="20"/>
        </w:rPr>
        <w:t xml:space="preserve"> </w:t>
      </w:r>
      <w:r w:rsidRPr="00867FCC">
        <w:rPr>
          <w:rFonts w:ascii="Times New Roman" w:hAnsi="Times New Roman" w:cs="Times New Roman"/>
          <w:i/>
          <w:iCs/>
          <w:color w:val="auto"/>
          <w:spacing w:val="20"/>
          <w:sz w:val="20"/>
          <w:szCs w:val="20"/>
          <w:lang w:val="en-US" w:eastAsia="en-US"/>
        </w:rPr>
        <w:t>U</w:t>
      </w:r>
      <w:r w:rsidRPr="00867FCC">
        <w:rPr>
          <w:rFonts w:ascii="Times New Roman" w:hAnsi="Times New Roman" w:cs="Times New Roman"/>
          <w:i/>
          <w:iCs/>
          <w:color w:val="auto"/>
          <w:spacing w:val="20"/>
          <w:sz w:val="20"/>
          <w:szCs w:val="20"/>
          <w:vertAlign w:val="subscript"/>
          <w:lang w:eastAsia="en-US"/>
        </w:rPr>
        <w:t>2</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эта же мощность будет являться экономиче</w:t>
      </w:r>
      <w:r w:rsidRPr="00867FCC">
        <w:rPr>
          <w:rFonts w:ascii="Times New Roman" w:hAnsi="Times New Roman" w:cs="Times New Roman"/>
          <w:color w:val="auto"/>
          <w:sz w:val="20"/>
          <w:szCs w:val="20"/>
        </w:rPr>
        <w:softHyphen/>
        <w:t>ской для</w:t>
      </w:r>
      <w:r w:rsidRPr="00867FCC">
        <w:rPr>
          <w:rFonts w:ascii="Times New Roman" w:hAnsi="Times New Roman" w:cs="Times New Roman"/>
          <w:i/>
          <w:iCs/>
          <w:color w:val="auto"/>
          <w:spacing w:val="20"/>
          <w:sz w:val="20"/>
          <w:szCs w:val="20"/>
        </w:rPr>
        <w:t xml:space="preserve"> </w:t>
      </w:r>
      <w:r w:rsidRPr="00867FCC">
        <w:rPr>
          <w:rFonts w:ascii="Times New Roman" w:hAnsi="Times New Roman" w:cs="Times New Roman"/>
          <w:i/>
          <w:iCs/>
          <w:color w:val="auto"/>
          <w:spacing w:val="20"/>
          <w:sz w:val="20"/>
          <w:szCs w:val="20"/>
          <w:lang w:val="en-US" w:eastAsia="en-US"/>
        </w:rPr>
        <w:t>n</w:t>
      </w:r>
      <w:r w:rsidRPr="00867FCC">
        <w:rPr>
          <w:rFonts w:ascii="Times New Roman" w:hAnsi="Times New Roman" w:cs="Times New Roman"/>
          <w:color w:val="auto"/>
          <w:sz w:val="20"/>
          <w:szCs w:val="20"/>
        </w:rPr>
        <w:t xml:space="preserve"> линий сечением</w:t>
      </w:r>
      <w:r w:rsidRPr="00867FCC">
        <w:rPr>
          <w:rFonts w:ascii="Times New Roman" w:hAnsi="Times New Roman" w:cs="Times New Roman"/>
          <w:i/>
          <w:iCs/>
          <w:color w:val="auto"/>
          <w:spacing w:val="20"/>
          <w:sz w:val="20"/>
          <w:szCs w:val="20"/>
        </w:rPr>
        <w:t xml:space="preserve"> </w:t>
      </w:r>
      <w:r w:rsidRPr="00867FCC">
        <w:rPr>
          <w:rFonts w:ascii="Times New Roman" w:hAnsi="Times New Roman" w:cs="Times New Roman"/>
          <w:i/>
          <w:iCs/>
          <w:color w:val="auto"/>
          <w:spacing w:val="20"/>
          <w:sz w:val="20"/>
          <w:szCs w:val="20"/>
          <w:lang w:val="en-US" w:eastAsia="en-US"/>
        </w:rPr>
        <w:t>F</w:t>
      </w:r>
      <w:r w:rsidRPr="00867FCC">
        <w:rPr>
          <w:rFonts w:ascii="Times New Roman" w:hAnsi="Times New Roman" w:cs="Times New Roman"/>
          <w:i/>
          <w:iCs/>
          <w:color w:val="auto"/>
          <w:spacing w:val="20"/>
          <w:sz w:val="20"/>
          <w:szCs w:val="20"/>
          <w:vertAlign w:val="subscript"/>
          <w:lang w:eastAsia="en-US"/>
        </w:rPr>
        <w:t>2</w:t>
      </w:r>
      <w:r w:rsidRPr="00867FCC">
        <w:rPr>
          <w:rFonts w:ascii="Times New Roman" w:hAnsi="Times New Roman" w:cs="Times New Roman"/>
          <w:i/>
          <w:iCs/>
          <w:color w:val="auto"/>
          <w:spacing w:val="20"/>
          <w:sz w:val="20"/>
          <w:szCs w:val="20"/>
          <w:lang w:eastAsia="en-US"/>
        </w:rPr>
        <w:t>,</w:t>
      </w:r>
      <w:r w:rsidRPr="00867FCC">
        <w:rPr>
          <w:rFonts w:ascii="Times New Roman" w:hAnsi="Times New Roman" w:cs="Times New Roman"/>
          <w:color w:val="auto"/>
          <w:sz w:val="20"/>
          <w:szCs w:val="20"/>
          <w:lang w:eastAsia="en-US"/>
        </w:rPr>
        <w:t xml:space="preserve"> </w:t>
      </w:r>
      <w:r w:rsidRPr="00867FCC">
        <w:rPr>
          <w:rFonts w:ascii="Times New Roman" w:hAnsi="Times New Roman" w:cs="Times New Roman"/>
          <w:color w:val="auto"/>
          <w:sz w:val="20"/>
          <w:szCs w:val="20"/>
        </w:rPr>
        <w:t xml:space="preserve">т. е. </w:t>
      </w:r>
      <w:proofErr w:type="spellStart"/>
      <w:r w:rsidRPr="00867FCC">
        <w:rPr>
          <w:rFonts w:ascii="Times New Roman" w:hAnsi="Times New Roman" w:cs="Times New Roman"/>
          <w:i/>
          <w:color w:val="auto"/>
          <w:sz w:val="20"/>
          <w:szCs w:val="20"/>
        </w:rPr>
        <w:t>Р</w:t>
      </w:r>
      <w:r w:rsidRPr="00867FCC">
        <w:rPr>
          <w:rFonts w:ascii="Times New Roman" w:hAnsi="Times New Roman" w:cs="Times New Roman"/>
          <w:i/>
          <w:color w:val="auto"/>
          <w:sz w:val="20"/>
          <w:szCs w:val="20"/>
          <w:vertAlign w:val="subscript"/>
        </w:rPr>
        <w:t>эк</w:t>
      </w:r>
      <w:proofErr w:type="spellEnd"/>
      <w:r w:rsidRPr="00867FCC">
        <w:rPr>
          <w:rFonts w:ascii="Times New Roman" w:hAnsi="Times New Roman" w:cs="Times New Roman"/>
          <w:i/>
          <w:color w:val="auto"/>
          <w:sz w:val="20"/>
          <w:szCs w:val="20"/>
          <w:vertAlign w:val="subscript"/>
        </w:rPr>
        <w:t xml:space="preserve"> </w:t>
      </w:r>
      <w:r w:rsidRPr="00867FCC">
        <w:rPr>
          <w:rFonts w:ascii="Times New Roman" w:hAnsi="Times New Roman" w:cs="Times New Roman"/>
          <w:i/>
          <w:iCs/>
          <w:color w:val="auto"/>
          <w:spacing w:val="20"/>
          <w:sz w:val="20"/>
          <w:szCs w:val="20"/>
        </w:rPr>
        <w:t>=</w:t>
      </w:r>
      <w:r w:rsidRPr="00867FCC">
        <w:rPr>
          <w:rFonts w:ascii="Times New Roman" w:hAnsi="Times New Roman" w:cs="Times New Roman"/>
          <w:i/>
          <w:iCs/>
          <w:color w:val="auto"/>
          <w:spacing w:val="20"/>
          <w:sz w:val="20"/>
          <w:szCs w:val="20"/>
          <w:lang w:val="en-US" w:eastAsia="en-US"/>
        </w:rPr>
        <w:t>n</w:t>
      </w:r>
      <m:oMath>
        <m:rad>
          <m:radPr>
            <m:degHide m:val="1"/>
            <m:ctrlPr>
              <w:rPr>
                <w:rFonts w:ascii="Cambria Math" w:hAnsi="Cambria Math" w:cs="Times New Roman"/>
                <w:b/>
                <w:bCs/>
                <w:i/>
                <w:iCs/>
                <w:color w:val="auto"/>
                <w:spacing w:val="20"/>
                <w:sz w:val="20"/>
                <w:szCs w:val="20"/>
                <w:lang w:eastAsia="en-US"/>
              </w:rPr>
            </m:ctrlPr>
          </m:radPr>
          <m:deg/>
          <m:e>
            <m:r>
              <w:rPr>
                <w:rFonts w:ascii="Cambria Math" w:hAnsi="Cambria Math" w:cs="Times New Roman"/>
                <w:color w:val="auto"/>
                <w:spacing w:val="20"/>
                <w:sz w:val="20"/>
                <w:szCs w:val="20"/>
                <w:lang w:eastAsia="en-US"/>
              </w:rPr>
              <m:t>3</m:t>
            </m:r>
          </m:e>
        </m:rad>
      </m:oMath>
      <w:r w:rsidRPr="00867FCC">
        <w:rPr>
          <w:rFonts w:ascii="Times New Roman" w:hAnsi="Times New Roman" w:cs="Times New Roman"/>
          <w:i/>
          <w:color w:val="auto"/>
          <w:sz w:val="20"/>
          <w:szCs w:val="20"/>
          <w:lang w:val="en-US" w:eastAsia="en-US"/>
        </w:rPr>
        <w:t>U</w:t>
      </w:r>
      <w:r w:rsidRPr="00867FCC">
        <w:rPr>
          <w:rFonts w:ascii="Times New Roman" w:hAnsi="Times New Roman" w:cs="Times New Roman"/>
          <w:i/>
          <w:color w:val="auto"/>
          <w:sz w:val="20"/>
          <w:szCs w:val="20"/>
          <w:vertAlign w:val="subscript"/>
        </w:rPr>
        <w:t>2</w:t>
      </w:r>
      <w:r w:rsidRPr="00867FCC">
        <w:rPr>
          <w:rFonts w:ascii="Times New Roman" w:hAnsi="Times New Roman" w:cs="Times New Roman"/>
          <w:i/>
          <w:color w:val="auto"/>
          <w:sz w:val="20"/>
          <w:szCs w:val="20"/>
          <w:lang w:val="en-US" w:eastAsia="en-US"/>
        </w:rPr>
        <w:t>F</w:t>
      </w:r>
      <w:r w:rsidRPr="00867FCC">
        <w:rPr>
          <w:rFonts w:ascii="Times New Roman" w:hAnsi="Times New Roman" w:cs="Times New Roman"/>
          <w:i/>
          <w:color w:val="auto"/>
          <w:sz w:val="20"/>
          <w:szCs w:val="20"/>
          <w:vertAlign w:val="subscript"/>
        </w:rPr>
        <w:t>2</w:t>
      </w:r>
      <w:r w:rsidRPr="00867FCC">
        <w:rPr>
          <w:rFonts w:ascii="Times New Roman" w:hAnsi="Times New Roman" w:cs="Times New Roman"/>
          <w:i/>
          <w:color w:val="auto"/>
          <w:sz w:val="20"/>
          <w:szCs w:val="20"/>
          <w:lang w:val="en-US" w:eastAsia="en-US"/>
        </w:rPr>
        <w:t>j</w:t>
      </w:r>
      <w:r w:rsidRPr="00867FCC">
        <w:rPr>
          <w:rFonts w:ascii="Times New Roman" w:hAnsi="Times New Roman" w:cs="Times New Roman"/>
          <w:i/>
          <w:color w:val="auto"/>
          <w:sz w:val="20"/>
          <w:szCs w:val="20"/>
          <w:vertAlign w:val="subscript"/>
        </w:rPr>
        <w:t>эк2</w:t>
      </w:r>
      <w:r w:rsidRPr="00867FCC">
        <w:rPr>
          <w:rFonts w:ascii="Times New Roman" w:hAnsi="Times New Roman" w:cs="Times New Roman"/>
          <w:color w:val="auto"/>
          <w:sz w:val="20"/>
          <w:szCs w:val="20"/>
        </w:rPr>
        <w:t xml:space="preserve">. Выбор стандартного значения </w:t>
      </w:r>
      <w:r w:rsidRPr="00867FCC">
        <w:rPr>
          <w:rFonts w:ascii="Times New Roman" w:hAnsi="Times New Roman" w:cs="Times New Roman"/>
          <w:i/>
          <w:color w:val="auto"/>
          <w:sz w:val="20"/>
          <w:szCs w:val="20"/>
          <w:lang w:val="en-US"/>
        </w:rPr>
        <w:t>F</w:t>
      </w:r>
      <w:r w:rsidRPr="00867FCC">
        <w:rPr>
          <w:rFonts w:ascii="Times New Roman" w:hAnsi="Times New Roman" w:cs="Times New Roman"/>
          <w:i/>
          <w:color w:val="auto"/>
          <w:sz w:val="20"/>
          <w:szCs w:val="20"/>
          <w:vertAlign w:val="subscript"/>
        </w:rPr>
        <w:t>2</w:t>
      </w:r>
      <w:r w:rsidRPr="00867FCC">
        <w:rPr>
          <w:rFonts w:ascii="Times New Roman" w:hAnsi="Times New Roman" w:cs="Times New Roman"/>
          <w:color w:val="auto"/>
          <w:sz w:val="20"/>
          <w:szCs w:val="20"/>
        </w:rPr>
        <w:t xml:space="preserve"> будет сказываться только на числе ли</w:t>
      </w:r>
      <w:r w:rsidRPr="00867FCC">
        <w:rPr>
          <w:rFonts w:ascii="Times New Roman" w:hAnsi="Times New Roman" w:cs="Times New Roman"/>
          <w:color w:val="auto"/>
          <w:sz w:val="20"/>
          <w:szCs w:val="20"/>
        </w:rPr>
        <w:softHyphen/>
        <w:t xml:space="preserve">ний </w:t>
      </w:r>
      <w:r w:rsidRPr="00867FCC">
        <w:rPr>
          <w:rFonts w:ascii="Times New Roman" w:hAnsi="Times New Roman" w:cs="Times New Roman"/>
          <w:color w:val="auto"/>
          <w:sz w:val="20"/>
          <w:szCs w:val="20"/>
          <w:lang w:val="en-US" w:eastAsia="en-US"/>
        </w:rPr>
        <w:t>n</w:t>
      </w:r>
      <w:r w:rsidRPr="00867FCC">
        <w:rPr>
          <w:rFonts w:ascii="Times New Roman" w:hAnsi="Times New Roman" w:cs="Times New Roman"/>
          <w:color w:val="auto"/>
          <w:sz w:val="20"/>
          <w:szCs w:val="20"/>
        </w:rPr>
        <w:t>.</w:t>
      </w:r>
    </w:p>
    <w:p w:rsidR="00867FCC" w:rsidRPr="00867FCC" w:rsidRDefault="00867FCC" w:rsidP="001B1515">
      <w:pPr>
        <w:ind w:firstLine="320"/>
        <w:jc w:val="both"/>
        <w:rPr>
          <w:rFonts w:ascii="Times New Roman" w:hAnsi="Times New Roman" w:cs="Times New Roman"/>
          <w:color w:val="auto"/>
          <w:sz w:val="20"/>
          <w:szCs w:val="20"/>
        </w:rPr>
      </w:pPr>
      <w:r w:rsidRPr="00867FCC">
        <w:rPr>
          <w:rFonts w:ascii="Times New Roman" w:hAnsi="Times New Roman" w:cs="Times New Roman"/>
          <w:color w:val="auto"/>
          <w:sz w:val="20"/>
          <w:szCs w:val="20"/>
        </w:rPr>
        <w:t xml:space="preserve">Приведенные затраты на передачу рассматриваемой мощности по первому варианту будут равны экономическим затратам </w:t>
      </w:r>
      <w:r w:rsidRPr="00867FCC">
        <w:rPr>
          <w:rFonts w:ascii="Times New Roman" w:hAnsi="Times New Roman" w:cs="Times New Roman"/>
          <w:i/>
          <w:color w:val="auto"/>
          <w:sz w:val="20"/>
          <w:szCs w:val="20"/>
        </w:rPr>
        <w:t>З</w:t>
      </w:r>
      <w:r w:rsidRPr="00867FCC">
        <w:rPr>
          <w:rFonts w:ascii="Times New Roman" w:hAnsi="Times New Roman" w:cs="Times New Roman"/>
          <w:color w:val="auto"/>
          <w:sz w:val="20"/>
          <w:szCs w:val="20"/>
          <w:vertAlign w:val="subscript"/>
        </w:rPr>
        <w:t>эк</w:t>
      </w:r>
      <w:r w:rsidRPr="00867FCC">
        <w:rPr>
          <w:rFonts w:ascii="Times New Roman" w:hAnsi="Times New Roman" w:cs="Times New Roman"/>
          <w:color w:val="auto"/>
          <w:sz w:val="20"/>
          <w:szCs w:val="20"/>
        </w:rPr>
        <w:t xml:space="preserve">, </w:t>
      </w:r>
      <w:r w:rsidRPr="00867FCC">
        <w:rPr>
          <w:rFonts w:ascii="Times New Roman" w:hAnsi="Times New Roman" w:cs="Times New Roman"/>
          <w:i/>
          <w:iCs/>
          <w:color w:val="auto"/>
          <w:spacing w:val="20"/>
          <w:sz w:val="20"/>
          <w:szCs w:val="20"/>
        </w:rPr>
        <w:t>во</w:t>
      </w:r>
      <w:r w:rsidRPr="00867FCC">
        <w:rPr>
          <w:rFonts w:ascii="Times New Roman" w:hAnsi="Times New Roman" w:cs="Times New Roman"/>
          <w:color w:val="auto"/>
          <w:sz w:val="20"/>
          <w:szCs w:val="20"/>
        </w:rPr>
        <w:t xml:space="preserve"> втором случае также экономическим затратам З</w:t>
      </w:r>
      <w:r w:rsidRPr="00867FCC">
        <w:rPr>
          <w:rFonts w:ascii="Times New Roman" w:hAnsi="Times New Roman" w:cs="Times New Roman"/>
          <w:color w:val="auto"/>
          <w:sz w:val="20"/>
          <w:szCs w:val="20"/>
          <w:vertAlign w:val="subscript"/>
        </w:rPr>
        <w:t>эк</w:t>
      </w:r>
      <w:r w:rsidRPr="00867FCC">
        <w:rPr>
          <w:rFonts w:ascii="Times New Roman" w:hAnsi="Times New Roman" w:cs="Times New Roman"/>
          <w:color w:val="auto"/>
          <w:sz w:val="20"/>
          <w:szCs w:val="20"/>
        </w:rPr>
        <w:t xml:space="preserve"> = </w:t>
      </w:r>
      <w:r w:rsidRPr="00867FCC">
        <w:rPr>
          <w:rFonts w:ascii="Times New Roman" w:hAnsi="Times New Roman" w:cs="Times New Roman"/>
          <w:color w:val="auto"/>
          <w:sz w:val="20"/>
          <w:szCs w:val="20"/>
          <w:lang w:val="en-US" w:eastAsia="en-US"/>
        </w:rPr>
        <w:t>n</w:t>
      </w:r>
      <w:r w:rsidRPr="00867FCC">
        <w:rPr>
          <w:rFonts w:ascii="Times New Roman" w:hAnsi="Times New Roman" w:cs="Times New Roman"/>
          <w:color w:val="auto"/>
          <w:sz w:val="20"/>
          <w:szCs w:val="20"/>
        </w:rPr>
        <w:t>З</w:t>
      </w:r>
      <w:r w:rsidRPr="00867FCC">
        <w:rPr>
          <w:rFonts w:ascii="Times New Roman" w:hAnsi="Times New Roman" w:cs="Times New Roman"/>
          <w:color w:val="auto"/>
          <w:spacing w:val="30"/>
          <w:sz w:val="20"/>
          <w:szCs w:val="20"/>
          <w:vertAlign w:val="subscript"/>
        </w:rPr>
        <w:t>эк2</w:t>
      </w:r>
      <w:r w:rsidRPr="00867FCC">
        <w:rPr>
          <w:rFonts w:ascii="Times New Roman" w:hAnsi="Times New Roman" w:cs="Times New Roman"/>
          <w:color w:val="auto"/>
          <w:sz w:val="20"/>
          <w:szCs w:val="20"/>
        </w:rPr>
        <w:t xml:space="preserve">, где </w:t>
      </w:r>
      <w:r w:rsidRPr="00867FCC">
        <w:rPr>
          <w:rFonts w:ascii="Times New Roman" w:hAnsi="Times New Roman" w:cs="Times New Roman"/>
          <w:color w:val="auto"/>
          <w:spacing w:val="30"/>
          <w:sz w:val="20"/>
          <w:szCs w:val="20"/>
        </w:rPr>
        <w:t>З</w:t>
      </w:r>
      <w:r w:rsidRPr="00867FCC">
        <w:rPr>
          <w:rFonts w:ascii="Times New Roman" w:hAnsi="Times New Roman" w:cs="Times New Roman"/>
          <w:color w:val="auto"/>
          <w:spacing w:val="30"/>
          <w:sz w:val="20"/>
          <w:szCs w:val="20"/>
          <w:vertAlign w:val="subscript"/>
        </w:rPr>
        <w:t>эк2</w:t>
      </w:r>
      <w:r w:rsidRPr="00867FCC">
        <w:rPr>
          <w:rFonts w:ascii="Times New Roman" w:hAnsi="Times New Roman" w:cs="Times New Roman"/>
          <w:color w:val="auto"/>
          <w:spacing w:val="30"/>
          <w:sz w:val="20"/>
          <w:szCs w:val="20"/>
        </w:rPr>
        <w:t>—</w:t>
      </w:r>
      <w:r w:rsidRPr="00867FCC">
        <w:rPr>
          <w:rFonts w:ascii="Times New Roman" w:hAnsi="Times New Roman" w:cs="Times New Roman"/>
          <w:color w:val="auto"/>
          <w:sz w:val="20"/>
          <w:szCs w:val="20"/>
        </w:rPr>
        <w:t xml:space="preserve"> экономические затраты одной линии сечением </w:t>
      </w:r>
      <w:r w:rsidRPr="00867FCC">
        <w:rPr>
          <w:rFonts w:ascii="Times New Roman" w:hAnsi="Times New Roman" w:cs="Times New Roman"/>
          <w:color w:val="auto"/>
          <w:sz w:val="20"/>
          <w:szCs w:val="20"/>
          <w:lang w:val="en-US" w:eastAsia="en-US"/>
        </w:rPr>
        <w:t>F</w:t>
      </w:r>
      <w:r w:rsidRPr="00867FCC">
        <w:rPr>
          <w:rFonts w:ascii="Times New Roman" w:hAnsi="Times New Roman" w:cs="Times New Roman"/>
          <w:color w:val="auto"/>
          <w:sz w:val="20"/>
          <w:szCs w:val="20"/>
          <w:vertAlign w:val="subscript"/>
          <w:lang w:eastAsia="en-US"/>
        </w:rPr>
        <w:t xml:space="preserve">2 </w:t>
      </w:r>
      <w:r w:rsidRPr="00867FCC">
        <w:rPr>
          <w:rFonts w:ascii="Times New Roman" w:hAnsi="Times New Roman" w:cs="Times New Roman"/>
          <w:color w:val="auto"/>
          <w:sz w:val="20"/>
          <w:szCs w:val="20"/>
        </w:rPr>
        <w:t xml:space="preserve">и напряжением </w:t>
      </w:r>
      <w:r w:rsidRPr="00867FCC">
        <w:rPr>
          <w:rFonts w:ascii="Times New Roman" w:hAnsi="Times New Roman" w:cs="Times New Roman"/>
          <w:color w:val="auto"/>
          <w:sz w:val="20"/>
          <w:szCs w:val="20"/>
          <w:lang w:val="en-US" w:eastAsia="en-US"/>
        </w:rPr>
        <w:t>U</w:t>
      </w:r>
      <w:r w:rsidRPr="00867FCC">
        <w:rPr>
          <w:rFonts w:ascii="Times New Roman" w:hAnsi="Times New Roman" w:cs="Times New Roman"/>
          <w:color w:val="auto"/>
          <w:sz w:val="20"/>
          <w:szCs w:val="20"/>
          <w:vertAlign w:val="subscript"/>
          <w:lang w:eastAsia="en-US"/>
        </w:rPr>
        <w:t>2</w:t>
      </w:r>
      <w:r w:rsidRPr="00867FCC">
        <w:rPr>
          <w:rFonts w:ascii="Times New Roman" w:hAnsi="Times New Roman" w:cs="Times New Roman"/>
          <w:color w:val="auto"/>
          <w:sz w:val="20"/>
          <w:szCs w:val="20"/>
          <w:lang w:eastAsia="en-US"/>
        </w:rPr>
        <w:t>.</w:t>
      </w:r>
    </w:p>
    <w:p w:rsidR="00D300DD" w:rsidRPr="00D300DD" w:rsidRDefault="00867FCC" w:rsidP="001B1515">
      <w:pPr>
        <w:pStyle w:val="a8"/>
        <w:shd w:val="clear" w:color="auto" w:fill="auto"/>
        <w:spacing w:line="240" w:lineRule="auto"/>
      </w:pPr>
      <w:r w:rsidRPr="00867FCC">
        <w:t xml:space="preserve">Положим, что передаваемая мощность меньше экономической, т. е. </w:t>
      </w:r>
      <w:proofErr w:type="spellStart"/>
      <w:r w:rsidRPr="00867FCC">
        <w:t>Р</w:t>
      </w:r>
      <w:r w:rsidRPr="003B5EFA">
        <w:rPr>
          <w:vertAlign w:val="subscript"/>
        </w:rPr>
        <w:t>факт</w:t>
      </w:r>
      <w:proofErr w:type="spellEnd"/>
      <w:r w:rsidRPr="00867FCC">
        <w:t xml:space="preserve"> &lt; </w:t>
      </w:r>
      <w:proofErr w:type="spellStart"/>
      <w:r w:rsidRPr="00867FCC">
        <w:t>Р</w:t>
      </w:r>
      <w:r w:rsidRPr="003B5EFA">
        <w:rPr>
          <w:vertAlign w:val="subscript"/>
        </w:rPr>
        <w:t>эк</w:t>
      </w:r>
      <w:proofErr w:type="spellEnd"/>
      <w:r w:rsidR="003B5EFA" w:rsidRPr="003B5EFA">
        <w:t xml:space="preserve">. </w:t>
      </w:r>
      <w:r w:rsidRPr="00867FCC">
        <w:t xml:space="preserve">При неизменном сечении линии </w:t>
      </w:r>
      <w:r w:rsidRPr="00867FCC">
        <w:rPr>
          <w:lang w:val="en-US"/>
        </w:rPr>
        <w:t>F</w:t>
      </w:r>
      <w:r w:rsidRPr="00867FCC">
        <w:t xml:space="preserve">1 передача мощности </w:t>
      </w:r>
      <w:proofErr w:type="spellStart"/>
      <w:r w:rsidRPr="00867FCC">
        <w:t>Р</w:t>
      </w:r>
      <w:r w:rsidRPr="003B5EFA">
        <w:rPr>
          <w:vertAlign w:val="subscript"/>
        </w:rPr>
        <w:t>факт</w:t>
      </w:r>
      <w:proofErr w:type="spellEnd"/>
      <w:r w:rsidRPr="00867FCC">
        <w:t xml:space="preserve"> будет связана с увеличенными приведенными затратами по сравнению с их экономическим значением, т. е. З</w:t>
      </w:r>
      <w:r w:rsidRPr="003B5EFA">
        <w:rPr>
          <w:vertAlign w:val="subscript"/>
        </w:rPr>
        <w:t>факт1</w:t>
      </w:r>
      <w:r w:rsidRPr="00867FCC">
        <w:t xml:space="preserve"> &gt; З</w:t>
      </w:r>
      <w:r w:rsidRPr="00867FCC">
        <w:rPr>
          <w:vertAlign w:val="subscript"/>
        </w:rPr>
        <w:t>эк</w:t>
      </w:r>
      <w:r w:rsidRPr="00867FCC">
        <w:t xml:space="preserve">. Для второго варианта передачи, при неизменном </w:t>
      </w:r>
      <w:r w:rsidRPr="00867FCC">
        <w:rPr>
          <w:lang w:val="en-US"/>
        </w:rPr>
        <w:t>F</w:t>
      </w:r>
      <w:r w:rsidRPr="00867FCC">
        <w:rPr>
          <w:vertAlign w:val="subscript"/>
        </w:rPr>
        <w:t>2</w:t>
      </w:r>
      <w:r w:rsidRPr="00867FCC">
        <w:t xml:space="preserve"> и выборе его значения по экономической плотности тока, можно записать </w:t>
      </w:r>
      <w:proofErr w:type="spellStart"/>
      <w:r w:rsidRPr="003B5EFA">
        <w:rPr>
          <w:i/>
        </w:rPr>
        <w:t>Р</w:t>
      </w:r>
      <w:r w:rsidRPr="003B5EFA">
        <w:rPr>
          <w:i/>
          <w:vertAlign w:val="subscript"/>
        </w:rPr>
        <w:t>факт</w:t>
      </w:r>
      <w:proofErr w:type="spellEnd"/>
      <w:r w:rsidRPr="003B5EFA">
        <w:rPr>
          <w:i/>
        </w:rPr>
        <w:t xml:space="preserve"> = </w:t>
      </w:r>
      <w:r w:rsidRPr="003B5EFA">
        <w:rPr>
          <w:i/>
          <w:lang w:val="en-US"/>
        </w:rPr>
        <w:t>n</w:t>
      </w:r>
      <w:r w:rsidRPr="003B5EFA">
        <w:rPr>
          <w:i/>
          <w:vertAlign w:val="subscript"/>
        </w:rPr>
        <w:t>факт</w:t>
      </w:r>
      <w:r w:rsidRPr="003B5EFA">
        <w:rPr>
          <w:i/>
          <w:iCs/>
          <w:spacing w:val="20"/>
        </w:rPr>
        <w:t xml:space="preserve"> </w:t>
      </w:r>
      <m:oMath>
        <m:rad>
          <m:radPr>
            <m:degHide m:val="1"/>
            <m:ctrlPr>
              <w:rPr>
                <w:rFonts w:ascii="Cambria Math" w:eastAsia="Arial Unicode MS" w:hAnsi="Cambria Math"/>
                <w:i/>
                <w:iCs/>
                <w:spacing w:val="20"/>
                <w:lang w:val="en-US"/>
              </w:rPr>
            </m:ctrlPr>
          </m:radPr>
          <m:deg/>
          <m:e>
            <m:r>
              <w:rPr>
                <w:rFonts w:ascii="Cambria Math" w:hAnsi="Cambria Math"/>
                <w:spacing w:val="20"/>
              </w:rPr>
              <m:t>3</m:t>
            </m:r>
          </m:e>
        </m:rad>
      </m:oMath>
      <w:r w:rsidRPr="003B5EFA">
        <w:rPr>
          <w:i/>
          <w:iCs/>
          <w:spacing w:val="20"/>
          <w:lang w:val="en-US"/>
        </w:rPr>
        <w:t>U</w:t>
      </w:r>
      <w:r w:rsidRPr="003B5EFA">
        <w:rPr>
          <w:i/>
          <w:iCs/>
          <w:spacing w:val="20"/>
          <w:vertAlign w:val="subscript"/>
        </w:rPr>
        <w:t>2</w:t>
      </w:r>
      <w:r w:rsidRPr="003B5EFA">
        <w:rPr>
          <w:i/>
          <w:iCs/>
          <w:spacing w:val="20"/>
          <w:lang w:val="en-US"/>
        </w:rPr>
        <w:t>F</w:t>
      </w:r>
      <w:r w:rsidRPr="003B5EFA">
        <w:rPr>
          <w:i/>
          <w:iCs/>
          <w:spacing w:val="20"/>
          <w:vertAlign w:val="subscript"/>
        </w:rPr>
        <w:t>2</w:t>
      </w:r>
      <w:r w:rsidRPr="003B5EFA">
        <w:rPr>
          <w:i/>
          <w:iCs/>
          <w:spacing w:val="20"/>
          <w:lang w:val="en-US"/>
        </w:rPr>
        <w:t>j</w:t>
      </w:r>
      <w:r w:rsidRPr="003B5EFA">
        <w:rPr>
          <w:i/>
          <w:iCs/>
          <w:spacing w:val="20"/>
          <w:vertAlign w:val="subscript"/>
        </w:rPr>
        <w:t>эк2</w:t>
      </w:r>
      <w:r w:rsidRPr="00867FCC">
        <w:rPr>
          <w:i/>
          <w:iCs/>
          <w:spacing w:val="20"/>
        </w:rPr>
        <w:t>.</w:t>
      </w:r>
      <w:r w:rsidRPr="00867FCC">
        <w:t xml:space="preserve"> Поскольку </w:t>
      </w:r>
      <w:proofErr w:type="spellStart"/>
      <w:r w:rsidRPr="003B5EFA">
        <w:rPr>
          <w:i/>
        </w:rPr>
        <w:t>Р</w:t>
      </w:r>
      <w:r w:rsidRPr="003B5EFA">
        <w:rPr>
          <w:i/>
          <w:vertAlign w:val="subscript"/>
        </w:rPr>
        <w:t>факт</w:t>
      </w:r>
      <w:proofErr w:type="spellEnd"/>
      <w:r w:rsidRPr="003B5EFA">
        <w:rPr>
          <w:i/>
        </w:rPr>
        <w:t xml:space="preserve">&lt; </w:t>
      </w:r>
      <w:proofErr w:type="spellStart"/>
      <w:r w:rsidRPr="003B5EFA">
        <w:rPr>
          <w:i/>
        </w:rPr>
        <w:t>Р</w:t>
      </w:r>
      <w:r w:rsidRPr="003B5EFA">
        <w:rPr>
          <w:i/>
          <w:vertAlign w:val="subscript"/>
        </w:rPr>
        <w:t>эк</w:t>
      </w:r>
      <w:proofErr w:type="spellEnd"/>
      <w:r w:rsidRPr="00867FCC">
        <w:t>, то фак</w:t>
      </w:r>
      <w:r w:rsidRPr="00867FCC">
        <w:softHyphen/>
        <w:t xml:space="preserve">тическое число линий </w:t>
      </w:r>
      <w:r w:rsidRPr="00867FCC">
        <w:rPr>
          <w:lang w:val="en-US"/>
        </w:rPr>
        <w:t>n</w:t>
      </w:r>
      <w:r w:rsidRPr="00867FCC">
        <w:t>факт будет меньше числа линий</w:t>
      </w:r>
      <w:r w:rsidRPr="00867FCC">
        <w:rPr>
          <w:i/>
          <w:iCs/>
          <w:spacing w:val="20"/>
        </w:rPr>
        <w:t xml:space="preserve"> </w:t>
      </w:r>
      <w:r w:rsidRPr="00867FCC">
        <w:rPr>
          <w:i/>
          <w:iCs/>
          <w:spacing w:val="20"/>
          <w:lang w:val="en-US"/>
        </w:rPr>
        <w:t>n</w:t>
      </w:r>
      <w:r w:rsidRPr="00867FCC">
        <w:rPr>
          <w:i/>
          <w:iCs/>
          <w:spacing w:val="20"/>
        </w:rPr>
        <w:t>.</w:t>
      </w:r>
      <w:r w:rsidRPr="00867FCC">
        <w:t xml:space="preserve"> По этой причине приведенные затраты для второго варианта при передаче фактической мощности будут равны</w:t>
      </w:r>
      <w:r w:rsidRPr="00867FCC">
        <w:rPr>
          <w:i/>
          <w:iCs/>
          <w:spacing w:val="20"/>
        </w:rPr>
        <w:t xml:space="preserve"> </w:t>
      </w:r>
      <w:r w:rsidRPr="003B5EFA">
        <w:rPr>
          <w:i/>
          <w:iCs/>
          <w:spacing w:val="20"/>
        </w:rPr>
        <w:t>З</w:t>
      </w:r>
      <w:r w:rsidRPr="003B5EFA">
        <w:rPr>
          <w:i/>
          <w:vertAlign w:val="subscript"/>
        </w:rPr>
        <w:t>факт2</w:t>
      </w:r>
      <w:r w:rsidRPr="003B5EFA">
        <w:rPr>
          <w:i/>
        </w:rPr>
        <w:t xml:space="preserve"> = </w:t>
      </w:r>
      <w:r w:rsidRPr="003B5EFA">
        <w:rPr>
          <w:i/>
          <w:lang w:val="en-US"/>
        </w:rPr>
        <w:t>n</w:t>
      </w:r>
      <w:r w:rsidRPr="003B5EFA">
        <w:rPr>
          <w:i/>
          <w:vertAlign w:val="subscript"/>
        </w:rPr>
        <w:t>факт</w:t>
      </w:r>
      <w:r w:rsidRPr="003B5EFA">
        <w:rPr>
          <w:i/>
        </w:rPr>
        <w:t xml:space="preserve"> З</w:t>
      </w:r>
      <w:r w:rsidRPr="003B5EFA">
        <w:rPr>
          <w:i/>
          <w:vertAlign w:val="subscript"/>
        </w:rPr>
        <w:t>эк2</w:t>
      </w:r>
      <w:r w:rsidRPr="003B5EFA">
        <w:rPr>
          <w:i/>
        </w:rPr>
        <w:t>,</w:t>
      </w:r>
      <w:r w:rsidRPr="00867FCC">
        <w:t xml:space="preserve"> При этом </w:t>
      </w:r>
      <w:r w:rsidRPr="003B5EFA">
        <w:rPr>
          <w:i/>
        </w:rPr>
        <w:t>З</w:t>
      </w:r>
      <w:r w:rsidRPr="003B5EFA">
        <w:rPr>
          <w:i/>
          <w:vertAlign w:val="subscript"/>
        </w:rPr>
        <w:t>факт2</w:t>
      </w:r>
      <w:r w:rsidRPr="003B5EFA">
        <w:rPr>
          <w:i/>
        </w:rPr>
        <w:t xml:space="preserve"> &lt; З</w:t>
      </w:r>
      <w:r w:rsidRPr="003B5EFA">
        <w:rPr>
          <w:i/>
          <w:vertAlign w:val="subscript"/>
        </w:rPr>
        <w:t>эк</w:t>
      </w:r>
      <w:r w:rsidRPr="00867FCC">
        <w:t xml:space="preserve">. Последнее означает, что передача </w:t>
      </w:r>
      <w:r w:rsidRPr="00D300DD">
        <w:t>мощности</w:t>
      </w:r>
      <w:r w:rsidR="00D300DD" w:rsidRPr="00D300DD">
        <w:t xml:space="preserve"> </w:t>
      </w:r>
      <w:proofErr w:type="spellStart"/>
      <w:r w:rsidR="00D300DD" w:rsidRPr="00D300DD">
        <w:t>Р</w:t>
      </w:r>
      <w:r w:rsidR="00D300DD" w:rsidRPr="00D300DD">
        <w:rPr>
          <w:vertAlign w:val="subscript"/>
        </w:rPr>
        <w:t>факт</w:t>
      </w:r>
      <w:proofErr w:type="spellEnd"/>
      <w:r w:rsidR="00D300DD" w:rsidRPr="00D300DD">
        <w:rPr>
          <w:i/>
          <w:iCs/>
        </w:rPr>
        <w:t xml:space="preserve"> &lt; </w:t>
      </w:r>
      <w:proofErr w:type="spellStart"/>
      <w:r w:rsidR="00D300DD" w:rsidRPr="00D300DD">
        <w:rPr>
          <w:i/>
          <w:iCs/>
        </w:rPr>
        <w:t>Р</w:t>
      </w:r>
      <w:r w:rsidR="00D300DD" w:rsidRPr="00D300DD">
        <w:rPr>
          <w:i/>
          <w:iCs/>
          <w:vertAlign w:val="subscript"/>
        </w:rPr>
        <w:t>эк</w:t>
      </w:r>
      <w:proofErr w:type="spellEnd"/>
      <w:r w:rsidR="00D300DD" w:rsidRPr="00D300DD">
        <w:t xml:space="preserve"> в отношении приведенных затрат оказывается целе</w:t>
      </w:r>
      <w:r w:rsidR="00D300DD" w:rsidRPr="00D300DD">
        <w:softHyphen/>
        <w:t>сообразной по второму варианту (рис. 5-4, б), т. е. с использова</w:t>
      </w:r>
      <w:r w:rsidR="00D300DD" w:rsidRPr="00D300DD">
        <w:softHyphen/>
        <w:t>нием низшего напряжения</w:t>
      </w:r>
      <w:r w:rsidR="00D300DD" w:rsidRPr="00D300DD">
        <w:rPr>
          <w:i/>
          <w:iCs/>
        </w:rPr>
        <w:t xml:space="preserve"> </w:t>
      </w:r>
      <w:r w:rsidR="00D300DD" w:rsidRPr="00D300DD">
        <w:rPr>
          <w:i/>
          <w:iCs/>
          <w:lang w:val="en-US"/>
        </w:rPr>
        <w:t>U</w:t>
      </w:r>
      <w:r w:rsidR="00D300DD" w:rsidRPr="00D300DD">
        <w:rPr>
          <w:i/>
          <w:iCs/>
          <w:vertAlign w:val="subscript"/>
        </w:rPr>
        <w:t>2</w:t>
      </w:r>
      <w:r w:rsidR="00D300DD" w:rsidRPr="00D300DD">
        <w:rPr>
          <w:i/>
          <w:iCs/>
        </w:rPr>
        <w:t>.</w:t>
      </w:r>
      <w:r w:rsidR="00D300DD" w:rsidRPr="00D300DD">
        <w:t xml:space="preserve"> Применение напряжения</w:t>
      </w:r>
      <w:r w:rsidR="00D300DD" w:rsidRPr="00D300DD">
        <w:rPr>
          <w:i/>
          <w:iCs/>
        </w:rPr>
        <w:t xml:space="preserve"> </w:t>
      </w:r>
      <w:r w:rsidR="00D300DD" w:rsidRPr="00D300DD">
        <w:rPr>
          <w:i/>
          <w:iCs/>
          <w:lang w:val="en-US"/>
        </w:rPr>
        <w:t>U</w:t>
      </w:r>
      <w:r w:rsidR="00D300DD" w:rsidRPr="00D300DD">
        <w:rPr>
          <w:i/>
          <w:iCs/>
          <w:vertAlign w:val="subscript"/>
        </w:rPr>
        <w:t xml:space="preserve">1 </w:t>
      </w:r>
      <w:r w:rsidR="00D300DD" w:rsidRPr="00D300DD">
        <w:t xml:space="preserve">будет рациональным при передаче мощности </w:t>
      </w:r>
      <w:proofErr w:type="spellStart"/>
      <w:r w:rsidR="00D300DD" w:rsidRPr="00D300DD">
        <w:t>Р</w:t>
      </w:r>
      <w:r w:rsidR="00D300DD" w:rsidRPr="00D300DD">
        <w:rPr>
          <w:vertAlign w:val="subscript"/>
        </w:rPr>
        <w:t>факт</w:t>
      </w:r>
      <w:proofErr w:type="spellEnd"/>
      <w:r w:rsidR="00D300DD" w:rsidRPr="00D300DD">
        <w:t xml:space="preserve"> &gt; </w:t>
      </w:r>
      <w:proofErr w:type="spellStart"/>
      <w:r w:rsidR="00D300DD" w:rsidRPr="00D300DD">
        <w:t>Р</w:t>
      </w:r>
      <w:r w:rsidR="00D300DD" w:rsidRPr="00D300DD">
        <w:rPr>
          <w:vertAlign w:val="subscript"/>
        </w:rPr>
        <w:t>эк</w:t>
      </w:r>
      <w:proofErr w:type="spellEnd"/>
      <w:r w:rsidR="00D300DD" w:rsidRPr="00D300DD">
        <w:t>. Та</w:t>
      </w:r>
      <w:r w:rsidR="00D300DD" w:rsidRPr="00D300DD">
        <w:softHyphen/>
        <w:t>ким образом, значение</w:t>
      </w:r>
      <w:r w:rsidR="00D300DD" w:rsidRPr="00D300DD">
        <w:rPr>
          <w:i/>
          <w:iCs/>
        </w:rPr>
        <w:t xml:space="preserve"> </w:t>
      </w:r>
      <w:proofErr w:type="spellStart"/>
      <w:r w:rsidR="00D300DD" w:rsidRPr="00D300DD">
        <w:rPr>
          <w:i/>
          <w:iCs/>
        </w:rPr>
        <w:t>Р</w:t>
      </w:r>
      <w:r w:rsidR="00D300DD" w:rsidRPr="00D300DD">
        <w:rPr>
          <w:i/>
          <w:iCs/>
          <w:vertAlign w:val="subscript"/>
        </w:rPr>
        <w:t>эк</w:t>
      </w:r>
      <w:proofErr w:type="spellEnd"/>
      <w:r w:rsidR="00D300DD" w:rsidRPr="00D300DD">
        <w:t xml:space="preserve"> может рассматриваться как граница рационального использования напряжений</w:t>
      </w:r>
      <w:r w:rsidR="00D300DD" w:rsidRPr="00D300DD">
        <w:rPr>
          <w:i/>
          <w:iCs/>
        </w:rPr>
        <w:t xml:space="preserve"> </w:t>
      </w:r>
      <w:r w:rsidR="00D300DD" w:rsidRPr="00D300DD">
        <w:rPr>
          <w:i/>
          <w:iCs/>
          <w:lang w:val="en-US"/>
        </w:rPr>
        <w:t>U</w:t>
      </w:r>
      <w:r w:rsidR="00D300DD" w:rsidRPr="00D300DD">
        <w:rPr>
          <w:i/>
          <w:iCs/>
          <w:vertAlign w:val="subscript"/>
        </w:rPr>
        <w:t>1</w:t>
      </w:r>
      <w:r w:rsidR="00D300DD" w:rsidRPr="00D300DD">
        <w:t xml:space="preserve"> и</w:t>
      </w:r>
      <w:r w:rsidR="00D300DD" w:rsidRPr="00D300DD">
        <w:rPr>
          <w:i/>
          <w:iCs/>
        </w:rPr>
        <w:t xml:space="preserve"> </w:t>
      </w:r>
      <w:r w:rsidR="00D300DD" w:rsidRPr="00D300DD">
        <w:rPr>
          <w:i/>
          <w:iCs/>
          <w:lang w:val="en-US"/>
        </w:rPr>
        <w:t>U</w:t>
      </w:r>
      <w:r w:rsidR="00D300DD" w:rsidRPr="00D300DD">
        <w:rPr>
          <w:i/>
          <w:iCs/>
          <w:vertAlign w:val="subscript"/>
        </w:rPr>
        <w:t>2</w:t>
      </w:r>
      <w:r w:rsidR="00D300DD" w:rsidRPr="00D300DD">
        <w:rPr>
          <w:i/>
          <w:iCs/>
        </w:rPr>
        <w:t>.</w:t>
      </w:r>
    </w:p>
    <w:p w:rsidR="00D300DD" w:rsidRPr="00D300DD" w:rsidRDefault="00D300DD" w:rsidP="001B1515">
      <w:pPr>
        <w:spacing w:after="189"/>
        <w:ind w:firstLine="320"/>
        <w:jc w:val="both"/>
        <w:rPr>
          <w:rFonts w:ascii="Times New Roman" w:hAnsi="Times New Roman" w:cs="Times New Roman"/>
          <w:color w:val="auto"/>
          <w:sz w:val="20"/>
          <w:szCs w:val="20"/>
        </w:rPr>
      </w:pPr>
      <w:r w:rsidRPr="00D300DD">
        <w:rPr>
          <w:rFonts w:ascii="Times New Roman" w:hAnsi="Times New Roman" w:cs="Times New Roman"/>
          <w:color w:val="auto"/>
          <w:sz w:val="20"/>
          <w:szCs w:val="20"/>
        </w:rPr>
        <w:t>Мощность</w:t>
      </w:r>
      <w:r w:rsidRPr="00D300DD">
        <w:rPr>
          <w:rFonts w:ascii="Times New Roman" w:hAnsi="Times New Roman" w:cs="Times New Roman"/>
          <w:i/>
          <w:iCs/>
          <w:color w:val="auto"/>
          <w:sz w:val="20"/>
          <w:szCs w:val="20"/>
        </w:rPr>
        <w:t xml:space="preserve"> </w:t>
      </w:r>
      <w:proofErr w:type="spellStart"/>
      <w:r w:rsidRPr="00D300DD">
        <w:rPr>
          <w:rFonts w:ascii="Times New Roman" w:hAnsi="Times New Roman" w:cs="Times New Roman"/>
          <w:i/>
          <w:iCs/>
          <w:color w:val="auto"/>
          <w:sz w:val="20"/>
          <w:szCs w:val="20"/>
        </w:rPr>
        <w:t>Р</w:t>
      </w:r>
      <w:r w:rsidRPr="00D300DD">
        <w:rPr>
          <w:rFonts w:ascii="Times New Roman" w:hAnsi="Times New Roman" w:cs="Times New Roman"/>
          <w:i/>
          <w:iCs/>
          <w:color w:val="auto"/>
          <w:sz w:val="20"/>
          <w:szCs w:val="20"/>
          <w:vertAlign w:val="subscript"/>
        </w:rPr>
        <w:t>эк</w:t>
      </w:r>
      <w:proofErr w:type="spellEnd"/>
      <w:r w:rsidRPr="00D300DD">
        <w:rPr>
          <w:rFonts w:ascii="Times New Roman" w:hAnsi="Times New Roman" w:cs="Times New Roman"/>
          <w:color w:val="auto"/>
          <w:sz w:val="20"/>
          <w:szCs w:val="20"/>
        </w:rPr>
        <w:t xml:space="preserve"> может быть определена в общем виде из равен</w:t>
      </w:r>
      <w:r w:rsidRPr="00D300DD">
        <w:rPr>
          <w:rFonts w:ascii="Times New Roman" w:hAnsi="Times New Roman" w:cs="Times New Roman"/>
          <w:color w:val="auto"/>
          <w:sz w:val="20"/>
          <w:szCs w:val="20"/>
        </w:rPr>
        <w:softHyphen/>
        <w:t>ства</w:t>
      </w:r>
      <w:r w:rsidRPr="00D300DD">
        <w:rPr>
          <w:rFonts w:ascii="Times New Roman" w:hAnsi="Times New Roman" w:cs="Times New Roman"/>
          <w:i/>
          <w:iCs/>
          <w:color w:val="auto"/>
          <w:sz w:val="20"/>
          <w:szCs w:val="20"/>
        </w:rPr>
        <w:t xml:space="preserve"> </w:t>
      </w:r>
      <w:r w:rsidRPr="00D300DD">
        <w:rPr>
          <w:rFonts w:ascii="Times New Roman" w:hAnsi="Times New Roman" w:cs="Times New Roman"/>
          <w:i/>
          <w:iCs/>
          <w:color w:val="auto"/>
          <w:sz w:val="20"/>
          <w:szCs w:val="20"/>
          <w:lang w:eastAsia="en-US"/>
        </w:rPr>
        <w:t>3</w:t>
      </w:r>
      <w:r w:rsidRPr="00D300DD">
        <w:rPr>
          <w:rFonts w:ascii="Times New Roman" w:hAnsi="Times New Roman" w:cs="Times New Roman"/>
          <w:color w:val="auto"/>
          <w:sz w:val="20"/>
          <w:szCs w:val="20"/>
          <w:vertAlign w:val="subscript"/>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3</w:t>
      </w:r>
      <w:r w:rsidRPr="00D300DD">
        <w:rPr>
          <w:rFonts w:ascii="Times New Roman" w:hAnsi="Times New Roman" w:cs="Times New Roman"/>
          <w:color w:val="auto"/>
          <w:sz w:val="20"/>
          <w:szCs w:val="20"/>
          <w:vertAlign w:val="subscript"/>
        </w:rPr>
        <w:t>2</w:t>
      </w:r>
      <w:r w:rsidRPr="00D300DD">
        <w:rPr>
          <w:rFonts w:ascii="Times New Roman" w:hAnsi="Times New Roman" w:cs="Times New Roman"/>
          <w:color w:val="auto"/>
          <w:sz w:val="20"/>
          <w:szCs w:val="20"/>
        </w:rPr>
        <w:t xml:space="preserve"> приведенных затрат рассматриваемых вариантов на рис. 5-4. В этой связи можно записать</w:t>
      </w:r>
    </w:p>
    <w:p w:rsidR="00D300DD" w:rsidRPr="0072134A" w:rsidRDefault="0057054F" w:rsidP="001B1515">
      <w:pPr>
        <w:spacing w:after="125"/>
        <w:jc w:val="center"/>
        <w:rPr>
          <w:rFonts w:ascii="Times New Roman" w:hAnsi="Times New Roman" w:cs="Times New Roman"/>
          <w:i/>
          <w:color w:val="auto"/>
          <w:sz w:val="20"/>
          <w:szCs w:val="20"/>
        </w:rPr>
      </w:pPr>
      <w:proofErr w:type="spellStart"/>
      <w:r w:rsidRPr="00E23256">
        <w:rPr>
          <w:rFonts w:ascii="Times New Roman" w:hAnsi="Times New Roman" w:cs="Times New Roman"/>
          <w:i/>
          <w:iCs/>
          <w:color w:val="auto"/>
          <w:sz w:val="20"/>
          <w:szCs w:val="20"/>
          <w:lang w:val="en-US" w:eastAsia="en-US"/>
        </w:rPr>
        <w:t>p</w:t>
      </w:r>
      <w:r w:rsidRPr="00E23256">
        <w:rPr>
          <w:rFonts w:ascii="Times New Roman" w:hAnsi="Times New Roman" w:cs="Times New Roman"/>
          <w:i/>
          <w:iCs/>
          <w:color w:val="auto"/>
          <w:sz w:val="20"/>
          <w:szCs w:val="20"/>
          <w:vertAlign w:val="subscript"/>
          <w:lang w:val="en-US" w:eastAsia="en-US"/>
        </w:rPr>
        <w:t>Σ</w:t>
      </w:r>
      <w:proofErr w:type="spellEnd"/>
      <w:r w:rsidRPr="0072134A">
        <w:rPr>
          <w:rFonts w:ascii="Times New Roman" w:hAnsi="Times New Roman" w:cs="Times New Roman"/>
          <w:i/>
          <w:iCs/>
          <w:color w:val="auto"/>
          <w:sz w:val="20"/>
          <w:szCs w:val="20"/>
          <w:vertAlign w:val="subscript"/>
          <w:lang w:eastAsia="en-US"/>
        </w:rPr>
        <w:t>1</w:t>
      </w:r>
      <w:r w:rsidR="00D300DD" w:rsidRPr="00E23256">
        <w:rPr>
          <w:rFonts w:ascii="Times New Roman" w:hAnsi="Times New Roman" w:cs="Times New Roman"/>
          <w:i/>
          <w:iCs/>
          <w:color w:val="auto"/>
          <w:sz w:val="20"/>
          <w:szCs w:val="20"/>
          <w:lang w:val="en-US" w:eastAsia="en-US"/>
        </w:rPr>
        <w:t>K</w:t>
      </w:r>
      <w:r w:rsidRPr="0072134A">
        <w:rPr>
          <w:rFonts w:ascii="Times New Roman" w:hAnsi="Times New Roman" w:cs="Times New Roman"/>
          <w:i/>
          <w:iCs/>
          <w:color w:val="auto"/>
          <w:sz w:val="20"/>
          <w:szCs w:val="20"/>
          <w:vertAlign w:val="subscript"/>
          <w:lang w:eastAsia="en-US"/>
        </w:rPr>
        <w:t>1</w:t>
      </w:r>
      <w:r w:rsidR="00D300DD" w:rsidRPr="0072134A">
        <w:rPr>
          <w:rFonts w:ascii="Times New Roman" w:hAnsi="Times New Roman" w:cs="Times New Roman"/>
          <w:i/>
          <w:color w:val="auto"/>
          <w:sz w:val="20"/>
          <w:szCs w:val="20"/>
        </w:rPr>
        <w:t>+ 3</w:t>
      </w:r>
      <w:r w:rsidRPr="00E23256">
        <w:rPr>
          <w:rFonts w:ascii="Times New Roman" w:hAnsi="Times New Roman" w:cs="Times New Roman"/>
          <w:i/>
          <w:color w:val="auto"/>
          <w:sz w:val="20"/>
          <w:szCs w:val="20"/>
          <w:lang w:val="en-US"/>
        </w:rPr>
        <w:t>I</w:t>
      </w:r>
      <w:r w:rsidRPr="0072134A">
        <w:rPr>
          <w:rFonts w:ascii="Times New Roman" w:hAnsi="Times New Roman" w:cs="Times New Roman"/>
          <w:i/>
          <w:color w:val="auto"/>
          <w:sz w:val="20"/>
          <w:szCs w:val="20"/>
          <w:vertAlign w:val="superscript"/>
        </w:rPr>
        <w:t>2</w:t>
      </w:r>
      <w:r w:rsidRPr="0072134A">
        <w:rPr>
          <w:rFonts w:ascii="Times New Roman" w:hAnsi="Times New Roman" w:cs="Times New Roman"/>
          <w:i/>
          <w:color w:val="auto"/>
          <w:sz w:val="20"/>
          <w:szCs w:val="20"/>
          <w:vertAlign w:val="subscript"/>
        </w:rPr>
        <w:t>1</w:t>
      </w:r>
      <w:r w:rsidRPr="00E23256">
        <w:rPr>
          <w:rFonts w:ascii="Times New Roman" w:hAnsi="Times New Roman" w:cs="Times New Roman"/>
          <w:i/>
          <w:color w:val="auto"/>
          <w:sz w:val="20"/>
          <w:szCs w:val="20"/>
          <w:lang w:val="en-US"/>
        </w:rPr>
        <w:t>R</w:t>
      </w:r>
      <w:r w:rsidRPr="0072134A">
        <w:rPr>
          <w:rFonts w:ascii="Times New Roman" w:hAnsi="Times New Roman" w:cs="Times New Roman"/>
          <w:i/>
          <w:color w:val="auto"/>
          <w:sz w:val="20"/>
          <w:szCs w:val="20"/>
          <w:vertAlign w:val="subscript"/>
        </w:rPr>
        <w:t>1</w:t>
      </w:r>
      <w:r w:rsidRPr="00E23256">
        <w:rPr>
          <w:rFonts w:ascii="Times New Roman" w:hAnsi="Times New Roman" w:cs="Times New Roman"/>
          <w:i/>
          <w:color w:val="auto"/>
          <w:sz w:val="20"/>
          <w:szCs w:val="20"/>
        </w:rPr>
        <w:t>τ</w:t>
      </w:r>
      <w:r w:rsidR="00D300DD" w:rsidRPr="0072134A">
        <w:rPr>
          <w:rFonts w:ascii="Times New Roman" w:hAnsi="Times New Roman" w:cs="Times New Roman"/>
          <w:i/>
          <w:color w:val="auto"/>
          <w:sz w:val="20"/>
          <w:szCs w:val="20"/>
        </w:rPr>
        <w:t>3</w:t>
      </w:r>
      <w:r w:rsidR="00D300DD" w:rsidRPr="00D300DD">
        <w:rPr>
          <w:rFonts w:ascii="Times New Roman" w:hAnsi="Times New Roman" w:cs="Times New Roman"/>
          <w:i/>
          <w:color w:val="auto"/>
          <w:sz w:val="20"/>
          <w:szCs w:val="20"/>
          <w:vertAlign w:val="subscript"/>
        </w:rPr>
        <w:t>э</w:t>
      </w:r>
      <w:r w:rsidRPr="0072134A">
        <w:rPr>
          <w:rFonts w:ascii="Times New Roman" w:hAnsi="Times New Roman" w:cs="Times New Roman"/>
          <w:i/>
          <w:color w:val="auto"/>
          <w:sz w:val="20"/>
          <w:szCs w:val="20"/>
        </w:rPr>
        <w:t>10</w:t>
      </w:r>
      <w:r w:rsidR="00D300DD" w:rsidRPr="0072134A">
        <w:rPr>
          <w:rFonts w:ascii="Times New Roman" w:hAnsi="Times New Roman" w:cs="Times New Roman"/>
          <w:i/>
          <w:color w:val="auto"/>
          <w:sz w:val="20"/>
          <w:szCs w:val="20"/>
          <w:vertAlign w:val="superscript"/>
        </w:rPr>
        <w:t>-3</w:t>
      </w:r>
      <w:r w:rsidR="00D300DD" w:rsidRPr="0072134A">
        <w:rPr>
          <w:rFonts w:ascii="Times New Roman" w:hAnsi="Times New Roman" w:cs="Times New Roman"/>
          <w:i/>
          <w:color w:val="auto"/>
          <w:sz w:val="20"/>
          <w:szCs w:val="20"/>
        </w:rPr>
        <w:t xml:space="preserve"> =</w:t>
      </w:r>
      <w:r w:rsidR="00D300DD" w:rsidRPr="0072134A">
        <w:rPr>
          <w:rFonts w:ascii="Times New Roman" w:hAnsi="Times New Roman" w:cs="Times New Roman"/>
          <w:i/>
          <w:iCs/>
          <w:color w:val="auto"/>
          <w:sz w:val="20"/>
          <w:szCs w:val="20"/>
        </w:rPr>
        <w:t xml:space="preserve"> </w:t>
      </w:r>
      <w:r w:rsidR="00D300DD" w:rsidRPr="00E23256">
        <w:rPr>
          <w:rFonts w:ascii="Times New Roman" w:hAnsi="Times New Roman" w:cs="Times New Roman"/>
          <w:i/>
          <w:iCs/>
          <w:color w:val="auto"/>
          <w:sz w:val="20"/>
          <w:szCs w:val="20"/>
        </w:rPr>
        <w:t>п</w:t>
      </w:r>
      <w:r w:rsidR="00D300DD" w:rsidRPr="0072134A">
        <w:rPr>
          <w:rFonts w:ascii="Times New Roman" w:hAnsi="Times New Roman" w:cs="Times New Roman"/>
          <w:i/>
          <w:color w:val="auto"/>
          <w:sz w:val="20"/>
          <w:szCs w:val="20"/>
        </w:rPr>
        <w:t xml:space="preserve"> (</w:t>
      </w:r>
      <w:proofErr w:type="spellStart"/>
      <w:r w:rsidRPr="00E23256">
        <w:rPr>
          <w:rFonts w:ascii="Times New Roman" w:hAnsi="Times New Roman" w:cs="Times New Roman"/>
          <w:i/>
          <w:iCs/>
          <w:color w:val="auto"/>
          <w:sz w:val="20"/>
          <w:szCs w:val="20"/>
          <w:lang w:val="en-US" w:eastAsia="en-US"/>
        </w:rPr>
        <w:t>p</w:t>
      </w:r>
      <w:r w:rsidRPr="00E23256">
        <w:rPr>
          <w:rFonts w:ascii="Times New Roman" w:hAnsi="Times New Roman" w:cs="Times New Roman"/>
          <w:i/>
          <w:iCs/>
          <w:color w:val="auto"/>
          <w:sz w:val="20"/>
          <w:szCs w:val="20"/>
          <w:vertAlign w:val="subscript"/>
          <w:lang w:val="en-US" w:eastAsia="en-US"/>
        </w:rPr>
        <w:t>Σ</w:t>
      </w:r>
      <w:proofErr w:type="spellEnd"/>
      <w:r w:rsidRPr="0072134A">
        <w:rPr>
          <w:rFonts w:ascii="Times New Roman" w:hAnsi="Times New Roman" w:cs="Times New Roman"/>
          <w:i/>
          <w:iCs/>
          <w:color w:val="auto"/>
          <w:sz w:val="20"/>
          <w:szCs w:val="20"/>
          <w:vertAlign w:val="subscript"/>
          <w:lang w:eastAsia="en-US"/>
        </w:rPr>
        <w:t>2</w:t>
      </w:r>
      <w:r w:rsidRPr="00E23256">
        <w:rPr>
          <w:rFonts w:ascii="Times New Roman" w:hAnsi="Times New Roman" w:cs="Times New Roman"/>
          <w:i/>
          <w:iCs/>
          <w:color w:val="auto"/>
          <w:sz w:val="20"/>
          <w:szCs w:val="20"/>
          <w:lang w:val="en-US" w:eastAsia="en-US"/>
        </w:rPr>
        <w:t>K</w:t>
      </w:r>
      <w:r w:rsidRPr="0072134A">
        <w:rPr>
          <w:rFonts w:ascii="Times New Roman" w:hAnsi="Times New Roman" w:cs="Times New Roman"/>
          <w:i/>
          <w:iCs/>
          <w:color w:val="auto"/>
          <w:sz w:val="20"/>
          <w:szCs w:val="20"/>
          <w:vertAlign w:val="subscript"/>
          <w:lang w:eastAsia="en-US"/>
        </w:rPr>
        <w:t>2</w:t>
      </w:r>
      <w:r w:rsidRPr="0072134A">
        <w:rPr>
          <w:rFonts w:ascii="Times New Roman" w:hAnsi="Times New Roman" w:cs="Times New Roman"/>
          <w:i/>
          <w:color w:val="auto"/>
          <w:sz w:val="20"/>
          <w:szCs w:val="20"/>
        </w:rPr>
        <w:t>+ 3</w:t>
      </w:r>
      <w:r w:rsidRPr="00E23256">
        <w:rPr>
          <w:rFonts w:ascii="Times New Roman" w:hAnsi="Times New Roman" w:cs="Times New Roman"/>
          <w:i/>
          <w:color w:val="auto"/>
          <w:sz w:val="20"/>
          <w:szCs w:val="20"/>
          <w:lang w:val="en-US"/>
        </w:rPr>
        <w:t>I</w:t>
      </w:r>
      <w:r w:rsidRPr="0072134A">
        <w:rPr>
          <w:rFonts w:ascii="Times New Roman" w:hAnsi="Times New Roman" w:cs="Times New Roman"/>
          <w:i/>
          <w:color w:val="auto"/>
          <w:sz w:val="20"/>
          <w:szCs w:val="20"/>
          <w:vertAlign w:val="superscript"/>
        </w:rPr>
        <w:t>2</w:t>
      </w:r>
      <w:r w:rsidRPr="0072134A">
        <w:rPr>
          <w:rFonts w:ascii="Times New Roman" w:hAnsi="Times New Roman" w:cs="Times New Roman"/>
          <w:i/>
          <w:color w:val="auto"/>
          <w:sz w:val="20"/>
          <w:szCs w:val="20"/>
          <w:vertAlign w:val="subscript"/>
        </w:rPr>
        <w:t>2</w:t>
      </w:r>
      <w:r w:rsidRPr="00E23256">
        <w:rPr>
          <w:rFonts w:ascii="Times New Roman" w:hAnsi="Times New Roman" w:cs="Times New Roman"/>
          <w:i/>
          <w:color w:val="auto"/>
          <w:sz w:val="20"/>
          <w:szCs w:val="20"/>
          <w:lang w:val="en-US"/>
        </w:rPr>
        <w:t>R</w:t>
      </w:r>
      <w:r w:rsidRPr="0072134A">
        <w:rPr>
          <w:rFonts w:ascii="Times New Roman" w:hAnsi="Times New Roman" w:cs="Times New Roman"/>
          <w:i/>
          <w:color w:val="auto"/>
          <w:sz w:val="20"/>
          <w:szCs w:val="20"/>
          <w:vertAlign w:val="subscript"/>
        </w:rPr>
        <w:t>2</w:t>
      </w:r>
      <w:r w:rsidRPr="00E23256">
        <w:rPr>
          <w:rFonts w:ascii="Times New Roman" w:hAnsi="Times New Roman" w:cs="Times New Roman"/>
          <w:i/>
          <w:color w:val="auto"/>
          <w:sz w:val="20"/>
          <w:szCs w:val="20"/>
        </w:rPr>
        <w:t>τ</w:t>
      </w:r>
      <w:r w:rsidRPr="0072134A">
        <w:rPr>
          <w:rFonts w:ascii="Times New Roman" w:hAnsi="Times New Roman" w:cs="Times New Roman"/>
          <w:i/>
          <w:color w:val="auto"/>
          <w:sz w:val="20"/>
          <w:szCs w:val="20"/>
        </w:rPr>
        <w:t>3</w:t>
      </w:r>
      <w:r w:rsidRPr="00D300DD">
        <w:rPr>
          <w:rFonts w:ascii="Times New Roman" w:hAnsi="Times New Roman" w:cs="Times New Roman"/>
          <w:i/>
          <w:color w:val="auto"/>
          <w:sz w:val="20"/>
          <w:szCs w:val="20"/>
          <w:vertAlign w:val="subscript"/>
        </w:rPr>
        <w:t>э</w:t>
      </w:r>
      <w:r w:rsidRPr="0072134A">
        <w:rPr>
          <w:rFonts w:ascii="Times New Roman" w:hAnsi="Times New Roman" w:cs="Times New Roman"/>
          <w:i/>
          <w:color w:val="auto"/>
          <w:sz w:val="20"/>
          <w:szCs w:val="20"/>
        </w:rPr>
        <w:t>10</w:t>
      </w:r>
      <w:r w:rsidRPr="0072134A">
        <w:rPr>
          <w:rFonts w:ascii="Times New Roman" w:hAnsi="Times New Roman" w:cs="Times New Roman"/>
          <w:i/>
          <w:color w:val="auto"/>
          <w:sz w:val="20"/>
          <w:szCs w:val="20"/>
          <w:vertAlign w:val="superscript"/>
        </w:rPr>
        <w:t>-3</w:t>
      </w:r>
      <w:r w:rsidR="00D300DD" w:rsidRPr="0072134A">
        <w:rPr>
          <w:rFonts w:ascii="Times New Roman" w:hAnsi="Times New Roman" w:cs="Times New Roman"/>
          <w:i/>
          <w:color w:val="auto"/>
          <w:sz w:val="20"/>
          <w:szCs w:val="20"/>
        </w:rPr>
        <w:t>).</w:t>
      </w:r>
    </w:p>
    <w:p w:rsidR="00D300DD" w:rsidRPr="00D300DD" w:rsidRDefault="00D300DD" w:rsidP="001B1515">
      <w:pPr>
        <w:ind w:firstLine="320"/>
        <w:jc w:val="both"/>
        <w:rPr>
          <w:rFonts w:ascii="Times New Roman" w:hAnsi="Times New Roman" w:cs="Times New Roman"/>
          <w:color w:val="auto"/>
          <w:sz w:val="20"/>
          <w:szCs w:val="20"/>
        </w:rPr>
      </w:pPr>
      <w:r w:rsidRPr="00D300DD">
        <w:rPr>
          <w:rFonts w:ascii="Times New Roman" w:hAnsi="Times New Roman" w:cs="Times New Roman"/>
          <w:color w:val="auto"/>
          <w:sz w:val="20"/>
          <w:szCs w:val="20"/>
        </w:rPr>
        <w:t>Учитывая, что в обоих вариантах передается</w:t>
      </w:r>
      <w:r w:rsidRPr="00D300DD">
        <w:rPr>
          <w:rFonts w:ascii="Times New Roman" w:hAnsi="Times New Roman" w:cs="Times New Roman"/>
          <w:i/>
          <w:iCs/>
          <w:color w:val="auto"/>
          <w:sz w:val="20"/>
          <w:szCs w:val="20"/>
        </w:rPr>
        <w:t xml:space="preserve"> </w:t>
      </w:r>
      <w:proofErr w:type="spellStart"/>
      <w:r w:rsidRPr="00D300DD">
        <w:rPr>
          <w:rFonts w:ascii="Times New Roman" w:hAnsi="Times New Roman" w:cs="Times New Roman"/>
          <w:i/>
          <w:iCs/>
          <w:color w:val="auto"/>
          <w:sz w:val="20"/>
          <w:szCs w:val="20"/>
        </w:rPr>
        <w:t>Р</w:t>
      </w:r>
      <w:r w:rsidRPr="00D300DD">
        <w:rPr>
          <w:rFonts w:ascii="Times New Roman" w:hAnsi="Times New Roman" w:cs="Times New Roman"/>
          <w:i/>
          <w:iCs/>
          <w:color w:val="auto"/>
          <w:sz w:val="20"/>
          <w:szCs w:val="20"/>
          <w:vertAlign w:val="subscript"/>
        </w:rPr>
        <w:t>эк</w:t>
      </w:r>
      <w:proofErr w:type="spellEnd"/>
      <w:r w:rsidRPr="00D300DD">
        <w:rPr>
          <w:rFonts w:ascii="Times New Roman" w:hAnsi="Times New Roman" w:cs="Times New Roman"/>
          <w:i/>
          <w:iCs/>
          <w:color w:val="auto"/>
          <w:sz w:val="20"/>
          <w:szCs w:val="20"/>
        </w:rPr>
        <w:t>,</w:t>
      </w:r>
      <w:r w:rsidRPr="00D300DD">
        <w:rPr>
          <w:rFonts w:ascii="Times New Roman" w:hAnsi="Times New Roman" w:cs="Times New Roman"/>
          <w:color w:val="auto"/>
          <w:sz w:val="20"/>
          <w:szCs w:val="20"/>
        </w:rPr>
        <w:t xml:space="preserve"> имеем </w:t>
      </w:r>
      <w:r w:rsidRPr="00D300DD">
        <w:rPr>
          <w:rFonts w:ascii="Times New Roman" w:hAnsi="Times New Roman" w:cs="Times New Roman"/>
          <w:i/>
          <w:color w:val="auto"/>
          <w:sz w:val="20"/>
          <w:szCs w:val="20"/>
          <w:lang w:val="en-US" w:eastAsia="en-US"/>
        </w:rPr>
        <w:t>n</w:t>
      </w:r>
      <w:r w:rsidRPr="00D300DD">
        <w:rPr>
          <w:rFonts w:ascii="Times New Roman" w:hAnsi="Times New Roman" w:cs="Times New Roman"/>
          <w:i/>
          <w:color w:val="auto"/>
          <w:sz w:val="20"/>
          <w:szCs w:val="20"/>
        </w:rPr>
        <w:t xml:space="preserve"> = </w:t>
      </w:r>
      <w:r w:rsidRPr="00E23256">
        <w:rPr>
          <w:rFonts w:ascii="Times New Roman" w:hAnsi="Times New Roman" w:cs="Times New Roman"/>
          <w:i/>
          <w:iCs/>
          <w:color w:val="auto"/>
          <w:sz w:val="20"/>
          <w:szCs w:val="20"/>
          <w:lang w:val="en-US" w:eastAsia="en-US"/>
        </w:rPr>
        <w:t>U</w:t>
      </w:r>
      <w:r w:rsidRPr="00E23256">
        <w:rPr>
          <w:rFonts w:ascii="Times New Roman" w:hAnsi="Times New Roman" w:cs="Times New Roman"/>
          <w:i/>
          <w:iCs/>
          <w:color w:val="auto"/>
          <w:sz w:val="20"/>
          <w:szCs w:val="20"/>
          <w:vertAlign w:val="subscript"/>
          <w:lang w:eastAsia="en-US"/>
        </w:rPr>
        <w:t>1</w:t>
      </w:r>
      <w:r w:rsidRPr="00E23256">
        <w:rPr>
          <w:rFonts w:ascii="Times New Roman" w:hAnsi="Times New Roman" w:cs="Times New Roman"/>
          <w:i/>
          <w:iCs/>
          <w:color w:val="auto"/>
          <w:sz w:val="20"/>
          <w:szCs w:val="20"/>
          <w:lang w:val="en-US" w:eastAsia="en-US"/>
        </w:rPr>
        <w:t>I</w:t>
      </w:r>
      <w:r w:rsidRPr="00E23256">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i/>
          <w:color w:val="auto"/>
          <w:sz w:val="20"/>
          <w:szCs w:val="20"/>
          <w:lang w:eastAsia="en-US"/>
        </w:rPr>
        <w:t>/</w:t>
      </w:r>
      <w:r w:rsidRPr="00E23256">
        <w:rPr>
          <w:rFonts w:ascii="Times New Roman" w:hAnsi="Times New Roman" w:cs="Times New Roman"/>
          <w:i/>
          <w:iCs/>
          <w:color w:val="auto"/>
          <w:sz w:val="20"/>
          <w:szCs w:val="20"/>
          <w:lang w:val="en-US" w:eastAsia="en-US"/>
        </w:rPr>
        <w:t>U</w:t>
      </w:r>
      <w:r w:rsidRPr="00E23256">
        <w:rPr>
          <w:rFonts w:ascii="Times New Roman" w:hAnsi="Times New Roman" w:cs="Times New Roman"/>
          <w:i/>
          <w:iCs/>
          <w:color w:val="auto"/>
          <w:sz w:val="20"/>
          <w:szCs w:val="20"/>
          <w:vertAlign w:val="subscript"/>
          <w:lang w:eastAsia="en-US"/>
        </w:rPr>
        <w:t>2</w:t>
      </w:r>
      <w:r w:rsidRPr="00E23256">
        <w:rPr>
          <w:rFonts w:ascii="Times New Roman" w:hAnsi="Times New Roman" w:cs="Times New Roman"/>
          <w:i/>
          <w:iCs/>
          <w:color w:val="auto"/>
          <w:sz w:val="20"/>
          <w:szCs w:val="20"/>
          <w:lang w:val="en-US" w:eastAsia="en-US"/>
        </w:rPr>
        <w:t>I</w:t>
      </w:r>
      <w:r w:rsidRPr="00E23256">
        <w:rPr>
          <w:rFonts w:ascii="Times New Roman" w:hAnsi="Times New Roman" w:cs="Times New Roman"/>
          <w:i/>
          <w:iCs/>
          <w:color w:val="auto"/>
          <w:sz w:val="20"/>
          <w:szCs w:val="20"/>
          <w:vertAlign w:val="subscript"/>
          <w:lang w:eastAsia="en-US"/>
        </w:rPr>
        <w:t>2</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а также </w:t>
      </w:r>
      <w:r w:rsidRPr="00D300DD">
        <w:rPr>
          <w:rFonts w:ascii="Times New Roman" w:hAnsi="Times New Roman" w:cs="Times New Roman"/>
          <w:i/>
          <w:color w:val="auto"/>
          <w:sz w:val="20"/>
          <w:szCs w:val="20"/>
          <w:lang w:val="en-US" w:eastAsia="en-US"/>
        </w:rPr>
        <w:t>I</w:t>
      </w:r>
      <w:r w:rsidRPr="00D300DD">
        <w:rPr>
          <w:rFonts w:ascii="Times New Roman" w:hAnsi="Times New Roman" w:cs="Times New Roman"/>
          <w:i/>
          <w:color w:val="auto"/>
          <w:sz w:val="20"/>
          <w:szCs w:val="20"/>
          <w:vertAlign w:val="subscript"/>
          <w:lang w:eastAsia="en-US"/>
        </w:rPr>
        <w:t>1</w:t>
      </w:r>
      <w:r w:rsidRPr="00D300DD">
        <w:rPr>
          <w:rFonts w:ascii="Times New Roman" w:hAnsi="Times New Roman" w:cs="Times New Roman"/>
          <w:i/>
          <w:color w:val="auto"/>
          <w:sz w:val="20"/>
          <w:szCs w:val="20"/>
          <w:lang w:eastAsia="en-US"/>
        </w:rPr>
        <w:t xml:space="preserve"> </w:t>
      </w:r>
      <w:r w:rsidRPr="00D300DD">
        <w:rPr>
          <w:rFonts w:ascii="Times New Roman" w:hAnsi="Times New Roman" w:cs="Times New Roman"/>
          <w:i/>
          <w:color w:val="auto"/>
          <w:sz w:val="20"/>
          <w:szCs w:val="20"/>
        </w:rPr>
        <w:t xml:space="preserve">= </w:t>
      </w:r>
      <w:r w:rsidRPr="00D300DD">
        <w:rPr>
          <w:rFonts w:ascii="Times New Roman" w:hAnsi="Times New Roman" w:cs="Times New Roman"/>
          <w:i/>
          <w:color w:val="auto"/>
          <w:sz w:val="20"/>
          <w:szCs w:val="20"/>
          <w:lang w:val="en-US" w:eastAsia="en-US"/>
        </w:rPr>
        <w:t>F</w:t>
      </w:r>
      <w:r w:rsidR="00E23256" w:rsidRPr="00E23256">
        <w:rPr>
          <w:rFonts w:ascii="Times New Roman" w:hAnsi="Times New Roman" w:cs="Times New Roman"/>
          <w:i/>
          <w:color w:val="auto"/>
          <w:sz w:val="20"/>
          <w:szCs w:val="20"/>
          <w:lang w:eastAsia="en-US"/>
        </w:rPr>
        <w:t>1</w:t>
      </w:r>
      <w:r w:rsidRPr="00D300DD">
        <w:rPr>
          <w:rFonts w:ascii="Times New Roman" w:hAnsi="Times New Roman" w:cs="Times New Roman"/>
          <w:i/>
          <w:color w:val="auto"/>
          <w:sz w:val="20"/>
          <w:szCs w:val="20"/>
          <w:lang w:val="en-US" w:eastAsia="en-US"/>
        </w:rPr>
        <w:t>j</w:t>
      </w:r>
      <w:r w:rsidRPr="00D300DD">
        <w:rPr>
          <w:rFonts w:ascii="Times New Roman" w:hAnsi="Times New Roman" w:cs="Times New Roman"/>
          <w:i/>
          <w:color w:val="auto"/>
          <w:sz w:val="20"/>
          <w:szCs w:val="20"/>
          <w:vertAlign w:val="subscript"/>
        </w:rPr>
        <w:t>эк1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и </w:t>
      </w:r>
      <w:r w:rsidRPr="00D300DD">
        <w:rPr>
          <w:rFonts w:ascii="Times New Roman" w:hAnsi="Times New Roman" w:cs="Times New Roman"/>
          <w:i/>
          <w:color w:val="auto"/>
          <w:sz w:val="20"/>
          <w:szCs w:val="20"/>
          <w:lang w:val="en-US" w:eastAsia="en-US"/>
        </w:rPr>
        <w:t>I</w:t>
      </w:r>
      <w:r w:rsidRPr="00D300DD">
        <w:rPr>
          <w:rFonts w:ascii="Times New Roman" w:hAnsi="Times New Roman" w:cs="Times New Roman"/>
          <w:i/>
          <w:color w:val="auto"/>
          <w:sz w:val="20"/>
          <w:szCs w:val="20"/>
          <w:vertAlign w:val="subscript"/>
        </w:rPr>
        <w:t>2</w:t>
      </w:r>
      <w:r w:rsidRPr="00D300DD">
        <w:rPr>
          <w:rFonts w:ascii="Times New Roman" w:hAnsi="Times New Roman" w:cs="Times New Roman"/>
          <w:i/>
          <w:color w:val="auto"/>
          <w:sz w:val="20"/>
          <w:szCs w:val="20"/>
        </w:rPr>
        <w:t xml:space="preserve"> = </w:t>
      </w:r>
      <w:r w:rsidRPr="00D300DD">
        <w:rPr>
          <w:rFonts w:ascii="Times New Roman" w:hAnsi="Times New Roman" w:cs="Times New Roman"/>
          <w:i/>
          <w:color w:val="auto"/>
          <w:sz w:val="20"/>
          <w:szCs w:val="20"/>
          <w:lang w:val="en-US" w:eastAsia="en-US"/>
        </w:rPr>
        <w:t>F</w:t>
      </w:r>
      <w:r w:rsidRPr="00D300DD">
        <w:rPr>
          <w:rFonts w:ascii="Times New Roman" w:hAnsi="Times New Roman" w:cs="Times New Roman"/>
          <w:i/>
          <w:color w:val="auto"/>
          <w:sz w:val="20"/>
          <w:szCs w:val="20"/>
          <w:vertAlign w:val="subscript"/>
          <w:lang w:eastAsia="en-US"/>
        </w:rPr>
        <w:t>2</w:t>
      </w:r>
      <w:r w:rsidR="00E23256" w:rsidRPr="00E23256">
        <w:rPr>
          <w:rFonts w:ascii="Times New Roman" w:hAnsi="Times New Roman" w:cs="Times New Roman"/>
          <w:i/>
          <w:color w:val="auto"/>
          <w:sz w:val="20"/>
          <w:szCs w:val="20"/>
          <w:lang w:val="en-US" w:eastAsia="en-US"/>
        </w:rPr>
        <w:t>j</w:t>
      </w:r>
      <w:r w:rsidRPr="00D300DD">
        <w:rPr>
          <w:rFonts w:ascii="Times New Roman" w:hAnsi="Times New Roman" w:cs="Times New Roman"/>
          <w:i/>
          <w:color w:val="auto"/>
          <w:sz w:val="20"/>
          <w:szCs w:val="20"/>
          <w:vertAlign w:val="subscript"/>
        </w:rPr>
        <w:t>эк2</w:t>
      </w:r>
      <w:r w:rsidRPr="00D300DD">
        <w:rPr>
          <w:rFonts w:ascii="Times New Roman" w:hAnsi="Times New Roman" w:cs="Times New Roman"/>
          <w:color w:val="auto"/>
          <w:sz w:val="20"/>
          <w:szCs w:val="20"/>
        </w:rPr>
        <w:t>. Подставляя в приведенное равенство, после соответствующих преобразований получаем</w:t>
      </w:r>
    </w:p>
    <w:p w:rsidR="006B7D29" w:rsidRDefault="006B7D29" w:rsidP="001B1515">
      <w:pPr>
        <w:ind w:firstLine="320"/>
        <w:jc w:val="both"/>
        <w:rPr>
          <w:rFonts w:ascii="Times New Roman" w:hAnsi="Times New Roman" w:cs="Times New Roman"/>
          <w:color w:val="auto"/>
          <w:sz w:val="20"/>
          <w:szCs w:val="20"/>
          <w:lang w:val="en-US"/>
        </w:rPr>
      </w:pPr>
    </w:p>
    <w:p w:rsidR="006B7D29" w:rsidRDefault="006B7D29" w:rsidP="001B1515">
      <w:pPr>
        <w:ind w:firstLine="320"/>
        <w:jc w:val="center"/>
        <w:rPr>
          <w:rFonts w:ascii="Times New Roman" w:hAnsi="Times New Roman" w:cs="Times New Roman"/>
          <w:color w:val="auto"/>
          <w:sz w:val="20"/>
          <w:szCs w:val="20"/>
          <w:lang w:val="en-US"/>
        </w:rPr>
      </w:pPr>
      <w:r>
        <w:rPr>
          <w:rFonts w:ascii="Times New Roman" w:hAnsi="Times New Roman" w:cs="Times New Roman"/>
          <w:noProof/>
          <w:color w:val="auto"/>
          <w:sz w:val="20"/>
          <w:szCs w:val="20"/>
        </w:rPr>
        <w:drawing>
          <wp:inline distT="0" distB="0" distL="0" distR="0" wp14:anchorId="3663705E" wp14:editId="1FDA9BB8">
            <wp:extent cx="2384425" cy="514985"/>
            <wp:effectExtent l="0" t="0" r="0" b="0"/>
            <wp:docPr id="34" name="Рисунок 34" descr="C:\Users\LenovoUser\AppData\Local\Microsoft\Windows\Temporary Internet Files\Content.Word\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enovoUser\AppData\Local\Microsoft\Windows\Temporary Internet Files\Content.Word\1011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84425" cy="514985"/>
                    </a:xfrm>
                    <a:prstGeom prst="rect">
                      <a:avLst/>
                    </a:prstGeom>
                    <a:noFill/>
                    <a:ln>
                      <a:noFill/>
                    </a:ln>
                  </pic:spPr>
                </pic:pic>
              </a:graphicData>
            </a:graphic>
          </wp:inline>
        </w:drawing>
      </w:r>
    </w:p>
    <w:p w:rsidR="006B7D29" w:rsidRDefault="006B7D29" w:rsidP="001B1515">
      <w:pPr>
        <w:ind w:firstLine="320"/>
        <w:jc w:val="both"/>
        <w:rPr>
          <w:rFonts w:ascii="Times New Roman" w:hAnsi="Times New Roman" w:cs="Times New Roman"/>
          <w:color w:val="auto"/>
          <w:sz w:val="20"/>
          <w:szCs w:val="20"/>
          <w:lang w:val="en-US"/>
        </w:rPr>
      </w:pPr>
    </w:p>
    <w:p w:rsidR="00D17656" w:rsidRPr="00D300DD" w:rsidRDefault="00D17656" w:rsidP="001B1515">
      <w:pPr>
        <w:tabs>
          <w:tab w:val="left" w:pos="3279"/>
        </w:tabs>
        <w:jc w:val="both"/>
        <w:rPr>
          <w:rFonts w:ascii="Times New Roman" w:hAnsi="Times New Roman" w:cs="Times New Roman"/>
          <w:i/>
          <w:color w:val="auto"/>
          <w:sz w:val="20"/>
          <w:szCs w:val="20"/>
        </w:rPr>
      </w:pPr>
      <w:r w:rsidRPr="00D300DD">
        <w:rPr>
          <w:rFonts w:ascii="Times New Roman" w:hAnsi="Times New Roman" w:cs="Times New Roman"/>
          <w:color w:val="auto"/>
          <w:sz w:val="20"/>
          <w:szCs w:val="20"/>
        </w:rPr>
        <w:t xml:space="preserve">где </w:t>
      </w:r>
      <w:r w:rsidRPr="00D300DD">
        <w:rPr>
          <w:rFonts w:ascii="Times New Roman" w:hAnsi="Times New Roman" w:cs="Times New Roman"/>
          <w:i/>
          <w:color w:val="auto"/>
          <w:sz w:val="20"/>
          <w:szCs w:val="20"/>
        </w:rPr>
        <w:t xml:space="preserve">А = </w:t>
      </w:r>
      <w:proofErr w:type="spellStart"/>
      <w:r w:rsidRPr="00D300DD">
        <w:rPr>
          <w:rFonts w:ascii="Times New Roman" w:hAnsi="Times New Roman" w:cs="Times New Roman"/>
          <w:i/>
          <w:color w:val="auto"/>
          <w:sz w:val="20"/>
          <w:szCs w:val="20"/>
        </w:rPr>
        <w:t>З</w:t>
      </w:r>
      <w:r w:rsidRPr="002639F3">
        <w:rPr>
          <w:rFonts w:ascii="Times New Roman" w:hAnsi="Times New Roman" w:cs="Times New Roman"/>
          <w:i/>
          <w:color w:val="auto"/>
          <w:sz w:val="20"/>
          <w:szCs w:val="20"/>
        </w:rPr>
        <w:t>τ</w:t>
      </w:r>
      <w:r w:rsidRPr="00D300DD">
        <w:rPr>
          <w:rFonts w:ascii="Times New Roman" w:hAnsi="Times New Roman" w:cs="Times New Roman"/>
          <w:i/>
          <w:color w:val="auto"/>
          <w:sz w:val="20"/>
          <w:szCs w:val="20"/>
        </w:rPr>
        <w:t>З</w:t>
      </w:r>
      <w:r w:rsidRPr="00D300DD">
        <w:rPr>
          <w:rFonts w:ascii="Times New Roman" w:hAnsi="Times New Roman" w:cs="Times New Roman"/>
          <w:i/>
          <w:color w:val="auto"/>
          <w:sz w:val="20"/>
          <w:szCs w:val="20"/>
          <w:vertAlign w:val="subscript"/>
        </w:rPr>
        <w:t>э</w:t>
      </w:r>
      <w:proofErr w:type="spellEnd"/>
      <w:r w:rsidRPr="00D300DD">
        <w:rPr>
          <w:rFonts w:ascii="Times New Roman" w:hAnsi="Times New Roman" w:cs="Times New Roman"/>
          <w:i/>
          <w:color w:val="auto"/>
          <w:sz w:val="20"/>
          <w:szCs w:val="20"/>
        </w:rPr>
        <w:t xml:space="preserve"> </w:t>
      </w:r>
      <w:r w:rsidRPr="002639F3">
        <w:rPr>
          <w:rFonts w:ascii="Times New Roman" w:hAnsi="Times New Roman" w:cs="Times New Roman"/>
          <w:i/>
          <w:color w:val="auto"/>
          <w:sz w:val="20"/>
          <w:szCs w:val="20"/>
        </w:rPr>
        <w:t>•</w:t>
      </w:r>
      <w:r w:rsidRPr="00D300DD">
        <w:rPr>
          <w:rFonts w:ascii="Times New Roman" w:hAnsi="Times New Roman" w:cs="Times New Roman"/>
          <w:i/>
          <w:color w:val="auto"/>
          <w:sz w:val="20"/>
          <w:szCs w:val="20"/>
        </w:rPr>
        <w:t xml:space="preserve"> 10</w:t>
      </w:r>
      <w:r w:rsidRPr="00D300DD">
        <w:rPr>
          <w:rFonts w:ascii="Times New Roman" w:hAnsi="Times New Roman" w:cs="Times New Roman"/>
          <w:i/>
          <w:color w:val="auto"/>
          <w:sz w:val="20"/>
          <w:szCs w:val="20"/>
          <w:vertAlign w:val="superscript"/>
        </w:rPr>
        <w:t>-3</w:t>
      </w:r>
      <w:r w:rsidRPr="00D300DD">
        <w:rPr>
          <w:rFonts w:ascii="Times New Roman" w:hAnsi="Times New Roman" w:cs="Times New Roman"/>
          <w:color w:val="auto"/>
          <w:sz w:val="20"/>
          <w:szCs w:val="20"/>
        </w:rPr>
        <w:t xml:space="preserve"> и</w:t>
      </w:r>
      <w:r w:rsidRPr="00D300DD">
        <w:rPr>
          <w:rFonts w:ascii="Times New Roman" w:hAnsi="Times New Roman" w:cs="Times New Roman"/>
          <w:i/>
          <w:iCs/>
          <w:color w:val="auto"/>
          <w:sz w:val="20"/>
          <w:szCs w:val="20"/>
        </w:rPr>
        <w:t xml:space="preserve"> В</w:t>
      </w:r>
      <w:r w:rsidRPr="00D300DD">
        <w:rPr>
          <w:rFonts w:ascii="Times New Roman" w:hAnsi="Times New Roman" w:cs="Times New Roman"/>
          <w:color w:val="auto"/>
          <w:sz w:val="20"/>
          <w:szCs w:val="20"/>
        </w:rPr>
        <w:t xml:space="preserve"> = </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2</w:t>
      </w:r>
      <w:r w:rsidRPr="00D300DD">
        <w:rPr>
          <w:rFonts w:ascii="Times New Roman" w:hAnsi="Times New Roman" w:cs="Times New Roman"/>
          <w:color w:val="auto"/>
          <w:sz w:val="20"/>
          <w:szCs w:val="20"/>
        </w:rPr>
        <w:t>/</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  тогда </w:t>
      </w:r>
      <w:proofErr w:type="spellStart"/>
      <w:r w:rsidRPr="00D300DD">
        <w:rPr>
          <w:rFonts w:ascii="Times New Roman" w:hAnsi="Times New Roman" w:cs="Times New Roman"/>
          <w:i/>
          <w:color w:val="auto"/>
          <w:sz w:val="20"/>
          <w:szCs w:val="20"/>
        </w:rPr>
        <w:t>Р</w:t>
      </w:r>
      <w:r w:rsidRPr="00D300DD">
        <w:rPr>
          <w:rFonts w:ascii="Times New Roman" w:hAnsi="Times New Roman" w:cs="Times New Roman"/>
          <w:i/>
          <w:color w:val="auto"/>
          <w:sz w:val="20"/>
          <w:szCs w:val="20"/>
          <w:vertAlign w:val="subscript"/>
        </w:rPr>
        <w:t>эк</w:t>
      </w:r>
      <w:proofErr w:type="spellEnd"/>
      <w:r w:rsidRPr="00D300DD">
        <w:rPr>
          <w:rFonts w:ascii="Times New Roman" w:hAnsi="Times New Roman" w:cs="Times New Roman"/>
          <w:i/>
          <w:color w:val="auto"/>
          <w:sz w:val="20"/>
          <w:szCs w:val="20"/>
        </w:rPr>
        <w:t xml:space="preserve"> = </w:t>
      </w:r>
      <m:oMath>
        <m:rad>
          <m:radPr>
            <m:degHide m:val="1"/>
            <m:ctrlPr>
              <w:rPr>
                <w:rFonts w:ascii="Cambria Math" w:hAnsi="Cambria Math" w:cs="Times New Roman"/>
                <w:i/>
                <w:color w:val="auto"/>
                <w:sz w:val="20"/>
                <w:szCs w:val="20"/>
              </w:rPr>
            </m:ctrlPr>
          </m:radPr>
          <m:deg/>
          <m:e>
            <m:r>
              <w:rPr>
                <w:rFonts w:ascii="Cambria Math" w:hAnsi="Cambria Math" w:cs="Times New Roman"/>
                <w:color w:val="auto"/>
                <w:sz w:val="20"/>
                <w:szCs w:val="20"/>
              </w:rPr>
              <m:t>З</m:t>
            </m:r>
          </m:e>
        </m:rad>
      </m:oMath>
      <w:r w:rsidRPr="00D17656">
        <w:rPr>
          <w:rFonts w:ascii="Times New Roman" w:hAnsi="Times New Roman" w:cs="Times New Roman"/>
          <w:i/>
          <w:iCs/>
          <w:color w:val="auto"/>
          <w:sz w:val="20"/>
          <w:szCs w:val="20"/>
          <w:lang w:val="en-US" w:eastAsia="en-US"/>
        </w:rPr>
        <w:t>U</w:t>
      </w:r>
      <w:r w:rsidRPr="00D17656">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i/>
          <w:color w:val="auto"/>
          <w:sz w:val="20"/>
          <w:szCs w:val="20"/>
          <w:lang w:eastAsia="en-US"/>
        </w:rPr>
        <w:t xml:space="preserve"> </w:t>
      </w:r>
      <w:r w:rsidRPr="00D17656">
        <w:rPr>
          <w:rFonts w:ascii="Times New Roman" w:hAnsi="Times New Roman" w:cs="Times New Roman"/>
          <w:i/>
          <w:color w:val="auto"/>
          <w:sz w:val="20"/>
          <w:szCs w:val="20"/>
          <w:lang w:val="en-US"/>
        </w:rPr>
        <w:t>I</w:t>
      </w:r>
      <w:r w:rsidRPr="00D300DD">
        <w:rPr>
          <w:rFonts w:ascii="Times New Roman" w:hAnsi="Times New Roman" w:cs="Times New Roman"/>
          <w:i/>
          <w:color w:val="auto"/>
          <w:sz w:val="20"/>
          <w:szCs w:val="20"/>
          <w:vertAlign w:val="subscript"/>
        </w:rPr>
        <w:t>эк1</w:t>
      </w:r>
      <w:r w:rsidRPr="00D300DD">
        <w:rPr>
          <w:rFonts w:ascii="Times New Roman" w:hAnsi="Times New Roman" w:cs="Times New Roman"/>
          <w:i/>
          <w:color w:val="auto"/>
          <w:sz w:val="20"/>
          <w:szCs w:val="20"/>
        </w:rPr>
        <w:t>.</w:t>
      </w:r>
    </w:p>
    <w:p w:rsidR="00D17656" w:rsidRPr="00D17656" w:rsidRDefault="00D17656" w:rsidP="001B1515">
      <w:pPr>
        <w:ind w:firstLine="320"/>
        <w:jc w:val="both"/>
        <w:rPr>
          <w:rFonts w:ascii="Times New Roman" w:hAnsi="Times New Roman" w:cs="Times New Roman"/>
          <w:color w:val="auto"/>
          <w:sz w:val="20"/>
          <w:szCs w:val="20"/>
        </w:rPr>
      </w:pPr>
    </w:p>
    <w:p w:rsidR="00D300DD" w:rsidRPr="00D300DD" w:rsidRDefault="00D300DD" w:rsidP="001B1515">
      <w:pPr>
        <w:ind w:firstLine="320"/>
        <w:jc w:val="both"/>
        <w:rPr>
          <w:rFonts w:ascii="Times New Roman" w:hAnsi="Times New Roman" w:cs="Times New Roman"/>
          <w:color w:val="auto"/>
          <w:sz w:val="20"/>
          <w:szCs w:val="20"/>
        </w:rPr>
      </w:pPr>
      <w:r w:rsidRPr="00D300DD">
        <w:rPr>
          <w:rFonts w:ascii="Times New Roman" w:hAnsi="Times New Roman" w:cs="Times New Roman"/>
          <w:color w:val="auto"/>
          <w:sz w:val="20"/>
          <w:szCs w:val="20"/>
        </w:rPr>
        <w:t>Для напряжений 35 кВ и выше вторым членом в знаменателе выражения /</w:t>
      </w:r>
      <w:r w:rsidRPr="00D300DD">
        <w:rPr>
          <w:rFonts w:ascii="Times New Roman" w:hAnsi="Times New Roman" w:cs="Times New Roman"/>
          <w:color w:val="auto"/>
          <w:sz w:val="20"/>
          <w:szCs w:val="20"/>
          <w:vertAlign w:val="subscript"/>
        </w:rPr>
        <w:t>эк1</w:t>
      </w:r>
      <w:r w:rsidRPr="00D300DD">
        <w:rPr>
          <w:rFonts w:ascii="Times New Roman" w:hAnsi="Times New Roman" w:cs="Times New Roman"/>
          <w:color w:val="auto"/>
          <w:sz w:val="20"/>
          <w:szCs w:val="20"/>
        </w:rPr>
        <w:t xml:space="preserve"> можно пренебречь. Тогда можно заключить, что экономическая мощность, разграничивающая область использо</w:t>
      </w:r>
      <w:r w:rsidRPr="00D300DD">
        <w:rPr>
          <w:rFonts w:ascii="Times New Roman" w:hAnsi="Times New Roman" w:cs="Times New Roman"/>
          <w:color w:val="auto"/>
          <w:sz w:val="20"/>
          <w:szCs w:val="20"/>
        </w:rPr>
        <w:softHyphen/>
        <w:t>вания напряжений</w:t>
      </w:r>
      <w:r w:rsidRPr="00D300DD">
        <w:rPr>
          <w:rFonts w:ascii="Times New Roman" w:hAnsi="Times New Roman" w:cs="Times New Roman"/>
          <w:i/>
          <w:iCs/>
          <w:color w:val="auto"/>
          <w:sz w:val="20"/>
          <w:szCs w:val="20"/>
        </w:rPr>
        <w:t xml:space="preserve"> </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и</w:t>
      </w:r>
      <w:r w:rsidRPr="00D300DD">
        <w:rPr>
          <w:rFonts w:ascii="Times New Roman" w:hAnsi="Times New Roman" w:cs="Times New Roman"/>
          <w:i/>
          <w:iCs/>
          <w:color w:val="auto"/>
          <w:sz w:val="20"/>
          <w:szCs w:val="20"/>
        </w:rPr>
        <w:t xml:space="preserve"> </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2</w:t>
      </w:r>
      <w:r w:rsidRPr="00D300DD">
        <w:rPr>
          <w:rFonts w:ascii="Times New Roman" w:hAnsi="Times New Roman" w:cs="Times New Roman"/>
          <w:i/>
          <w:iCs/>
          <w:color w:val="auto"/>
          <w:sz w:val="20"/>
          <w:szCs w:val="20"/>
          <w:lang w:eastAsia="en-US"/>
        </w:rPr>
        <w:t>,</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определяется в основном постоянной частью стоимости сооружения линий </w:t>
      </w:r>
      <w:r w:rsidRPr="00D300DD">
        <w:rPr>
          <w:rFonts w:ascii="Times New Roman" w:hAnsi="Times New Roman" w:cs="Times New Roman"/>
          <w:i/>
          <w:color w:val="auto"/>
          <w:sz w:val="20"/>
          <w:szCs w:val="20"/>
          <w:lang w:val="en-US" w:eastAsia="en-US"/>
        </w:rPr>
        <w:t>K</w:t>
      </w:r>
      <w:r w:rsidRPr="00D300DD">
        <w:rPr>
          <w:rFonts w:ascii="Times New Roman" w:hAnsi="Times New Roman" w:cs="Times New Roman"/>
          <w:i/>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и </w:t>
      </w:r>
      <w:r w:rsidRPr="00D300DD">
        <w:rPr>
          <w:rFonts w:ascii="Times New Roman" w:hAnsi="Times New Roman" w:cs="Times New Roman"/>
          <w:i/>
          <w:color w:val="auto"/>
          <w:sz w:val="20"/>
          <w:szCs w:val="20"/>
        </w:rPr>
        <w:t>К</w:t>
      </w:r>
      <w:r w:rsidRPr="00D300DD">
        <w:rPr>
          <w:rFonts w:ascii="Times New Roman" w:hAnsi="Times New Roman" w:cs="Times New Roman"/>
          <w:i/>
          <w:color w:val="auto"/>
          <w:sz w:val="20"/>
          <w:szCs w:val="20"/>
          <w:vertAlign w:val="subscript"/>
        </w:rPr>
        <w:t>2</w:t>
      </w:r>
      <w:r w:rsidRPr="00D300DD">
        <w:rPr>
          <w:rFonts w:ascii="Times New Roman" w:hAnsi="Times New Roman" w:cs="Times New Roman"/>
          <w:color w:val="auto"/>
          <w:sz w:val="20"/>
          <w:szCs w:val="20"/>
        </w:rPr>
        <w:t xml:space="preserve">, соотношением напряжений </w:t>
      </w:r>
      <w:r w:rsidRPr="00D300DD">
        <w:rPr>
          <w:rFonts w:ascii="Times New Roman" w:hAnsi="Times New Roman" w:cs="Times New Roman"/>
          <w:i/>
          <w:color w:val="auto"/>
          <w:sz w:val="20"/>
          <w:szCs w:val="20"/>
          <w:lang w:val="en-US" w:eastAsia="en-US"/>
        </w:rPr>
        <w:t>U</w:t>
      </w:r>
      <w:r w:rsidRPr="00D300DD">
        <w:rPr>
          <w:rFonts w:ascii="Times New Roman" w:hAnsi="Times New Roman" w:cs="Times New Roman"/>
          <w:i/>
          <w:color w:val="auto"/>
          <w:sz w:val="20"/>
          <w:szCs w:val="20"/>
          <w:vertAlign w:val="subscript"/>
          <w:lang w:eastAsia="en-US"/>
        </w:rPr>
        <w:t>2</w:t>
      </w:r>
      <w:r w:rsidRPr="00D300DD">
        <w:rPr>
          <w:rFonts w:ascii="Times New Roman" w:hAnsi="Times New Roman" w:cs="Times New Roman"/>
          <w:i/>
          <w:color w:val="auto"/>
          <w:sz w:val="20"/>
          <w:szCs w:val="20"/>
          <w:lang w:eastAsia="en-US"/>
        </w:rPr>
        <w:t>/</w:t>
      </w:r>
      <w:r w:rsidRPr="00D300DD">
        <w:rPr>
          <w:rFonts w:ascii="Times New Roman" w:hAnsi="Times New Roman" w:cs="Times New Roman"/>
          <w:i/>
          <w:color w:val="auto"/>
          <w:sz w:val="20"/>
          <w:szCs w:val="20"/>
          <w:lang w:val="en-US" w:eastAsia="en-US"/>
        </w:rPr>
        <w:t>U</w:t>
      </w:r>
      <w:r w:rsidRPr="00D300DD">
        <w:rPr>
          <w:rFonts w:ascii="Times New Roman" w:hAnsi="Times New Roman" w:cs="Times New Roman"/>
          <w:i/>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и сечением линии </w:t>
      </w:r>
      <w:r w:rsidRPr="00D300DD">
        <w:rPr>
          <w:rFonts w:ascii="Times New Roman" w:hAnsi="Times New Roman" w:cs="Times New Roman"/>
          <w:i/>
          <w:color w:val="auto"/>
          <w:sz w:val="20"/>
          <w:szCs w:val="20"/>
          <w:lang w:val="en-US" w:eastAsia="en-US"/>
        </w:rPr>
        <w:t>F</w:t>
      </w:r>
      <w:r w:rsidRPr="00D300DD">
        <w:rPr>
          <w:rFonts w:ascii="Times New Roman" w:hAnsi="Times New Roman" w:cs="Times New Roman"/>
          <w:i/>
          <w:color w:val="auto"/>
          <w:sz w:val="20"/>
          <w:szCs w:val="20"/>
          <w:vertAlign w:val="subscript"/>
          <w:lang w:eastAsia="en-US"/>
        </w:rPr>
        <w:t>2</w:t>
      </w:r>
      <w:r w:rsidRPr="00D300DD">
        <w:rPr>
          <w:rFonts w:ascii="Times New Roman" w:hAnsi="Times New Roman" w:cs="Times New Roman"/>
          <w:color w:val="auto"/>
          <w:sz w:val="20"/>
          <w:szCs w:val="20"/>
          <w:lang w:eastAsia="en-US"/>
        </w:rPr>
        <w:t>.</w:t>
      </w:r>
    </w:p>
    <w:p w:rsidR="00D300DD" w:rsidRPr="00D300DD" w:rsidRDefault="00D300DD" w:rsidP="001B1515">
      <w:pPr>
        <w:ind w:firstLine="320"/>
        <w:jc w:val="both"/>
        <w:rPr>
          <w:rFonts w:ascii="Times New Roman" w:hAnsi="Times New Roman" w:cs="Times New Roman"/>
          <w:color w:val="auto"/>
          <w:sz w:val="20"/>
          <w:szCs w:val="20"/>
        </w:rPr>
      </w:pPr>
      <w:r w:rsidRPr="00D300DD">
        <w:rPr>
          <w:rFonts w:ascii="Times New Roman" w:hAnsi="Times New Roman" w:cs="Times New Roman"/>
          <w:color w:val="auto"/>
          <w:sz w:val="20"/>
          <w:szCs w:val="20"/>
        </w:rPr>
        <w:t>С целью иллюстрации указанных закономерностей и получения числовых характеристик на примере рассматриваемых вариантов (рис. 5-4) определялись приведенные затраты и другие показатели в зависимости от передаваемой мощности при следующих кон</w:t>
      </w:r>
      <w:r w:rsidRPr="00D300DD">
        <w:rPr>
          <w:rFonts w:ascii="Times New Roman" w:hAnsi="Times New Roman" w:cs="Times New Roman"/>
          <w:color w:val="auto"/>
          <w:sz w:val="20"/>
          <w:szCs w:val="20"/>
        </w:rPr>
        <w:softHyphen/>
        <w:t xml:space="preserve">кретных условиях: </w:t>
      </w:r>
      <w:r w:rsidRPr="00D300DD">
        <w:rPr>
          <w:rFonts w:ascii="Times New Roman" w:hAnsi="Times New Roman" w:cs="Times New Roman"/>
          <w:i/>
          <w:iCs/>
          <w:color w:val="auto"/>
          <w:sz w:val="20"/>
          <w:szCs w:val="20"/>
          <w:lang w:val="en-US" w:eastAsia="en-US"/>
        </w:rPr>
        <w:t>U</w:t>
      </w:r>
      <w:r w:rsidRPr="00D300DD">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xml:space="preserve">= 110 кВ, </w:t>
      </w:r>
      <w:r w:rsidRPr="00D300DD">
        <w:rPr>
          <w:rFonts w:ascii="Times New Roman" w:hAnsi="Times New Roman" w:cs="Times New Roman"/>
          <w:color w:val="auto"/>
          <w:sz w:val="20"/>
          <w:szCs w:val="20"/>
          <w:lang w:val="en-US" w:eastAsia="en-US"/>
        </w:rPr>
        <w:t>U</w:t>
      </w:r>
      <w:r w:rsidRPr="00D300DD">
        <w:rPr>
          <w:rFonts w:ascii="Times New Roman" w:hAnsi="Times New Roman" w:cs="Times New Roman"/>
          <w:color w:val="auto"/>
          <w:sz w:val="20"/>
          <w:szCs w:val="20"/>
          <w:vertAlign w:val="subscript"/>
          <w:lang w:eastAsia="en-US"/>
        </w:rPr>
        <w:t>2</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35 кВ, линия 110 кВ выполняется с использованием маслонаполненного кабеля с мед</w:t>
      </w:r>
      <w:r w:rsidRPr="00D300DD">
        <w:rPr>
          <w:rFonts w:ascii="Times New Roman" w:hAnsi="Times New Roman" w:cs="Times New Roman"/>
          <w:color w:val="auto"/>
          <w:sz w:val="20"/>
          <w:szCs w:val="20"/>
        </w:rPr>
        <w:softHyphen/>
        <w:t>ными жилами сечением</w:t>
      </w:r>
      <w:r w:rsidRPr="00D300DD">
        <w:rPr>
          <w:rFonts w:ascii="Times New Roman" w:hAnsi="Times New Roman" w:cs="Times New Roman"/>
          <w:i/>
          <w:iCs/>
          <w:color w:val="auto"/>
          <w:sz w:val="20"/>
          <w:szCs w:val="20"/>
        </w:rPr>
        <w:t xml:space="preserve"> </w:t>
      </w:r>
      <w:r w:rsidRPr="00D300DD">
        <w:rPr>
          <w:rFonts w:ascii="Times New Roman" w:hAnsi="Times New Roman" w:cs="Times New Roman"/>
          <w:i/>
          <w:iCs/>
          <w:color w:val="auto"/>
          <w:sz w:val="20"/>
          <w:szCs w:val="20"/>
          <w:lang w:val="en-US" w:eastAsia="en-US"/>
        </w:rPr>
        <w:t>F</w:t>
      </w:r>
      <w:r w:rsidRPr="002639F3">
        <w:rPr>
          <w:rFonts w:ascii="Times New Roman" w:hAnsi="Times New Roman" w:cs="Times New Roman"/>
          <w:i/>
          <w:iCs/>
          <w:color w:val="auto"/>
          <w:sz w:val="20"/>
          <w:szCs w:val="20"/>
          <w:vertAlign w:val="subscript"/>
          <w:lang w:eastAsia="en-US"/>
        </w:rPr>
        <w:t>1</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270 мм</w:t>
      </w:r>
      <w:r w:rsidRPr="00D300DD">
        <w:rPr>
          <w:rFonts w:ascii="Times New Roman" w:hAnsi="Times New Roman" w:cs="Times New Roman"/>
          <w:color w:val="auto"/>
          <w:sz w:val="20"/>
          <w:szCs w:val="20"/>
          <w:vertAlign w:val="superscript"/>
        </w:rPr>
        <w:t>2</w:t>
      </w:r>
      <w:r w:rsidRPr="00D300DD">
        <w:rPr>
          <w:rFonts w:ascii="Times New Roman" w:hAnsi="Times New Roman" w:cs="Times New Roman"/>
          <w:color w:val="auto"/>
          <w:sz w:val="20"/>
          <w:szCs w:val="20"/>
        </w:rPr>
        <w:t xml:space="preserve">, в сети 35 кВ применяются кабели с бумажной изоляцией с алюминиевыми жилами сечением </w:t>
      </w:r>
      <w:r w:rsidRPr="00D300DD">
        <w:rPr>
          <w:rFonts w:ascii="Times New Roman" w:hAnsi="Times New Roman" w:cs="Times New Roman"/>
          <w:color w:val="auto"/>
          <w:sz w:val="20"/>
          <w:szCs w:val="20"/>
          <w:lang w:val="en-US" w:eastAsia="en-US"/>
        </w:rPr>
        <w:t>F</w:t>
      </w:r>
      <w:r w:rsidRPr="00D300DD">
        <w:rPr>
          <w:rFonts w:ascii="Times New Roman" w:hAnsi="Times New Roman" w:cs="Times New Roman"/>
          <w:color w:val="auto"/>
          <w:sz w:val="20"/>
          <w:szCs w:val="20"/>
          <w:vertAlign w:val="subscript"/>
          <w:lang w:eastAsia="en-US"/>
        </w:rPr>
        <w:t>2</w:t>
      </w:r>
      <w:r w:rsidRPr="00D300DD">
        <w:rPr>
          <w:rFonts w:ascii="Times New Roman" w:hAnsi="Times New Roman" w:cs="Times New Roman"/>
          <w:color w:val="auto"/>
          <w:sz w:val="20"/>
          <w:szCs w:val="20"/>
          <w:lang w:eastAsia="en-US"/>
        </w:rPr>
        <w:t xml:space="preserve"> </w:t>
      </w:r>
      <w:r w:rsidRPr="00D300DD">
        <w:rPr>
          <w:rFonts w:ascii="Times New Roman" w:hAnsi="Times New Roman" w:cs="Times New Roman"/>
          <w:color w:val="auto"/>
          <w:sz w:val="20"/>
          <w:szCs w:val="20"/>
        </w:rPr>
        <w:t>= 150 мм</w:t>
      </w:r>
      <w:r w:rsidRPr="00D300DD">
        <w:rPr>
          <w:rFonts w:ascii="Times New Roman" w:hAnsi="Times New Roman" w:cs="Times New Roman"/>
          <w:color w:val="auto"/>
          <w:sz w:val="20"/>
          <w:szCs w:val="20"/>
          <w:vertAlign w:val="superscript"/>
        </w:rPr>
        <w:t>2</w:t>
      </w:r>
      <w:r w:rsidRPr="00D300DD">
        <w:rPr>
          <w:rFonts w:ascii="Times New Roman" w:hAnsi="Times New Roman" w:cs="Times New Roman"/>
          <w:color w:val="auto"/>
          <w:sz w:val="20"/>
          <w:szCs w:val="20"/>
        </w:rPr>
        <w:t>. Число линий 35 кВ изменяется в зависимости от пе</w:t>
      </w:r>
      <w:r w:rsidRPr="00D300DD">
        <w:rPr>
          <w:rFonts w:ascii="Times New Roman" w:hAnsi="Times New Roman" w:cs="Times New Roman"/>
          <w:color w:val="auto"/>
          <w:sz w:val="20"/>
          <w:szCs w:val="20"/>
        </w:rPr>
        <w:softHyphen/>
        <w:t>редаваемой мощности при условии, что нагрузка этих линий каж</w:t>
      </w:r>
      <w:r w:rsidRPr="00D300DD">
        <w:rPr>
          <w:rFonts w:ascii="Times New Roman" w:hAnsi="Times New Roman" w:cs="Times New Roman"/>
          <w:color w:val="auto"/>
          <w:sz w:val="20"/>
          <w:szCs w:val="20"/>
        </w:rPr>
        <w:softHyphen/>
        <w:t>дый раз находится в пределах экономической. Экономические плот</w:t>
      </w:r>
      <w:r w:rsidRPr="00D300DD">
        <w:rPr>
          <w:rFonts w:ascii="Times New Roman" w:hAnsi="Times New Roman" w:cs="Times New Roman"/>
          <w:color w:val="auto"/>
          <w:sz w:val="20"/>
          <w:szCs w:val="20"/>
        </w:rPr>
        <w:softHyphen/>
        <w:t xml:space="preserve">ности тока принимались </w:t>
      </w:r>
      <w:r w:rsidR="002639F3" w:rsidRPr="002639F3">
        <w:rPr>
          <w:rFonts w:ascii="Times New Roman" w:hAnsi="Times New Roman" w:cs="Times New Roman"/>
          <w:i/>
          <w:color w:val="auto"/>
          <w:sz w:val="20"/>
          <w:szCs w:val="20"/>
          <w:lang w:val="en-US"/>
        </w:rPr>
        <w:t>I</w:t>
      </w:r>
      <w:r w:rsidRPr="00D300DD">
        <w:rPr>
          <w:rFonts w:ascii="Times New Roman" w:hAnsi="Times New Roman" w:cs="Times New Roman"/>
          <w:i/>
          <w:color w:val="auto"/>
          <w:sz w:val="20"/>
          <w:szCs w:val="20"/>
          <w:vertAlign w:val="subscript"/>
        </w:rPr>
        <w:t>эк1</w:t>
      </w:r>
      <w:r w:rsidRPr="00D300DD">
        <w:rPr>
          <w:rFonts w:ascii="Times New Roman" w:hAnsi="Times New Roman" w:cs="Times New Roman"/>
          <w:color w:val="auto"/>
          <w:sz w:val="20"/>
          <w:szCs w:val="20"/>
        </w:rPr>
        <w:t xml:space="preserve"> = 2,5 и </w:t>
      </w:r>
      <w:r w:rsidR="002639F3" w:rsidRPr="002639F3">
        <w:rPr>
          <w:rFonts w:ascii="Times New Roman" w:hAnsi="Times New Roman" w:cs="Times New Roman"/>
          <w:i/>
          <w:color w:val="auto"/>
          <w:sz w:val="20"/>
          <w:szCs w:val="20"/>
          <w:lang w:val="en-US"/>
        </w:rPr>
        <w:t>I</w:t>
      </w:r>
      <w:r w:rsidR="002639F3" w:rsidRPr="002639F3">
        <w:rPr>
          <w:rFonts w:ascii="Times New Roman" w:hAnsi="Times New Roman" w:cs="Times New Roman"/>
          <w:i/>
          <w:color w:val="auto"/>
          <w:sz w:val="20"/>
          <w:szCs w:val="20"/>
          <w:vertAlign w:val="subscript"/>
        </w:rPr>
        <w:t>эк</w:t>
      </w:r>
      <w:r w:rsidRPr="00D300DD">
        <w:rPr>
          <w:rFonts w:ascii="Times New Roman" w:hAnsi="Times New Roman" w:cs="Times New Roman"/>
          <w:i/>
          <w:color w:val="auto"/>
          <w:sz w:val="20"/>
          <w:szCs w:val="20"/>
          <w:vertAlign w:val="subscript"/>
        </w:rPr>
        <w:t>2</w:t>
      </w:r>
      <w:r w:rsidRPr="00D300DD">
        <w:rPr>
          <w:rFonts w:ascii="Times New Roman" w:hAnsi="Times New Roman" w:cs="Times New Roman"/>
          <w:color w:val="auto"/>
          <w:sz w:val="20"/>
          <w:szCs w:val="20"/>
        </w:rPr>
        <w:t xml:space="preserve"> </w:t>
      </w:r>
      <w:r w:rsidRPr="00D300DD">
        <w:rPr>
          <w:rFonts w:ascii="Times New Roman" w:hAnsi="Times New Roman" w:cs="Times New Roman"/>
          <w:color w:val="auto"/>
          <w:sz w:val="20"/>
          <w:szCs w:val="20"/>
          <w:vertAlign w:val="superscript"/>
        </w:rPr>
        <w:t>=</w:t>
      </w:r>
      <w:r w:rsidRPr="00D300DD">
        <w:rPr>
          <w:rFonts w:ascii="Times New Roman" w:hAnsi="Times New Roman" w:cs="Times New Roman"/>
          <w:color w:val="auto"/>
          <w:sz w:val="20"/>
          <w:szCs w:val="20"/>
        </w:rPr>
        <w:t xml:space="preserve"> 1.5 А/мм</w:t>
      </w:r>
      <w:r w:rsidRPr="00D300DD">
        <w:rPr>
          <w:rFonts w:ascii="Times New Roman" w:hAnsi="Times New Roman" w:cs="Times New Roman"/>
          <w:color w:val="auto"/>
          <w:sz w:val="20"/>
          <w:szCs w:val="20"/>
          <w:vertAlign w:val="superscript"/>
        </w:rPr>
        <w:t>2</w:t>
      </w:r>
      <w:r w:rsidRPr="00D300DD">
        <w:rPr>
          <w:rFonts w:ascii="Times New Roman" w:hAnsi="Times New Roman" w:cs="Times New Roman"/>
          <w:color w:val="auto"/>
          <w:sz w:val="20"/>
          <w:szCs w:val="20"/>
        </w:rPr>
        <w:t>.</w:t>
      </w:r>
    </w:p>
    <w:p w:rsidR="00397C06" w:rsidRPr="00397C06" w:rsidRDefault="00D300DD" w:rsidP="001B1515">
      <w:pPr>
        <w:pStyle w:val="a8"/>
        <w:shd w:val="clear" w:color="auto" w:fill="auto"/>
        <w:spacing w:line="240" w:lineRule="auto"/>
        <w:rPr>
          <w:rFonts w:eastAsia="Arial Unicode MS"/>
          <w:lang w:eastAsia="ru-RU"/>
        </w:rPr>
      </w:pPr>
      <w:r w:rsidRPr="00D300DD">
        <w:t>На рис. 5-5 показано изменение приведенных затрат рассмат</w:t>
      </w:r>
      <w:r w:rsidRPr="00D300DD">
        <w:softHyphen/>
        <w:t>риваемых вариантов в зависимости от передаваемой мощности. Изломы на кривой соответствуют изменению числа линий 35 кВ. Как видно, равенство приведенных затрат отвечает мощности пе</w:t>
      </w:r>
      <w:r w:rsidRPr="00D300DD">
        <w:softHyphen/>
        <w:t xml:space="preserve">редачи около 100 </w:t>
      </w:r>
      <w:r w:rsidRPr="00D300DD">
        <w:rPr>
          <w:lang w:val="en-US"/>
        </w:rPr>
        <w:t>MB</w:t>
      </w:r>
      <w:r w:rsidRPr="00D300DD">
        <w:t xml:space="preserve">А и числу линий 35 кВ </w:t>
      </w:r>
      <w:r w:rsidR="002639F3">
        <w:rPr>
          <w:lang w:val="en-US"/>
        </w:rPr>
        <w:t>n</w:t>
      </w:r>
      <w:r w:rsidR="002639F3" w:rsidRPr="002639F3">
        <w:t xml:space="preserve"> </w:t>
      </w:r>
      <m:oMath>
        <m:r>
          <w:rPr>
            <w:rFonts w:ascii="Cambria Math" w:hAnsi="Cambria Math"/>
          </w:rPr>
          <m:t xml:space="preserve">≈ </m:t>
        </m:r>
      </m:oMath>
      <w:r w:rsidRPr="00D300DD">
        <w:t xml:space="preserve">9. Также видно, что при передаче мощности до 100 </w:t>
      </w:r>
      <w:r w:rsidRPr="00D300DD">
        <w:rPr>
          <w:lang w:val="en-US"/>
        </w:rPr>
        <w:t>MB</w:t>
      </w:r>
      <w:r w:rsidRPr="00D300DD">
        <w:t>А целесообразно исполь</w:t>
      </w:r>
      <w:r w:rsidRPr="00D300DD">
        <w:softHyphen/>
        <w:t xml:space="preserve">зовать напряжение 35 кВ. Рациональность напряжения 110 кВ определяется при передачах мощности 100 </w:t>
      </w:r>
      <w:r w:rsidRPr="00D300DD">
        <w:rPr>
          <w:lang w:val="en-US"/>
        </w:rPr>
        <w:t>MB</w:t>
      </w:r>
      <w:r w:rsidRPr="00D300DD">
        <w:t>А и более. Можно убедиться, что использование следующего стандартного сечения</w:t>
      </w:r>
      <w:r w:rsidR="00397C06" w:rsidRPr="00397C06">
        <w:rPr>
          <w:rFonts w:eastAsia="Arial Unicode MS"/>
          <w:i/>
          <w:iCs/>
        </w:rPr>
        <w:t xml:space="preserve"> </w:t>
      </w:r>
      <w:r w:rsidR="00397C06" w:rsidRPr="00397C06">
        <w:rPr>
          <w:rFonts w:eastAsia="Arial Unicode MS"/>
          <w:i/>
          <w:iCs/>
          <w:lang w:val="en-US"/>
        </w:rPr>
        <w:t>F</w:t>
      </w:r>
      <w:r w:rsidR="00397C06" w:rsidRPr="00397C06">
        <w:rPr>
          <w:rFonts w:eastAsia="Arial Unicode MS"/>
          <w:i/>
          <w:iCs/>
          <w:vertAlign w:val="subscript"/>
        </w:rPr>
        <w:t>1</w:t>
      </w:r>
      <w:r w:rsidR="00397C06" w:rsidRPr="00397C06">
        <w:rPr>
          <w:rFonts w:eastAsia="Arial Unicode MS"/>
        </w:rPr>
        <w:t xml:space="preserve"> </w:t>
      </w:r>
      <w:r w:rsidR="00397C06" w:rsidRPr="00397C06">
        <w:rPr>
          <w:rFonts w:eastAsia="Arial Unicode MS"/>
          <w:lang w:eastAsia="ru-RU"/>
        </w:rPr>
        <w:t>= 400 мм</w:t>
      </w:r>
      <w:r w:rsidR="00397C06" w:rsidRPr="00397C06">
        <w:rPr>
          <w:rFonts w:eastAsia="Arial Unicode MS"/>
          <w:vertAlign w:val="superscript"/>
          <w:lang w:eastAsia="ru-RU"/>
        </w:rPr>
        <w:t>2</w:t>
      </w:r>
      <w:r w:rsidR="00397C06" w:rsidRPr="00397C06">
        <w:rPr>
          <w:rFonts w:eastAsia="Arial Unicode MS"/>
          <w:lang w:eastAsia="ru-RU"/>
        </w:rPr>
        <w:t xml:space="preserve"> вместо 270 мм</w:t>
      </w:r>
      <w:r w:rsidR="00397C06" w:rsidRPr="00397C06">
        <w:rPr>
          <w:rFonts w:eastAsia="Arial Unicode MS"/>
          <w:vertAlign w:val="superscript"/>
          <w:lang w:eastAsia="ru-RU"/>
        </w:rPr>
        <w:t>2</w:t>
      </w:r>
      <w:r w:rsidR="00397C06" w:rsidRPr="00397C06">
        <w:rPr>
          <w:rFonts w:eastAsia="Arial Unicode MS"/>
          <w:lang w:eastAsia="ru-RU"/>
        </w:rPr>
        <w:t xml:space="preserve"> повлечет за собой увеличение эко</w:t>
      </w:r>
      <w:r w:rsidR="00397C06" w:rsidRPr="00397C06">
        <w:rPr>
          <w:rFonts w:eastAsia="Arial Unicode MS"/>
          <w:lang w:eastAsia="ru-RU"/>
        </w:rPr>
        <w:softHyphen/>
        <w:t>номической мощности</w:t>
      </w:r>
      <w:r w:rsidR="00397C06" w:rsidRPr="00397C06">
        <w:rPr>
          <w:rFonts w:eastAsia="Arial Unicode MS"/>
          <w:i/>
          <w:iCs/>
          <w:lang w:eastAsia="ru-RU"/>
        </w:rPr>
        <w:t xml:space="preserve"> </w:t>
      </w:r>
      <w:proofErr w:type="spellStart"/>
      <w:r w:rsidR="00397C06" w:rsidRPr="00397C06">
        <w:rPr>
          <w:rFonts w:eastAsia="Arial Unicode MS"/>
          <w:i/>
          <w:iCs/>
          <w:lang w:eastAsia="ru-RU"/>
        </w:rPr>
        <w:t>Р</w:t>
      </w:r>
      <w:r w:rsidR="00397C06" w:rsidRPr="00397C06">
        <w:rPr>
          <w:rFonts w:eastAsia="Arial Unicode MS"/>
          <w:i/>
          <w:iCs/>
          <w:vertAlign w:val="subscript"/>
          <w:lang w:eastAsia="ru-RU"/>
        </w:rPr>
        <w:t>эн</w:t>
      </w:r>
      <w:proofErr w:type="spellEnd"/>
      <w:r w:rsidR="00397C06" w:rsidRPr="00397C06">
        <w:rPr>
          <w:rFonts w:eastAsia="Arial Unicode MS"/>
          <w:lang w:eastAsia="ru-RU"/>
        </w:rPr>
        <w:t xml:space="preserve"> и как следствие — расширение области использования напряжения 35 кВ по сравнению с областью при</w:t>
      </w:r>
      <w:r w:rsidR="00397C06" w:rsidRPr="00397C06">
        <w:rPr>
          <w:rFonts w:eastAsia="Arial Unicode MS"/>
          <w:lang w:eastAsia="ru-RU"/>
        </w:rPr>
        <w:softHyphen/>
        <w:t>менения напряжения 110 кВ.</w:t>
      </w:r>
    </w:p>
    <w:p w:rsidR="00397C06" w:rsidRPr="00397C06" w:rsidRDefault="00397C06" w:rsidP="001B1515">
      <w:pPr>
        <w:spacing w:after="137"/>
        <w:ind w:firstLine="280"/>
        <w:jc w:val="both"/>
        <w:rPr>
          <w:rFonts w:ascii="Times New Roman" w:hAnsi="Times New Roman" w:cs="Times New Roman"/>
          <w:color w:val="auto"/>
          <w:sz w:val="20"/>
          <w:szCs w:val="20"/>
        </w:rPr>
      </w:pPr>
      <w:r w:rsidRPr="00397C06">
        <w:rPr>
          <w:rFonts w:ascii="Times New Roman" w:hAnsi="Times New Roman" w:cs="Times New Roman"/>
          <w:color w:val="auto"/>
          <w:sz w:val="20"/>
          <w:szCs w:val="20"/>
        </w:rPr>
        <w:t xml:space="preserve">На рис. 5-5 приведены также значения </w:t>
      </w:r>
      <w:r w:rsidRPr="00397C06">
        <w:rPr>
          <w:rFonts w:ascii="Times New Roman" w:hAnsi="Times New Roman" w:cs="Times New Roman"/>
          <w:i/>
          <w:color w:val="auto"/>
          <w:sz w:val="20"/>
          <w:szCs w:val="20"/>
          <w:lang w:val="en-US" w:eastAsia="en-US"/>
        </w:rPr>
        <w:t>ΔP</w:t>
      </w:r>
      <w:r w:rsidRPr="00397C06">
        <w:rPr>
          <w:rFonts w:ascii="Times New Roman" w:hAnsi="Times New Roman" w:cs="Times New Roman"/>
          <w:i/>
          <w:color w:val="auto"/>
          <w:sz w:val="20"/>
          <w:szCs w:val="20"/>
          <w:vertAlign w:val="subscript"/>
          <w:lang w:eastAsia="en-US"/>
        </w:rPr>
        <w:t>2</w:t>
      </w:r>
      <w:r w:rsidRPr="00397C06">
        <w:rPr>
          <w:rFonts w:ascii="Times New Roman" w:hAnsi="Times New Roman" w:cs="Times New Roman"/>
          <w:i/>
          <w:color w:val="auto"/>
          <w:sz w:val="20"/>
          <w:szCs w:val="20"/>
          <w:lang w:eastAsia="en-US"/>
        </w:rPr>
        <w:t>/</w:t>
      </w:r>
      <w:r w:rsidRPr="00397C06">
        <w:rPr>
          <w:rFonts w:ascii="Times New Roman" w:hAnsi="Times New Roman" w:cs="Times New Roman"/>
          <w:i/>
          <w:color w:val="auto"/>
          <w:sz w:val="20"/>
          <w:szCs w:val="20"/>
          <w:lang w:val="en-US" w:eastAsia="en-US"/>
        </w:rPr>
        <w:t>ΔP</w:t>
      </w:r>
      <w:r w:rsidRPr="00397C06">
        <w:rPr>
          <w:rFonts w:ascii="Times New Roman" w:hAnsi="Times New Roman" w:cs="Times New Roman"/>
          <w:i/>
          <w:color w:val="auto"/>
          <w:sz w:val="20"/>
          <w:szCs w:val="20"/>
          <w:vertAlign w:val="subscript"/>
          <w:lang w:eastAsia="en-US"/>
        </w:rPr>
        <w:t>1</w:t>
      </w:r>
      <w:r w:rsidRPr="00397C06">
        <w:rPr>
          <w:rFonts w:ascii="Times New Roman" w:hAnsi="Times New Roman" w:cs="Times New Roman"/>
          <w:color w:val="auto"/>
          <w:sz w:val="20"/>
          <w:szCs w:val="20"/>
          <w:lang w:eastAsia="en-US"/>
        </w:rPr>
        <w:t xml:space="preserve"> </w:t>
      </w:r>
      <w:r w:rsidRPr="00397C06">
        <w:rPr>
          <w:rFonts w:ascii="Times New Roman" w:hAnsi="Times New Roman" w:cs="Times New Roman"/>
          <w:color w:val="auto"/>
          <w:sz w:val="20"/>
          <w:szCs w:val="20"/>
        </w:rPr>
        <w:t xml:space="preserve">и </w:t>
      </w:r>
      <w:r w:rsidRPr="00397C06">
        <w:rPr>
          <w:rFonts w:ascii="Times New Roman" w:hAnsi="Times New Roman" w:cs="Times New Roman"/>
          <w:i/>
          <w:color w:val="auto"/>
          <w:sz w:val="20"/>
          <w:szCs w:val="20"/>
          <w:lang w:val="en-US" w:eastAsia="en-US"/>
        </w:rPr>
        <w:t>m</w:t>
      </w:r>
      <w:r w:rsidRPr="00397C06">
        <w:rPr>
          <w:rFonts w:ascii="Times New Roman" w:hAnsi="Times New Roman" w:cs="Times New Roman"/>
          <w:color w:val="auto"/>
          <w:sz w:val="20"/>
          <w:szCs w:val="20"/>
          <w:vertAlign w:val="subscript"/>
          <w:lang w:eastAsia="en-US"/>
        </w:rPr>
        <w:t>1</w:t>
      </w:r>
      <w:r w:rsidRPr="00397C06">
        <w:rPr>
          <w:rFonts w:ascii="Times New Roman" w:hAnsi="Times New Roman" w:cs="Times New Roman"/>
          <w:color w:val="auto"/>
          <w:sz w:val="20"/>
          <w:szCs w:val="20"/>
          <w:lang w:eastAsia="en-US"/>
        </w:rPr>
        <w:t>/</w:t>
      </w:r>
      <w:r w:rsidRPr="00397C06">
        <w:rPr>
          <w:rFonts w:ascii="Times New Roman" w:hAnsi="Times New Roman" w:cs="Times New Roman"/>
          <w:i/>
          <w:color w:val="auto"/>
          <w:sz w:val="20"/>
          <w:szCs w:val="20"/>
          <w:lang w:val="en-US" w:eastAsia="en-US"/>
        </w:rPr>
        <w:t>m</w:t>
      </w:r>
      <w:r w:rsidRPr="00397C06">
        <w:rPr>
          <w:rFonts w:ascii="Times New Roman" w:hAnsi="Times New Roman" w:cs="Times New Roman"/>
          <w:color w:val="auto"/>
          <w:sz w:val="20"/>
          <w:szCs w:val="20"/>
          <w:vertAlign w:val="subscript"/>
          <w:lang w:eastAsia="en-US"/>
        </w:rPr>
        <w:t>2</w:t>
      </w:r>
      <w:r w:rsidRPr="00397C06">
        <w:rPr>
          <w:rFonts w:ascii="Times New Roman" w:hAnsi="Times New Roman" w:cs="Times New Roman"/>
          <w:color w:val="auto"/>
          <w:sz w:val="20"/>
          <w:szCs w:val="20"/>
        </w:rPr>
        <w:t>, где</w:t>
      </w:r>
      <w:r w:rsidRPr="00397C06">
        <w:rPr>
          <w:rFonts w:ascii="Times New Roman" w:hAnsi="Times New Roman" w:cs="Times New Roman"/>
          <w:i/>
          <w:iCs/>
          <w:color w:val="auto"/>
          <w:spacing w:val="-20"/>
          <w:sz w:val="20"/>
          <w:szCs w:val="20"/>
        </w:rPr>
        <w:t xml:space="preserve"> </w:t>
      </w:r>
      <w:r w:rsidRPr="00397C06">
        <w:rPr>
          <w:rFonts w:ascii="Times New Roman" w:hAnsi="Times New Roman" w:cs="Times New Roman"/>
          <w:i/>
          <w:iCs/>
          <w:color w:val="auto"/>
          <w:spacing w:val="-20"/>
          <w:sz w:val="20"/>
          <w:szCs w:val="20"/>
          <w:lang w:val="en-US" w:eastAsia="en-US"/>
        </w:rPr>
        <w:t>m</w:t>
      </w:r>
      <w:r w:rsidRPr="00397C06">
        <w:rPr>
          <w:rFonts w:ascii="Times New Roman" w:hAnsi="Times New Roman" w:cs="Times New Roman"/>
          <w:i/>
          <w:iCs/>
          <w:color w:val="auto"/>
          <w:spacing w:val="-20"/>
          <w:sz w:val="20"/>
          <w:szCs w:val="20"/>
          <w:vertAlign w:val="subscript"/>
        </w:rPr>
        <w:t>1</w:t>
      </w:r>
      <w:r w:rsidRPr="00397C06">
        <w:rPr>
          <w:rFonts w:ascii="Times New Roman" w:hAnsi="Times New Roman" w:cs="Times New Roman"/>
          <w:color w:val="auto"/>
          <w:sz w:val="20"/>
          <w:szCs w:val="20"/>
        </w:rPr>
        <w:t xml:space="preserve"> и </w:t>
      </w:r>
      <w:r w:rsidRPr="00397C06">
        <w:rPr>
          <w:rFonts w:ascii="Times New Roman" w:hAnsi="Times New Roman" w:cs="Times New Roman"/>
          <w:color w:val="auto"/>
          <w:sz w:val="20"/>
          <w:szCs w:val="20"/>
          <w:lang w:val="en-US" w:eastAsia="en-US"/>
        </w:rPr>
        <w:t>m</w:t>
      </w:r>
      <w:r w:rsidRPr="00397C06">
        <w:rPr>
          <w:rFonts w:ascii="Times New Roman" w:hAnsi="Times New Roman" w:cs="Times New Roman"/>
          <w:color w:val="auto"/>
          <w:sz w:val="20"/>
          <w:szCs w:val="20"/>
          <w:vertAlign w:val="subscript"/>
        </w:rPr>
        <w:t>2</w:t>
      </w:r>
      <w:r w:rsidRPr="00397C06">
        <w:rPr>
          <w:rFonts w:ascii="Times New Roman" w:hAnsi="Times New Roman" w:cs="Times New Roman"/>
          <w:color w:val="auto"/>
          <w:sz w:val="20"/>
          <w:szCs w:val="20"/>
        </w:rPr>
        <w:t xml:space="preserve"> — расход проводникового металла (по массе) соответ</w:t>
      </w:r>
      <w:r w:rsidRPr="00397C06">
        <w:rPr>
          <w:rFonts w:ascii="Times New Roman" w:hAnsi="Times New Roman" w:cs="Times New Roman"/>
          <w:color w:val="auto"/>
          <w:sz w:val="20"/>
          <w:szCs w:val="20"/>
        </w:rPr>
        <w:softHyphen/>
        <w:t xml:space="preserve">ственно рассматриваемым вариантам. В данном случае кратность потерь </w:t>
      </w:r>
      <w:r w:rsidRPr="00397C06">
        <w:rPr>
          <w:rFonts w:ascii="Times New Roman" w:hAnsi="Times New Roman" w:cs="Times New Roman"/>
          <w:i/>
          <w:color w:val="auto"/>
          <w:sz w:val="20"/>
          <w:szCs w:val="20"/>
        </w:rPr>
        <w:t>ΔР</w:t>
      </w:r>
      <w:r w:rsidRPr="00397C06">
        <w:rPr>
          <w:rFonts w:ascii="Times New Roman" w:hAnsi="Times New Roman" w:cs="Times New Roman"/>
          <w:i/>
          <w:color w:val="auto"/>
          <w:sz w:val="20"/>
          <w:szCs w:val="20"/>
          <w:vertAlign w:val="subscript"/>
        </w:rPr>
        <w:t>2</w:t>
      </w:r>
      <w:r w:rsidRPr="00397C06">
        <w:rPr>
          <w:rFonts w:ascii="Times New Roman" w:hAnsi="Times New Roman" w:cs="Times New Roman"/>
          <w:i/>
          <w:color w:val="auto"/>
          <w:sz w:val="20"/>
          <w:szCs w:val="20"/>
        </w:rPr>
        <w:t>/Δ</w:t>
      </w:r>
      <w:r w:rsidRPr="00397C06">
        <w:rPr>
          <w:rFonts w:ascii="Times New Roman" w:hAnsi="Times New Roman" w:cs="Times New Roman"/>
          <w:i/>
          <w:color w:val="auto"/>
          <w:sz w:val="20"/>
          <w:szCs w:val="20"/>
          <w:lang w:val="en-US" w:eastAsia="en-US"/>
        </w:rPr>
        <w:t>P</w:t>
      </w:r>
      <w:r w:rsidRPr="00397C06">
        <w:rPr>
          <w:rFonts w:ascii="Times New Roman" w:hAnsi="Times New Roman" w:cs="Times New Roman"/>
          <w:i/>
          <w:color w:val="auto"/>
          <w:sz w:val="20"/>
          <w:szCs w:val="20"/>
          <w:vertAlign w:val="subscript"/>
          <w:lang w:eastAsia="en-US"/>
        </w:rPr>
        <w:t>1</w:t>
      </w:r>
      <w:r w:rsidRPr="00397C06">
        <w:rPr>
          <w:rFonts w:ascii="Times New Roman" w:hAnsi="Times New Roman" w:cs="Times New Roman"/>
          <w:color w:val="auto"/>
          <w:sz w:val="20"/>
          <w:szCs w:val="20"/>
        </w:rPr>
        <w:t xml:space="preserve"> изменяется от 14,5 до 2,5 раз, расход металла — от 0,17 до 1,53 раз при изменении передаваемой мощности </w:t>
      </w:r>
      <w:r w:rsidRPr="00397C06">
        <w:rPr>
          <w:rFonts w:ascii="Times New Roman" w:hAnsi="Times New Roman" w:cs="Times New Roman"/>
          <w:i/>
          <w:color w:val="auto"/>
          <w:sz w:val="20"/>
          <w:szCs w:val="20"/>
          <w:lang w:val="en-US" w:eastAsia="en-US"/>
        </w:rPr>
        <w:t>S</w:t>
      </w:r>
    </w:p>
    <w:p w:rsidR="00397C06" w:rsidRPr="00397C06" w:rsidRDefault="00397C06" w:rsidP="001B1515">
      <w:pPr>
        <w:framePr w:w="3586" w:h="3067" w:wrap="notBeside" w:vAnchor="text" w:hAnchor="text" w:x="1527"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lastRenderedPageBreak/>
        <w:drawing>
          <wp:inline distT="0" distB="0" distL="0" distR="0" wp14:anchorId="2094A5F5" wp14:editId="01AF5FC1">
            <wp:extent cx="2278380" cy="1950085"/>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8380" cy="1950085"/>
                    </a:xfrm>
                    <a:prstGeom prst="rect">
                      <a:avLst/>
                    </a:prstGeom>
                    <a:noFill/>
                    <a:ln>
                      <a:noFill/>
                    </a:ln>
                  </pic:spPr>
                </pic:pic>
              </a:graphicData>
            </a:graphic>
          </wp:inline>
        </w:drawing>
      </w:r>
    </w:p>
    <w:p w:rsidR="00397C06" w:rsidRPr="00397C06" w:rsidRDefault="00397C06" w:rsidP="001B1515">
      <w:pPr>
        <w:framePr w:w="6931" w:h="164" w:wrap="notBeside" w:vAnchor="text" w:hAnchor="text" w:x="1" w:y="3222"/>
        <w:rPr>
          <w:rFonts w:ascii="Times New Roman" w:hAnsi="Times New Roman" w:cs="Times New Roman"/>
          <w:color w:val="auto"/>
          <w:sz w:val="20"/>
          <w:szCs w:val="20"/>
        </w:rPr>
      </w:pPr>
      <w:r w:rsidRPr="00397C06">
        <w:rPr>
          <w:rFonts w:ascii="Times New Roman" w:hAnsi="Times New Roman" w:cs="Times New Roman"/>
          <w:color w:val="auto"/>
          <w:sz w:val="20"/>
          <w:szCs w:val="20"/>
        </w:rPr>
        <w:t>Рис. 5-5. Технико-экономические показатели кабельных линий 35 и 110 кВ</w:t>
      </w:r>
    </w:p>
    <w:p w:rsidR="00397C06" w:rsidRPr="00397C06" w:rsidRDefault="00397C06" w:rsidP="001B1515">
      <w:pPr>
        <w:framePr w:w="1003" w:h="303" w:wrap="notBeside" w:vAnchor="text" w:hAnchor="page" w:x="2197" w:y="32"/>
        <w:jc w:val="center"/>
        <w:rPr>
          <w:rFonts w:ascii="Times New Roman" w:hAnsi="Times New Roman" w:cs="Times New Roman"/>
          <w:i/>
          <w:iCs/>
          <w:color w:val="auto"/>
          <w:spacing w:val="-10"/>
          <w:sz w:val="20"/>
          <w:szCs w:val="20"/>
        </w:rPr>
      </w:pPr>
      <w:r>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u w:val="single"/>
        </w:rPr>
        <w:t xml:space="preserve"> </w:t>
      </w:r>
      <w:proofErr w:type="spellStart"/>
      <w:r>
        <w:rPr>
          <w:rFonts w:ascii="Times New Roman" w:hAnsi="Times New Roman" w:cs="Times New Roman"/>
          <w:i/>
          <w:iCs/>
          <w:color w:val="auto"/>
          <w:spacing w:val="-10"/>
          <w:sz w:val="20"/>
          <w:szCs w:val="20"/>
          <w:u w:val="single"/>
        </w:rPr>
        <w:t>Тыс</w:t>
      </w:r>
      <w:proofErr w:type="spellEnd"/>
      <w:r>
        <w:rPr>
          <w:rFonts w:ascii="Times New Roman" w:hAnsi="Times New Roman" w:cs="Times New Roman"/>
          <w:i/>
          <w:iCs/>
          <w:color w:val="auto"/>
          <w:spacing w:val="-10"/>
          <w:sz w:val="20"/>
          <w:szCs w:val="20"/>
          <w:u w:val="single"/>
        </w:rPr>
        <w:t xml:space="preserve"> </w:t>
      </w:r>
      <w:proofErr w:type="spellStart"/>
      <w:r>
        <w:rPr>
          <w:rFonts w:ascii="Times New Roman" w:hAnsi="Times New Roman" w:cs="Times New Roman"/>
          <w:i/>
          <w:iCs/>
          <w:color w:val="auto"/>
          <w:spacing w:val="-10"/>
          <w:sz w:val="20"/>
          <w:szCs w:val="20"/>
          <w:u w:val="single"/>
        </w:rPr>
        <w:t>р</w:t>
      </w:r>
      <w:r w:rsidRPr="00397C06">
        <w:rPr>
          <w:rFonts w:ascii="Times New Roman" w:hAnsi="Times New Roman" w:cs="Times New Roman"/>
          <w:i/>
          <w:iCs/>
          <w:color w:val="auto"/>
          <w:spacing w:val="-10"/>
          <w:sz w:val="20"/>
          <w:szCs w:val="20"/>
          <w:u w:val="single"/>
        </w:rPr>
        <w:t>уб</w:t>
      </w:r>
      <w:proofErr w:type="spellEnd"/>
    </w:p>
    <w:p w:rsidR="005F090E" w:rsidRDefault="005F090E" w:rsidP="001B1515">
      <w:pPr>
        <w:jc w:val="both"/>
        <w:rPr>
          <w:rFonts w:ascii="Times New Roman" w:hAnsi="Times New Roman" w:cs="Times New Roman"/>
          <w:color w:val="auto"/>
          <w:sz w:val="20"/>
          <w:szCs w:val="20"/>
        </w:rPr>
      </w:pPr>
    </w:p>
    <w:p w:rsidR="00397C06" w:rsidRPr="00397C06" w:rsidRDefault="00397C06" w:rsidP="001B1515">
      <w:pPr>
        <w:jc w:val="both"/>
        <w:rPr>
          <w:rFonts w:ascii="Times New Roman" w:hAnsi="Times New Roman" w:cs="Times New Roman"/>
          <w:color w:val="auto"/>
          <w:sz w:val="20"/>
          <w:szCs w:val="20"/>
        </w:rPr>
      </w:pPr>
      <w:r w:rsidRPr="00397C06">
        <w:rPr>
          <w:rFonts w:ascii="Times New Roman" w:hAnsi="Times New Roman" w:cs="Times New Roman"/>
          <w:color w:val="auto"/>
          <w:sz w:val="20"/>
          <w:szCs w:val="20"/>
        </w:rPr>
        <w:t xml:space="preserve">от 0 до 100 </w:t>
      </w:r>
      <w:r w:rsidRPr="00397C06">
        <w:rPr>
          <w:rFonts w:ascii="Times New Roman" w:hAnsi="Times New Roman" w:cs="Times New Roman"/>
          <w:color w:val="auto"/>
          <w:sz w:val="20"/>
          <w:szCs w:val="20"/>
          <w:lang w:val="en-US" w:eastAsia="en-US"/>
        </w:rPr>
        <w:t>MB</w:t>
      </w:r>
      <w:r>
        <w:rPr>
          <w:rFonts w:ascii="Times New Roman" w:hAnsi="Times New Roman" w:cs="Times New Roman"/>
          <w:color w:val="auto"/>
          <w:sz w:val="20"/>
          <w:szCs w:val="20"/>
        </w:rPr>
        <w:t>А.</w:t>
      </w:r>
      <w:r w:rsidRPr="00397C06">
        <w:rPr>
          <w:rFonts w:ascii="Times New Roman" w:hAnsi="Times New Roman" w:cs="Times New Roman"/>
          <w:color w:val="auto"/>
          <w:sz w:val="20"/>
          <w:szCs w:val="20"/>
        </w:rPr>
        <w:t xml:space="preserve"> Таким образом, при передаче экономической мощности 100 </w:t>
      </w:r>
      <w:r w:rsidRPr="00397C06">
        <w:rPr>
          <w:rFonts w:ascii="Times New Roman" w:hAnsi="Times New Roman" w:cs="Times New Roman"/>
          <w:color w:val="auto"/>
          <w:sz w:val="20"/>
          <w:szCs w:val="20"/>
          <w:lang w:val="en-US" w:eastAsia="en-US"/>
        </w:rPr>
        <w:t>MB</w:t>
      </w:r>
      <w:r w:rsidRPr="00397C06">
        <w:rPr>
          <w:rFonts w:ascii="Times New Roman" w:hAnsi="Times New Roman" w:cs="Times New Roman"/>
          <w:color w:val="auto"/>
          <w:sz w:val="20"/>
          <w:szCs w:val="20"/>
        </w:rPr>
        <w:t>А, а следовательно, равенстве приведенных затрат рассматриваемых вариантов применение напряжения 110 кВ по сравнению с напряжением 35 кВ будет связано с мень</w:t>
      </w:r>
      <w:r w:rsidRPr="00397C06">
        <w:rPr>
          <w:rFonts w:ascii="Times New Roman" w:hAnsi="Times New Roman" w:cs="Times New Roman"/>
          <w:color w:val="auto"/>
          <w:sz w:val="20"/>
          <w:szCs w:val="20"/>
        </w:rPr>
        <w:softHyphen/>
        <w:t>шими в 2,5 раза потерями энергии и меньшим в 1,53 раза (по массе) расходом проводникового металла.</w:t>
      </w:r>
    </w:p>
    <w:p w:rsidR="00397C06" w:rsidRPr="00397C06" w:rsidRDefault="00397C06" w:rsidP="001B1515">
      <w:pPr>
        <w:ind w:firstLine="280"/>
        <w:jc w:val="both"/>
        <w:rPr>
          <w:rFonts w:ascii="Times New Roman" w:hAnsi="Times New Roman" w:cs="Times New Roman"/>
          <w:color w:val="auto"/>
          <w:sz w:val="20"/>
          <w:szCs w:val="20"/>
        </w:rPr>
      </w:pPr>
      <w:r w:rsidRPr="00397C06">
        <w:rPr>
          <w:rFonts w:ascii="Times New Roman" w:hAnsi="Times New Roman" w:cs="Times New Roman"/>
          <w:color w:val="auto"/>
          <w:sz w:val="20"/>
          <w:szCs w:val="20"/>
        </w:rPr>
        <w:t xml:space="preserve">Рассмотрим показатели варианта сети 35 кВ в рациональной области его использования, т. е. в пределах передачи мощности до 100 </w:t>
      </w:r>
      <w:r w:rsidRPr="00397C06">
        <w:rPr>
          <w:rFonts w:ascii="Times New Roman" w:hAnsi="Times New Roman" w:cs="Times New Roman"/>
          <w:color w:val="auto"/>
          <w:sz w:val="20"/>
          <w:szCs w:val="20"/>
          <w:lang w:val="en-US" w:eastAsia="en-US"/>
        </w:rPr>
        <w:t>MB</w:t>
      </w:r>
      <w:r w:rsidRPr="00397C06">
        <w:rPr>
          <w:rFonts w:ascii="Times New Roman" w:hAnsi="Times New Roman" w:cs="Times New Roman"/>
          <w:color w:val="auto"/>
          <w:sz w:val="20"/>
          <w:szCs w:val="20"/>
        </w:rPr>
        <w:t xml:space="preserve">А. Из данных рис. 5-5 можно установить, что передача мощности около 13 </w:t>
      </w:r>
      <w:r w:rsidRPr="00397C06">
        <w:rPr>
          <w:rFonts w:ascii="Times New Roman" w:hAnsi="Times New Roman" w:cs="Times New Roman"/>
          <w:color w:val="auto"/>
          <w:sz w:val="20"/>
          <w:szCs w:val="20"/>
          <w:lang w:val="en-US" w:eastAsia="en-US"/>
        </w:rPr>
        <w:t>MB</w:t>
      </w:r>
      <w:r w:rsidRPr="00397C06">
        <w:rPr>
          <w:rFonts w:ascii="Times New Roman" w:hAnsi="Times New Roman" w:cs="Times New Roman"/>
          <w:color w:val="auto"/>
          <w:sz w:val="20"/>
          <w:szCs w:val="20"/>
        </w:rPr>
        <w:t>А (одна кабельная линия 35 кВ) при на</w:t>
      </w:r>
      <w:r w:rsidRPr="00397C06">
        <w:rPr>
          <w:rFonts w:ascii="Times New Roman" w:hAnsi="Times New Roman" w:cs="Times New Roman"/>
          <w:color w:val="auto"/>
          <w:sz w:val="20"/>
          <w:szCs w:val="20"/>
        </w:rPr>
        <w:softHyphen/>
        <w:t>пряжении 35 кВ по сравнению с использованием для передачи на</w:t>
      </w:r>
      <w:r w:rsidRPr="00397C06">
        <w:rPr>
          <w:rFonts w:ascii="Times New Roman" w:hAnsi="Times New Roman" w:cs="Times New Roman"/>
          <w:color w:val="auto"/>
          <w:sz w:val="20"/>
          <w:szCs w:val="20"/>
        </w:rPr>
        <w:softHyphen/>
        <w:t>пряжения 110 кВ будет связана со снижением приведенных зат</w:t>
      </w:r>
      <w:r w:rsidRPr="00397C06">
        <w:rPr>
          <w:rFonts w:ascii="Times New Roman" w:hAnsi="Times New Roman" w:cs="Times New Roman"/>
          <w:color w:val="auto"/>
          <w:sz w:val="20"/>
          <w:szCs w:val="20"/>
        </w:rPr>
        <w:softHyphen/>
        <w:t xml:space="preserve">рат в 7,2 раза, увеличением потерь энергии в 14,6 раз при расходе проводникового металла 0,17 расхода при напряжении 110 кВ. Передача мощности 76,8 </w:t>
      </w:r>
      <w:r w:rsidRPr="00397C06">
        <w:rPr>
          <w:rFonts w:ascii="Times New Roman" w:hAnsi="Times New Roman" w:cs="Times New Roman"/>
          <w:color w:val="auto"/>
          <w:sz w:val="20"/>
          <w:szCs w:val="20"/>
          <w:lang w:val="en-US" w:eastAsia="en-US"/>
        </w:rPr>
        <w:t>MB</w:t>
      </w:r>
      <w:r w:rsidRPr="00397C06">
        <w:rPr>
          <w:rFonts w:ascii="Times New Roman" w:hAnsi="Times New Roman" w:cs="Times New Roman"/>
          <w:color w:val="auto"/>
          <w:sz w:val="20"/>
          <w:szCs w:val="20"/>
        </w:rPr>
        <w:t>А (шесть линий 35 кВ) при напряже</w:t>
      </w:r>
      <w:r w:rsidRPr="00397C06">
        <w:rPr>
          <w:rFonts w:ascii="Times New Roman" w:hAnsi="Times New Roman" w:cs="Times New Roman"/>
          <w:color w:val="auto"/>
          <w:sz w:val="20"/>
          <w:szCs w:val="20"/>
        </w:rPr>
        <w:softHyphen/>
        <w:t>нии 35 кВ по сравнению с передачей при напряжении 110 кВ при</w:t>
      </w:r>
      <w:r w:rsidRPr="00397C06">
        <w:rPr>
          <w:rFonts w:ascii="Times New Roman" w:hAnsi="Times New Roman" w:cs="Times New Roman"/>
          <w:color w:val="auto"/>
          <w:sz w:val="20"/>
          <w:szCs w:val="20"/>
        </w:rPr>
        <w:softHyphen/>
        <w:t>ведет к снижению приведенных затрат в 1,24 раза, увеличению потерь энергии в 4,2 раза, расхода проводникового металла в 1,01 раза.</w:t>
      </w:r>
    </w:p>
    <w:p w:rsidR="005F090E" w:rsidRPr="005F090E" w:rsidRDefault="00397C06" w:rsidP="001B1515">
      <w:pPr>
        <w:pStyle w:val="40"/>
        <w:shd w:val="clear" w:color="auto" w:fill="auto"/>
        <w:spacing w:line="240" w:lineRule="auto"/>
        <w:ind w:firstLine="244"/>
        <w:jc w:val="both"/>
        <w:rPr>
          <w:rFonts w:ascii="Times New Roman" w:hAnsi="Times New Roman" w:cs="Times New Roman"/>
          <w:sz w:val="20"/>
          <w:szCs w:val="20"/>
        </w:rPr>
      </w:pPr>
      <w:r w:rsidRPr="00397C06">
        <w:rPr>
          <w:rFonts w:ascii="Times New Roman" w:hAnsi="Times New Roman" w:cs="Times New Roman"/>
          <w:sz w:val="20"/>
          <w:szCs w:val="20"/>
        </w:rPr>
        <w:t>Приведенные числовые характеристики позволяют сделать ряд выводов. Можно установить, что полученные показатели отлича</w:t>
      </w:r>
      <w:r w:rsidR="005F090E" w:rsidRPr="005F090E">
        <w:rPr>
          <w:rFonts w:ascii="Times New Roman" w:hAnsi="Times New Roman" w:cs="Times New Roman"/>
          <w:bCs/>
          <w:sz w:val="20"/>
          <w:szCs w:val="20"/>
        </w:rPr>
        <w:t>ются от показателей, определенных по нормированным значениям</w:t>
      </w:r>
      <w:r w:rsidR="005F090E">
        <w:rPr>
          <w:rFonts w:ascii="Times New Roman" w:hAnsi="Times New Roman" w:cs="Times New Roman"/>
          <w:bCs/>
          <w:sz w:val="20"/>
          <w:szCs w:val="20"/>
        </w:rPr>
        <w:t xml:space="preserve"> </w:t>
      </w:r>
      <w:r w:rsidR="005F090E" w:rsidRPr="005F090E">
        <w:rPr>
          <w:rFonts w:ascii="Times New Roman" w:hAnsi="Times New Roman" w:cs="Times New Roman"/>
          <w:sz w:val="20"/>
          <w:szCs w:val="20"/>
        </w:rPr>
        <w:t>экономической плотности тока (табл. 5-3). При</w:t>
      </w:r>
      <w:r w:rsidR="00A212C8" w:rsidRPr="00A212C8">
        <w:rPr>
          <w:rFonts w:ascii="Times New Roman" w:hAnsi="Times New Roman" w:cs="Times New Roman"/>
          <w:sz w:val="20"/>
          <w:szCs w:val="20"/>
        </w:rPr>
        <w:t xml:space="preserve">           </w:t>
      </w:r>
      <w:r w:rsidR="005F090E" w:rsidRPr="005F090E">
        <w:rPr>
          <w:rFonts w:ascii="Times New Roman" w:hAnsi="Times New Roman" w:cs="Times New Roman"/>
          <w:sz w:val="20"/>
          <w:szCs w:val="20"/>
        </w:rPr>
        <w:t xml:space="preserve"> </w:t>
      </w:r>
      <w:r w:rsidR="00A212C8" w:rsidRPr="00A212C8">
        <w:rPr>
          <w:rFonts w:ascii="Times New Roman" w:hAnsi="Times New Roman" w:cs="Times New Roman"/>
          <w:i/>
          <w:sz w:val="20"/>
          <w:szCs w:val="20"/>
          <w:lang w:val="en-US"/>
        </w:rPr>
        <w:t>I</w:t>
      </w:r>
      <w:r w:rsidR="005F090E" w:rsidRPr="005F090E">
        <w:rPr>
          <w:rFonts w:ascii="Times New Roman" w:hAnsi="Times New Roman" w:cs="Times New Roman"/>
          <w:sz w:val="20"/>
          <w:szCs w:val="20"/>
          <w:vertAlign w:val="subscript"/>
        </w:rPr>
        <w:t>эк</w:t>
      </w:r>
      <w:r w:rsidR="005F090E" w:rsidRPr="005F090E">
        <w:rPr>
          <w:rFonts w:ascii="Times New Roman" w:hAnsi="Times New Roman" w:cs="Times New Roman"/>
          <w:sz w:val="20"/>
          <w:szCs w:val="20"/>
        </w:rPr>
        <w:t xml:space="preserve"> = 2,5 А/мм</w:t>
      </w:r>
      <w:r w:rsidR="005F090E" w:rsidRPr="005F090E">
        <w:rPr>
          <w:rFonts w:ascii="Times New Roman" w:hAnsi="Times New Roman" w:cs="Times New Roman"/>
          <w:sz w:val="20"/>
          <w:szCs w:val="20"/>
          <w:vertAlign w:val="superscript"/>
        </w:rPr>
        <w:t xml:space="preserve">2 </w:t>
      </w:r>
      <w:r w:rsidR="00A212C8">
        <w:rPr>
          <w:rFonts w:ascii="Times New Roman" w:hAnsi="Times New Roman" w:cs="Times New Roman"/>
          <w:sz w:val="20"/>
          <w:szCs w:val="20"/>
          <w:vertAlign w:val="superscript"/>
        </w:rPr>
        <w:t xml:space="preserve"> </w:t>
      </w:r>
      <w:r w:rsidR="005F090E" w:rsidRPr="005F090E">
        <w:rPr>
          <w:rFonts w:ascii="Times New Roman" w:hAnsi="Times New Roman" w:cs="Times New Roman"/>
          <w:sz w:val="20"/>
          <w:szCs w:val="20"/>
        </w:rPr>
        <w:t>можно получить</w:t>
      </w:r>
      <w:r w:rsidR="005F090E" w:rsidRPr="005F090E">
        <w:rPr>
          <w:rFonts w:ascii="Times New Roman" w:hAnsi="Times New Roman" w:cs="Times New Roman"/>
          <w:i/>
          <w:iCs/>
          <w:sz w:val="20"/>
          <w:szCs w:val="20"/>
        </w:rPr>
        <w:t xml:space="preserve"> </w:t>
      </w:r>
      <w:proofErr w:type="spellStart"/>
      <w:r w:rsidR="005F090E" w:rsidRPr="005F090E">
        <w:rPr>
          <w:rFonts w:ascii="Times New Roman" w:hAnsi="Times New Roman" w:cs="Times New Roman"/>
          <w:i/>
          <w:iCs/>
          <w:sz w:val="20"/>
          <w:szCs w:val="20"/>
        </w:rPr>
        <w:t>Р</w:t>
      </w:r>
      <w:r w:rsidR="00A212C8">
        <w:rPr>
          <w:rFonts w:ascii="Times New Roman" w:hAnsi="Times New Roman" w:cs="Times New Roman"/>
          <w:i/>
          <w:iCs/>
          <w:sz w:val="20"/>
          <w:szCs w:val="20"/>
          <w:vertAlign w:val="subscript"/>
        </w:rPr>
        <w:t>эк</w:t>
      </w:r>
      <w:proofErr w:type="spellEnd"/>
      <w:r w:rsidR="005F090E" w:rsidRPr="005F090E">
        <w:rPr>
          <w:rFonts w:ascii="Times New Roman" w:hAnsi="Times New Roman" w:cs="Times New Roman"/>
          <w:sz w:val="20"/>
          <w:szCs w:val="20"/>
        </w:rPr>
        <w:t xml:space="preserve"> = 128 </w:t>
      </w:r>
      <w:r w:rsidR="005F090E" w:rsidRPr="005F090E">
        <w:rPr>
          <w:rFonts w:ascii="Times New Roman" w:hAnsi="Times New Roman" w:cs="Times New Roman"/>
          <w:sz w:val="20"/>
          <w:szCs w:val="20"/>
          <w:lang w:val="en-US"/>
        </w:rPr>
        <w:t>MB</w:t>
      </w:r>
      <w:r w:rsidR="005F090E" w:rsidRPr="005F090E">
        <w:rPr>
          <w:rFonts w:ascii="Times New Roman" w:hAnsi="Times New Roman" w:cs="Times New Roman"/>
          <w:sz w:val="20"/>
          <w:szCs w:val="20"/>
        </w:rPr>
        <w:t>А и</w:t>
      </w:r>
      <w:r w:rsidR="005F090E" w:rsidRPr="005F090E">
        <w:rPr>
          <w:rFonts w:ascii="Times New Roman" w:hAnsi="Times New Roman" w:cs="Times New Roman"/>
          <w:i/>
          <w:iCs/>
          <w:sz w:val="20"/>
          <w:szCs w:val="20"/>
        </w:rPr>
        <w:t xml:space="preserve"> п</w:t>
      </w:r>
      <w:r w:rsidR="005F090E" w:rsidRPr="005F090E">
        <w:rPr>
          <w:rFonts w:ascii="Times New Roman" w:hAnsi="Times New Roman" w:cs="Times New Roman"/>
          <w:sz w:val="20"/>
          <w:szCs w:val="20"/>
        </w:rPr>
        <w:t xml:space="preserve"> = 10. В то же время рас</w:t>
      </w:r>
      <w:r w:rsidR="005F090E" w:rsidRPr="005F090E">
        <w:rPr>
          <w:rFonts w:ascii="Times New Roman" w:hAnsi="Times New Roman" w:cs="Times New Roman"/>
          <w:sz w:val="20"/>
          <w:szCs w:val="20"/>
        </w:rPr>
        <w:softHyphen/>
        <w:t>четные значения</w:t>
      </w:r>
      <w:r w:rsidR="005F090E" w:rsidRPr="005F090E">
        <w:rPr>
          <w:rFonts w:ascii="Times New Roman" w:hAnsi="Times New Roman" w:cs="Times New Roman"/>
          <w:i/>
          <w:iCs/>
          <w:sz w:val="20"/>
          <w:szCs w:val="20"/>
        </w:rPr>
        <w:t xml:space="preserve"> </w:t>
      </w:r>
      <w:proofErr w:type="spellStart"/>
      <w:r w:rsidR="005F090E" w:rsidRPr="005F090E">
        <w:rPr>
          <w:rFonts w:ascii="Times New Roman" w:hAnsi="Times New Roman" w:cs="Times New Roman"/>
          <w:i/>
          <w:iCs/>
          <w:sz w:val="20"/>
          <w:szCs w:val="20"/>
        </w:rPr>
        <w:t>Р</w:t>
      </w:r>
      <w:r w:rsidR="005F090E" w:rsidRPr="005F090E">
        <w:rPr>
          <w:rFonts w:ascii="Times New Roman" w:hAnsi="Times New Roman" w:cs="Times New Roman"/>
          <w:i/>
          <w:iCs/>
          <w:sz w:val="20"/>
          <w:szCs w:val="20"/>
          <w:vertAlign w:val="subscript"/>
        </w:rPr>
        <w:t>эк</w:t>
      </w:r>
      <w:proofErr w:type="spellEnd"/>
      <w:r w:rsidR="005F090E" w:rsidRPr="005F090E">
        <w:rPr>
          <w:rFonts w:ascii="Times New Roman" w:hAnsi="Times New Roman" w:cs="Times New Roman"/>
          <w:i/>
          <w:iCs/>
          <w:sz w:val="20"/>
          <w:szCs w:val="20"/>
        </w:rPr>
        <w:t xml:space="preserve"> =</w:t>
      </w:r>
      <w:r w:rsidR="005F090E" w:rsidRPr="005F090E">
        <w:rPr>
          <w:rFonts w:ascii="Times New Roman" w:hAnsi="Times New Roman" w:cs="Times New Roman"/>
          <w:sz w:val="20"/>
          <w:szCs w:val="20"/>
        </w:rPr>
        <w:t xml:space="preserve"> 100 </w:t>
      </w:r>
      <w:r w:rsidR="005F090E" w:rsidRPr="005F090E">
        <w:rPr>
          <w:rFonts w:ascii="Times New Roman" w:hAnsi="Times New Roman" w:cs="Times New Roman"/>
          <w:sz w:val="20"/>
          <w:szCs w:val="20"/>
          <w:lang w:val="en-US"/>
        </w:rPr>
        <w:t>MB</w:t>
      </w:r>
      <w:r w:rsidR="005F090E" w:rsidRPr="005F090E">
        <w:rPr>
          <w:rFonts w:ascii="Times New Roman" w:hAnsi="Times New Roman" w:cs="Times New Roman"/>
          <w:sz w:val="20"/>
          <w:szCs w:val="20"/>
        </w:rPr>
        <w:t>А и</w:t>
      </w:r>
      <w:r w:rsidR="005F090E" w:rsidRPr="005F090E">
        <w:rPr>
          <w:rFonts w:ascii="Times New Roman" w:hAnsi="Times New Roman" w:cs="Times New Roman"/>
          <w:i/>
          <w:iCs/>
          <w:sz w:val="20"/>
          <w:szCs w:val="20"/>
        </w:rPr>
        <w:t xml:space="preserve"> п</w:t>
      </w:r>
      <w:r w:rsidR="005F090E" w:rsidRPr="005F090E">
        <w:rPr>
          <w:rFonts w:ascii="Times New Roman" w:hAnsi="Times New Roman" w:cs="Times New Roman"/>
          <w:sz w:val="20"/>
          <w:szCs w:val="20"/>
        </w:rPr>
        <w:t xml:space="preserve"> = 9. Это расхождение вы</w:t>
      </w:r>
      <w:r w:rsidR="005F090E" w:rsidRPr="005F090E">
        <w:rPr>
          <w:rFonts w:ascii="Times New Roman" w:hAnsi="Times New Roman" w:cs="Times New Roman"/>
          <w:sz w:val="20"/>
          <w:szCs w:val="20"/>
        </w:rPr>
        <w:softHyphen/>
        <w:t>текает из приведенного выше замечания к табл. 5-3, т. е. из не</w:t>
      </w:r>
      <w:r w:rsidR="005F090E" w:rsidRPr="005F090E">
        <w:rPr>
          <w:rFonts w:ascii="Times New Roman" w:hAnsi="Times New Roman" w:cs="Times New Roman"/>
          <w:sz w:val="20"/>
          <w:szCs w:val="20"/>
        </w:rPr>
        <w:softHyphen/>
        <w:t>обходимости корректировки данных табл. 5-3 с учетом действую</w:t>
      </w:r>
      <w:r w:rsidR="005F090E" w:rsidRPr="005F090E">
        <w:rPr>
          <w:rFonts w:ascii="Times New Roman" w:hAnsi="Times New Roman" w:cs="Times New Roman"/>
          <w:sz w:val="20"/>
          <w:szCs w:val="20"/>
        </w:rPr>
        <w:softHyphen/>
        <w:t>щих стоимостных характеристик линий.</w:t>
      </w:r>
    </w:p>
    <w:p w:rsidR="005F090E" w:rsidRPr="005F090E" w:rsidRDefault="005F090E" w:rsidP="001B1515">
      <w:pPr>
        <w:ind w:firstLine="300"/>
        <w:jc w:val="both"/>
        <w:rPr>
          <w:rFonts w:ascii="Times New Roman" w:hAnsi="Times New Roman" w:cs="Times New Roman"/>
          <w:color w:val="auto"/>
          <w:sz w:val="20"/>
          <w:szCs w:val="20"/>
        </w:rPr>
      </w:pPr>
      <w:r w:rsidRPr="005F090E">
        <w:rPr>
          <w:rFonts w:ascii="Times New Roman" w:hAnsi="Times New Roman" w:cs="Times New Roman"/>
          <w:color w:val="auto"/>
          <w:sz w:val="20"/>
          <w:szCs w:val="20"/>
        </w:rPr>
        <w:t>Область использования напряжения при экономическом фор</w:t>
      </w:r>
      <w:r w:rsidRPr="005F090E">
        <w:rPr>
          <w:rFonts w:ascii="Times New Roman" w:hAnsi="Times New Roman" w:cs="Times New Roman"/>
          <w:color w:val="auto"/>
          <w:sz w:val="20"/>
          <w:szCs w:val="20"/>
        </w:rPr>
        <w:softHyphen/>
        <w:t>мировании кабельных линий не определяется однозначно, а за</w:t>
      </w:r>
      <w:r w:rsidRPr="005F090E">
        <w:rPr>
          <w:rFonts w:ascii="Times New Roman" w:hAnsi="Times New Roman" w:cs="Times New Roman"/>
          <w:color w:val="auto"/>
          <w:sz w:val="20"/>
          <w:szCs w:val="20"/>
        </w:rPr>
        <w:softHyphen/>
        <w:t>висит от конкретных характеристик рассматриваемой передачи. С использованием повышенного напряжения уменьшаются только потери энергии при передаче. Таким образом, только уровень при</w:t>
      </w:r>
      <w:r w:rsidRPr="005F090E">
        <w:rPr>
          <w:rFonts w:ascii="Times New Roman" w:hAnsi="Times New Roman" w:cs="Times New Roman"/>
          <w:color w:val="auto"/>
          <w:sz w:val="20"/>
          <w:szCs w:val="20"/>
        </w:rPr>
        <w:softHyphen/>
        <w:t>веденных затрат определяет рациональность рассматриваемых вариантов передачи энергии.</w:t>
      </w:r>
    </w:p>
    <w:p w:rsidR="005F090E" w:rsidRPr="005F090E" w:rsidRDefault="005F090E" w:rsidP="001B1515">
      <w:pPr>
        <w:ind w:firstLine="300"/>
        <w:jc w:val="both"/>
        <w:rPr>
          <w:rFonts w:ascii="Times New Roman" w:hAnsi="Times New Roman" w:cs="Times New Roman"/>
          <w:color w:val="auto"/>
          <w:sz w:val="20"/>
          <w:szCs w:val="20"/>
        </w:rPr>
      </w:pPr>
      <w:r w:rsidRPr="005F090E">
        <w:rPr>
          <w:rFonts w:ascii="Times New Roman" w:hAnsi="Times New Roman" w:cs="Times New Roman"/>
          <w:color w:val="auto"/>
          <w:sz w:val="20"/>
          <w:szCs w:val="20"/>
        </w:rPr>
        <w:t>Анализ технико-экономических показателей кабелей 110— 220 кВ встречает определенные трудности, так как до настоящего времени отсутствуют полноценные исходные данные, связанные с изготовлением кабелей и сооружением кабельных линий. Сле</w:t>
      </w:r>
      <w:r w:rsidRPr="005F090E">
        <w:rPr>
          <w:rFonts w:ascii="Times New Roman" w:hAnsi="Times New Roman" w:cs="Times New Roman"/>
          <w:color w:val="auto"/>
          <w:sz w:val="20"/>
          <w:szCs w:val="20"/>
        </w:rPr>
        <w:softHyphen/>
        <w:t>дует подчеркнуть, что основные данные таких линий, как-то: стоимость их сооружения и передаваемая мощность, а следова</w:t>
      </w:r>
      <w:r w:rsidRPr="005F090E">
        <w:rPr>
          <w:rFonts w:ascii="Times New Roman" w:hAnsi="Times New Roman" w:cs="Times New Roman"/>
          <w:color w:val="auto"/>
          <w:sz w:val="20"/>
          <w:szCs w:val="20"/>
        </w:rPr>
        <w:softHyphen/>
        <w:t>тельно, все остальные показатели в значительной мере определя</w:t>
      </w:r>
      <w:r w:rsidRPr="005F090E">
        <w:rPr>
          <w:rFonts w:ascii="Times New Roman" w:hAnsi="Times New Roman" w:cs="Times New Roman"/>
          <w:color w:val="auto"/>
          <w:sz w:val="20"/>
          <w:szCs w:val="20"/>
        </w:rPr>
        <w:softHyphen/>
        <w:t>ются местными условиями и рассчитываются самостоятельно для каждой конкретной линии.</w:t>
      </w:r>
    </w:p>
    <w:p w:rsidR="0089446E" w:rsidRPr="005F090E" w:rsidRDefault="005F090E" w:rsidP="001B1515">
      <w:pPr>
        <w:spacing w:after="137"/>
        <w:ind w:firstLine="300"/>
        <w:jc w:val="both"/>
        <w:rPr>
          <w:rFonts w:ascii="Times New Roman" w:hAnsi="Times New Roman" w:cs="Times New Roman"/>
          <w:color w:val="auto"/>
          <w:sz w:val="20"/>
          <w:szCs w:val="20"/>
        </w:rPr>
      </w:pPr>
      <w:r w:rsidRPr="005F090E">
        <w:rPr>
          <w:rFonts w:ascii="Times New Roman" w:hAnsi="Times New Roman" w:cs="Times New Roman"/>
          <w:color w:val="auto"/>
          <w:sz w:val="20"/>
          <w:szCs w:val="20"/>
        </w:rPr>
        <w:t>Для представления о передаваемой мощности в табл. 5-10 приведены ее экономические значения для кабельных линий с мед</w:t>
      </w:r>
      <w:r w:rsidRPr="005F090E">
        <w:rPr>
          <w:rFonts w:ascii="Times New Roman" w:hAnsi="Times New Roman" w:cs="Times New Roman"/>
          <w:color w:val="auto"/>
          <w:sz w:val="20"/>
          <w:szCs w:val="20"/>
        </w:rPr>
        <w:softHyphen/>
        <w:t>ными жилами напряжением 110—220 кВ при рассматриваемых исходных условиях. Эти мощности не зависят от типа используе</w:t>
      </w:r>
      <w:r w:rsidRPr="005F090E">
        <w:rPr>
          <w:rFonts w:ascii="Times New Roman" w:hAnsi="Times New Roman" w:cs="Times New Roman"/>
          <w:color w:val="auto"/>
          <w:sz w:val="20"/>
          <w:szCs w:val="20"/>
        </w:rPr>
        <w:softHyphen/>
        <w:t>мого кабеля.</w:t>
      </w:r>
      <w:r w:rsidR="00D465B0">
        <w:rPr>
          <w:rFonts w:ascii="Times New Roman" w:hAnsi="Times New Roman" w:cs="Times New Roman"/>
          <w:color w:val="auto"/>
          <w:sz w:val="20"/>
          <w:szCs w:val="20"/>
        </w:rPr>
        <w:t xml:space="preserve"> </w:t>
      </w:r>
      <w:r w:rsidR="0089446E" w:rsidRPr="005F090E">
        <w:rPr>
          <w:rFonts w:ascii="Times New Roman" w:hAnsi="Times New Roman" w:cs="Times New Roman"/>
          <w:color w:val="auto"/>
          <w:sz w:val="20"/>
          <w:szCs w:val="20"/>
        </w:rPr>
        <w:t xml:space="preserve">Приведем некоторые показатели (табл. 5-11) маслонаполненных кабельных линий низкого давления напряжением 110 кВ, прокладываемых в земляной траншее, выполняемых кабелем типа </w:t>
      </w:r>
      <w:proofErr w:type="spellStart"/>
      <w:r w:rsidR="0089446E" w:rsidRPr="005F090E">
        <w:rPr>
          <w:rFonts w:ascii="Times New Roman" w:hAnsi="Times New Roman" w:cs="Times New Roman"/>
          <w:color w:val="auto"/>
          <w:sz w:val="20"/>
          <w:szCs w:val="20"/>
        </w:rPr>
        <w:t>МНСШв</w:t>
      </w:r>
      <w:proofErr w:type="spellEnd"/>
      <w:r w:rsidR="0089446E" w:rsidRPr="005F090E">
        <w:rPr>
          <w:rFonts w:ascii="Times New Roman" w:hAnsi="Times New Roman" w:cs="Times New Roman"/>
          <w:color w:val="auto"/>
          <w:sz w:val="20"/>
          <w:szCs w:val="20"/>
        </w:rPr>
        <w:t>, который в настоящее время наиболее распространен при прокладке в городских условиях.</w:t>
      </w:r>
    </w:p>
    <w:p w:rsidR="0089446E" w:rsidRDefault="0089446E" w:rsidP="001B1515">
      <w:pPr>
        <w:jc w:val="center"/>
        <w:rPr>
          <w:rFonts w:ascii="Times New Roman" w:hAnsi="Times New Roman" w:cs="Times New Roman"/>
          <w:i/>
          <w:iCs/>
          <w:color w:val="auto"/>
          <w:sz w:val="20"/>
          <w:szCs w:val="20"/>
        </w:rPr>
      </w:pPr>
    </w:p>
    <w:p w:rsidR="00A212C8" w:rsidRDefault="00A212C8" w:rsidP="001B1515">
      <w:pPr>
        <w:jc w:val="center"/>
        <w:rPr>
          <w:rFonts w:ascii="Times New Roman" w:hAnsi="Times New Roman" w:cs="Times New Roman"/>
          <w:color w:val="auto"/>
          <w:sz w:val="20"/>
          <w:szCs w:val="20"/>
        </w:rPr>
      </w:pPr>
      <w:r w:rsidRPr="005F090E">
        <w:rPr>
          <w:rFonts w:ascii="Times New Roman" w:hAnsi="Times New Roman" w:cs="Times New Roman"/>
          <w:i/>
          <w:iCs/>
          <w:color w:val="auto"/>
          <w:sz w:val="20"/>
          <w:szCs w:val="20"/>
        </w:rPr>
        <w:t>Таблица 5-10.</w:t>
      </w:r>
      <w:r w:rsidRPr="005F090E">
        <w:rPr>
          <w:rFonts w:ascii="Times New Roman" w:hAnsi="Times New Roman" w:cs="Times New Roman"/>
          <w:color w:val="auto"/>
          <w:sz w:val="20"/>
          <w:szCs w:val="20"/>
        </w:rPr>
        <w:t xml:space="preserve"> Экономическая мощность кабельных линий, </w:t>
      </w:r>
      <w:r w:rsidRPr="005F090E">
        <w:rPr>
          <w:rFonts w:ascii="Times New Roman" w:hAnsi="Times New Roman" w:cs="Times New Roman"/>
          <w:color w:val="auto"/>
          <w:sz w:val="20"/>
          <w:szCs w:val="20"/>
          <w:lang w:val="en-US" w:eastAsia="en-US"/>
        </w:rPr>
        <w:t>MB</w:t>
      </w:r>
      <w:r w:rsidRPr="005F090E">
        <w:rPr>
          <w:rFonts w:ascii="Times New Roman" w:hAnsi="Times New Roman" w:cs="Times New Roman"/>
          <w:color w:val="auto"/>
          <w:sz w:val="20"/>
          <w:szCs w:val="20"/>
        </w:rPr>
        <w:t>А</w:t>
      </w:r>
    </w:p>
    <w:tbl>
      <w:tblPr>
        <w:tblStyle w:val="af"/>
        <w:tblW w:w="0" w:type="auto"/>
        <w:tblInd w:w="40" w:type="dxa"/>
        <w:tblLook w:val="04A0" w:firstRow="1" w:lastRow="0" w:firstColumn="1" w:lastColumn="0" w:noHBand="0" w:noVBand="1"/>
      </w:tblPr>
      <w:tblGrid>
        <w:gridCol w:w="1349"/>
        <w:gridCol w:w="673"/>
        <w:gridCol w:w="672"/>
        <w:gridCol w:w="672"/>
        <w:gridCol w:w="673"/>
        <w:gridCol w:w="673"/>
        <w:gridCol w:w="673"/>
        <w:gridCol w:w="673"/>
        <w:gridCol w:w="673"/>
        <w:gridCol w:w="673"/>
        <w:gridCol w:w="673"/>
        <w:gridCol w:w="673"/>
        <w:gridCol w:w="674"/>
        <w:gridCol w:w="674"/>
      </w:tblGrid>
      <w:tr w:rsidR="00A212C8" w:rsidTr="0089446E">
        <w:tc>
          <w:tcPr>
            <w:tcW w:w="1349" w:type="dxa"/>
            <w:vMerge w:val="restart"/>
            <w:vAlign w:val="center"/>
          </w:tcPr>
          <w:p w:rsidR="00A212C8" w:rsidRDefault="00A212C8" w:rsidP="001B1515">
            <w:pPr>
              <w:spacing w:after="137"/>
              <w:jc w:val="center"/>
              <w:rPr>
                <w:rFonts w:ascii="Times New Roman" w:hAnsi="Times New Roman" w:cs="Times New Roman"/>
                <w:color w:val="auto"/>
                <w:sz w:val="20"/>
                <w:szCs w:val="20"/>
              </w:rPr>
            </w:pPr>
            <w:r>
              <w:rPr>
                <w:rFonts w:ascii="Times New Roman" w:hAnsi="Times New Roman" w:cs="Times New Roman"/>
                <w:color w:val="auto"/>
                <w:sz w:val="20"/>
                <w:szCs w:val="20"/>
              </w:rPr>
              <w:t>Напряжение, кВт</w:t>
            </w:r>
          </w:p>
        </w:tc>
        <w:tc>
          <w:tcPr>
            <w:tcW w:w="8749" w:type="dxa"/>
            <w:gridSpan w:val="13"/>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Сечение</w:t>
            </w:r>
            <w:r w:rsidRPr="005F090E">
              <w:rPr>
                <w:rFonts w:ascii="Times New Roman" w:hAnsi="Times New Roman" w:cs="Times New Roman"/>
                <w:b/>
                <w:bCs/>
                <w:color w:val="auto"/>
                <w:sz w:val="20"/>
                <w:szCs w:val="20"/>
              </w:rPr>
              <w:t xml:space="preserve"> </w:t>
            </w:r>
            <w:r w:rsidRPr="005F090E">
              <w:rPr>
                <w:rFonts w:ascii="Times New Roman" w:hAnsi="Times New Roman" w:cs="Times New Roman"/>
                <w:bCs/>
                <w:color w:val="auto"/>
                <w:sz w:val="20"/>
                <w:szCs w:val="20"/>
              </w:rPr>
              <w:t>жилы, мм</w:t>
            </w:r>
            <w:r w:rsidRPr="00A212C8">
              <w:rPr>
                <w:rFonts w:ascii="Times New Roman" w:hAnsi="Times New Roman" w:cs="Times New Roman"/>
                <w:bCs/>
                <w:color w:val="auto"/>
                <w:sz w:val="20"/>
                <w:szCs w:val="20"/>
                <w:vertAlign w:val="superscript"/>
              </w:rPr>
              <w:t>2</w:t>
            </w:r>
          </w:p>
        </w:tc>
      </w:tr>
      <w:tr w:rsidR="00A212C8" w:rsidTr="0089446E">
        <w:tc>
          <w:tcPr>
            <w:tcW w:w="1349" w:type="dxa"/>
            <w:vMerge/>
            <w:vAlign w:val="center"/>
          </w:tcPr>
          <w:p w:rsidR="00A212C8" w:rsidRDefault="00A212C8" w:rsidP="001B1515">
            <w:pPr>
              <w:spacing w:after="137"/>
              <w:jc w:val="center"/>
              <w:rPr>
                <w:rFonts w:ascii="Times New Roman" w:hAnsi="Times New Roman" w:cs="Times New Roman"/>
                <w:color w:val="auto"/>
                <w:sz w:val="20"/>
                <w:szCs w:val="20"/>
              </w:rPr>
            </w:pP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150</w:t>
            </w:r>
          </w:p>
        </w:tc>
        <w:tc>
          <w:tcPr>
            <w:tcW w:w="672"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185</w:t>
            </w:r>
          </w:p>
        </w:tc>
        <w:tc>
          <w:tcPr>
            <w:tcW w:w="672"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240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270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300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350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400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425</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500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550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625</w:t>
            </w:r>
          </w:p>
        </w:tc>
        <w:tc>
          <w:tcPr>
            <w:tcW w:w="674"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700</w:t>
            </w:r>
          </w:p>
        </w:tc>
        <w:tc>
          <w:tcPr>
            <w:tcW w:w="674"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800</w:t>
            </w:r>
          </w:p>
        </w:tc>
      </w:tr>
      <w:tr w:rsidR="006141E4" w:rsidTr="00EE705F">
        <w:trPr>
          <w:trHeight w:val="423"/>
        </w:trPr>
        <w:tc>
          <w:tcPr>
            <w:tcW w:w="1349" w:type="dxa"/>
            <w:vAlign w:val="center"/>
          </w:tcPr>
          <w:p w:rsidR="00EE705F" w:rsidRDefault="00A212C8" w:rsidP="001B1515">
            <w:pPr>
              <w:spacing w:after="137"/>
              <w:jc w:val="center"/>
              <w:rPr>
                <w:rFonts w:ascii="Times New Roman" w:hAnsi="Times New Roman" w:cs="Times New Roman"/>
                <w:color w:val="auto"/>
                <w:sz w:val="20"/>
                <w:szCs w:val="20"/>
              </w:rPr>
            </w:pPr>
            <w:r>
              <w:rPr>
                <w:rFonts w:ascii="Times New Roman" w:hAnsi="Times New Roman" w:cs="Times New Roman"/>
                <w:color w:val="auto"/>
                <w:sz w:val="20"/>
                <w:szCs w:val="20"/>
              </w:rPr>
              <w:t>110</w:t>
            </w:r>
          </w:p>
          <w:p w:rsidR="00A212C8" w:rsidRDefault="00A212C8" w:rsidP="001B1515">
            <w:pPr>
              <w:spacing w:after="137"/>
              <w:jc w:val="center"/>
              <w:rPr>
                <w:rFonts w:ascii="Times New Roman" w:hAnsi="Times New Roman" w:cs="Times New Roman"/>
                <w:color w:val="auto"/>
                <w:sz w:val="20"/>
                <w:szCs w:val="20"/>
              </w:rPr>
            </w:pPr>
            <w:r>
              <w:rPr>
                <w:rFonts w:ascii="Times New Roman" w:hAnsi="Times New Roman" w:cs="Times New Roman"/>
                <w:color w:val="auto"/>
                <w:sz w:val="20"/>
                <w:szCs w:val="20"/>
              </w:rPr>
              <w:t>220</w:t>
            </w:r>
          </w:p>
        </w:tc>
        <w:tc>
          <w:tcPr>
            <w:tcW w:w="673"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72</w:t>
            </w:r>
          </w:p>
          <w:p w:rsidR="004E05D5" w:rsidRDefault="004E05D5" w:rsidP="001B1515">
            <w:pPr>
              <w:spacing w:after="137"/>
              <w:jc w:val="center"/>
              <w:rPr>
                <w:rFonts w:ascii="Times New Roman" w:hAnsi="Times New Roman" w:cs="Times New Roman"/>
                <w:color w:val="auto"/>
                <w:sz w:val="20"/>
                <w:szCs w:val="20"/>
              </w:rPr>
            </w:pPr>
          </w:p>
        </w:tc>
        <w:tc>
          <w:tcPr>
            <w:tcW w:w="672"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88</w:t>
            </w:r>
          </w:p>
          <w:p w:rsidR="004E05D5" w:rsidRDefault="004E05D5" w:rsidP="001B1515">
            <w:pPr>
              <w:spacing w:after="137"/>
              <w:jc w:val="center"/>
              <w:rPr>
                <w:rFonts w:ascii="Times New Roman" w:hAnsi="Times New Roman" w:cs="Times New Roman"/>
                <w:color w:val="auto"/>
                <w:sz w:val="20"/>
                <w:szCs w:val="20"/>
              </w:rPr>
            </w:pPr>
          </w:p>
        </w:tc>
        <w:tc>
          <w:tcPr>
            <w:tcW w:w="672" w:type="dxa"/>
            <w:vAlign w:val="center"/>
          </w:tcPr>
          <w:p w:rsidR="00A212C8" w:rsidRDefault="00A212C8"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107 214</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128 256</w:t>
            </w:r>
          </w:p>
        </w:tc>
        <w:tc>
          <w:tcPr>
            <w:tcW w:w="673" w:type="dxa"/>
            <w:vAlign w:val="center"/>
          </w:tcPr>
          <w:p w:rsidR="00EE705F" w:rsidRPr="005F090E" w:rsidRDefault="00EE705F" w:rsidP="001B1515">
            <w:pPr>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144</w:t>
            </w:r>
          </w:p>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288</w:t>
            </w:r>
          </w:p>
        </w:tc>
        <w:tc>
          <w:tcPr>
            <w:tcW w:w="673" w:type="dxa"/>
            <w:vAlign w:val="center"/>
          </w:tcPr>
          <w:p w:rsidR="00EE705F" w:rsidRPr="005F090E" w:rsidRDefault="00EE705F" w:rsidP="001B1515">
            <w:pPr>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167</w:t>
            </w:r>
          </w:p>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334</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191 382</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202 404</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240 480</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262 524</w:t>
            </w:r>
          </w:p>
        </w:tc>
        <w:tc>
          <w:tcPr>
            <w:tcW w:w="673"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300 600</w:t>
            </w:r>
          </w:p>
        </w:tc>
        <w:tc>
          <w:tcPr>
            <w:tcW w:w="674"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335 770</w:t>
            </w:r>
          </w:p>
        </w:tc>
        <w:tc>
          <w:tcPr>
            <w:tcW w:w="674" w:type="dxa"/>
            <w:vAlign w:val="center"/>
          </w:tcPr>
          <w:p w:rsidR="00A212C8" w:rsidRDefault="00EE705F" w:rsidP="001B1515">
            <w:pPr>
              <w:spacing w:after="137"/>
              <w:jc w:val="center"/>
              <w:rPr>
                <w:rFonts w:ascii="Times New Roman" w:hAnsi="Times New Roman" w:cs="Times New Roman"/>
                <w:color w:val="auto"/>
                <w:sz w:val="20"/>
                <w:szCs w:val="20"/>
              </w:rPr>
            </w:pPr>
            <w:r w:rsidRPr="005F090E">
              <w:rPr>
                <w:rFonts w:ascii="Times New Roman" w:hAnsi="Times New Roman" w:cs="Times New Roman"/>
                <w:color w:val="auto"/>
                <w:sz w:val="20"/>
                <w:szCs w:val="20"/>
              </w:rPr>
              <w:t>382 764</w:t>
            </w:r>
          </w:p>
        </w:tc>
      </w:tr>
    </w:tbl>
    <w:p w:rsidR="00A212C8" w:rsidRPr="005F090E" w:rsidRDefault="00A212C8" w:rsidP="001B1515">
      <w:pPr>
        <w:spacing w:after="137"/>
        <w:ind w:firstLine="300"/>
        <w:jc w:val="both"/>
        <w:rPr>
          <w:rFonts w:ascii="Times New Roman" w:hAnsi="Times New Roman" w:cs="Times New Roman"/>
          <w:color w:val="auto"/>
          <w:sz w:val="20"/>
          <w:szCs w:val="20"/>
        </w:rPr>
      </w:pPr>
    </w:p>
    <w:p w:rsidR="0089446E" w:rsidRPr="0089446E" w:rsidRDefault="005F090E" w:rsidP="001B1515">
      <w:pPr>
        <w:pStyle w:val="a8"/>
        <w:shd w:val="clear" w:color="auto" w:fill="auto"/>
        <w:spacing w:line="240" w:lineRule="auto"/>
      </w:pPr>
      <w:r w:rsidRPr="005F090E">
        <w:t>На рис. 5-6 приведены экономическая и предельная допусти</w:t>
      </w:r>
      <w:r w:rsidRPr="005F090E">
        <w:softHyphen/>
        <w:t>мая мощности линий 110 кВ низкого давления и с плас</w:t>
      </w:r>
      <w:r w:rsidR="00EE705F">
        <w:t>т</w:t>
      </w:r>
      <w:r w:rsidRPr="005F090E">
        <w:t>массовой изоляцией. Из рис. 5-6 следует, что предельная допустимая мощ</w:t>
      </w:r>
      <w:r w:rsidR="0089446E" w:rsidRPr="00E956CB">
        <w:t>ность</w:t>
      </w:r>
      <w:r w:rsidR="0089446E" w:rsidRPr="0089446E">
        <w:t xml:space="preserve"> </w:t>
      </w:r>
      <w:proofErr w:type="spellStart"/>
      <w:r w:rsidR="0089446E" w:rsidRPr="0089446E">
        <w:rPr>
          <w:lang w:val="en-US"/>
        </w:rPr>
        <w:t>S</w:t>
      </w:r>
      <w:r w:rsidR="0089446E" w:rsidRPr="0089446E">
        <w:rPr>
          <w:vertAlign w:val="subscript"/>
          <w:lang w:val="en-US"/>
        </w:rPr>
        <w:t>np</w:t>
      </w:r>
      <w:proofErr w:type="spellEnd"/>
      <w:r w:rsidR="0089446E" w:rsidRPr="0089446E">
        <w:t xml:space="preserve">, определяемая тепловыми режимами работы кабеля, меньше экономической </w:t>
      </w:r>
      <w:r w:rsidR="0089446E" w:rsidRPr="0089446E">
        <w:rPr>
          <w:lang w:val="en-US"/>
        </w:rPr>
        <w:t>S</w:t>
      </w:r>
      <w:r w:rsidR="0089446E" w:rsidRPr="0089446E">
        <w:rPr>
          <w:vertAlign w:val="subscript"/>
        </w:rPr>
        <w:t>ЭК</w:t>
      </w:r>
      <w:r w:rsidR="0089446E" w:rsidRPr="0089446E">
        <w:t>. Мощность, передаваемая кабельной линией с жилами сечением 625 мм</w:t>
      </w:r>
      <w:r w:rsidR="0089446E" w:rsidRPr="0089446E">
        <w:rPr>
          <w:vertAlign w:val="superscript"/>
        </w:rPr>
        <w:t>2</w:t>
      </w:r>
      <w:r w:rsidR="0089446E" w:rsidRPr="0089446E">
        <w:t>, уменьшается в два раза, что определяется значительным ростом потерь мощности в жиле ка</w:t>
      </w:r>
      <w:r w:rsidR="0089446E" w:rsidRPr="0089446E">
        <w:softHyphen/>
        <w:t>беля с увеличением сечения. Из табл. 5-11 видно, что с увеличе</w:t>
      </w:r>
      <w:r w:rsidR="0089446E" w:rsidRPr="0089446E">
        <w:softHyphen/>
        <w:t>нием сечения в 4,15 раза полные потери мощности в жиле возра</w:t>
      </w:r>
      <w:r w:rsidR="0089446E" w:rsidRPr="0089446E">
        <w:softHyphen/>
        <w:t>стают в 6,3 раза. Кроме того, следует учитывать наличие диэлект</w:t>
      </w:r>
      <w:r w:rsidR="0089446E" w:rsidRPr="0089446E">
        <w:softHyphen/>
        <w:t>рических потерь в изоляции, которые не сказываются на эконо</w:t>
      </w:r>
      <w:r w:rsidR="0089446E" w:rsidRPr="0089446E">
        <w:softHyphen/>
        <w:t>мической плотности тока. Однако оба вида потерь в конечном счете сильно влияют на тепловой режим работы кабеля и существенно ограничивают его предельную допускаемую нагрузку.</w:t>
      </w:r>
    </w:p>
    <w:p w:rsidR="00397C06" w:rsidRPr="00397C06" w:rsidRDefault="00E668C3" w:rsidP="001B1515">
      <w:pPr>
        <w:pStyle w:val="a8"/>
        <w:shd w:val="clear" w:color="auto" w:fill="auto"/>
      </w:pPr>
      <w:r w:rsidRPr="00E668C3">
        <w:lastRenderedPageBreak/>
        <w:t>Можно сказать, что конструкция рассматриваемых кабелей представляется недостаточно совершенной, поскольку эффектив</w:t>
      </w:r>
      <w:r w:rsidRPr="00E668C3">
        <w:softHyphen/>
        <w:t>ность использования материала токопроводящей жилы находится ниже экономических значений. Однако это техническое ограни</w:t>
      </w:r>
      <w:r w:rsidRPr="00E668C3">
        <w:softHyphen/>
        <w:t>чение необходимо принимать во внимание при решении конк</w:t>
      </w:r>
      <w:r w:rsidR="0012739B" w:rsidRPr="0012739B">
        <w:rPr>
          <w:rFonts w:eastAsia="Arial Unicode MS"/>
          <w:lang w:eastAsia="ru-RU"/>
        </w:rPr>
        <w:t>ретных вопросов сооружения и эксплуатации рассматриваемых линий.</w:t>
      </w:r>
    </w:p>
    <w:p w:rsidR="00D300DD" w:rsidRPr="00D300DD" w:rsidRDefault="00D300DD" w:rsidP="001B1515">
      <w:pPr>
        <w:ind w:firstLine="320"/>
        <w:jc w:val="both"/>
        <w:rPr>
          <w:rFonts w:ascii="Times New Roman" w:hAnsi="Times New Roman" w:cs="Times New Roman"/>
          <w:color w:val="auto"/>
          <w:sz w:val="20"/>
          <w:szCs w:val="20"/>
        </w:rPr>
      </w:pPr>
    </w:p>
    <w:p w:rsidR="00867FCC" w:rsidRPr="00867FCC" w:rsidRDefault="00867FCC" w:rsidP="001B1515">
      <w:pPr>
        <w:ind w:firstLine="320"/>
        <w:jc w:val="both"/>
        <w:rPr>
          <w:rFonts w:ascii="Times New Roman" w:hAnsi="Times New Roman" w:cs="Times New Roman"/>
          <w:color w:val="auto"/>
          <w:sz w:val="20"/>
          <w:szCs w:val="20"/>
        </w:rPr>
      </w:pPr>
    </w:p>
    <w:p w:rsidR="009233A7" w:rsidRPr="009233A7" w:rsidRDefault="009233A7" w:rsidP="001B1515">
      <w:pPr>
        <w:framePr w:wrap="notBeside" w:vAnchor="text" w:hAnchor="text" w:xAlign="center" w:y="1"/>
        <w:spacing w:line="168" w:lineRule="exact"/>
        <w:jc w:val="center"/>
        <w:rPr>
          <w:rFonts w:ascii="Times New Roman" w:hAnsi="Times New Roman" w:cs="Times New Roman"/>
          <w:b/>
          <w:bCs/>
          <w:color w:val="auto"/>
          <w:sz w:val="20"/>
          <w:szCs w:val="20"/>
        </w:rPr>
      </w:pPr>
      <w:r w:rsidRPr="009233A7">
        <w:rPr>
          <w:rFonts w:ascii="Times New Roman" w:hAnsi="Times New Roman" w:cs="Times New Roman"/>
          <w:i/>
          <w:iCs/>
          <w:color w:val="auto"/>
          <w:sz w:val="20"/>
          <w:szCs w:val="20"/>
        </w:rPr>
        <w:t>Таблица 5-11.</w:t>
      </w:r>
      <w:r w:rsidRPr="009233A7">
        <w:rPr>
          <w:rFonts w:ascii="Times New Roman" w:hAnsi="Times New Roman" w:cs="Times New Roman"/>
          <w:b/>
          <w:bCs/>
          <w:color w:val="auto"/>
          <w:sz w:val="15"/>
          <w:szCs w:val="15"/>
        </w:rPr>
        <w:t xml:space="preserve"> </w:t>
      </w:r>
      <w:r w:rsidRPr="009233A7">
        <w:rPr>
          <w:rFonts w:ascii="Times New Roman" w:hAnsi="Times New Roman" w:cs="Times New Roman"/>
          <w:b/>
          <w:bCs/>
          <w:color w:val="auto"/>
          <w:sz w:val="20"/>
          <w:szCs w:val="20"/>
        </w:rPr>
        <w:t>Технике-экономические характеристики кабельных линий низкого давления 110 кВ с медными жилами</w:t>
      </w:r>
      <w:r>
        <w:rPr>
          <w:rFonts w:ascii="Times New Roman" w:hAnsi="Times New Roman" w:cs="Times New Roman"/>
          <w:b/>
          <w:bCs/>
          <w:color w:val="auto"/>
          <w:sz w:val="20"/>
          <w:szCs w:val="20"/>
        </w:rPr>
        <w:t>.</w:t>
      </w:r>
    </w:p>
    <w:tbl>
      <w:tblPr>
        <w:tblW w:w="0" w:type="auto"/>
        <w:tblInd w:w="1745" w:type="dxa"/>
        <w:tblLayout w:type="fixed"/>
        <w:tblCellMar>
          <w:left w:w="0" w:type="dxa"/>
          <w:right w:w="0" w:type="dxa"/>
        </w:tblCellMar>
        <w:tblLook w:val="0000" w:firstRow="0" w:lastRow="0" w:firstColumn="0" w:lastColumn="0" w:noHBand="0" w:noVBand="0"/>
      </w:tblPr>
      <w:tblGrid>
        <w:gridCol w:w="2890"/>
        <w:gridCol w:w="902"/>
        <w:gridCol w:w="902"/>
        <w:gridCol w:w="902"/>
        <w:gridCol w:w="902"/>
      </w:tblGrid>
      <w:tr w:rsidR="00E668C3" w:rsidRPr="009233A7" w:rsidTr="00D84C85">
        <w:trPr>
          <w:trHeight w:val="326"/>
        </w:trPr>
        <w:tc>
          <w:tcPr>
            <w:tcW w:w="28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color w:val="auto"/>
                <w:sz w:val="20"/>
                <w:szCs w:val="20"/>
              </w:rPr>
            </w:pPr>
            <w:r w:rsidRPr="009233A7">
              <w:rPr>
                <w:rFonts w:ascii="Times New Roman" w:hAnsi="Times New Roman" w:cs="Times New Roman"/>
                <w:color w:val="auto"/>
                <w:spacing w:val="10"/>
                <w:sz w:val="20"/>
                <w:szCs w:val="20"/>
              </w:rPr>
              <w:t>Характеристика</w:t>
            </w:r>
          </w:p>
        </w:tc>
        <w:tc>
          <w:tcPr>
            <w:tcW w:w="360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jc w:val="center"/>
              <w:rPr>
                <w:color w:val="auto"/>
                <w:sz w:val="10"/>
                <w:szCs w:val="10"/>
              </w:rPr>
            </w:pPr>
            <w:r w:rsidRPr="009233A7">
              <w:rPr>
                <w:rFonts w:ascii="Times New Roman" w:hAnsi="Times New Roman" w:cs="Times New Roman"/>
                <w:color w:val="auto"/>
                <w:spacing w:val="10"/>
                <w:sz w:val="12"/>
                <w:szCs w:val="12"/>
              </w:rPr>
              <w:t>Сечение жилы,</w:t>
            </w:r>
            <w:r w:rsidRPr="009233A7">
              <w:rPr>
                <w:rFonts w:ascii="Times New Roman" w:hAnsi="Times New Roman" w:cs="Times New Roman"/>
                <w:color w:val="auto"/>
                <w:sz w:val="16"/>
                <w:szCs w:val="16"/>
              </w:rPr>
              <w:t xml:space="preserve"> </w:t>
            </w:r>
            <w:r>
              <w:rPr>
                <w:rFonts w:ascii="Times New Roman" w:hAnsi="Times New Roman" w:cs="Times New Roman"/>
                <w:color w:val="auto"/>
                <w:sz w:val="16"/>
                <w:szCs w:val="16"/>
              </w:rPr>
              <w:t>мм</w:t>
            </w:r>
            <w:r w:rsidRPr="009233A7">
              <w:rPr>
                <w:rFonts w:ascii="Times New Roman" w:hAnsi="Times New Roman" w:cs="Times New Roman"/>
                <w:color w:val="auto"/>
                <w:sz w:val="16"/>
                <w:szCs w:val="16"/>
                <w:vertAlign w:val="superscript"/>
              </w:rPr>
              <w:t>2</w:t>
            </w:r>
          </w:p>
        </w:tc>
      </w:tr>
      <w:tr w:rsidR="009233A7" w:rsidRPr="009233A7" w:rsidTr="00D84C85">
        <w:trPr>
          <w:trHeight w:val="104"/>
        </w:trPr>
        <w:tc>
          <w:tcPr>
            <w:tcW w:w="2890" w:type="dxa"/>
            <w:vMerge/>
            <w:tcBorders>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color w:val="auto"/>
                <w:sz w:val="10"/>
                <w:szCs w:val="10"/>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pacing w:val="10"/>
                <w:sz w:val="20"/>
                <w:szCs w:val="20"/>
              </w:rPr>
            </w:pPr>
            <w:r w:rsidRPr="009233A7">
              <w:rPr>
                <w:rFonts w:ascii="Times New Roman" w:hAnsi="Times New Roman" w:cs="Times New Roman"/>
                <w:color w:val="auto"/>
                <w:spacing w:val="10"/>
                <w:sz w:val="20"/>
                <w:szCs w:val="20"/>
              </w:rPr>
              <w:t>150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pacing w:val="10"/>
                <w:sz w:val="20"/>
                <w:szCs w:val="20"/>
              </w:rPr>
            </w:pPr>
            <w:r w:rsidRPr="009233A7">
              <w:rPr>
                <w:rFonts w:ascii="Times New Roman" w:hAnsi="Times New Roman" w:cs="Times New Roman"/>
                <w:color w:val="auto"/>
                <w:spacing w:val="10"/>
                <w:sz w:val="20"/>
                <w:szCs w:val="20"/>
              </w:rPr>
              <w:t>270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pacing w:val="10"/>
                <w:sz w:val="20"/>
                <w:szCs w:val="20"/>
              </w:rPr>
            </w:pPr>
            <w:r w:rsidRPr="009233A7">
              <w:rPr>
                <w:rFonts w:ascii="Times New Roman" w:hAnsi="Times New Roman" w:cs="Times New Roman"/>
                <w:color w:val="auto"/>
                <w:spacing w:val="10"/>
                <w:sz w:val="20"/>
                <w:szCs w:val="20"/>
              </w:rPr>
              <w:t>500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pacing w:val="10"/>
                <w:sz w:val="20"/>
                <w:szCs w:val="20"/>
              </w:rPr>
            </w:pPr>
            <w:r w:rsidRPr="009233A7">
              <w:rPr>
                <w:rFonts w:ascii="Times New Roman" w:hAnsi="Times New Roman" w:cs="Times New Roman"/>
                <w:color w:val="auto"/>
                <w:spacing w:val="10"/>
                <w:sz w:val="20"/>
                <w:szCs w:val="20"/>
              </w:rPr>
              <w:t>625</w:t>
            </w:r>
          </w:p>
        </w:tc>
      </w:tr>
      <w:tr w:rsidR="009233A7" w:rsidRPr="009233A7" w:rsidTr="00D84C85">
        <w:trPr>
          <w:trHeight w:val="355"/>
        </w:trPr>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tabs>
                <w:tab w:val="left" w:leader="dot" w:pos="2787"/>
              </w:tabs>
              <w:rPr>
                <w:rFonts w:ascii="Times New Roman" w:hAnsi="Times New Roman" w:cs="Times New Roman"/>
                <w:color w:val="auto"/>
                <w:sz w:val="16"/>
                <w:szCs w:val="16"/>
              </w:rPr>
            </w:pPr>
            <w:r w:rsidRPr="009233A7">
              <w:rPr>
                <w:rFonts w:ascii="Times New Roman" w:hAnsi="Times New Roman" w:cs="Times New Roman"/>
                <w:color w:val="auto"/>
                <w:sz w:val="16"/>
                <w:szCs w:val="16"/>
              </w:rPr>
              <w:t>Стоимость одноцепной трехфазной линии, тыс. руб/км</w:t>
            </w:r>
            <w:r w:rsidRPr="009233A7">
              <w:rPr>
                <w:rFonts w:ascii="Times New Roman" w:hAnsi="Times New Roman" w:cs="Times New Roman"/>
                <w:color w:val="auto"/>
                <w:sz w:val="16"/>
                <w:szCs w:val="16"/>
              </w:rPr>
              <w:tab/>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239</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243</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250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254</w:t>
            </w:r>
          </w:p>
        </w:tc>
      </w:tr>
      <w:tr w:rsidR="009233A7" w:rsidRPr="009233A7" w:rsidTr="00D84C85">
        <w:trPr>
          <w:trHeight w:val="424"/>
        </w:trPr>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tabs>
                <w:tab w:val="left" w:leader="dot" w:pos="2787"/>
              </w:tabs>
              <w:rPr>
                <w:rFonts w:ascii="Times New Roman" w:hAnsi="Times New Roman" w:cs="Times New Roman"/>
                <w:color w:val="auto"/>
                <w:sz w:val="16"/>
                <w:szCs w:val="16"/>
              </w:rPr>
            </w:pPr>
            <w:r w:rsidRPr="009233A7">
              <w:rPr>
                <w:rFonts w:ascii="Times New Roman" w:hAnsi="Times New Roman" w:cs="Times New Roman"/>
                <w:color w:val="auto"/>
                <w:sz w:val="16"/>
                <w:szCs w:val="16"/>
              </w:rPr>
              <w:t>Полные потери мощности в жилах линии, кВт/км</w:t>
            </w:r>
            <w:r w:rsidRPr="009233A7">
              <w:rPr>
                <w:rFonts w:ascii="Times New Roman" w:hAnsi="Times New Roman" w:cs="Times New Roman"/>
                <w:color w:val="auto"/>
                <w:sz w:val="16"/>
                <w:szCs w:val="16"/>
              </w:rPr>
              <w:tab/>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tabs>
                <w:tab w:val="left" w:leader="dot" w:pos="2787"/>
              </w:tabs>
              <w:jc w:val="center"/>
              <w:rPr>
                <w:rFonts w:ascii="Times New Roman" w:hAnsi="Times New Roman" w:cs="Times New Roman"/>
                <w:color w:val="auto"/>
                <w:sz w:val="16"/>
                <w:szCs w:val="16"/>
              </w:rPr>
            </w:pPr>
            <w:r w:rsidRPr="009233A7">
              <w:rPr>
                <w:rFonts w:ascii="Times New Roman" w:hAnsi="Times New Roman" w:cs="Times New Roman"/>
                <w:color w:val="auto"/>
                <w:sz w:val="20"/>
                <w:szCs w:val="20"/>
              </w:rPr>
              <w:t>62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16"/>
                <w:szCs w:val="16"/>
              </w:rPr>
            </w:pPr>
            <w:r w:rsidRPr="009233A7">
              <w:rPr>
                <w:rFonts w:ascii="Times New Roman" w:hAnsi="Times New Roman" w:cs="Times New Roman"/>
                <w:color w:val="auto"/>
                <w:sz w:val="20"/>
                <w:szCs w:val="20"/>
              </w:rPr>
              <w:t>125</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16"/>
                <w:szCs w:val="16"/>
              </w:rPr>
            </w:pPr>
            <w:r w:rsidRPr="009233A7">
              <w:rPr>
                <w:rFonts w:ascii="Times New Roman" w:hAnsi="Times New Roman" w:cs="Times New Roman"/>
                <w:color w:val="auto"/>
                <w:sz w:val="20"/>
                <w:szCs w:val="20"/>
              </w:rPr>
              <w:t>292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jc w:val="center"/>
              <w:rPr>
                <w:rFonts w:ascii="Times New Roman" w:hAnsi="Times New Roman" w:cs="Times New Roman"/>
                <w:color w:val="auto"/>
                <w:sz w:val="16"/>
                <w:szCs w:val="16"/>
              </w:rPr>
            </w:pPr>
            <w:r w:rsidRPr="009233A7">
              <w:rPr>
                <w:rFonts w:ascii="Times New Roman" w:hAnsi="Times New Roman" w:cs="Times New Roman"/>
                <w:color w:val="auto"/>
                <w:sz w:val="20"/>
                <w:szCs w:val="20"/>
              </w:rPr>
              <w:t>392</w:t>
            </w:r>
          </w:p>
        </w:tc>
      </w:tr>
      <w:tr w:rsidR="009233A7" w:rsidRPr="009233A7" w:rsidTr="00D84C85">
        <w:trPr>
          <w:trHeight w:val="168"/>
        </w:trPr>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9233A7" w:rsidP="001B1515">
            <w:pPr>
              <w:framePr w:wrap="notBeside" w:vAnchor="text" w:hAnchor="text" w:xAlign="center" w:y="1"/>
              <w:rPr>
                <w:rFonts w:ascii="Times New Roman" w:hAnsi="Times New Roman" w:cs="Times New Roman"/>
                <w:color w:val="auto"/>
                <w:sz w:val="16"/>
                <w:szCs w:val="16"/>
              </w:rPr>
            </w:pPr>
            <w:r w:rsidRPr="009233A7">
              <w:rPr>
                <w:rFonts w:ascii="Times New Roman" w:hAnsi="Times New Roman" w:cs="Times New Roman"/>
                <w:color w:val="auto"/>
                <w:sz w:val="16"/>
                <w:szCs w:val="16"/>
              </w:rPr>
              <w:t>Диэлектрические потери в изоля</w:t>
            </w:r>
            <w:r w:rsidR="00E668C3" w:rsidRPr="009233A7">
              <w:rPr>
                <w:rFonts w:ascii="Times New Roman" w:hAnsi="Times New Roman" w:cs="Times New Roman"/>
                <w:color w:val="auto"/>
                <w:sz w:val="16"/>
                <w:szCs w:val="16"/>
              </w:rPr>
              <w:t>ции линии, кВт/км</w:t>
            </w:r>
            <w:r w:rsidR="00E668C3">
              <w:rPr>
                <w:rFonts w:ascii="Times New Roman" w:hAnsi="Times New Roman" w:cs="Times New Roman"/>
                <w:color w:val="auto"/>
                <w:sz w:val="16"/>
                <w:szCs w:val="16"/>
              </w:rPr>
              <w:t>…………………………….</w:t>
            </w:r>
            <w:r w:rsidR="00E668C3" w:rsidRPr="009233A7">
              <w:rPr>
                <w:rFonts w:ascii="Times New Roman" w:hAnsi="Times New Roman" w:cs="Times New Roman"/>
                <w:color w:val="auto"/>
                <w:sz w:val="16"/>
                <w:szCs w:val="16"/>
              </w:rPr>
              <w:tab/>
            </w:r>
            <w:r w:rsidRPr="009233A7">
              <w:rPr>
                <w:rFonts w:ascii="Times New Roman" w:hAnsi="Times New Roman" w:cs="Times New Roman"/>
                <w:color w:val="auto"/>
                <w:sz w:val="16"/>
                <w:szCs w:val="16"/>
              </w:rPr>
              <w:softHyphen/>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E668C3" w:rsidP="001B1515">
            <w:pPr>
              <w:framePr w:wrap="notBeside" w:vAnchor="text" w:hAnchor="text" w:xAlign="center" w:y="1"/>
              <w:rPr>
                <w:rFonts w:ascii="Times New Roman" w:hAnsi="Times New Roman" w:cs="Times New Roman"/>
                <w:color w:val="auto"/>
                <w:sz w:val="20"/>
                <w:szCs w:val="20"/>
              </w:rPr>
            </w:pPr>
            <w:r w:rsidRPr="00E668C3">
              <w:rPr>
                <w:rFonts w:ascii="Times New Roman" w:hAnsi="Times New Roman" w:cs="Times New Roman"/>
                <w:color w:val="auto"/>
                <w:sz w:val="20"/>
                <w:szCs w:val="20"/>
              </w:rPr>
              <w:t>1,13</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E668C3" w:rsidP="001B1515">
            <w:pPr>
              <w:framePr w:wrap="notBeside" w:vAnchor="text" w:hAnchor="text" w:xAlign="center" w:y="1"/>
              <w:rPr>
                <w:rFonts w:ascii="Times New Roman" w:hAnsi="Times New Roman" w:cs="Times New Roman"/>
                <w:color w:val="auto"/>
                <w:sz w:val="20"/>
                <w:szCs w:val="20"/>
              </w:rPr>
            </w:pPr>
            <w:r w:rsidRPr="00E668C3">
              <w:rPr>
                <w:rFonts w:ascii="Times New Roman" w:hAnsi="Times New Roman" w:cs="Times New Roman"/>
                <w:color w:val="auto"/>
                <w:sz w:val="20"/>
                <w:szCs w:val="20"/>
              </w:rPr>
              <w:t>1,40</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E668C3" w:rsidP="001B1515">
            <w:pPr>
              <w:framePr w:wrap="notBeside" w:vAnchor="text" w:hAnchor="text" w:xAlign="center" w:y="1"/>
              <w:rPr>
                <w:rFonts w:ascii="Times New Roman" w:hAnsi="Times New Roman" w:cs="Times New Roman"/>
                <w:color w:val="auto"/>
                <w:sz w:val="20"/>
                <w:szCs w:val="20"/>
              </w:rPr>
            </w:pPr>
            <w:r w:rsidRPr="00E668C3">
              <w:rPr>
                <w:rFonts w:ascii="Times New Roman" w:hAnsi="Times New Roman" w:cs="Times New Roman"/>
                <w:color w:val="auto"/>
                <w:sz w:val="20"/>
                <w:szCs w:val="20"/>
              </w:rPr>
              <w:t>1,9</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233A7" w:rsidRPr="009233A7" w:rsidRDefault="00E668C3" w:rsidP="001B1515">
            <w:pPr>
              <w:framePr w:wrap="notBeside" w:vAnchor="text" w:hAnchor="text" w:xAlign="center" w:y="1"/>
              <w:rPr>
                <w:rFonts w:ascii="Times New Roman" w:hAnsi="Times New Roman" w:cs="Times New Roman"/>
                <w:color w:val="auto"/>
                <w:sz w:val="20"/>
                <w:szCs w:val="20"/>
              </w:rPr>
            </w:pPr>
            <w:r w:rsidRPr="00E668C3">
              <w:rPr>
                <w:rFonts w:ascii="Times New Roman" w:hAnsi="Times New Roman" w:cs="Times New Roman"/>
                <w:color w:val="auto"/>
                <w:sz w:val="20"/>
                <w:szCs w:val="20"/>
              </w:rPr>
              <w:t>2,17</w:t>
            </w:r>
          </w:p>
        </w:tc>
      </w:tr>
      <w:tr w:rsidR="00E668C3" w:rsidRPr="009233A7" w:rsidTr="00D84C85">
        <w:trPr>
          <w:trHeight w:val="253"/>
        </w:trPr>
        <w:tc>
          <w:tcPr>
            <w:tcW w:w="2890"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rFonts w:ascii="Times New Roman" w:hAnsi="Times New Roman" w:cs="Times New Roman"/>
                <w:color w:val="auto"/>
                <w:sz w:val="16"/>
                <w:szCs w:val="16"/>
              </w:rPr>
            </w:pPr>
            <w:r w:rsidRPr="009233A7">
              <w:rPr>
                <w:rFonts w:ascii="Times New Roman" w:hAnsi="Times New Roman" w:cs="Times New Roman"/>
                <w:color w:val="auto"/>
                <w:sz w:val="16"/>
                <w:szCs w:val="16"/>
              </w:rPr>
              <w:t>Расход меди на жилу однофазного</w:t>
            </w:r>
          </w:p>
          <w:p w:rsidR="00E668C3" w:rsidRPr="009233A7" w:rsidRDefault="00E668C3" w:rsidP="001B1515">
            <w:pPr>
              <w:framePr w:wrap="notBeside" w:vAnchor="text" w:hAnchor="text" w:xAlign="center" w:y="1"/>
              <w:tabs>
                <w:tab w:val="left" w:leader="dot" w:pos="2778"/>
              </w:tabs>
              <w:rPr>
                <w:rFonts w:ascii="Times New Roman" w:hAnsi="Times New Roman" w:cs="Times New Roman"/>
                <w:color w:val="auto"/>
                <w:sz w:val="16"/>
                <w:szCs w:val="16"/>
              </w:rPr>
            </w:pPr>
            <w:r w:rsidRPr="009233A7">
              <w:rPr>
                <w:rFonts w:ascii="Times New Roman" w:hAnsi="Times New Roman" w:cs="Times New Roman"/>
                <w:color w:val="auto"/>
                <w:sz w:val="16"/>
                <w:szCs w:val="16"/>
              </w:rPr>
              <w:t xml:space="preserve">кабеля, кг/км </w:t>
            </w:r>
            <w:r w:rsidRPr="009233A7">
              <w:rPr>
                <w:rFonts w:ascii="Times New Roman" w:hAnsi="Times New Roman" w:cs="Times New Roman"/>
                <w:color w:val="auto"/>
                <w:sz w:val="16"/>
                <w:szCs w:val="16"/>
              </w:rPr>
              <w:tab/>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jc w:val="center"/>
              <w:rPr>
                <w:rFonts w:ascii="Times New Roman" w:hAnsi="Times New Roman" w:cs="Times New Roman"/>
                <w:color w:val="auto"/>
                <w:sz w:val="20"/>
                <w:szCs w:val="20"/>
              </w:rPr>
            </w:pPr>
            <w:r w:rsidRPr="009233A7">
              <w:rPr>
                <w:rFonts w:ascii="Times New Roman" w:hAnsi="Times New Roman" w:cs="Times New Roman"/>
                <w:color w:val="auto"/>
                <w:sz w:val="20"/>
                <w:szCs w:val="20"/>
              </w:rPr>
              <w:t>1309</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rFonts w:ascii="Times New Roman" w:hAnsi="Times New Roman" w:cs="Times New Roman"/>
                <w:color w:val="auto"/>
                <w:sz w:val="20"/>
                <w:szCs w:val="20"/>
              </w:rPr>
            </w:pPr>
            <w:r w:rsidRPr="009233A7">
              <w:rPr>
                <w:rFonts w:ascii="Times New Roman" w:hAnsi="Times New Roman" w:cs="Times New Roman"/>
                <w:color w:val="auto"/>
                <w:sz w:val="20"/>
                <w:szCs w:val="20"/>
              </w:rPr>
              <w:t>2355</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rFonts w:ascii="Times New Roman" w:hAnsi="Times New Roman" w:cs="Times New Roman"/>
                <w:color w:val="auto"/>
                <w:sz w:val="20"/>
                <w:szCs w:val="20"/>
              </w:rPr>
            </w:pPr>
            <w:r w:rsidRPr="009233A7">
              <w:rPr>
                <w:rFonts w:ascii="Times New Roman" w:hAnsi="Times New Roman" w:cs="Times New Roman"/>
                <w:color w:val="auto"/>
                <w:sz w:val="20"/>
                <w:szCs w:val="20"/>
              </w:rPr>
              <w:t>4362</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E668C3" w:rsidRPr="009233A7" w:rsidRDefault="00E668C3" w:rsidP="001B1515">
            <w:pPr>
              <w:framePr w:wrap="notBeside" w:vAnchor="text" w:hAnchor="text" w:xAlign="center" w:y="1"/>
              <w:rPr>
                <w:rFonts w:ascii="Times New Roman" w:hAnsi="Times New Roman" w:cs="Times New Roman"/>
                <w:color w:val="auto"/>
                <w:sz w:val="20"/>
                <w:szCs w:val="20"/>
              </w:rPr>
            </w:pPr>
            <w:r w:rsidRPr="009233A7">
              <w:rPr>
                <w:rFonts w:ascii="Times New Roman" w:hAnsi="Times New Roman" w:cs="Times New Roman"/>
                <w:color w:val="auto"/>
                <w:sz w:val="20"/>
                <w:szCs w:val="20"/>
              </w:rPr>
              <w:t>5452</w:t>
            </w:r>
          </w:p>
        </w:tc>
      </w:tr>
    </w:tbl>
    <w:p w:rsidR="00D84C85" w:rsidRDefault="00D84C85" w:rsidP="001B1515">
      <w:pPr>
        <w:rPr>
          <w:rFonts w:ascii="Times New Roman" w:hAnsi="Times New Roman" w:cs="Times New Roman"/>
          <w:color w:val="auto"/>
          <w:sz w:val="20"/>
          <w:szCs w:val="20"/>
        </w:rPr>
      </w:pPr>
    </w:p>
    <w:p w:rsidR="0071799F" w:rsidRPr="00375916" w:rsidRDefault="0071799F" w:rsidP="001B1515">
      <w:pPr>
        <w:ind w:firstLine="386"/>
        <w:jc w:val="both"/>
        <w:rPr>
          <w:rFonts w:ascii="Times New Roman" w:hAnsi="Times New Roman" w:cs="Times New Roman"/>
          <w:color w:val="auto"/>
          <w:sz w:val="20"/>
          <w:szCs w:val="20"/>
        </w:rPr>
      </w:pPr>
    </w:p>
    <w:p w:rsidR="00D9357D" w:rsidRDefault="00D84C85" w:rsidP="001B1515">
      <w:pPr>
        <w:jc w:val="center"/>
        <w:rPr>
          <w:rFonts w:ascii="Times New Roman" w:hAnsi="Times New Roman" w:cs="Times New Roman"/>
          <w:color w:val="auto"/>
          <w:sz w:val="20"/>
          <w:szCs w:val="20"/>
        </w:rPr>
      </w:pPr>
      <w:r>
        <w:rPr>
          <w:noProof/>
        </w:rPr>
        <w:drawing>
          <wp:inline distT="0" distB="0" distL="0" distR="0" wp14:anchorId="3FF927FC" wp14:editId="547FC338">
            <wp:extent cx="4143375" cy="2181225"/>
            <wp:effectExtent l="0" t="0" r="9525" b="9525"/>
            <wp:docPr id="39" name="Рисунок 39" descr="C:\Users\LenovoUser\AppData\Local\Microsoft\Windows\Temporary Internet Files\Content.Word\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enovoUser\AppData\Local\Microsoft\Windows\Temporary Internet Files\Content.Word\1012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47290" cy="2183286"/>
                    </a:xfrm>
                    <a:prstGeom prst="rect">
                      <a:avLst/>
                    </a:prstGeom>
                    <a:noFill/>
                    <a:ln>
                      <a:noFill/>
                    </a:ln>
                  </pic:spPr>
                </pic:pic>
              </a:graphicData>
            </a:graphic>
          </wp:inline>
        </w:drawing>
      </w:r>
    </w:p>
    <w:p w:rsidR="003D6D75" w:rsidRDefault="003D6D75" w:rsidP="001B1515">
      <w:pPr>
        <w:jc w:val="center"/>
        <w:rPr>
          <w:rFonts w:ascii="Times New Roman" w:hAnsi="Times New Roman" w:cs="Times New Roman"/>
          <w:color w:val="auto"/>
          <w:sz w:val="20"/>
          <w:szCs w:val="20"/>
        </w:rPr>
      </w:pPr>
    </w:p>
    <w:p w:rsidR="003D6D75" w:rsidRDefault="003D6D75" w:rsidP="001B1515">
      <w:pPr>
        <w:jc w:val="center"/>
        <w:rPr>
          <w:rFonts w:ascii="Times New Roman" w:hAnsi="Times New Roman" w:cs="Times New Roman"/>
          <w:color w:val="auto"/>
          <w:sz w:val="20"/>
          <w:szCs w:val="20"/>
        </w:rPr>
      </w:pPr>
    </w:p>
    <w:p w:rsidR="00846728" w:rsidRDefault="0012739B" w:rsidP="001B1515">
      <w:pPr>
        <w:jc w:val="both"/>
      </w:pPr>
      <w:r w:rsidRPr="0012739B">
        <w:rPr>
          <w:rFonts w:ascii="Times New Roman" w:hAnsi="Times New Roman" w:cs="Times New Roman"/>
          <w:sz w:val="20"/>
          <w:szCs w:val="20"/>
        </w:rPr>
        <w:t>На рис. 5-7 указаны стоимости и удельные приведенные за</w:t>
      </w:r>
      <w:r w:rsidRPr="0012739B">
        <w:rPr>
          <w:rFonts w:ascii="Times New Roman" w:hAnsi="Times New Roman" w:cs="Times New Roman"/>
          <w:sz w:val="20"/>
          <w:szCs w:val="20"/>
        </w:rPr>
        <w:softHyphen/>
        <w:t>траты, отнесенные к допустимой нагрузке линий низкого давления (сплошная кривая) и с пластмассовой изоляцией 110 кВ (штрихо</w:t>
      </w:r>
      <w:r w:rsidRPr="0012739B">
        <w:rPr>
          <w:rFonts w:ascii="Times New Roman" w:hAnsi="Times New Roman" w:cs="Times New Roman"/>
          <w:sz w:val="20"/>
          <w:szCs w:val="20"/>
        </w:rPr>
        <w:softHyphen/>
        <w:t>вая кривая). Из этих данных следует, например, что для линий низкого давления при изменении сечения в 3,32 раза от 185 до 625 мм</w:t>
      </w:r>
      <w:r w:rsidRPr="0012739B">
        <w:rPr>
          <w:rFonts w:ascii="Times New Roman" w:hAnsi="Times New Roman" w:cs="Times New Roman"/>
          <w:sz w:val="20"/>
          <w:szCs w:val="20"/>
          <w:vertAlign w:val="superscript"/>
        </w:rPr>
        <w:t>2</w:t>
      </w:r>
      <w:r w:rsidRPr="0012739B">
        <w:rPr>
          <w:rFonts w:ascii="Times New Roman" w:hAnsi="Times New Roman" w:cs="Times New Roman"/>
          <w:sz w:val="20"/>
          <w:szCs w:val="20"/>
        </w:rPr>
        <w:t xml:space="preserve"> приведенные затраты на передачу энергии уменьшаются в 1,64 раза, а передаваемая мощность увеличивается только в 1,74 раза. При этом стоимость кабельных линий увеличивается в</w:t>
      </w:r>
      <w:r w:rsidR="00EF3FEA">
        <w:rPr>
          <w:rFonts w:ascii="Times New Roman" w:hAnsi="Times New Roman" w:cs="Times New Roman"/>
          <w:sz w:val="20"/>
          <w:szCs w:val="20"/>
        </w:rPr>
        <w:t xml:space="preserve"> </w:t>
      </w:r>
      <w:r w:rsidR="00EF3FEA" w:rsidRPr="00EF3FEA">
        <w:rPr>
          <w:rFonts w:ascii="Times New Roman" w:hAnsi="Times New Roman" w:cs="Times New Roman"/>
          <w:sz w:val="20"/>
          <w:szCs w:val="20"/>
        </w:rPr>
        <w:t>1,06 раза.</w:t>
      </w:r>
      <w:r w:rsidR="00846728" w:rsidRPr="00846728">
        <w:t xml:space="preserve"> </w:t>
      </w:r>
    </w:p>
    <w:p w:rsidR="003D6D75" w:rsidRDefault="00846728" w:rsidP="001B1515">
      <w:pPr>
        <w:ind w:firstLine="244"/>
        <w:jc w:val="both"/>
        <w:rPr>
          <w:rFonts w:ascii="Times New Roman" w:hAnsi="Times New Roman" w:cs="Times New Roman"/>
          <w:sz w:val="20"/>
          <w:szCs w:val="20"/>
        </w:rPr>
      </w:pPr>
      <w:r w:rsidRPr="00846728">
        <w:rPr>
          <w:rFonts w:ascii="Times New Roman" w:hAnsi="Times New Roman" w:cs="Times New Roman"/>
          <w:sz w:val="20"/>
          <w:szCs w:val="20"/>
        </w:rPr>
        <w:t>Наибольшее снижение приведенных затрат отмечается при изменении сечения кабелей в пределах от 185 до 500 мм</w:t>
      </w:r>
      <w:r>
        <w:rPr>
          <w:rFonts w:ascii="Times New Roman" w:hAnsi="Times New Roman" w:cs="Times New Roman"/>
          <w:sz w:val="20"/>
          <w:szCs w:val="20"/>
          <w:vertAlign w:val="superscript"/>
        </w:rPr>
        <w:t>2</w:t>
      </w:r>
      <w:r w:rsidRPr="00846728">
        <w:rPr>
          <w:rFonts w:ascii="Times New Roman" w:hAnsi="Times New Roman" w:cs="Times New Roman"/>
          <w:sz w:val="20"/>
          <w:szCs w:val="20"/>
        </w:rPr>
        <w:t>. Эффек</w:t>
      </w:r>
      <w:r w:rsidRPr="00846728">
        <w:rPr>
          <w:rFonts w:ascii="Times New Roman" w:hAnsi="Times New Roman" w:cs="Times New Roman"/>
          <w:sz w:val="20"/>
          <w:szCs w:val="20"/>
        </w:rPr>
        <w:softHyphen/>
        <w:t>тивность дальнейшего увеличения сечения кабелей уменьшается. Последнее определяется отмеченными выше температурными огра</w:t>
      </w:r>
      <w:r w:rsidRPr="00846728">
        <w:rPr>
          <w:rFonts w:ascii="Times New Roman" w:hAnsi="Times New Roman" w:cs="Times New Roman"/>
          <w:sz w:val="20"/>
          <w:szCs w:val="20"/>
        </w:rPr>
        <w:softHyphen/>
        <w:t>ничениями, которые увеличиваются с ростом сечения. Примерно такое же соотношение рассматриваемых показателей характерно и для кабельных</w:t>
      </w:r>
      <w:r w:rsidR="006D1507" w:rsidRPr="006D1507">
        <w:t xml:space="preserve"> </w:t>
      </w:r>
      <w:r w:rsidR="006D1507" w:rsidRPr="006D1507">
        <w:rPr>
          <w:rFonts w:ascii="Times New Roman" w:hAnsi="Times New Roman" w:cs="Times New Roman"/>
          <w:sz w:val="20"/>
          <w:szCs w:val="20"/>
        </w:rPr>
        <w:t>линий с пластмассовой изоляцией.</w:t>
      </w:r>
    </w:p>
    <w:p w:rsidR="006D1507" w:rsidRDefault="006D1507" w:rsidP="001B1515">
      <w:pPr>
        <w:ind w:firstLine="244"/>
        <w:jc w:val="both"/>
        <w:rPr>
          <w:rFonts w:ascii="Times New Roman" w:hAnsi="Times New Roman" w:cs="Times New Roman"/>
          <w:color w:val="auto"/>
          <w:sz w:val="20"/>
          <w:szCs w:val="20"/>
        </w:rPr>
      </w:pPr>
    </w:p>
    <w:p w:rsidR="006D1507" w:rsidRDefault="006D1507" w:rsidP="001B1515">
      <w:pPr>
        <w:ind w:firstLine="244"/>
        <w:jc w:val="both"/>
        <w:rPr>
          <w:rFonts w:ascii="Times New Roman" w:hAnsi="Times New Roman" w:cs="Times New Roman"/>
          <w:color w:val="auto"/>
          <w:sz w:val="20"/>
          <w:szCs w:val="20"/>
        </w:rPr>
      </w:pPr>
    </w:p>
    <w:p w:rsidR="006D1507" w:rsidRDefault="006D1507" w:rsidP="001B1515">
      <w:pPr>
        <w:ind w:firstLine="244"/>
        <w:jc w:val="both"/>
        <w:rPr>
          <w:rFonts w:ascii="Times New Roman" w:hAnsi="Times New Roman" w:cs="Times New Roman"/>
          <w:color w:val="auto"/>
          <w:sz w:val="20"/>
          <w:szCs w:val="20"/>
        </w:rPr>
      </w:pPr>
    </w:p>
    <w:p w:rsidR="006D1507" w:rsidRDefault="006D1507" w:rsidP="001B1515">
      <w:pPr>
        <w:ind w:firstLine="244"/>
        <w:jc w:val="center"/>
        <w:rPr>
          <w:rFonts w:ascii="Times New Roman" w:hAnsi="Times New Roman" w:cs="Times New Roman"/>
          <w:color w:val="auto"/>
          <w:sz w:val="20"/>
          <w:szCs w:val="20"/>
        </w:rPr>
      </w:pPr>
      <w:r>
        <w:rPr>
          <w:noProof/>
        </w:rPr>
        <w:drawing>
          <wp:inline distT="0" distB="0" distL="0" distR="0" wp14:anchorId="44710F90" wp14:editId="406EE772">
            <wp:extent cx="4163060" cy="2384425"/>
            <wp:effectExtent l="0" t="0" r="8890" b="0"/>
            <wp:docPr id="40" name="Рисунок 40" descr="C:\Users\LenovoUser\AppData\Local\Microsoft\Windows\Temporary Internet Files\Content.Word\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LenovoUser\AppData\Local\Microsoft\Windows\Temporary Internet Files\Content.Word\1012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63060" cy="2384425"/>
                    </a:xfrm>
                    <a:prstGeom prst="rect">
                      <a:avLst/>
                    </a:prstGeom>
                    <a:noFill/>
                    <a:ln>
                      <a:noFill/>
                    </a:ln>
                  </pic:spPr>
                </pic:pic>
              </a:graphicData>
            </a:graphic>
          </wp:inline>
        </w:drawing>
      </w:r>
    </w:p>
    <w:p w:rsidR="006D1507" w:rsidRPr="006D1507" w:rsidRDefault="006D1507" w:rsidP="001B1515">
      <w:pPr>
        <w:rPr>
          <w:rFonts w:ascii="Times New Roman" w:hAnsi="Times New Roman" w:cs="Times New Roman"/>
          <w:sz w:val="20"/>
          <w:szCs w:val="20"/>
        </w:rPr>
      </w:pPr>
    </w:p>
    <w:p w:rsidR="006D1507" w:rsidRPr="006D1507" w:rsidRDefault="006D1507" w:rsidP="001B1515">
      <w:pPr>
        <w:rPr>
          <w:rFonts w:ascii="Times New Roman" w:hAnsi="Times New Roman" w:cs="Times New Roman"/>
          <w:sz w:val="20"/>
          <w:szCs w:val="20"/>
        </w:rPr>
      </w:pPr>
    </w:p>
    <w:p w:rsidR="006D1507" w:rsidRPr="006D1507" w:rsidRDefault="006D1507" w:rsidP="001B1515">
      <w:pPr>
        <w:spacing w:line="216" w:lineRule="exact"/>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lastRenderedPageBreak/>
        <w:t>В этой связи отметим, что за рубежом в последние годы, как указывалось, используются маслонаполненные кабельные линии 110—220 кВ с жилами большого сечения (1000 мм</w:t>
      </w:r>
      <w:r w:rsidRPr="006D1507">
        <w:rPr>
          <w:rFonts w:ascii="Times New Roman" w:hAnsi="Times New Roman" w:cs="Times New Roman"/>
          <w:color w:val="auto"/>
          <w:sz w:val="20"/>
          <w:szCs w:val="20"/>
          <w:vertAlign w:val="superscript"/>
        </w:rPr>
        <w:t>2</w:t>
      </w:r>
      <w:r w:rsidRPr="006D1507">
        <w:rPr>
          <w:rFonts w:ascii="Times New Roman" w:hAnsi="Times New Roman" w:cs="Times New Roman"/>
          <w:color w:val="auto"/>
          <w:sz w:val="20"/>
          <w:szCs w:val="20"/>
        </w:rPr>
        <w:t xml:space="preserve"> и более), которые дополняются устройствами принудительного охлажде</w:t>
      </w:r>
      <w:r w:rsidRPr="006D1507">
        <w:rPr>
          <w:rFonts w:ascii="Times New Roman" w:hAnsi="Times New Roman" w:cs="Times New Roman"/>
          <w:color w:val="auto"/>
          <w:sz w:val="20"/>
          <w:szCs w:val="20"/>
        </w:rPr>
        <w:softHyphen/>
        <w:t>ния кабеля вдоль его трассы. Такого рода охлаждение позволяет уменьшить влияние тепловых ограничений и создает условия для эффективного использования проводникового металла жил, не</w:t>
      </w:r>
      <w:r w:rsidRPr="006D1507">
        <w:rPr>
          <w:rFonts w:ascii="Times New Roman" w:hAnsi="Times New Roman" w:cs="Times New Roman"/>
          <w:color w:val="auto"/>
          <w:sz w:val="20"/>
          <w:szCs w:val="20"/>
        </w:rPr>
        <w:softHyphen/>
        <w:t>смотря на увеличение их сечения. Отсутствие таких мер в прак</w:t>
      </w:r>
      <w:r w:rsidRPr="006D1507">
        <w:rPr>
          <w:rFonts w:ascii="Times New Roman" w:hAnsi="Times New Roman" w:cs="Times New Roman"/>
          <w:color w:val="auto"/>
          <w:sz w:val="20"/>
          <w:szCs w:val="20"/>
        </w:rPr>
        <w:softHyphen/>
        <w:t>тике отечественных электрических сетей не позволяет в данном случае оценить эффективность принудительного охлаждения.</w:t>
      </w:r>
    </w:p>
    <w:p w:rsidR="006D1507" w:rsidRPr="006D1507" w:rsidRDefault="006D1507" w:rsidP="001B1515">
      <w:pPr>
        <w:pStyle w:val="a8"/>
        <w:shd w:val="clear" w:color="auto" w:fill="auto"/>
        <w:spacing w:line="240" w:lineRule="auto"/>
      </w:pPr>
      <w:r w:rsidRPr="006D1507">
        <w:t>Как отмечалось, стоимость сооружения рассматриваемых ка</w:t>
      </w:r>
      <w:r w:rsidRPr="006D1507">
        <w:softHyphen/>
        <w:t>бельных линий определяется местными условиями. В частности, при средних условиях суммарная стоимость сооружения масло- наполненных кабельных линий низкого давления 110—220 кВ при их прокладке в городах в земляной траншее складывается ориентировочно из следующих составляющих: стоимости кабеля — 50—55 %, прокладки и монтажа, включая стоимость соединитель</w:t>
      </w:r>
      <w:r w:rsidRPr="006D1507">
        <w:softHyphen/>
        <w:t>ных и концевых муфт, устройств подпитки маслом — до 10 %, земляных и строительных работ — 40—45 %. При этом в стои</w:t>
      </w:r>
      <w:r w:rsidRPr="006D1507">
        <w:softHyphen/>
        <w:t>мость не включались расходы, которые потребуются для переноса действующих сооружений с трассы прокладки кабеля, что может встречаться в городских условиях.</w:t>
      </w:r>
    </w:p>
    <w:p w:rsidR="006D1507" w:rsidRPr="006D1507" w:rsidRDefault="006D1507" w:rsidP="001B1515">
      <w:pPr>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t>Указанная стоимость, в свою очередь, определяет приведенные затраты. В частности, для рассматриваемых линий 110—220 кВ часть приведенных затрат, определяемая отчислениями от стои</w:t>
      </w:r>
      <w:r w:rsidRPr="006D1507">
        <w:rPr>
          <w:rFonts w:ascii="Times New Roman" w:hAnsi="Times New Roman" w:cs="Times New Roman"/>
          <w:color w:val="auto"/>
          <w:sz w:val="20"/>
          <w:szCs w:val="20"/>
        </w:rPr>
        <w:softHyphen/>
        <w:t>мости сооружения линий, составляет 90 % и более. Переменная часть приведенных затрат определяется передаваемой мощностью и показателями электропотребления. Таким образом, стоимость кабелей является решающим фактором, который устанавливает уровень приведенных затрат, связанных с передачей энергии.</w:t>
      </w:r>
    </w:p>
    <w:p w:rsidR="006D1507" w:rsidRPr="006D1507" w:rsidRDefault="006D1507" w:rsidP="001B1515">
      <w:pPr>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t>В заключение отметим одну характерную особенность кабель</w:t>
      </w:r>
      <w:r w:rsidRPr="006D1507">
        <w:rPr>
          <w:rFonts w:ascii="Times New Roman" w:hAnsi="Times New Roman" w:cs="Times New Roman"/>
          <w:color w:val="auto"/>
          <w:sz w:val="20"/>
          <w:szCs w:val="20"/>
        </w:rPr>
        <w:softHyphen/>
        <w:t>ных линий 110—220 кВ. Такие линии имеют значительную заряд</w:t>
      </w:r>
      <w:r w:rsidRPr="006D1507">
        <w:rPr>
          <w:rFonts w:ascii="Times New Roman" w:hAnsi="Times New Roman" w:cs="Times New Roman"/>
          <w:color w:val="auto"/>
          <w:sz w:val="20"/>
          <w:szCs w:val="20"/>
        </w:rPr>
        <w:softHyphen/>
        <w:t>ную мощность, которая определяется их емкостью. По этой при</w:t>
      </w:r>
      <w:r w:rsidRPr="006D1507">
        <w:rPr>
          <w:rFonts w:ascii="Times New Roman" w:hAnsi="Times New Roman" w:cs="Times New Roman"/>
          <w:color w:val="auto"/>
          <w:sz w:val="20"/>
          <w:szCs w:val="20"/>
        </w:rPr>
        <w:softHyphen/>
        <w:t>чине допустимая нагрузка линий (по тепловому режиму), начиная с некоторой длины линий, должна определяться с учетом их за</w:t>
      </w:r>
      <w:r w:rsidRPr="006D1507">
        <w:rPr>
          <w:rFonts w:ascii="Times New Roman" w:hAnsi="Times New Roman" w:cs="Times New Roman"/>
          <w:color w:val="auto"/>
          <w:sz w:val="20"/>
          <w:szCs w:val="20"/>
        </w:rPr>
        <w:softHyphen/>
        <w:t>рядной мощности. Длина линии, при которой зарядный ток равен допустимому току, называется критической. Она может быть опре</w:t>
      </w:r>
      <w:r w:rsidRPr="006D1507">
        <w:rPr>
          <w:rFonts w:ascii="Times New Roman" w:hAnsi="Times New Roman" w:cs="Times New Roman"/>
          <w:color w:val="auto"/>
          <w:sz w:val="20"/>
          <w:szCs w:val="20"/>
        </w:rPr>
        <w:softHyphen/>
        <w:t xml:space="preserve">делена исходя из равенства </w:t>
      </w:r>
      <w:r w:rsidRPr="006D1507">
        <w:rPr>
          <w:rFonts w:ascii="Times New Roman" w:hAnsi="Times New Roman" w:cs="Times New Roman"/>
          <w:i/>
          <w:color w:val="auto"/>
          <w:sz w:val="20"/>
          <w:szCs w:val="20"/>
          <w:lang w:val="en-US" w:eastAsia="en-US"/>
        </w:rPr>
        <w:t>S</w:t>
      </w:r>
      <w:r w:rsidRPr="006D1507">
        <w:rPr>
          <w:rFonts w:ascii="Times New Roman" w:hAnsi="Times New Roman" w:cs="Times New Roman"/>
          <w:i/>
          <w:color w:val="auto"/>
          <w:sz w:val="20"/>
          <w:szCs w:val="20"/>
          <w:vertAlign w:val="subscript"/>
        </w:rPr>
        <w:t>Д0П</w:t>
      </w:r>
      <w:r w:rsidRPr="006D1507">
        <w:rPr>
          <w:rFonts w:ascii="Times New Roman" w:hAnsi="Times New Roman" w:cs="Times New Roman"/>
          <w:i/>
          <w:color w:val="auto"/>
          <w:sz w:val="20"/>
          <w:szCs w:val="20"/>
        </w:rPr>
        <w:t xml:space="preserve"> = </w:t>
      </w:r>
      <w:r w:rsidRPr="006D1507">
        <w:rPr>
          <w:rFonts w:ascii="Times New Roman" w:hAnsi="Times New Roman" w:cs="Times New Roman"/>
          <w:i/>
          <w:color w:val="auto"/>
          <w:sz w:val="20"/>
          <w:szCs w:val="20"/>
          <w:lang w:val="en-US" w:eastAsia="en-US"/>
        </w:rPr>
        <w:t>Q</w:t>
      </w:r>
      <w:r w:rsidRPr="006D1507">
        <w:rPr>
          <w:rFonts w:ascii="Times New Roman" w:hAnsi="Times New Roman" w:cs="Times New Roman"/>
          <w:i/>
          <w:color w:val="auto"/>
          <w:sz w:val="20"/>
          <w:szCs w:val="20"/>
          <w:vertAlign w:val="subscript"/>
        </w:rPr>
        <w:t>за</w:t>
      </w:r>
      <w:proofErr w:type="spellStart"/>
      <w:r w:rsidRPr="006D1507">
        <w:rPr>
          <w:rFonts w:ascii="Times New Roman" w:hAnsi="Times New Roman" w:cs="Times New Roman"/>
          <w:i/>
          <w:color w:val="auto"/>
          <w:sz w:val="20"/>
          <w:szCs w:val="20"/>
          <w:vertAlign w:val="subscript"/>
          <w:lang w:val="en-US" w:eastAsia="en-US"/>
        </w:rPr>
        <w:t>p</w:t>
      </w:r>
      <w:r w:rsidRPr="006D1507">
        <w:rPr>
          <w:rFonts w:ascii="Times New Roman" w:hAnsi="Times New Roman" w:cs="Times New Roman"/>
          <w:i/>
          <w:color w:val="auto"/>
          <w:sz w:val="20"/>
          <w:szCs w:val="20"/>
          <w:lang w:val="en-US" w:eastAsia="en-US"/>
        </w:rPr>
        <w:t>l</w:t>
      </w:r>
      <w:proofErr w:type="spellEnd"/>
      <w:r w:rsidRPr="006D1507">
        <w:rPr>
          <w:rFonts w:ascii="Times New Roman" w:hAnsi="Times New Roman" w:cs="Times New Roman"/>
          <w:i/>
          <w:color w:val="auto"/>
          <w:sz w:val="20"/>
          <w:szCs w:val="20"/>
          <w:vertAlign w:val="subscript"/>
        </w:rPr>
        <w:t>к</w:t>
      </w:r>
      <w:r w:rsidRPr="006D1507">
        <w:rPr>
          <w:rFonts w:ascii="Times New Roman" w:hAnsi="Times New Roman" w:cs="Times New Roman"/>
          <w:i/>
          <w:color w:val="auto"/>
          <w:sz w:val="20"/>
          <w:szCs w:val="20"/>
          <w:vertAlign w:val="subscript"/>
          <w:lang w:val="en-US" w:eastAsia="en-US"/>
        </w:rPr>
        <w:t>p</w:t>
      </w:r>
      <w:r w:rsidRPr="006D1507">
        <w:rPr>
          <w:rFonts w:ascii="Times New Roman" w:hAnsi="Times New Roman" w:cs="Times New Roman"/>
          <w:color w:val="auto"/>
          <w:sz w:val="20"/>
          <w:szCs w:val="20"/>
          <w:vertAlign w:val="subscript"/>
        </w:rPr>
        <w:t xml:space="preserve"> </w:t>
      </w:r>
      <w:r w:rsidRPr="006D1507">
        <w:rPr>
          <w:rFonts w:ascii="Times New Roman" w:hAnsi="Times New Roman" w:cs="Times New Roman"/>
          <w:color w:val="auto"/>
          <w:sz w:val="20"/>
          <w:szCs w:val="20"/>
          <w:lang w:eastAsia="en-US"/>
        </w:rPr>
        <w:t xml:space="preserve">, </w:t>
      </w:r>
      <w:r w:rsidRPr="006D1507">
        <w:rPr>
          <w:rFonts w:ascii="Times New Roman" w:hAnsi="Times New Roman" w:cs="Times New Roman"/>
          <w:color w:val="auto"/>
          <w:sz w:val="20"/>
          <w:szCs w:val="20"/>
        </w:rPr>
        <w:t xml:space="preserve">где </w:t>
      </w:r>
      <w:r w:rsidRPr="006D1507">
        <w:rPr>
          <w:rFonts w:ascii="Times New Roman" w:hAnsi="Times New Roman" w:cs="Times New Roman"/>
          <w:i/>
          <w:color w:val="auto"/>
          <w:sz w:val="20"/>
          <w:szCs w:val="20"/>
          <w:lang w:val="en-US" w:eastAsia="en-US"/>
        </w:rPr>
        <w:t>S</w:t>
      </w:r>
      <w:r w:rsidRPr="006D1507">
        <w:rPr>
          <w:rFonts w:ascii="Times New Roman" w:hAnsi="Times New Roman" w:cs="Times New Roman"/>
          <w:i/>
          <w:color w:val="auto"/>
          <w:sz w:val="20"/>
          <w:szCs w:val="20"/>
          <w:vertAlign w:val="subscript"/>
        </w:rPr>
        <w:t>Д0П</w:t>
      </w:r>
      <w:r w:rsidRPr="006D1507">
        <w:rPr>
          <w:rFonts w:ascii="Times New Roman" w:hAnsi="Times New Roman" w:cs="Times New Roman"/>
          <w:color w:val="auto"/>
          <w:sz w:val="20"/>
          <w:szCs w:val="20"/>
        </w:rPr>
        <w:t xml:space="preserve"> — допусти</w:t>
      </w:r>
      <w:r w:rsidRPr="006D1507">
        <w:rPr>
          <w:rFonts w:ascii="Times New Roman" w:hAnsi="Times New Roman" w:cs="Times New Roman"/>
          <w:color w:val="auto"/>
          <w:sz w:val="20"/>
          <w:szCs w:val="20"/>
        </w:rPr>
        <w:softHyphen/>
        <w:t xml:space="preserve">мая нагрузка линии, </w:t>
      </w:r>
      <w:r w:rsidRPr="006D1507">
        <w:rPr>
          <w:rFonts w:ascii="Times New Roman" w:hAnsi="Times New Roman" w:cs="Times New Roman"/>
          <w:color w:val="auto"/>
          <w:sz w:val="20"/>
          <w:szCs w:val="20"/>
          <w:lang w:val="en-US" w:eastAsia="en-US"/>
        </w:rPr>
        <w:t>MBA</w:t>
      </w:r>
      <w:r w:rsidRPr="006D1507">
        <w:rPr>
          <w:rFonts w:ascii="Times New Roman" w:hAnsi="Times New Roman" w:cs="Times New Roman"/>
          <w:color w:val="auto"/>
          <w:sz w:val="20"/>
          <w:szCs w:val="20"/>
          <w:lang w:eastAsia="en-US"/>
        </w:rPr>
        <w:t xml:space="preserve">; </w:t>
      </w:r>
      <w:r w:rsidRPr="006D1507">
        <w:rPr>
          <w:rFonts w:ascii="Times New Roman" w:hAnsi="Times New Roman" w:cs="Times New Roman"/>
          <w:i/>
          <w:color w:val="auto"/>
          <w:sz w:val="20"/>
          <w:szCs w:val="20"/>
          <w:lang w:val="en-US" w:eastAsia="en-US"/>
        </w:rPr>
        <w:t>Q</w:t>
      </w:r>
      <w:r w:rsidRPr="006D1507">
        <w:rPr>
          <w:rFonts w:ascii="Times New Roman" w:hAnsi="Times New Roman" w:cs="Times New Roman"/>
          <w:i/>
          <w:color w:val="auto"/>
          <w:sz w:val="20"/>
          <w:szCs w:val="20"/>
          <w:vertAlign w:val="subscript"/>
        </w:rPr>
        <w:t>за</w:t>
      </w:r>
      <w:r w:rsidRPr="006D1507">
        <w:rPr>
          <w:rFonts w:ascii="Times New Roman" w:hAnsi="Times New Roman" w:cs="Times New Roman"/>
          <w:i/>
          <w:color w:val="auto"/>
          <w:sz w:val="20"/>
          <w:szCs w:val="20"/>
          <w:vertAlign w:val="subscript"/>
          <w:lang w:val="en-US" w:eastAsia="en-US"/>
        </w:rPr>
        <w:t>p</w:t>
      </w:r>
      <w:r w:rsidRPr="006D1507">
        <w:rPr>
          <w:rFonts w:ascii="Times New Roman" w:hAnsi="Times New Roman" w:cs="Times New Roman"/>
          <w:color w:val="auto"/>
          <w:sz w:val="20"/>
          <w:szCs w:val="20"/>
          <w:lang w:eastAsia="en-US"/>
        </w:rPr>
        <w:t xml:space="preserve"> </w:t>
      </w:r>
      <w:r w:rsidRPr="006D1507">
        <w:rPr>
          <w:rFonts w:ascii="Times New Roman" w:hAnsi="Times New Roman" w:cs="Times New Roman"/>
          <w:color w:val="auto"/>
          <w:sz w:val="20"/>
          <w:szCs w:val="20"/>
        </w:rPr>
        <w:t xml:space="preserve">— удельная зарядная мощность линии, </w:t>
      </w:r>
      <w:proofErr w:type="spellStart"/>
      <w:r w:rsidRPr="006D1507">
        <w:rPr>
          <w:rFonts w:ascii="Times New Roman" w:hAnsi="Times New Roman" w:cs="Times New Roman"/>
          <w:color w:val="auto"/>
          <w:sz w:val="20"/>
          <w:szCs w:val="20"/>
        </w:rPr>
        <w:t>Мвар</w:t>
      </w:r>
      <w:proofErr w:type="spellEnd"/>
      <w:r w:rsidRPr="006D1507">
        <w:rPr>
          <w:rFonts w:ascii="Times New Roman" w:hAnsi="Times New Roman" w:cs="Times New Roman"/>
          <w:color w:val="auto"/>
          <w:sz w:val="20"/>
          <w:szCs w:val="20"/>
        </w:rPr>
        <w:t xml:space="preserve">/км; </w:t>
      </w:r>
      <w:r w:rsidRPr="006D1507">
        <w:rPr>
          <w:rFonts w:ascii="Times New Roman" w:hAnsi="Times New Roman" w:cs="Times New Roman"/>
          <w:i/>
          <w:color w:val="auto"/>
          <w:sz w:val="20"/>
          <w:szCs w:val="20"/>
          <w:lang w:val="en-US" w:eastAsia="en-US"/>
        </w:rPr>
        <w:t>l</w:t>
      </w:r>
      <w:proofErr w:type="spellStart"/>
      <w:r w:rsidRPr="006D1507">
        <w:rPr>
          <w:rFonts w:ascii="Times New Roman" w:hAnsi="Times New Roman" w:cs="Times New Roman"/>
          <w:i/>
          <w:color w:val="auto"/>
          <w:sz w:val="20"/>
          <w:szCs w:val="20"/>
          <w:vertAlign w:val="subscript"/>
        </w:rPr>
        <w:t>кр</w:t>
      </w:r>
      <w:proofErr w:type="spellEnd"/>
      <w:r w:rsidRPr="006D1507">
        <w:rPr>
          <w:rFonts w:ascii="Times New Roman" w:hAnsi="Times New Roman" w:cs="Times New Roman"/>
          <w:color w:val="auto"/>
          <w:sz w:val="20"/>
          <w:szCs w:val="20"/>
        </w:rPr>
        <w:t xml:space="preserve"> — критическая длина линии, км.</w:t>
      </w:r>
    </w:p>
    <w:p w:rsidR="006D1507" w:rsidRPr="006D1507" w:rsidRDefault="006D1507" w:rsidP="001B1515">
      <w:pPr>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t>Таким образом, для линий, протяженность которых прибли</w:t>
      </w:r>
      <w:r w:rsidRPr="006D1507">
        <w:rPr>
          <w:rFonts w:ascii="Times New Roman" w:hAnsi="Times New Roman" w:cs="Times New Roman"/>
          <w:color w:val="auto"/>
          <w:sz w:val="20"/>
          <w:szCs w:val="20"/>
        </w:rPr>
        <w:softHyphen/>
        <w:t>жается к критической, допустимый ток нагрузки (по тепловому режиму) должен ограничиваться или необходимо использовать шунтирующие реакторы для компенсации емкости кабельной ли</w:t>
      </w:r>
      <w:r w:rsidRPr="006D1507">
        <w:rPr>
          <w:rFonts w:ascii="Times New Roman" w:hAnsi="Times New Roman" w:cs="Times New Roman"/>
          <w:color w:val="auto"/>
          <w:sz w:val="20"/>
          <w:szCs w:val="20"/>
        </w:rPr>
        <w:softHyphen/>
        <w:t>нии и ее реактивной мощности. Применение реакторов напряже</w:t>
      </w:r>
      <w:r w:rsidRPr="006D1507">
        <w:rPr>
          <w:rFonts w:ascii="Times New Roman" w:hAnsi="Times New Roman" w:cs="Times New Roman"/>
          <w:color w:val="auto"/>
          <w:sz w:val="20"/>
          <w:szCs w:val="20"/>
        </w:rPr>
        <w:softHyphen/>
        <w:t>нием 110—220 кВ существенно повышает стоимость сооружения линий. Возникает необходимость поиска компромиссного решения между ограничением пропускной способности линий или установ</w:t>
      </w:r>
      <w:r w:rsidRPr="006D1507">
        <w:rPr>
          <w:rFonts w:ascii="Times New Roman" w:hAnsi="Times New Roman" w:cs="Times New Roman"/>
          <w:color w:val="auto"/>
          <w:sz w:val="20"/>
          <w:szCs w:val="20"/>
        </w:rPr>
        <w:softHyphen/>
        <w:t>кой шунтирующих реакторов.</w:t>
      </w:r>
    </w:p>
    <w:p w:rsidR="006D1507" w:rsidRPr="006D1507" w:rsidRDefault="006D1507" w:rsidP="001B1515">
      <w:pPr>
        <w:ind w:firstLine="320"/>
        <w:jc w:val="both"/>
        <w:rPr>
          <w:rFonts w:ascii="Times New Roman" w:hAnsi="Times New Roman" w:cs="Times New Roman"/>
          <w:color w:val="auto"/>
          <w:sz w:val="20"/>
          <w:szCs w:val="20"/>
        </w:rPr>
      </w:pPr>
      <w:r w:rsidRPr="006D1507">
        <w:rPr>
          <w:rFonts w:ascii="Times New Roman" w:hAnsi="Times New Roman" w:cs="Times New Roman"/>
          <w:color w:val="auto"/>
          <w:sz w:val="20"/>
          <w:szCs w:val="20"/>
        </w:rPr>
        <w:t>Для оценки емкостного эффекта кабельных линий в табл. 5-12 указаны зарядные мощности и критические длины для маслонаполненных линий низкого давления 110—220 кВ. В тех же пре</w:t>
      </w:r>
      <w:r w:rsidRPr="006D1507">
        <w:rPr>
          <w:rFonts w:ascii="Times New Roman" w:hAnsi="Times New Roman" w:cs="Times New Roman"/>
          <w:color w:val="auto"/>
          <w:sz w:val="20"/>
          <w:szCs w:val="20"/>
        </w:rPr>
        <w:softHyphen/>
        <w:t>делах рассматриваемые показатели находятся для линий высокого давления. Для линий с пластмассовой изоляцией зарядные мощ</w:t>
      </w:r>
      <w:r w:rsidRPr="006D1507">
        <w:rPr>
          <w:rFonts w:ascii="Times New Roman" w:hAnsi="Times New Roman" w:cs="Times New Roman"/>
          <w:color w:val="auto"/>
          <w:sz w:val="20"/>
          <w:szCs w:val="20"/>
        </w:rPr>
        <w:softHyphen/>
        <w:t>ности меньше, а критические длины больше в 1,5—2,0 раза против данных табл. 5-12.</w:t>
      </w:r>
    </w:p>
    <w:p w:rsidR="001C598D" w:rsidRPr="001C598D" w:rsidRDefault="006D1507" w:rsidP="001B1515">
      <w:pPr>
        <w:pStyle w:val="a8"/>
        <w:shd w:val="clear" w:color="auto" w:fill="auto"/>
        <w:spacing w:after="225" w:line="240" w:lineRule="auto"/>
      </w:pPr>
      <w:r w:rsidRPr="00485FD9">
        <w:t>С учетом данных табл. 5-12 можно установить, что при протя</w:t>
      </w:r>
      <w:r w:rsidRPr="00485FD9">
        <w:softHyphen/>
        <w:t>женности линий 110 кВ</w:t>
      </w:r>
      <w:r w:rsidRPr="00485FD9">
        <w:rPr>
          <w:b/>
          <w:bCs/>
        </w:rPr>
        <w:t xml:space="preserve"> </w:t>
      </w:r>
      <w:r w:rsidRPr="00485FD9">
        <w:rPr>
          <w:bCs/>
        </w:rPr>
        <w:t>в</w:t>
      </w:r>
      <w:r w:rsidRPr="00485FD9">
        <w:t xml:space="preserve"> пределах 10 км их зарядная мощность составляет около 12 % пропускной способности линии, для линий </w:t>
      </w:r>
      <w:r w:rsidRPr="00485FD9">
        <w:rPr>
          <w:bCs/>
        </w:rPr>
        <w:t xml:space="preserve">220 кВ — около 20 %. Соответственно этому должна быть </w:t>
      </w:r>
      <w:r w:rsidRPr="001C598D">
        <w:rPr>
          <w:bCs/>
        </w:rPr>
        <w:t>ограни</w:t>
      </w:r>
      <w:r w:rsidR="001C598D" w:rsidRPr="001C598D">
        <w:t>чена расчетная допустимая мощность линии. Таким образом, в городских условиях, где могут встретиться линии указанной протяженности, емкостный эффект оказывает заметное влияние на пропускную способность линии и его требуется учитывать.</w:t>
      </w:r>
    </w:p>
    <w:p w:rsidR="008D076E" w:rsidRDefault="008D076E" w:rsidP="001B1515">
      <w:pPr>
        <w:ind w:firstLine="1020"/>
        <w:jc w:val="center"/>
        <w:rPr>
          <w:rFonts w:ascii="Times New Roman" w:hAnsi="Times New Roman" w:cs="Times New Roman"/>
          <w:b/>
          <w:bCs/>
          <w:color w:val="auto"/>
          <w:sz w:val="20"/>
          <w:szCs w:val="20"/>
        </w:rPr>
      </w:pPr>
    </w:p>
    <w:p w:rsidR="008D076E" w:rsidRDefault="008D076E" w:rsidP="001B1515">
      <w:pPr>
        <w:ind w:firstLine="1020"/>
        <w:jc w:val="center"/>
        <w:rPr>
          <w:rFonts w:ascii="Times New Roman" w:hAnsi="Times New Roman" w:cs="Times New Roman"/>
          <w:b/>
          <w:bCs/>
          <w:color w:val="auto"/>
          <w:sz w:val="20"/>
          <w:szCs w:val="20"/>
        </w:rPr>
      </w:pPr>
    </w:p>
    <w:p w:rsidR="008D076E" w:rsidRDefault="008D076E" w:rsidP="001B1515">
      <w:pPr>
        <w:ind w:firstLine="1020"/>
        <w:jc w:val="center"/>
        <w:rPr>
          <w:rFonts w:ascii="Times New Roman" w:hAnsi="Times New Roman" w:cs="Times New Roman"/>
          <w:b/>
          <w:bCs/>
          <w:color w:val="auto"/>
          <w:sz w:val="20"/>
          <w:szCs w:val="20"/>
        </w:rPr>
      </w:pPr>
    </w:p>
    <w:p w:rsidR="008D076E" w:rsidRPr="008D076E" w:rsidRDefault="008D076E" w:rsidP="001B1515">
      <w:pPr>
        <w:spacing w:line="173" w:lineRule="exact"/>
        <w:jc w:val="center"/>
        <w:rPr>
          <w:rFonts w:ascii="Times New Roman" w:hAnsi="Times New Roman" w:cs="Times New Roman"/>
          <w:color w:val="auto"/>
          <w:sz w:val="20"/>
          <w:szCs w:val="20"/>
        </w:rPr>
      </w:pPr>
      <w:r w:rsidRPr="003A29D0">
        <w:rPr>
          <w:rFonts w:ascii="Times New Roman" w:hAnsi="Times New Roman" w:cs="Times New Roman"/>
          <w:i/>
          <w:iCs/>
          <w:color w:val="auto"/>
          <w:sz w:val="20"/>
          <w:szCs w:val="20"/>
        </w:rPr>
        <w:t>Таблица 5-12.</w:t>
      </w:r>
      <w:r w:rsidRPr="008D076E">
        <w:rPr>
          <w:rFonts w:ascii="Times New Roman" w:hAnsi="Times New Roman" w:cs="Times New Roman"/>
          <w:color w:val="auto"/>
          <w:sz w:val="20"/>
          <w:szCs w:val="20"/>
        </w:rPr>
        <w:t xml:space="preserve"> </w:t>
      </w:r>
      <w:r w:rsidRPr="008D076E">
        <w:rPr>
          <w:rFonts w:ascii="Times New Roman" w:hAnsi="Times New Roman" w:cs="Times New Roman"/>
          <w:b/>
          <w:color w:val="auto"/>
          <w:sz w:val="20"/>
          <w:szCs w:val="20"/>
        </w:rPr>
        <w:t>Показатели маслонапол</w:t>
      </w:r>
      <w:r w:rsidR="003A29D0" w:rsidRPr="003A29D0">
        <w:rPr>
          <w:rFonts w:ascii="Times New Roman" w:hAnsi="Times New Roman" w:cs="Times New Roman"/>
          <w:b/>
          <w:color w:val="auto"/>
          <w:sz w:val="20"/>
          <w:szCs w:val="20"/>
        </w:rPr>
        <w:t>н</w:t>
      </w:r>
      <w:r w:rsidRPr="008D076E">
        <w:rPr>
          <w:rFonts w:ascii="Times New Roman" w:hAnsi="Times New Roman" w:cs="Times New Roman"/>
          <w:b/>
          <w:color w:val="auto"/>
          <w:sz w:val="20"/>
          <w:szCs w:val="20"/>
        </w:rPr>
        <w:t>енных кабельных линий низкого давления 110—220 кВ</w:t>
      </w:r>
    </w:p>
    <w:tbl>
      <w:tblPr>
        <w:tblW w:w="0" w:type="auto"/>
        <w:jc w:val="center"/>
        <w:tblLayout w:type="fixed"/>
        <w:tblCellMar>
          <w:left w:w="0" w:type="dxa"/>
          <w:right w:w="0" w:type="dxa"/>
        </w:tblCellMar>
        <w:tblLook w:val="0000" w:firstRow="0" w:lastRow="0" w:firstColumn="0" w:lastColumn="0" w:noHBand="0" w:noVBand="0"/>
      </w:tblPr>
      <w:tblGrid>
        <w:gridCol w:w="1330"/>
        <w:gridCol w:w="1075"/>
        <w:gridCol w:w="1330"/>
        <w:gridCol w:w="1330"/>
        <w:gridCol w:w="1411"/>
      </w:tblGrid>
      <w:tr w:rsidR="008D076E" w:rsidRPr="008D076E" w:rsidTr="008D076E">
        <w:trPr>
          <w:trHeight w:val="571"/>
          <w:jc w:val="center"/>
        </w:trPr>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Напряжение, кВ</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 xml:space="preserve">Сечение, </w:t>
            </w:r>
            <w:r w:rsidRPr="003A29D0">
              <w:rPr>
                <w:rFonts w:ascii="Times New Roman" w:hAnsi="Times New Roman" w:cs="Times New Roman"/>
                <w:bCs/>
                <w:color w:val="auto"/>
                <w:sz w:val="20"/>
                <w:szCs w:val="20"/>
              </w:rPr>
              <w:t>мм</w:t>
            </w:r>
            <w:r w:rsidRPr="003A29D0">
              <w:rPr>
                <w:rFonts w:ascii="Times New Roman" w:hAnsi="Times New Roman" w:cs="Times New Roman"/>
                <w:bCs/>
                <w:color w:val="auto"/>
                <w:sz w:val="20"/>
                <w:szCs w:val="20"/>
                <w:vertAlign w:val="superscript"/>
              </w:rPr>
              <w:t>2</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 xml:space="preserve">Допустимая нагрузка, </w:t>
            </w:r>
            <w:r w:rsidRPr="008D076E">
              <w:rPr>
                <w:rFonts w:ascii="Times New Roman" w:hAnsi="Times New Roman" w:cs="Times New Roman"/>
                <w:color w:val="auto"/>
                <w:sz w:val="20"/>
                <w:szCs w:val="20"/>
                <w:lang w:val="en-US" w:eastAsia="en-US"/>
              </w:rPr>
              <w:t>MB</w:t>
            </w:r>
            <w:r w:rsidRPr="008D076E">
              <w:rPr>
                <w:rFonts w:ascii="Times New Roman" w:hAnsi="Times New Roman" w:cs="Times New Roman"/>
                <w:color w:val="auto"/>
                <w:sz w:val="20"/>
                <w:szCs w:val="20"/>
              </w:rPr>
              <w:t>А</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Зарядная мощ</w:t>
            </w:r>
            <w:r w:rsidRPr="008D076E">
              <w:rPr>
                <w:rFonts w:ascii="Times New Roman" w:hAnsi="Times New Roman" w:cs="Times New Roman"/>
                <w:color w:val="auto"/>
                <w:sz w:val="20"/>
                <w:szCs w:val="20"/>
              </w:rPr>
              <w:softHyphen/>
              <w:t xml:space="preserve">ность, </w:t>
            </w:r>
            <w:proofErr w:type="spellStart"/>
            <w:r w:rsidRPr="008D076E">
              <w:rPr>
                <w:rFonts w:ascii="Times New Roman" w:hAnsi="Times New Roman" w:cs="Times New Roman"/>
                <w:color w:val="auto"/>
                <w:sz w:val="20"/>
                <w:szCs w:val="20"/>
              </w:rPr>
              <w:t>Мвар</w:t>
            </w:r>
            <w:proofErr w:type="spellEnd"/>
            <w:r w:rsidRPr="008D076E">
              <w:rPr>
                <w:rFonts w:ascii="Times New Roman" w:hAnsi="Times New Roman" w:cs="Times New Roman"/>
                <w:color w:val="auto"/>
                <w:sz w:val="20"/>
                <w:szCs w:val="20"/>
              </w:rPr>
              <w:t>/км</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color w:val="auto"/>
                <w:sz w:val="20"/>
                <w:szCs w:val="20"/>
              </w:rPr>
            </w:pPr>
            <w:r w:rsidRPr="008D076E">
              <w:rPr>
                <w:rFonts w:ascii="Times New Roman" w:hAnsi="Times New Roman" w:cs="Times New Roman"/>
                <w:color w:val="auto"/>
                <w:sz w:val="20"/>
                <w:szCs w:val="20"/>
              </w:rPr>
              <w:t>Критическая длина, км</w:t>
            </w:r>
          </w:p>
        </w:tc>
      </w:tr>
      <w:tr w:rsidR="008D076E" w:rsidRPr="008D076E" w:rsidTr="008D076E">
        <w:trPr>
          <w:trHeight w:val="350"/>
          <w:jc w:val="center"/>
        </w:trPr>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270</w:t>
            </w:r>
          </w:p>
        </w:tc>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102</w:t>
            </w:r>
          </w:p>
        </w:tc>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1,27</w:t>
            </w:r>
          </w:p>
        </w:tc>
        <w:tc>
          <w:tcPr>
            <w:tcW w:w="1411"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80</w:t>
            </w:r>
          </w:p>
        </w:tc>
      </w:tr>
      <w:tr w:rsidR="008D076E" w:rsidRPr="008D076E" w:rsidTr="008D076E">
        <w:trPr>
          <w:trHeight w:val="173"/>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350</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115</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1,33</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87</w:t>
            </w:r>
          </w:p>
        </w:tc>
      </w:tr>
      <w:tr w:rsidR="008D076E" w:rsidRPr="008D076E" w:rsidTr="008D076E">
        <w:trPr>
          <w:trHeight w:val="173"/>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110</w:t>
            </w: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500</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135</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1,42</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95</w:t>
            </w:r>
          </w:p>
        </w:tc>
      </w:tr>
      <w:tr w:rsidR="008D076E" w:rsidRPr="008D076E" w:rsidTr="008D076E">
        <w:trPr>
          <w:trHeight w:val="178"/>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625</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148</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1,50</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99</w:t>
            </w:r>
          </w:p>
        </w:tc>
      </w:tr>
      <w:tr w:rsidR="008D076E" w:rsidRPr="008D076E" w:rsidTr="008D076E">
        <w:trPr>
          <w:trHeight w:val="211"/>
          <w:jc w:val="center"/>
        </w:trPr>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800</w:t>
            </w:r>
          </w:p>
        </w:tc>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163</w:t>
            </w:r>
          </w:p>
        </w:tc>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1,60</w:t>
            </w:r>
          </w:p>
        </w:tc>
        <w:tc>
          <w:tcPr>
            <w:tcW w:w="1411"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100</w:t>
            </w:r>
          </w:p>
        </w:tc>
      </w:tr>
      <w:tr w:rsidR="008D076E" w:rsidRPr="008D076E" w:rsidTr="008D076E">
        <w:trPr>
          <w:trHeight w:val="346"/>
          <w:jc w:val="center"/>
        </w:trPr>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270</w:t>
            </w:r>
          </w:p>
        </w:tc>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175</w:t>
            </w:r>
          </w:p>
        </w:tc>
        <w:tc>
          <w:tcPr>
            <w:tcW w:w="1330"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3,85</w:t>
            </w:r>
          </w:p>
        </w:tc>
        <w:tc>
          <w:tcPr>
            <w:tcW w:w="1411" w:type="dxa"/>
            <w:tcBorders>
              <w:top w:val="single" w:sz="4" w:space="0" w:color="auto"/>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44</w:t>
            </w:r>
          </w:p>
        </w:tc>
      </w:tr>
      <w:tr w:rsidR="008D076E" w:rsidRPr="008D076E" w:rsidTr="008D076E">
        <w:trPr>
          <w:trHeight w:val="173"/>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350</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208</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4,05</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52</w:t>
            </w:r>
          </w:p>
        </w:tc>
      </w:tr>
      <w:tr w:rsidR="008D076E" w:rsidRPr="008D076E" w:rsidTr="008D076E">
        <w:trPr>
          <w:trHeight w:val="173"/>
          <w:jc w:val="center"/>
        </w:trPr>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220</w:t>
            </w:r>
          </w:p>
        </w:tc>
        <w:tc>
          <w:tcPr>
            <w:tcW w:w="1075"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500</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241</w:t>
            </w:r>
          </w:p>
        </w:tc>
        <w:tc>
          <w:tcPr>
            <w:tcW w:w="1330"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4,45</w:t>
            </w:r>
          </w:p>
        </w:tc>
        <w:tc>
          <w:tcPr>
            <w:tcW w:w="1411" w:type="dxa"/>
            <w:tcBorders>
              <w:top w:val="nil"/>
              <w:left w:val="single" w:sz="4" w:space="0" w:color="auto"/>
              <w:bottom w:val="nil"/>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54</w:t>
            </w:r>
          </w:p>
        </w:tc>
      </w:tr>
      <w:tr w:rsidR="008D076E" w:rsidRPr="008D076E" w:rsidTr="008D076E">
        <w:trPr>
          <w:trHeight w:val="408"/>
          <w:jc w:val="center"/>
        </w:trPr>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700</w:t>
            </w:r>
          </w:p>
        </w:tc>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270</w:t>
            </w:r>
          </w:p>
        </w:tc>
        <w:tc>
          <w:tcPr>
            <w:tcW w:w="1330"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4,92</w:t>
            </w:r>
          </w:p>
        </w:tc>
        <w:tc>
          <w:tcPr>
            <w:tcW w:w="1411" w:type="dxa"/>
            <w:tcBorders>
              <w:top w:val="nil"/>
              <w:left w:val="single" w:sz="4" w:space="0" w:color="auto"/>
              <w:bottom w:val="single" w:sz="4" w:space="0" w:color="auto"/>
              <w:right w:val="single" w:sz="4" w:space="0" w:color="auto"/>
            </w:tcBorders>
            <w:shd w:val="clear" w:color="auto" w:fill="FFFFFF"/>
            <w:vAlign w:val="center"/>
          </w:tcPr>
          <w:p w:rsidR="008D076E" w:rsidRPr="008D076E" w:rsidRDefault="008D076E" w:rsidP="001B1515">
            <w:pPr>
              <w:jc w:val="center"/>
              <w:rPr>
                <w:rFonts w:ascii="Times New Roman" w:hAnsi="Times New Roman" w:cs="Times New Roman"/>
                <w:b/>
                <w:bCs/>
                <w:color w:val="auto"/>
                <w:sz w:val="20"/>
                <w:szCs w:val="20"/>
              </w:rPr>
            </w:pPr>
            <w:r w:rsidRPr="008D076E">
              <w:rPr>
                <w:rFonts w:ascii="Times New Roman" w:hAnsi="Times New Roman" w:cs="Times New Roman"/>
                <w:b/>
                <w:bCs/>
                <w:color w:val="auto"/>
                <w:sz w:val="20"/>
                <w:szCs w:val="20"/>
              </w:rPr>
              <w:t>55</w:t>
            </w:r>
          </w:p>
        </w:tc>
      </w:tr>
    </w:tbl>
    <w:p w:rsidR="008D076E" w:rsidRDefault="008D076E" w:rsidP="001B1515">
      <w:pPr>
        <w:jc w:val="center"/>
        <w:rPr>
          <w:rFonts w:ascii="Times New Roman" w:hAnsi="Times New Roman" w:cs="Times New Roman"/>
          <w:sz w:val="20"/>
          <w:szCs w:val="20"/>
        </w:rPr>
      </w:pPr>
    </w:p>
    <w:p w:rsidR="008D076E" w:rsidRDefault="008D076E" w:rsidP="001B1515">
      <w:pPr>
        <w:ind w:firstLine="1020"/>
        <w:jc w:val="center"/>
        <w:rPr>
          <w:rFonts w:ascii="Times New Roman" w:hAnsi="Times New Roman" w:cs="Times New Roman"/>
          <w:b/>
          <w:bCs/>
          <w:color w:val="auto"/>
          <w:sz w:val="20"/>
          <w:szCs w:val="20"/>
        </w:rPr>
      </w:pPr>
    </w:p>
    <w:p w:rsidR="001C598D" w:rsidRPr="001C598D" w:rsidRDefault="001C598D" w:rsidP="001B1515">
      <w:pPr>
        <w:ind w:firstLine="1020"/>
        <w:jc w:val="center"/>
        <w:rPr>
          <w:rFonts w:ascii="Times New Roman" w:hAnsi="Times New Roman" w:cs="Times New Roman"/>
          <w:b/>
          <w:bCs/>
          <w:color w:val="auto"/>
          <w:sz w:val="20"/>
          <w:szCs w:val="20"/>
        </w:rPr>
      </w:pPr>
      <w:r w:rsidRPr="001C598D">
        <w:rPr>
          <w:rFonts w:ascii="Times New Roman" w:hAnsi="Times New Roman" w:cs="Times New Roman"/>
          <w:b/>
          <w:bCs/>
          <w:color w:val="auto"/>
          <w:sz w:val="20"/>
          <w:szCs w:val="20"/>
        </w:rPr>
        <w:t>5-4. ОТДЕЛЬНЫЕ ВОПРОСЫ</w:t>
      </w:r>
    </w:p>
    <w:p w:rsidR="001C598D" w:rsidRPr="001C598D" w:rsidRDefault="001C598D" w:rsidP="001B1515">
      <w:pPr>
        <w:spacing w:after="133"/>
        <w:ind w:firstLine="1020"/>
        <w:jc w:val="center"/>
        <w:rPr>
          <w:rFonts w:ascii="Times New Roman" w:hAnsi="Times New Roman" w:cs="Times New Roman"/>
          <w:b/>
          <w:bCs/>
          <w:color w:val="auto"/>
          <w:sz w:val="20"/>
          <w:szCs w:val="20"/>
        </w:rPr>
      </w:pPr>
      <w:r w:rsidRPr="001C598D">
        <w:rPr>
          <w:rFonts w:ascii="Times New Roman" w:hAnsi="Times New Roman" w:cs="Times New Roman"/>
          <w:b/>
          <w:bCs/>
          <w:color w:val="auto"/>
          <w:sz w:val="20"/>
          <w:szCs w:val="20"/>
        </w:rPr>
        <w:t>СООРУЖЕНИЯ КАБЕЛЬНЫХ ЛИНИЙ</w:t>
      </w:r>
    </w:p>
    <w:p w:rsidR="001C598D" w:rsidRPr="001C598D" w:rsidRDefault="001C598D" w:rsidP="001B1515">
      <w:pPr>
        <w:ind w:firstLine="527"/>
        <w:jc w:val="both"/>
        <w:rPr>
          <w:rFonts w:ascii="Times New Roman" w:hAnsi="Times New Roman" w:cs="Times New Roman"/>
          <w:color w:val="auto"/>
          <w:sz w:val="20"/>
          <w:szCs w:val="20"/>
        </w:rPr>
      </w:pPr>
      <w:r w:rsidRPr="001C598D">
        <w:rPr>
          <w:rFonts w:ascii="Times New Roman" w:hAnsi="Times New Roman" w:cs="Times New Roman"/>
          <w:color w:val="auto"/>
          <w:sz w:val="20"/>
          <w:szCs w:val="20"/>
        </w:rPr>
        <w:t>В связи с тем что напряжение 110 кВ находит все боль</w:t>
      </w:r>
      <w:r w:rsidRPr="001C598D">
        <w:rPr>
          <w:rFonts w:ascii="Times New Roman" w:hAnsi="Times New Roman" w:cs="Times New Roman"/>
          <w:color w:val="auto"/>
          <w:sz w:val="20"/>
          <w:szCs w:val="20"/>
        </w:rPr>
        <w:softHyphen/>
        <w:t>шее применение в системах электроснабжения городов, значитель</w:t>
      </w:r>
      <w:r w:rsidRPr="001C598D">
        <w:rPr>
          <w:rFonts w:ascii="Times New Roman" w:hAnsi="Times New Roman" w:cs="Times New Roman"/>
          <w:color w:val="auto"/>
          <w:sz w:val="20"/>
          <w:szCs w:val="20"/>
        </w:rPr>
        <w:softHyphen/>
        <w:t>ный интерес представляют вопросы прокладки кабельных линий этого напряжения. Отметим основные особенности конструктив</w:t>
      </w:r>
      <w:r w:rsidRPr="001C598D">
        <w:rPr>
          <w:rFonts w:ascii="Times New Roman" w:hAnsi="Times New Roman" w:cs="Times New Roman"/>
          <w:color w:val="auto"/>
          <w:sz w:val="20"/>
          <w:szCs w:val="20"/>
        </w:rPr>
        <w:softHyphen/>
        <w:t>ного выполнения кабельных линий 110 кВ и вопросы, возникаю</w:t>
      </w:r>
      <w:r w:rsidRPr="001C598D">
        <w:rPr>
          <w:rFonts w:ascii="Times New Roman" w:hAnsi="Times New Roman" w:cs="Times New Roman"/>
          <w:color w:val="auto"/>
          <w:sz w:val="20"/>
          <w:szCs w:val="20"/>
        </w:rPr>
        <w:softHyphen/>
        <w:t xml:space="preserve">щие при их </w:t>
      </w:r>
      <w:r w:rsidRPr="001C598D">
        <w:rPr>
          <w:rFonts w:ascii="Times New Roman" w:hAnsi="Times New Roman" w:cs="Times New Roman"/>
          <w:color w:val="auto"/>
          <w:sz w:val="20"/>
          <w:szCs w:val="20"/>
        </w:rPr>
        <w:lastRenderedPageBreak/>
        <w:t>проектировании, так как по сравнению с линиями 6—35 кВ кабельные линии 110 кВ являются сложными сооруже</w:t>
      </w:r>
      <w:r w:rsidRPr="001C598D">
        <w:rPr>
          <w:rFonts w:ascii="Times New Roman" w:hAnsi="Times New Roman" w:cs="Times New Roman"/>
          <w:color w:val="auto"/>
          <w:sz w:val="20"/>
          <w:szCs w:val="20"/>
        </w:rPr>
        <w:softHyphen/>
        <w:t>ниями.</w:t>
      </w:r>
    </w:p>
    <w:p w:rsidR="008D076E" w:rsidRDefault="001C598D" w:rsidP="001B1515">
      <w:pPr>
        <w:tabs>
          <w:tab w:val="left" w:leader="hyphen" w:pos="5843"/>
        </w:tabs>
        <w:ind w:firstLine="320"/>
        <w:jc w:val="both"/>
        <w:rPr>
          <w:rFonts w:ascii="Times New Roman" w:hAnsi="Times New Roman" w:cs="Times New Roman"/>
          <w:sz w:val="20"/>
          <w:szCs w:val="20"/>
        </w:rPr>
      </w:pPr>
      <w:r w:rsidRPr="001C598D">
        <w:rPr>
          <w:rFonts w:ascii="Times New Roman" w:hAnsi="Times New Roman" w:cs="Times New Roman"/>
          <w:color w:val="auto"/>
          <w:sz w:val="20"/>
          <w:szCs w:val="20"/>
        </w:rPr>
        <w:t>Из кабелей 110 кВ отечественного производства для городских условий наиболее распространенными являются однофазные маслонаполненные кабели низкого давления. Маслонаполняющая аппаратура не содержит вращающихся частей, прокладка кабелей возможна с относительно малым радиусом их изгиба, темпера</w:t>
      </w:r>
      <w:r w:rsidRPr="001C598D">
        <w:rPr>
          <w:rFonts w:ascii="Times New Roman" w:hAnsi="Times New Roman" w:cs="Times New Roman"/>
          <w:color w:val="auto"/>
          <w:sz w:val="20"/>
          <w:szCs w:val="20"/>
        </w:rPr>
        <w:softHyphen/>
        <w:t>тура затвердевания масла достаточно низкая (</w:t>
      </w:r>
      <w:r w:rsidR="007E5A48">
        <w:rPr>
          <w:rFonts w:ascii="Times New Roman" w:hAnsi="Times New Roman" w:cs="Times New Roman"/>
          <w:color w:val="auto"/>
          <w:sz w:val="20"/>
          <w:szCs w:val="20"/>
        </w:rPr>
        <w:t>-</w:t>
      </w:r>
      <w:r w:rsidRPr="001C598D">
        <w:rPr>
          <w:rFonts w:ascii="Times New Roman" w:hAnsi="Times New Roman" w:cs="Times New Roman"/>
          <w:i/>
          <w:iCs/>
          <w:color w:val="auto"/>
          <w:sz w:val="20"/>
          <w:szCs w:val="20"/>
        </w:rPr>
        <w:t xml:space="preserve">50 </w:t>
      </w:r>
      <m:oMath>
        <m:r>
          <w:rPr>
            <w:rFonts w:ascii="Cambria Math" w:hAnsi="Cambria Math" w:cs="Times New Roman"/>
            <w:color w:val="auto"/>
            <w:sz w:val="20"/>
            <w:szCs w:val="20"/>
          </w:rPr>
          <m:t>÷ -</m:t>
        </m:r>
      </m:oMath>
      <w:r w:rsidRPr="001C598D">
        <w:rPr>
          <w:rFonts w:ascii="Times New Roman" w:hAnsi="Times New Roman" w:cs="Times New Roman"/>
          <w:color w:val="auto"/>
          <w:sz w:val="20"/>
          <w:szCs w:val="20"/>
        </w:rPr>
        <w:t>55 °С).</w:t>
      </w:r>
    </w:p>
    <w:p w:rsidR="008D076E" w:rsidRPr="001C598D" w:rsidRDefault="008D076E" w:rsidP="001B1515">
      <w:pPr>
        <w:ind w:firstLine="320"/>
        <w:jc w:val="both"/>
        <w:rPr>
          <w:rFonts w:ascii="Times New Roman" w:hAnsi="Times New Roman" w:cs="Times New Roman"/>
          <w:color w:val="auto"/>
          <w:sz w:val="20"/>
          <w:szCs w:val="20"/>
        </w:rPr>
      </w:pPr>
      <w:r w:rsidRPr="001C598D">
        <w:rPr>
          <w:rFonts w:ascii="Times New Roman" w:hAnsi="Times New Roman" w:cs="Times New Roman"/>
          <w:color w:val="auto"/>
          <w:sz w:val="20"/>
          <w:szCs w:val="20"/>
        </w:rPr>
        <w:t>В соответствии с принципиальной схемой (рис. 5-8) в комп</w:t>
      </w:r>
      <w:r w:rsidRPr="001C598D">
        <w:rPr>
          <w:rFonts w:ascii="Times New Roman" w:hAnsi="Times New Roman" w:cs="Times New Roman"/>
          <w:color w:val="auto"/>
          <w:sz w:val="20"/>
          <w:szCs w:val="20"/>
        </w:rPr>
        <w:softHyphen/>
        <w:t>лекс кабельной линии 110 кВ низкого давления входят: три одно</w:t>
      </w:r>
      <w:r w:rsidRPr="001C598D">
        <w:rPr>
          <w:rFonts w:ascii="Times New Roman" w:hAnsi="Times New Roman" w:cs="Times New Roman"/>
          <w:color w:val="auto"/>
          <w:sz w:val="20"/>
          <w:szCs w:val="20"/>
        </w:rPr>
        <w:softHyphen/>
        <w:t>жильных кабеля 110 кВ, подпитывающие устройства, устанавли</w:t>
      </w:r>
      <w:r w:rsidRPr="001C598D">
        <w:rPr>
          <w:rFonts w:ascii="Times New Roman" w:hAnsi="Times New Roman" w:cs="Times New Roman"/>
          <w:color w:val="auto"/>
          <w:sz w:val="20"/>
          <w:szCs w:val="20"/>
        </w:rPr>
        <w:softHyphen/>
        <w:t>ваемые по трассе и на концах линии, колодцы для стопорных муфт, временные колодцы для соединительных муфт, контрольный ка</w:t>
      </w:r>
      <w:r w:rsidRPr="001C598D">
        <w:rPr>
          <w:rFonts w:ascii="Times New Roman" w:hAnsi="Times New Roman" w:cs="Times New Roman"/>
          <w:color w:val="auto"/>
          <w:sz w:val="20"/>
          <w:szCs w:val="20"/>
        </w:rPr>
        <w:softHyphen/>
        <w:t>бель и аппаратура для наблюдения за давлением масла в кабеле, вспомогательная силовая сеть.</w:t>
      </w:r>
    </w:p>
    <w:p w:rsidR="00B432B5" w:rsidRPr="00B432B5" w:rsidRDefault="008D076E" w:rsidP="001B1515">
      <w:pPr>
        <w:pStyle w:val="a8"/>
        <w:shd w:val="clear" w:color="auto" w:fill="auto"/>
        <w:spacing w:line="240" w:lineRule="auto"/>
        <w:rPr>
          <w:rFonts w:eastAsia="Arial Unicode MS"/>
          <w:lang w:eastAsia="ru-RU"/>
        </w:rPr>
      </w:pPr>
      <w:r w:rsidRPr="001C598D">
        <w:t>Как правило, прокладка линий производится под проезжей частью улиц, в земляной траншее шириною 1100—1300 мм на глубине 1500 мм. Одножильные кабели 110 кВ располагаются</w:t>
      </w:r>
      <w:r w:rsidR="00B432B5" w:rsidRPr="00B432B5">
        <w:rPr>
          <w:rFonts w:eastAsia="Arial Unicode MS"/>
          <w:lang w:eastAsia="ru-RU"/>
        </w:rPr>
        <w:t xml:space="preserve"> по треугольнику вплотную друг к другу. Каждая линия на всем протяжении имеет защиту от механических повреждений, выпол</w:t>
      </w:r>
      <w:r w:rsidR="00B432B5" w:rsidRPr="00B432B5">
        <w:rPr>
          <w:rFonts w:eastAsia="Arial Unicode MS"/>
          <w:lang w:eastAsia="ru-RU"/>
        </w:rPr>
        <w:softHyphen/>
        <w:t>няемую из бетонных плит, которые устанавливаются сверху и с боков кабелей. Кабели засыпаются мелким песком или хими</w:t>
      </w:r>
      <w:r w:rsidR="00B432B5" w:rsidRPr="00B432B5">
        <w:rPr>
          <w:rFonts w:eastAsia="Arial Unicode MS"/>
          <w:lang w:eastAsia="ru-RU"/>
        </w:rPr>
        <w:softHyphen/>
        <w:t>чески нейтральным просеянным грунтом, при необходимости стабилизированным грунтом. В одной траншее прокладывается также контрольный кабель.</w:t>
      </w:r>
    </w:p>
    <w:p w:rsidR="008150C9" w:rsidRPr="00B432B5" w:rsidRDefault="00B432B5" w:rsidP="008150C9">
      <w:pPr>
        <w:ind w:firstLine="320"/>
        <w:jc w:val="both"/>
        <w:rPr>
          <w:rFonts w:ascii="Times New Roman" w:hAnsi="Times New Roman" w:cs="Times New Roman"/>
          <w:color w:val="auto"/>
          <w:sz w:val="20"/>
          <w:szCs w:val="20"/>
        </w:rPr>
      </w:pPr>
      <w:r>
        <w:rPr>
          <w:rFonts w:ascii="Times New Roman" w:hAnsi="Times New Roman" w:cs="Times New Roman"/>
          <w:i/>
          <w:iCs/>
          <w:color w:val="auto"/>
          <w:spacing w:val="10"/>
          <w:sz w:val="20"/>
          <w:szCs w:val="20"/>
        </w:rPr>
        <w:t xml:space="preserve"> </w:t>
      </w:r>
      <w:r w:rsidR="008150C9" w:rsidRPr="00B432B5">
        <w:rPr>
          <w:rFonts w:ascii="Times New Roman" w:hAnsi="Times New Roman" w:cs="Times New Roman"/>
          <w:color w:val="auto"/>
          <w:sz w:val="20"/>
          <w:szCs w:val="20"/>
        </w:rPr>
        <w:t>На трассе линии в зависимости от строительной длины кабеля (до 1000 м) сооружаются временные монтажные колодцы для соединительных муфт, так как их монтаж, который продолжается на одной фазе до 8—10 ч, может производиться только в том слу</w:t>
      </w:r>
      <w:r w:rsidR="008150C9" w:rsidRPr="00B432B5">
        <w:rPr>
          <w:rFonts w:ascii="Times New Roman" w:hAnsi="Times New Roman" w:cs="Times New Roman"/>
          <w:color w:val="auto"/>
          <w:sz w:val="20"/>
          <w:szCs w:val="20"/>
        </w:rPr>
        <w:softHyphen/>
        <w:t>чае, когда температура окружающей среды не ниже 20—25 °С и влажность воздуха не более 65 %. После окончания монтажа муфт верхнее перекрытие разбирается и колодцы засыпаются; иногда их оста</w:t>
      </w:r>
      <w:r w:rsidR="008150C9">
        <w:rPr>
          <w:rFonts w:ascii="Times New Roman" w:hAnsi="Times New Roman" w:cs="Times New Roman"/>
          <w:color w:val="auto"/>
          <w:sz w:val="20"/>
          <w:szCs w:val="20"/>
        </w:rPr>
        <w:t>в</w:t>
      </w:r>
      <w:r w:rsidR="008150C9" w:rsidRPr="00B432B5">
        <w:rPr>
          <w:rFonts w:ascii="Times New Roman" w:hAnsi="Times New Roman" w:cs="Times New Roman"/>
          <w:color w:val="auto"/>
          <w:sz w:val="20"/>
          <w:szCs w:val="20"/>
        </w:rPr>
        <w:t>ляют на период эксплуатации кабельной линии.</w:t>
      </w:r>
    </w:p>
    <w:p w:rsidR="008150C9" w:rsidRPr="008150C9" w:rsidRDefault="008150C9" w:rsidP="001B1515">
      <w:pPr>
        <w:spacing w:after="34"/>
        <w:rPr>
          <w:rFonts w:ascii="Times New Roman" w:hAnsi="Times New Roman" w:cs="Times New Roman"/>
          <w:i/>
          <w:iCs/>
          <w:color w:val="auto"/>
          <w:spacing w:val="10"/>
          <w:sz w:val="20"/>
          <w:szCs w:val="20"/>
        </w:rPr>
      </w:pPr>
    </w:p>
    <w:p w:rsidR="008150C9" w:rsidRPr="008150C9" w:rsidRDefault="008150C9" w:rsidP="001B1515">
      <w:pPr>
        <w:spacing w:after="34"/>
        <w:rPr>
          <w:rFonts w:ascii="Times New Roman" w:hAnsi="Times New Roman" w:cs="Times New Roman"/>
          <w:i/>
          <w:iCs/>
          <w:color w:val="auto"/>
          <w:spacing w:val="10"/>
          <w:sz w:val="20"/>
          <w:szCs w:val="20"/>
        </w:rPr>
      </w:pPr>
    </w:p>
    <w:p w:rsidR="008150C9" w:rsidRPr="008150C9" w:rsidRDefault="008150C9" w:rsidP="001B1515">
      <w:pPr>
        <w:spacing w:after="34"/>
        <w:rPr>
          <w:rFonts w:ascii="Times New Roman" w:hAnsi="Times New Roman" w:cs="Times New Roman"/>
          <w:i/>
          <w:iCs/>
          <w:color w:val="auto"/>
          <w:spacing w:val="10"/>
          <w:sz w:val="20"/>
          <w:szCs w:val="20"/>
        </w:rPr>
      </w:pPr>
    </w:p>
    <w:p w:rsidR="008150C9" w:rsidRPr="008150C9" w:rsidRDefault="008150C9" w:rsidP="001B1515">
      <w:pPr>
        <w:spacing w:after="34"/>
        <w:rPr>
          <w:rFonts w:ascii="Times New Roman" w:hAnsi="Times New Roman" w:cs="Times New Roman"/>
          <w:i/>
          <w:iCs/>
          <w:color w:val="auto"/>
          <w:spacing w:val="10"/>
          <w:sz w:val="20"/>
          <w:szCs w:val="20"/>
        </w:rPr>
      </w:pPr>
    </w:p>
    <w:p w:rsidR="00B432B5" w:rsidRPr="00B432B5" w:rsidRDefault="00B432B5" w:rsidP="008150C9">
      <w:pPr>
        <w:tabs>
          <w:tab w:val="left" w:pos="3119"/>
        </w:tabs>
        <w:spacing w:after="34"/>
        <w:jc w:val="center"/>
        <w:rPr>
          <w:rFonts w:ascii="Times New Roman" w:hAnsi="Times New Roman" w:cs="Times New Roman"/>
          <w:i/>
          <w:iCs/>
          <w:color w:val="auto"/>
          <w:spacing w:val="10"/>
          <w:sz w:val="20"/>
          <w:szCs w:val="20"/>
        </w:rPr>
      </w:pPr>
      <w:r w:rsidRPr="00B432B5">
        <w:rPr>
          <w:rFonts w:ascii="Times New Roman" w:hAnsi="Times New Roman" w:cs="Times New Roman"/>
          <w:i/>
          <w:iCs/>
          <w:color w:val="auto"/>
          <w:spacing w:val="10"/>
          <w:sz w:val="20"/>
          <w:szCs w:val="20"/>
        </w:rPr>
        <w:t>А-А</w:t>
      </w:r>
    </w:p>
    <w:p w:rsidR="00B432B5" w:rsidRDefault="00B432B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9B1DBF9" wp14:editId="3750DE50">
            <wp:extent cx="3157855" cy="2300605"/>
            <wp:effectExtent l="0" t="0" r="444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57855" cy="2300605"/>
                    </a:xfrm>
                    <a:prstGeom prst="rect">
                      <a:avLst/>
                    </a:prstGeom>
                    <a:noFill/>
                    <a:ln>
                      <a:noFill/>
                    </a:ln>
                  </pic:spPr>
                </pic:pic>
              </a:graphicData>
            </a:graphic>
          </wp:inline>
        </w:drawing>
      </w:r>
    </w:p>
    <w:p w:rsidR="00B432B5" w:rsidRPr="00B432B5" w:rsidRDefault="00B432B5" w:rsidP="001B1515">
      <w:pPr>
        <w:framePr w:wrap="notBeside" w:vAnchor="text" w:hAnchor="text" w:xAlign="center" w:y="1"/>
        <w:jc w:val="center"/>
        <w:rPr>
          <w:rFonts w:ascii="Times New Roman" w:hAnsi="Times New Roman" w:cs="Times New Roman"/>
          <w:color w:val="auto"/>
          <w:sz w:val="20"/>
          <w:szCs w:val="20"/>
        </w:rPr>
      </w:pPr>
    </w:p>
    <w:p w:rsidR="00B432B5" w:rsidRDefault="00B432B5" w:rsidP="001B1515">
      <w:pPr>
        <w:framePr w:wrap="notBeside" w:vAnchor="text" w:hAnchor="text" w:xAlign="center" w:y="1"/>
        <w:jc w:val="center"/>
        <w:rPr>
          <w:rFonts w:ascii="Times New Roman" w:hAnsi="Times New Roman" w:cs="Times New Roman"/>
          <w:b/>
          <w:bCs/>
          <w:color w:val="auto"/>
          <w:sz w:val="20"/>
          <w:szCs w:val="20"/>
        </w:rPr>
      </w:pPr>
      <w:r w:rsidRPr="00B432B5">
        <w:rPr>
          <w:rFonts w:ascii="Times New Roman" w:hAnsi="Times New Roman" w:cs="Times New Roman"/>
          <w:b/>
          <w:bCs/>
          <w:color w:val="auto"/>
          <w:sz w:val="20"/>
          <w:szCs w:val="20"/>
        </w:rPr>
        <w:t>Рис. 5-8. Устройство линии маслонаполненного кабеля низкого давления</w:t>
      </w:r>
    </w:p>
    <w:p w:rsidR="00B432B5" w:rsidRPr="00B432B5" w:rsidRDefault="00B432B5" w:rsidP="001B1515">
      <w:pPr>
        <w:framePr w:wrap="notBeside" w:vAnchor="text" w:hAnchor="text" w:xAlign="center" w:y="1"/>
        <w:jc w:val="center"/>
        <w:rPr>
          <w:rFonts w:ascii="Times New Roman" w:hAnsi="Times New Roman" w:cs="Times New Roman"/>
          <w:b/>
          <w:bCs/>
          <w:color w:val="auto"/>
          <w:sz w:val="20"/>
          <w:szCs w:val="20"/>
        </w:rPr>
      </w:pPr>
    </w:p>
    <w:p w:rsidR="00B432B5" w:rsidRPr="00B432B5" w:rsidRDefault="00B432B5" w:rsidP="001B1515">
      <w:pPr>
        <w:framePr w:wrap="notBeside" w:vAnchor="text" w:hAnchor="text" w:xAlign="center" w:y="1"/>
        <w:jc w:val="center"/>
        <w:rPr>
          <w:rFonts w:ascii="Times New Roman" w:hAnsi="Times New Roman" w:cs="Times New Roman"/>
          <w:color w:val="auto"/>
          <w:sz w:val="20"/>
          <w:szCs w:val="20"/>
        </w:rPr>
      </w:pPr>
      <w:r w:rsidRPr="00B432B5">
        <w:rPr>
          <w:rFonts w:ascii="Times New Roman" w:hAnsi="Times New Roman" w:cs="Times New Roman"/>
          <w:i/>
          <w:iCs/>
          <w:color w:val="auto"/>
          <w:spacing w:val="10"/>
          <w:sz w:val="20"/>
          <w:szCs w:val="20"/>
        </w:rPr>
        <w:t>1</w:t>
      </w:r>
      <w:r w:rsidRPr="00B432B5">
        <w:rPr>
          <w:rFonts w:ascii="Times New Roman" w:hAnsi="Times New Roman" w:cs="Times New Roman"/>
          <w:color w:val="auto"/>
          <w:sz w:val="20"/>
          <w:szCs w:val="20"/>
        </w:rPr>
        <w:t xml:space="preserve"> — концевая муфта,</w:t>
      </w:r>
      <w:r w:rsidRPr="00B432B5">
        <w:rPr>
          <w:rFonts w:ascii="Times New Roman" w:hAnsi="Times New Roman" w:cs="Times New Roman"/>
          <w:i/>
          <w:iCs/>
          <w:color w:val="auto"/>
          <w:spacing w:val="10"/>
          <w:sz w:val="20"/>
          <w:szCs w:val="20"/>
        </w:rPr>
        <w:t xml:space="preserve"> 2</w:t>
      </w:r>
      <w:r w:rsidRPr="00B432B5">
        <w:rPr>
          <w:rFonts w:ascii="Times New Roman" w:hAnsi="Times New Roman" w:cs="Times New Roman"/>
          <w:color w:val="auto"/>
          <w:sz w:val="20"/>
          <w:szCs w:val="20"/>
        </w:rPr>
        <w:t xml:space="preserve"> — баки давления.</w:t>
      </w:r>
      <w:r w:rsidRPr="00B432B5">
        <w:rPr>
          <w:rFonts w:ascii="Times New Roman" w:hAnsi="Times New Roman" w:cs="Times New Roman"/>
          <w:i/>
          <w:iCs/>
          <w:color w:val="auto"/>
          <w:spacing w:val="10"/>
          <w:sz w:val="20"/>
          <w:szCs w:val="20"/>
        </w:rPr>
        <w:t xml:space="preserve"> 3</w:t>
      </w:r>
      <w:r w:rsidRPr="00B432B5">
        <w:rPr>
          <w:rFonts w:ascii="Times New Roman" w:hAnsi="Times New Roman" w:cs="Times New Roman"/>
          <w:color w:val="auto"/>
          <w:sz w:val="20"/>
          <w:szCs w:val="20"/>
        </w:rPr>
        <w:t xml:space="preserve"> — кабель;</w:t>
      </w:r>
      <w:r w:rsidRPr="00B432B5">
        <w:rPr>
          <w:rFonts w:ascii="Times New Roman" w:hAnsi="Times New Roman" w:cs="Times New Roman"/>
          <w:i/>
          <w:iCs/>
          <w:color w:val="auto"/>
          <w:spacing w:val="10"/>
          <w:sz w:val="20"/>
          <w:szCs w:val="20"/>
        </w:rPr>
        <w:t xml:space="preserve"> 4</w:t>
      </w:r>
      <w:r w:rsidRPr="00B432B5">
        <w:rPr>
          <w:rFonts w:ascii="Times New Roman" w:hAnsi="Times New Roman" w:cs="Times New Roman"/>
          <w:color w:val="auto"/>
          <w:sz w:val="20"/>
          <w:szCs w:val="20"/>
        </w:rPr>
        <w:t xml:space="preserve"> — соединительная муфта. 5 — подземный колодец;</w:t>
      </w:r>
      <w:r w:rsidRPr="00B432B5">
        <w:rPr>
          <w:rFonts w:ascii="Times New Roman" w:hAnsi="Times New Roman" w:cs="Times New Roman"/>
          <w:i/>
          <w:iCs/>
          <w:color w:val="auto"/>
          <w:sz w:val="20"/>
          <w:szCs w:val="20"/>
        </w:rPr>
        <w:t xml:space="preserve"> 6</w:t>
      </w:r>
      <w:r w:rsidRPr="00B432B5">
        <w:rPr>
          <w:rFonts w:ascii="Times New Roman" w:hAnsi="Times New Roman" w:cs="Times New Roman"/>
          <w:color w:val="auto"/>
          <w:sz w:val="20"/>
          <w:szCs w:val="20"/>
        </w:rPr>
        <w:t xml:space="preserve"> — стопорная муфта, 7 — контрольный кабель,</w:t>
      </w:r>
      <w:r w:rsidRPr="00B432B5">
        <w:rPr>
          <w:rFonts w:ascii="Times New Roman" w:hAnsi="Times New Roman" w:cs="Times New Roman"/>
          <w:i/>
          <w:iCs/>
          <w:color w:val="auto"/>
          <w:sz w:val="20"/>
          <w:szCs w:val="20"/>
        </w:rPr>
        <w:t xml:space="preserve"> 8</w:t>
      </w:r>
      <w:r w:rsidRPr="00B432B5">
        <w:rPr>
          <w:rFonts w:ascii="Times New Roman" w:hAnsi="Times New Roman" w:cs="Times New Roman"/>
          <w:color w:val="auto"/>
          <w:sz w:val="20"/>
          <w:szCs w:val="20"/>
        </w:rPr>
        <w:t xml:space="preserve"> — железобетон</w:t>
      </w:r>
      <w:r w:rsidRPr="00B432B5">
        <w:rPr>
          <w:rFonts w:ascii="Times New Roman" w:hAnsi="Times New Roman" w:cs="Times New Roman"/>
          <w:color w:val="auto"/>
          <w:sz w:val="20"/>
          <w:szCs w:val="20"/>
        </w:rPr>
        <w:softHyphen/>
        <w:t>ные пл</w:t>
      </w:r>
      <w:r>
        <w:rPr>
          <w:rFonts w:ascii="Times New Roman" w:hAnsi="Times New Roman" w:cs="Times New Roman"/>
          <w:color w:val="auto"/>
          <w:sz w:val="20"/>
          <w:szCs w:val="20"/>
        </w:rPr>
        <w:t>и</w:t>
      </w:r>
      <w:r w:rsidRPr="00B432B5">
        <w:rPr>
          <w:rFonts w:ascii="Times New Roman" w:hAnsi="Times New Roman" w:cs="Times New Roman"/>
          <w:color w:val="auto"/>
          <w:sz w:val="20"/>
          <w:szCs w:val="20"/>
        </w:rPr>
        <w:t>ты</w:t>
      </w:r>
    </w:p>
    <w:p w:rsidR="00B432B5" w:rsidRPr="00B432B5" w:rsidRDefault="00B432B5" w:rsidP="001B1515">
      <w:pPr>
        <w:rPr>
          <w:rFonts w:ascii="Times New Roman" w:hAnsi="Times New Roman" w:cs="Times New Roman"/>
          <w:color w:val="auto"/>
          <w:sz w:val="20"/>
          <w:szCs w:val="20"/>
        </w:rPr>
      </w:pPr>
    </w:p>
    <w:p w:rsidR="00B432B5" w:rsidRPr="00B432B5" w:rsidRDefault="00B432B5" w:rsidP="001B1515">
      <w:pPr>
        <w:ind w:firstLine="320"/>
        <w:jc w:val="both"/>
        <w:rPr>
          <w:rFonts w:ascii="Times New Roman" w:hAnsi="Times New Roman" w:cs="Times New Roman"/>
          <w:color w:val="auto"/>
          <w:sz w:val="20"/>
          <w:szCs w:val="20"/>
        </w:rPr>
      </w:pPr>
      <w:r w:rsidRPr="00B432B5">
        <w:rPr>
          <w:rFonts w:ascii="Times New Roman" w:hAnsi="Times New Roman" w:cs="Times New Roman"/>
          <w:color w:val="auto"/>
          <w:sz w:val="20"/>
          <w:szCs w:val="20"/>
        </w:rPr>
        <w:t>Кроме соединительных муфт, на линии предусматривается уста</w:t>
      </w:r>
      <w:r w:rsidRPr="00B432B5">
        <w:rPr>
          <w:rFonts w:ascii="Times New Roman" w:hAnsi="Times New Roman" w:cs="Times New Roman"/>
          <w:color w:val="auto"/>
          <w:sz w:val="20"/>
          <w:szCs w:val="20"/>
        </w:rPr>
        <w:softHyphen/>
        <w:t>новка стопорных муфт с соответствующей аппаратурой для под</w:t>
      </w:r>
      <w:r w:rsidRPr="00B432B5">
        <w:rPr>
          <w:rFonts w:ascii="Times New Roman" w:hAnsi="Times New Roman" w:cs="Times New Roman"/>
          <w:color w:val="auto"/>
          <w:sz w:val="20"/>
          <w:szCs w:val="20"/>
        </w:rPr>
        <w:softHyphen/>
        <w:t>питки линии маслом. С этой целью сооружаются постоянные ко</w:t>
      </w:r>
      <w:r w:rsidRPr="00B432B5">
        <w:rPr>
          <w:rFonts w:ascii="Times New Roman" w:hAnsi="Times New Roman" w:cs="Times New Roman"/>
          <w:color w:val="auto"/>
          <w:sz w:val="20"/>
          <w:szCs w:val="20"/>
        </w:rPr>
        <w:softHyphen/>
        <w:t>лодцы, размеры которых определяются числом подпитывающих баков. Там же устанавливается сигнальная и измерительная ап</w:t>
      </w:r>
      <w:r w:rsidRPr="00B432B5">
        <w:rPr>
          <w:rFonts w:ascii="Times New Roman" w:hAnsi="Times New Roman" w:cs="Times New Roman"/>
          <w:color w:val="auto"/>
          <w:sz w:val="20"/>
          <w:szCs w:val="20"/>
        </w:rPr>
        <w:softHyphen/>
        <w:t>паратура.</w:t>
      </w:r>
    </w:p>
    <w:p w:rsidR="0005363B" w:rsidRPr="0005363B" w:rsidRDefault="00B432B5" w:rsidP="001B1515">
      <w:pPr>
        <w:pStyle w:val="a8"/>
        <w:shd w:val="clear" w:color="auto" w:fill="auto"/>
        <w:spacing w:line="240" w:lineRule="auto"/>
        <w:rPr>
          <w:rFonts w:eastAsia="Arial Unicode MS"/>
          <w:lang w:eastAsia="ru-RU"/>
        </w:rPr>
      </w:pPr>
      <w:r w:rsidRPr="00B432B5">
        <w:t>Стопорные муфты делят кабельную линию на секции, в пре</w:t>
      </w:r>
      <w:r w:rsidRPr="00B432B5">
        <w:softHyphen/>
        <w:t>делах которых осуществляется автоматическое поддержание дав</w:t>
      </w:r>
      <w:r w:rsidRPr="00B432B5">
        <w:softHyphen/>
        <w:t>ления масла в кабеле в установленных пределах в зависимости от режимов работы линии. При нагреве кабеля происходит увеличе</w:t>
      </w:r>
      <w:r w:rsidR="0005363B" w:rsidRPr="0005363B">
        <w:rPr>
          <w:rFonts w:eastAsia="Arial Unicode MS"/>
          <w:lang w:eastAsia="ru-RU"/>
        </w:rPr>
        <w:t>ние объема масла и выделение его в маслопроводящий канал. Избыточное количество масла по каналу поступает в баки давле</w:t>
      </w:r>
      <w:r w:rsidR="0005363B" w:rsidRPr="0005363B">
        <w:rPr>
          <w:rFonts w:eastAsia="Arial Unicode MS"/>
          <w:lang w:eastAsia="ru-RU"/>
        </w:rPr>
        <w:softHyphen/>
        <w:t>ния, связанные со стопорными муфтами. При движении масла по каналу в кабеле происходит увеличение давления масла. При ох</w:t>
      </w:r>
      <w:r w:rsidR="0005363B" w:rsidRPr="0005363B">
        <w:rPr>
          <w:rFonts w:eastAsia="Arial Unicode MS"/>
          <w:lang w:eastAsia="ru-RU"/>
        </w:rPr>
        <w:softHyphen/>
        <w:t>лаждении кабеля масло из баков давления поступает в кабель через маслопроводящий канал и давление в кабеле уменьшается.</w:t>
      </w:r>
    </w:p>
    <w:p w:rsidR="0005363B" w:rsidRPr="0005363B" w:rsidRDefault="0005363B" w:rsidP="001B1515">
      <w:pPr>
        <w:spacing w:after="318"/>
        <w:ind w:firstLine="320"/>
        <w:jc w:val="both"/>
        <w:rPr>
          <w:rFonts w:ascii="Times New Roman" w:hAnsi="Times New Roman" w:cs="Times New Roman"/>
          <w:color w:val="auto"/>
          <w:sz w:val="20"/>
          <w:szCs w:val="20"/>
        </w:rPr>
      </w:pPr>
      <w:r w:rsidRPr="0005363B">
        <w:rPr>
          <w:rFonts w:ascii="Times New Roman" w:hAnsi="Times New Roman" w:cs="Times New Roman"/>
          <w:color w:val="auto"/>
          <w:sz w:val="20"/>
          <w:szCs w:val="20"/>
        </w:rPr>
        <w:t>Общий объем масла в одножильном кабеле длиной 1 км, сечением 400 мм</w:t>
      </w:r>
      <w:r w:rsidRPr="0005363B">
        <w:rPr>
          <w:rFonts w:ascii="Times New Roman" w:hAnsi="Times New Roman" w:cs="Times New Roman"/>
          <w:color w:val="auto"/>
          <w:sz w:val="20"/>
          <w:szCs w:val="20"/>
          <w:vertAlign w:val="superscript"/>
        </w:rPr>
        <w:t>2</w:t>
      </w:r>
      <w:r w:rsidRPr="0005363B">
        <w:rPr>
          <w:rFonts w:ascii="Times New Roman" w:hAnsi="Times New Roman" w:cs="Times New Roman"/>
          <w:color w:val="auto"/>
          <w:sz w:val="20"/>
          <w:szCs w:val="20"/>
        </w:rPr>
        <w:t xml:space="preserve"> составляет в канале жилы 100 кг и в изо</w:t>
      </w:r>
      <w:r w:rsidRPr="0005363B">
        <w:rPr>
          <w:rFonts w:ascii="Times New Roman" w:hAnsi="Times New Roman" w:cs="Times New Roman"/>
          <w:color w:val="auto"/>
          <w:sz w:val="20"/>
          <w:szCs w:val="20"/>
        </w:rPr>
        <w:softHyphen/>
        <w:t>ляции кабеля 620 кг. Кроме того, номинальный объем отдачи</w:t>
      </w:r>
    </w:p>
    <w:p w:rsidR="0005363B" w:rsidRPr="0005363B" w:rsidRDefault="0005363B"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lastRenderedPageBreak/>
        <w:drawing>
          <wp:inline distT="0" distB="0" distL="0" distR="0" wp14:anchorId="346D6A78" wp14:editId="649A5B67">
            <wp:extent cx="2733040" cy="19094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3040" cy="1909445"/>
                    </a:xfrm>
                    <a:prstGeom prst="rect">
                      <a:avLst/>
                    </a:prstGeom>
                    <a:noFill/>
                    <a:ln>
                      <a:noFill/>
                    </a:ln>
                  </pic:spPr>
                </pic:pic>
              </a:graphicData>
            </a:graphic>
          </wp:inline>
        </w:drawing>
      </w:r>
    </w:p>
    <w:p w:rsidR="0005363B" w:rsidRPr="0005363B" w:rsidRDefault="0005363B" w:rsidP="001B1515">
      <w:pPr>
        <w:framePr w:wrap="notBeside" w:vAnchor="text" w:hAnchor="text" w:xAlign="center" w:y="1"/>
        <w:jc w:val="center"/>
        <w:rPr>
          <w:rFonts w:ascii="Times New Roman" w:hAnsi="Times New Roman" w:cs="Times New Roman"/>
          <w:b/>
          <w:bCs/>
          <w:color w:val="auto"/>
          <w:sz w:val="20"/>
          <w:szCs w:val="20"/>
        </w:rPr>
      </w:pPr>
      <w:r w:rsidRPr="0005363B">
        <w:rPr>
          <w:rFonts w:ascii="Times New Roman" w:hAnsi="Times New Roman" w:cs="Times New Roman"/>
          <w:b/>
          <w:bCs/>
          <w:color w:val="auto"/>
          <w:sz w:val="20"/>
          <w:szCs w:val="20"/>
        </w:rPr>
        <w:t>Рис. 5-9. Стопорный колодец (прямо — этажерка с подпитывающими бачками по бокам на стенках — стопорные муфты)</w:t>
      </w:r>
    </w:p>
    <w:p w:rsidR="0005363B" w:rsidRPr="0005363B" w:rsidRDefault="0005363B" w:rsidP="001B1515">
      <w:pPr>
        <w:rPr>
          <w:rFonts w:ascii="Times New Roman" w:hAnsi="Times New Roman" w:cs="Times New Roman"/>
          <w:color w:val="auto"/>
          <w:sz w:val="20"/>
          <w:szCs w:val="20"/>
        </w:rPr>
      </w:pPr>
    </w:p>
    <w:p w:rsidR="0005363B" w:rsidRPr="0005363B" w:rsidRDefault="0005363B" w:rsidP="001B1515">
      <w:pPr>
        <w:jc w:val="both"/>
        <w:rPr>
          <w:rFonts w:ascii="Times New Roman" w:hAnsi="Times New Roman" w:cs="Times New Roman"/>
          <w:color w:val="auto"/>
          <w:sz w:val="20"/>
          <w:szCs w:val="20"/>
        </w:rPr>
      </w:pPr>
      <w:r w:rsidRPr="0005363B">
        <w:rPr>
          <w:rFonts w:ascii="Times New Roman" w:hAnsi="Times New Roman" w:cs="Times New Roman"/>
          <w:color w:val="auto"/>
          <w:sz w:val="20"/>
          <w:szCs w:val="20"/>
        </w:rPr>
        <w:t>масла стандартным баком давления находится в пределах 55 л. Таким образом, общее количество масла, находящегося в 1 км трехфазной линии 110 кВ с учетом аппаратуры подпитки, состав</w:t>
      </w:r>
      <w:r w:rsidRPr="0005363B">
        <w:rPr>
          <w:rFonts w:ascii="Times New Roman" w:hAnsi="Times New Roman" w:cs="Times New Roman"/>
          <w:color w:val="auto"/>
          <w:sz w:val="20"/>
          <w:szCs w:val="20"/>
        </w:rPr>
        <w:softHyphen/>
        <w:t>ляет около 2000 кг.</w:t>
      </w:r>
    </w:p>
    <w:p w:rsidR="0005363B" w:rsidRPr="0005363B" w:rsidRDefault="0005363B" w:rsidP="001B1515">
      <w:pPr>
        <w:ind w:firstLine="320"/>
        <w:jc w:val="both"/>
        <w:rPr>
          <w:rFonts w:ascii="Times New Roman" w:hAnsi="Times New Roman" w:cs="Times New Roman"/>
          <w:color w:val="auto"/>
          <w:sz w:val="20"/>
          <w:szCs w:val="20"/>
        </w:rPr>
      </w:pPr>
      <w:r w:rsidRPr="0005363B">
        <w:rPr>
          <w:rFonts w:ascii="Times New Roman" w:hAnsi="Times New Roman" w:cs="Times New Roman"/>
          <w:color w:val="auto"/>
          <w:sz w:val="20"/>
          <w:szCs w:val="20"/>
        </w:rPr>
        <w:t>На рис. 5-9 показан одноэтажный подземный колодец двухцепной линии с 6 стопорными муфтами и 14 баками давления. Коло</w:t>
      </w:r>
      <w:r w:rsidRPr="0005363B">
        <w:rPr>
          <w:rFonts w:ascii="Times New Roman" w:hAnsi="Times New Roman" w:cs="Times New Roman"/>
          <w:color w:val="auto"/>
          <w:sz w:val="20"/>
          <w:szCs w:val="20"/>
        </w:rPr>
        <w:softHyphen/>
        <w:t>дец имеет размеры 11,0x3,2x2,2 м и оборудуется электрическим освещением, телефонной связью с центральным пунктом сигна</w:t>
      </w:r>
      <w:r w:rsidRPr="0005363B">
        <w:rPr>
          <w:rFonts w:ascii="Times New Roman" w:hAnsi="Times New Roman" w:cs="Times New Roman"/>
          <w:color w:val="auto"/>
          <w:sz w:val="20"/>
          <w:szCs w:val="20"/>
        </w:rPr>
        <w:softHyphen/>
        <w:t>лизации, насосами для откачки воды и вентиляцией.</w:t>
      </w:r>
    </w:p>
    <w:p w:rsidR="006141E4" w:rsidRPr="006141E4" w:rsidRDefault="0005363B" w:rsidP="001B1515">
      <w:pPr>
        <w:pStyle w:val="a8"/>
        <w:shd w:val="clear" w:color="auto" w:fill="auto"/>
        <w:spacing w:line="240" w:lineRule="auto"/>
        <w:rPr>
          <w:rFonts w:eastAsia="Arial Unicode MS"/>
          <w:lang w:eastAsia="ru-RU"/>
        </w:rPr>
      </w:pPr>
      <w:r w:rsidRPr="0005363B">
        <w:t>Бак давления представляет собой герметически закрытый со</w:t>
      </w:r>
      <w:r w:rsidRPr="0005363B">
        <w:softHyphen/>
        <w:t>суд, в котором находятся заполненные газом упругие сильфонные элементы, состоящие из сваренных между собой волнистых листов монель</w:t>
      </w:r>
      <w:r>
        <w:t>-</w:t>
      </w:r>
      <w:r w:rsidRPr="0005363B">
        <w:t>металла или хромоникелевой стали. Между этими эле</w:t>
      </w:r>
      <w:r w:rsidRPr="0005363B">
        <w:softHyphen/>
        <w:t>ментами находится масло, сообщающееся с маслом в кабеле через трубки, которые подводятся к стопорным или концевым муфтам. Диаметр бака 426 мм, высота 1445 мм, масса с маслом около 300 кг</w:t>
      </w:r>
      <w:r>
        <w:t>.</w:t>
      </w:r>
      <w:r w:rsidRPr="0005363B">
        <w:t xml:space="preserve"> Для наблюдения за работой подпитывающей системы и опреде</w:t>
      </w:r>
      <w:r w:rsidRPr="0005363B">
        <w:softHyphen/>
        <w:t xml:space="preserve">ления секции, в которой идет утечка масла, баки давления имеют </w:t>
      </w:r>
      <w:r w:rsidRPr="0005363B">
        <w:rPr>
          <w:bCs/>
        </w:rPr>
        <w:t xml:space="preserve">контактные манометры, которые обеспечивают подачу </w:t>
      </w:r>
      <w:r w:rsidRPr="00637828">
        <w:rPr>
          <w:bCs/>
        </w:rPr>
        <w:t>соответству</w:t>
      </w:r>
      <w:r w:rsidR="006141E4" w:rsidRPr="00637828">
        <w:rPr>
          <w:rFonts w:eastAsia="Arial Unicode MS"/>
          <w:lang w:eastAsia="ru-RU"/>
        </w:rPr>
        <w:t>ющих</w:t>
      </w:r>
      <w:r w:rsidR="006141E4" w:rsidRPr="006141E4">
        <w:rPr>
          <w:rFonts w:eastAsia="Arial Unicode MS"/>
          <w:lang w:eastAsia="ru-RU"/>
        </w:rPr>
        <w:t xml:space="preserve"> сигналов при снижении и повышении давления против до</w:t>
      </w:r>
      <w:r w:rsidR="006141E4" w:rsidRPr="006141E4">
        <w:rPr>
          <w:rFonts w:eastAsia="Arial Unicode MS"/>
          <w:lang w:eastAsia="ru-RU"/>
        </w:rPr>
        <w:softHyphen/>
        <w:t>пустимых значений. Для передачи сигналов на дежурный пункт вдоль всей трассы линии прокладывается контрольный кабель, по которому осуществляется также телефонная связь.</w:t>
      </w:r>
    </w:p>
    <w:p w:rsidR="006141E4" w:rsidRPr="006141E4" w:rsidRDefault="006141E4" w:rsidP="001B1515">
      <w:pPr>
        <w:ind w:firstLine="320"/>
        <w:jc w:val="both"/>
        <w:rPr>
          <w:rFonts w:ascii="Times New Roman" w:hAnsi="Times New Roman" w:cs="Times New Roman"/>
          <w:color w:val="auto"/>
          <w:sz w:val="20"/>
          <w:szCs w:val="20"/>
        </w:rPr>
      </w:pPr>
      <w:r w:rsidRPr="006141E4">
        <w:rPr>
          <w:rFonts w:ascii="Times New Roman" w:hAnsi="Times New Roman" w:cs="Times New Roman"/>
          <w:color w:val="auto"/>
          <w:sz w:val="20"/>
          <w:szCs w:val="20"/>
        </w:rPr>
        <w:t>Проектирование каждой кабельной линии производится при</w:t>
      </w:r>
      <w:r w:rsidRPr="006141E4">
        <w:rPr>
          <w:rFonts w:ascii="Times New Roman" w:hAnsi="Times New Roman" w:cs="Times New Roman"/>
          <w:color w:val="auto"/>
          <w:sz w:val="20"/>
          <w:szCs w:val="20"/>
        </w:rPr>
        <w:softHyphen/>
        <w:t>менительно к местным условиям. В процессе проектирования дол</w:t>
      </w:r>
      <w:r w:rsidRPr="006141E4">
        <w:rPr>
          <w:rFonts w:ascii="Times New Roman" w:hAnsi="Times New Roman" w:cs="Times New Roman"/>
          <w:color w:val="auto"/>
          <w:sz w:val="20"/>
          <w:szCs w:val="20"/>
        </w:rPr>
        <w:softHyphen/>
        <w:t>жен быть определен способ прокладки кабелей на всех участках линии; решены вопросы расположения каждой фазы линии; выбран способ соединения и заземления оболочек кабелей. Проек</w:t>
      </w:r>
      <w:r w:rsidRPr="006141E4">
        <w:rPr>
          <w:rFonts w:ascii="Times New Roman" w:hAnsi="Times New Roman" w:cs="Times New Roman"/>
          <w:color w:val="auto"/>
          <w:sz w:val="20"/>
          <w:szCs w:val="20"/>
        </w:rPr>
        <w:softHyphen/>
        <w:t>тированию предшествует изучение тепловых свойств грунта вдоль предполагаемой трассы. Последнее позволяет установить характе</w:t>
      </w:r>
      <w:r w:rsidRPr="006141E4">
        <w:rPr>
          <w:rFonts w:ascii="Times New Roman" w:hAnsi="Times New Roman" w:cs="Times New Roman"/>
          <w:color w:val="auto"/>
          <w:sz w:val="20"/>
          <w:szCs w:val="20"/>
        </w:rPr>
        <w:softHyphen/>
        <w:t>ристики грунта и выявить участки с высоким сопротивлением, на которых может потребоваться частичная замена грунта.</w:t>
      </w:r>
    </w:p>
    <w:p w:rsidR="006141E4" w:rsidRPr="006141E4" w:rsidRDefault="006141E4" w:rsidP="001B1515">
      <w:pPr>
        <w:ind w:firstLine="320"/>
        <w:jc w:val="both"/>
        <w:rPr>
          <w:rFonts w:ascii="Times New Roman" w:hAnsi="Times New Roman" w:cs="Times New Roman"/>
          <w:color w:val="auto"/>
          <w:sz w:val="20"/>
          <w:szCs w:val="20"/>
        </w:rPr>
      </w:pPr>
      <w:r w:rsidRPr="006141E4">
        <w:rPr>
          <w:rFonts w:ascii="Times New Roman" w:hAnsi="Times New Roman" w:cs="Times New Roman"/>
          <w:color w:val="auto"/>
          <w:sz w:val="20"/>
          <w:szCs w:val="20"/>
        </w:rPr>
        <w:t>Исходя из теплового сопротивления грунта и принятого спо</w:t>
      </w:r>
      <w:r w:rsidRPr="006141E4">
        <w:rPr>
          <w:rFonts w:ascii="Times New Roman" w:hAnsi="Times New Roman" w:cs="Times New Roman"/>
          <w:color w:val="auto"/>
          <w:sz w:val="20"/>
          <w:szCs w:val="20"/>
        </w:rPr>
        <w:softHyphen/>
        <w:t>соба прокладки определяются допустимые нагрузки в различных режимах работы и сечение кабельной линии. При этом учитываются максимальная температура жилы, принимаемая для рассматривае</w:t>
      </w:r>
      <w:r w:rsidRPr="006141E4">
        <w:rPr>
          <w:rFonts w:ascii="Times New Roman" w:hAnsi="Times New Roman" w:cs="Times New Roman"/>
          <w:color w:val="auto"/>
          <w:sz w:val="20"/>
          <w:szCs w:val="20"/>
        </w:rPr>
        <w:softHyphen/>
        <w:t>мых кабелей 110 кВ при их прокладке в земле равной 85 °С, температура окружающей среды, тепловые характеристики изо</w:t>
      </w:r>
      <w:r w:rsidRPr="006141E4">
        <w:rPr>
          <w:rFonts w:ascii="Times New Roman" w:hAnsi="Times New Roman" w:cs="Times New Roman"/>
          <w:color w:val="auto"/>
          <w:sz w:val="20"/>
          <w:szCs w:val="20"/>
        </w:rPr>
        <w:softHyphen/>
        <w:t>ляции и защитных покровов и т. п.</w:t>
      </w:r>
    </w:p>
    <w:p w:rsidR="00806552" w:rsidRPr="004E08A7" w:rsidRDefault="006141E4" w:rsidP="001B1515">
      <w:pPr>
        <w:ind w:firstLine="320"/>
        <w:jc w:val="both"/>
        <w:rPr>
          <w:rFonts w:ascii="Times New Roman" w:hAnsi="Times New Roman" w:cs="Times New Roman"/>
          <w:color w:val="auto"/>
          <w:sz w:val="20"/>
          <w:szCs w:val="20"/>
        </w:rPr>
      </w:pPr>
      <w:r w:rsidRPr="006141E4">
        <w:rPr>
          <w:rFonts w:ascii="Times New Roman" w:hAnsi="Times New Roman" w:cs="Times New Roman"/>
          <w:color w:val="auto"/>
          <w:sz w:val="20"/>
          <w:szCs w:val="20"/>
        </w:rPr>
        <w:t>Расчет допустимого тока производится по формуле [21]</w:t>
      </w:r>
    </w:p>
    <w:p w:rsidR="00B46100" w:rsidRPr="004E08A7" w:rsidRDefault="00B46100" w:rsidP="001B1515">
      <w:pPr>
        <w:ind w:firstLine="320"/>
        <w:jc w:val="both"/>
        <w:rPr>
          <w:rFonts w:ascii="Times New Roman" w:hAnsi="Times New Roman" w:cs="Times New Roman"/>
          <w:color w:val="auto"/>
          <w:sz w:val="20"/>
          <w:szCs w:val="20"/>
        </w:rPr>
      </w:pPr>
    </w:p>
    <w:p w:rsidR="006141E4" w:rsidRDefault="0072134A" w:rsidP="001B1515">
      <w:pPr>
        <w:ind w:firstLine="320"/>
        <w:jc w:val="center"/>
        <w:rPr>
          <w:rFonts w:ascii="Times New Roman" w:hAnsi="Times New Roman" w:cs="Times New Roman"/>
          <w:color w:val="auto"/>
          <w:sz w:val="20"/>
          <w:szCs w:val="20"/>
          <w:lang w:val="en-US"/>
        </w:rPr>
      </w:pPr>
      <w:r>
        <w:rPr>
          <w:rFonts w:ascii="Times New Roman" w:hAnsi="Times New Roman" w:cs="Times New Roman"/>
          <w:color w:val="auto"/>
          <w:sz w:val="20"/>
          <w:szCs w:val="20"/>
        </w:rPr>
        <w:pict>
          <v:shape id="_x0000_i1049" type="#_x0000_t75" style="width:271.5pt;height:23.25pt">
            <v:imagedata r:id="rId65" o:title="10127"/>
          </v:shape>
        </w:pict>
      </w:r>
    </w:p>
    <w:p w:rsidR="00B46100" w:rsidRDefault="00B46100" w:rsidP="001B1515">
      <w:pPr>
        <w:ind w:firstLine="320"/>
        <w:jc w:val="both"/>
        <w:rPr>
          <w:rFonts w:ascii="Times New Roman" w:hAnsi="Times New Roman" w:cs="Times New Roman"/>
          <w:color w:val="auto"/>
          <w:sz w:val="20"/>
          <w:szCs w:val="20"/>
          <w:lang w:val="en-US"/>
        </w:rPr>
      </w:pPr>
    </w:p>
    <w:p w:rsidR="00B46100" w:rsidRDefault="00B46100" w:rsidP="001B1515">
      <w:pPr>
        <w:ind w:firstLine="320"/>
        <w:jc w:val="both"/>
        <w:rPr>
          <w:rFonts w:ascii="Times New Roman" w:hAnsi="Times New Roman" w:cs="Times New Roman"/>
          <w:color w:val="auto"/>
          <w:sz w:val="20"/>
          <w:szCs w:val="20"/>
          <w:lang w:val="en-US"/>
        </w:rPr>
      </w:pPr>
    </w:p>
    <w:p w:rsidR="000D594A" w:rsidRPr="000D594A" w:rsidRDefault="000D594A" w:rsidP="001B1515">
      <w:pPr>
        <w:jc w:val="both"/>
        <w:rPr>
          <w:rFonts w:ascii="Times New Roman" w:hAnsi="Times New Roman" w:cs="Times New Roman"/>
          <w:color w:val="auto"/>
          <w:sz w:val="20"/>
          <w:szCs w:val="20"/>
        </w:rPr>
      </w:pPr>
      <w:r w:rsidRPr="000D594A">
        <w:rPr>
          <w:rFonts w:ascii="Times New Roman" w:hAnsi="Times New Roman" w:cs="Times New Roman"/>
          <w:color w:val="auto"/>
          <w:sz w:val="20"/>
          <w:szCs w:val="20"/>
        </w:rPr>
        <w:t xml:space="preserve">где </w:t>
      </w:r>
      <w:proofErr w:type="spellStart"/>
      <w:r w:rsidR="00CF71CA">
        <w:rPr>
          <w:rFonts w:ascii="Times New Roman" w:hAnsi="Times New Roman" w:cs="Times New Roman"/>
          <w:color w:val="auto"/>
          <w:sz w:val="20"/>
          <w:szCs w:val="20"/>
        </w:rPr>
        <w:t>Δθ</w:t>
      </w:r>
      <w:proofErr w:type="spellEnd"/>
      <w:r w:rsidRPr="000D594A">
        <w:rPr>
          <w:rFonts w:ascii="Times New Roman" w:hAnsi="Times New Roman" w:cs="Times New Roman"/>
          <w:color w:val="auto"/>
          <w:sz w:val="20"/>
          <w:szCs w:val="20"/>
        </w:rPr>
        <w:t xml:space="preserve"> = </w:t>
      </w:r>
      <w:r w:rsidR="00CF71CA">
        <w:rPr>
          <w:rFonts w:ascii="Times New Roman" w:hAnsi="Times New Roman" w:cs="Times New Roman"/>
          <w:color w:val="auto"/>
          <w:sz w:val="20"/>
          <w:szCs w:val="20"/>
        </w:rPr>
        <w:t>θ</w:t>
      </w:r>
      <w:r w:rsidRPr="000D594A">
        <w:rPr>
          <w:rFonts w:ascii="Times New Roman" w:hAnsi="Times New Roman" w:cs="Times New Roman"/>
          <w:color w:val="auto"/>
          <w:sz w:val="20"/>
          <w:szCs w:val="20"/>
        </w:rPr>
        <w:t xml:space="preserve"> — </w:t>
      </w:r>
      <w:r w:rsidR="00CF71CA">
        <w:rPr>
          <w:rFonts w:ascii="Times New Roman" w:hAnsi="Times New Roman" w:cs="Times New Roman"/>
          <w:color w:val="auto"/>
          <w:sz w:val="20"/>
          <w:szCs w:val="20"/>
        </w:rPr>
        <w:t>θ</w:t>
      </w:r>
      <w:r w:rsidR="00CF71CA" w:rsidRPr="00CF71CA">
        <w:rPr>
          <w:rFonts w:ascii="Times New Roman" w:hAnsi="Times New Roman" w:cs="Times New Roman"/>
          <w:color w:val="auto"/>
          <w:sz w:val="20"/>
          <w:szCs w:val="20"/>
          <w:vertAlign w:val="subscript"/>
        </w:rPr>
        <w:t>0</w:t>
      </w:r>
      <w:r w:rsidRPr="000D594A">
        <w:rPr>
          <w:rFonts w:ascii="Times New Roman" w:hAnsi="Times New Roman" w:cs="Times New Roman"/>
          <w:color w:val="auto"/>
          <w:sz w:val="20"/>
          <w:szCs w:val="20"/>
        </w:rPr>
        <w:t xml:space="preserve"> — допустимое превышение температуры токопроводящей жилы относительно температуры окружающей среды; </w:t>
      </w:r>
      <w:r w:rsidRPr="000D594A">
        <w:rPr>
          <w:rFonts w:ascii="Times New Roman" w:hAnsi="Times New Roman" w:cs="Times New Roman"/>
          <w:color w:val="auto"/>
          <w:sz w:val="20"/>
          <w:szCs w:val="20"/>
          <w:lang w:val="en-US" w:eastAsia="en-US"/>
        </w:rPr>
        <w:t>R</w:t>
      </w:r>
      <w:r w:rsidRPr="000D594A">
        <w:rPr>
          <w:rFonts w:ascii="Times New Roman" w:hAnsi="Times New Roman" w:cs="Times New Roman"/>
          <w:color w:val="auto"/>
          <w:sz w:val="20"/>
          <w:szCs w:val="20"/>
          <w:lang w:eastAsia="en-US"/>
        </w:rPr>
        <w:t xml:space="preserve"> </w:t>
      </w:r>
      <w:r w:rsidRPr="000D594A">
        <w:rPr>
          <w:rFonts w:ascii="Times New Roman" w:hAnsi="Times New Roman" w:cs="Times New Roman"/>
          <w:color w:val="auto"/>
          <w:sz w:val="20"/>
          <w:szCs w:val="20"/>
        </w:rPr>
        <w:t xml:space="preserve">— сопротивление жилы переменному току при максимальной рабочей температуре, Ом/см; </w:t>
      </w:r>
      <w:r w:rsidRPr="000D594A">
        <w:rPr>
          <w:rFonts w:ascii="Times New Roman" w:hAnsi="Times New Roman" w:cs="Times New Roman"/>
          <w:color w:val="auto"/>
          <w:sz w:val="20"/>
          <w:szCs w:val="20"/>
          <w:lang w:val="en-US" w:eastAsia="en-US"/>
        </w:rPr>
        <w:t>W</w:t>
      </w:r>
      <w:r w:rsidRPr="000D594A">
        <w:rPr>
          <w:rFonts w:ascii="Times New Roman" w:hAnsi="Times New Roman" w:cs="Times New Roman"/>
          <w:color w:val="auto"/>
          <w:sz w:val="20"/>
          <w:szCs w:val="20"/>
          <w:vertAlign w:val="subscript"/>
        </w:rPr>
        <w:t>из</w:t>
      </w:r>
      <w:r w:rsidRPr="000D594A">
        <w:rPr>
          <w:rFonts w:ascii="Times New Roman" w:hAnsi="Times New Roman" w:cs="Times New Roman"/>
          <w:color w:val="auto"/>
          <w:sz w:val="20"/>
          <w:szCs w:val="20"/>
          <w:lang w:eastAsia="en-US"/>
        </w:rPr>
        <w:t xml:space="preserve"> </w:t>
      </w:r>
      <w:r w:rsidRPr="000D594A">
        <w:rPr>
          <w:rFonts w:ascii="Times New Roman" w:hAnsi="Times New Roman" w:cs="Times New Roman"/>
          <w:color w:val="auto"/>
          <w:sz w:val="20"/>
          <w:szCs w:val="20"/>
        </w:rPr>
        <w:t xml:space="preserve">— диэлектрические потери в изоляции кабеля, Вт/см; </w:t>
      </w:r>
      <w:r w:rsidRPr="000D594A">
        <w:rPr>
          <w:rFonts w:ascii="Times New Roman" w:hAnsi="Times New Roman" w:cs="Times New Roman"/>
          <w:color w:val="auto"/>
          <w:sz w:val="20"/>
          <w:szCs w:val="20"/>
          <w:lang w:val="en-US" w:eastAsia="en-US"/>
        </w:rPr>
        <w:t>R</w:t>
      </w:r>
      <w:r w:rsidRPr="000D594A">
        <w:rPr>
          <w:rFonts w:ascii="Times New Roman" w:hAnsi="Times New Roman" w:cs="Times New Roman"/>
          <w:color w:val="auto"/>
          <w:sz w:val="20"/>
          <w:szCs w:val="20"/>
          <w:vertAlign w:val="subscript"/>
        </w:rPr>
        <w:t>т1</w:t>
      </w:r>
      <w:r w:rsidRPr="000D594A">
        <w:rPr>
          <w:rFonts w:ascii="Times New Roman" w:hAnsi="Times New Roman" w:cs="Times New Roman"/>
          <w:color w:val="auto"/>
          <w:sz w:val="20"/>
          <w:szCs w:val="20"/>
        </w:rPr>
        <w:t xml:space="preserve">, </w:t>
      </w:r>
      <w:r w:rsidRPr="000D594A">
        <w:rPr>
          <w:rFonts w:ascii="Times New Roman" w:hAnsi="Times New Roman" w:cs="Times New Roman"/>
          <w:color w:val="auto"/>
          <w:sz w:val="20"/>
          <w:szCs w:val="20"/>
          <w:lang w:val="en-US" w:eastAsia="en-US"/>
        </w:rPr>
        <w:t>R</w:t>
      </w:r>
      <w:r w:rsidRPr="000D594A">
        <w:rPr>
          <w:rFonts w:ascii="Times New Roman" w:hAnsi="Times New Roman" w:cs="Times New Roman"/>
          <w:color w:val="auto"/>
          <w:sz w:val="20"/>
          <w:szCs w:val="20"/>
          <w:vertAlign w:val="subscript"/>
        </w:rPr>
        <w:t>т2</w:t>
      </w:r>
      <w:r w:rsidRPr="000D594A">
        <w:rPr>
          <w:rFonts w:ascii="Times New Roman" w:hAnsi="Times New Roman" w:cs="Times New Roman"/>
          <w:color w:val="auto"/>
          <w:sz w:val="20"/>
          <w:szCs w:val="20"/>
        </w:rPr>
        <w:t xml:space="preserve">, </w:t>
      </w:r>
      <w:r w:rsidRPr="000D594A">
        <w:rPr>
          <w:rFonts w:ascii="Times New Roman" w:hAnsi="Times New Roman" w:cs="Times New Roman"/>
          <w:color w:val="auto"/>
          <w:sz w:val="20"/>
          <w:szCs w:val="20"/>
          <w:lang w:val="en-US" w:eastAsia="en-US"/>
        </w:rPr>
        <w:t>R</w:t>
      </w:r>
      <w:proofErr w:type="spellStart"/>
      <w:r w:rsidRPr="000D594A">
        <w:rPr>
          <w:rFonts w:ascii="Times New Roman" w:hAnsi="Times New Roman" w:cs="Times New Roman"/>
          <w:color w:val="auto"/>
          <w:sz w:val="20"/>
          <w:szCs w:val="20"/>
          <w:vertAlign w:val="subscript"/>
        </w:rPr>
        <w:t>тз</w:t>
      </w:r>
      <w:proofErr w:type="spellEnd"/>
      <w:r w:rsidRPr="000D594A">
        <w:rPr>
          <w:rFonts w:ascii="Times New Roman" w:hAnsi="Times New Roman" w:cs="Times New Roman"/>
          <w:color w:val="auto"/>
          <w:sz w:val="20"/>
          <w:szCs w:val="20"/>
        </w:rPr>
        <w:t xml:space="preserve">, </w:t>
      </w:r>
      <w:r w:rsidRPr="000D594A">
        <w:rPr>
          <w:rFonts w:ascii="Times New Roman" w:hAnsi="Times New Roman" w:cs="Times New Roman"/>
          <w:color w:val="auto"/>
          <w:sz w:val="20"/>
          <w:szCs w:val="20"/>
          <w:lang w:val="en-US" w:eastAsia="en-US"/>
        </w:rPr>
        <w:t>R</w:t>
      </w:r>
      <w:r w:rsidRPr="000D594A">
        <w:rPr>
          <w:rFonts w:ascii="Times New Roman" w:hAnsi="Times New Roman" w:cs="Times New Roman"/>
          <w:color w:val="auto"/>
          <w:sz w:val="20"/>
          <w:szCs w:val="20"/>
          <w:vertAlign w:val="subscript"/>
        </w:rPr>
        <w:t>т4</w:t>
      </w:r>
      <w:r w:rsidRPr="000D594A">
        <w:rPr>
          <w:rFonts w:ascii="Times New Roman" w:hAnsi="Times New Roman" w:cs="Times New Roman"/>
          <w:color w:val="auto"/>
          <w:sz w:val="20"/>
          <w:szCs w:val="20"/>
        </w:rPr>
        <w:t xml:space="preserve"> — тепловое сопро</w:t>
      </w:r>
      <w:r w:rsidRPr="000D594A">
        <w:rPr>
          <w:rFonts w:ascii="Times New Roman" w:hAnsi="Times New Roman" w:cs="Times New Roman"/>
          <w:color w:val="auto"/>
          <w:sz w:val="20"/>
          <w:szCs w:val="20"/>
        </w:rPr>
        <w:softHyphen/>
        <w:t>тивление соответственно изоляции с экранами, подушки под медными лентами, защитного покрова и окружающей среды, К-см/Вт; А</w:t>
      </w:r>
      <w:r w:rsidRPr="000D594A">
        <w:rPr>
          <w:rFonts w:ascii="Times New Roman" w:hAnsi="Times New Roman" w:cs="Times New Roman"/>
          <w:color w:val="auto"/>
          <w:sz w:val="20"/>
          <w:szCs w:val="20"/>
          <w:vertAlign w:val="subscript"/>
        </w:rPr>
        <w:t>1</w:t>
      </w:r>
      <w:r w:rsidRPr="000D594A">
        <w:rPr>
          <w:rFonts w:ascii="Times New Roman" w:hAnsi="Times New Roman" w:cs="Times New Roman"/>
          <w:color w:val="auto"/>
          <w:sz w:val="20"/>
          <w:szCs w:val="20"/>
        </w:rPr>
        <w:t>,</w:t>
      </w:r>
      <w:r w:rsidRPr="000D594A">
        <w:rPr>
          <w:rFonts w:ascii="Times New Roman" w:hAnsi="Times New Roman" w:cs="Times New Roman"/>
          <w:color w:val="auto"/>
          <w:sz w:val="20"/>
          <w:szCs w:val="20"/>
          <w:lang w:eastAsia="en-US"/>
        </w:rPr>
        <w:t xml:space="preserve"> </w:t>
      </w:r>
      <w:r w:rsidRPr="000D594A">
        <w:rPr>
          <w:rFonts w:ascii="Times New Roman" w:hAnsi="Times New Roman" w:cs="Times New Roman"/>
          <w:color w:val="auto"/>
          <w:sz w:val="20"/>
          <w:szCs w:val="20"/>
        </w:rPr>
        <w:t>А</w:t>
      </w:r>
      <w:r w:rsidRPr="000D594A">
        <w:rPr>
          <w:rFonts w:ascii="Times New Roman" w:hAnsi="Times New Roman" w:cs="Times New Roman"/>
          <w:color w:val="auto"/>
          <w:sz w:val="20"/>
          <w:szCs w:val="20"/>
          <w:vertAlign w:val="subscript"/>
        </w:rPr>
        <w:t>2</w:t>
      </w:r>
      <w:r w:rsidRPr="000D594A">
        <w:rPr>
          <w:rFonts w:ascii="Times New Roman" w:hAnsi="Times New Roman" w:cs="Times New Roman"/>
          <w:color w:val="auto"/>
          <w:sz w:val="20"/>
          <w:szCs w:val="20"/>
          <w:vertAlign w:val="subscript"/>
          <w:lang w:eastAsia="en-US"/>
        </w:rPr>
        <w:t xml:space="preserve"> </w:t>
      </w:r>
      <w:r w:rsidRPr="000D594A">
        <w:rPr>
          <w:rFonts w:ascii="Times New Roman" w:hAnsi="Times New Roman" w:cs="Times New Roman"/>
          <w:color w:val="auto"/>
          <w:sz w:val="20"/>
          <w:szCs w:val="20"/>
        </w:rPr>
        <w:t>— отношение потерь в оболочке и медных лентах к потерям в жиле; К</w:t>
      </w:r>
      <w:r w:rsidRPr="000D594A">
        <w:rPr>
          <w:rFonts w:ascii="Times New Roman" w:hAnsi="Times New Roman" w:cs="Times New Roman"/>
          <w:color w:val="auto"/>
          <w:sz w:val="20"/>
          <w:szCs w:val="20"/>
          <w:vertAlign w:val="subscript"/>
        </w:rPr>
        <w:t>м</w:t>
      </w:r>
      <w:r w:rsidRPr="000D594A">
        <w:rPr>
          <w:rFonts w:ascii="Times New Roman" w:hAnsi="Times New Roman" w:cs="Times New Roman"/>
          <w:color w:val="auto"/>
          <w:sz w:val="20"/>
          <w:szCs w:val="20"/>
        </w:rPr>
        <w:t xml:space="preserve"> — коэффициент потерь мощности К</w:t>
      </w:r>
      <w:r w:rsidRPr="000D594A">
        <w:rPr>
          <w:rFonts w:ascii="Times New Roman" w:hAnsi="Times New Roman" w:cs="Times New Roman"/>
          <w:color w:val="auto"/>
          <w:sz w:val="20"/>
          <w:szCs w:val="20"/>
          <w:vertAlign w:val="subscript"/>
        </w:rPr>
        <w:t>м</w:t>
      </w:r>
      <w:r w:rsidRPr="000D594A">
        <w:rPr>
          <w:rFonts w:ascii="Times New Roman" w:hAnsi="Times New Roman" w:cs="Times New Roman"/>
          <w:color w:val="auto"/>
          <w:sz w:val="20"/>
          <w:szCs w:val="20"/>
        </w:rPr>
        <w:t xml:space="preserve">  </w:t>
      </w:r>
      <w:r w:rsidRPr="000D594A">
        <w:rPr>
          <w:rFonts w:ascii="Times New Roman" w:hAnsi="Times New Roman" w:cs="Times New Roman"/>
          <w:i/>
          <w:iCs/>
          <w:color w:val="auto"/>
          <w:spacing w:val="20"/>
          <w:sz w:val="20"/>
          <w:szCs w:val="20"/>
        </w:rPr>
        <w:t>= К</w:t>
      </w:r>
      <w:r w:rsidRPr="000D594A">
        <w:rPr>
          <w:rFonts w:ascii="Times New Roman" w:hAnsi="Times New Roman" w:cs="Times New Roman"/>
          <w:color w:val="auto"/>
          <w:sz w:val="20"/>
          <w:szCs w:val="20"/>
          <w:vertAlign w:val="superscript"/>
        </w:rPr>
        <w:t>2</w:t>
      </w:r>
      <w:r w:rsidRPr="000D594A">
        <w:rPr>
          <w:rFonts w:ascii="Times New Roman" w:hAnsi="Times New Roman" w:cs="Times New Roman"/>
          <w:color w:val="auto"/>
          <w:sz w:val="20"/>
          <w:szCs w:val="20"/>
          <w:vertAlign w:val="subscript"/>
        </w:rPr>
        <w:t>н</w:t>
      </w:r>
      <w:r w:rsidRPr="000D594A">
        <w:rPr>
          <w:rFonts w:ascii="Times New Roman" w:hAnsi="Times New Roman" w:cs="Times New Roman"/>
          <w:i/>
          <w:iCs/>
          <w:color w:val="auto"/>
          <w:spacing w:val="20"/>
          <w:sz w:val="20"/>
          <w:szCs w:val="20"/>
        </w:rPr>
        <w:t>, К</w:t>
      </w:r>
      <w:r w:rsidRPr="000D594A">
        <w:rPr>
          <w:rFonts w:ascii="Times New Roman" w:hAnsi="Times New Roman" w:cs="Times New Roman"/>
          <w:color w:val="auto"/>
          <w:sz w:val="20"/>
          <w:szCs w:val="20"/>
        </w:rPr>
        <w:t xml:space="preserve"> — коэффициент среднесуточной нагрузки линии.</w:t>
      </w:r>
    </w:p>
    <w:p w:rsidR="000D594A" w:rsidRPr="000D594A" w:rsidRDefault="000D594A" w:rsidP="001B1515">
      <w:pPr>
        <w:ind w:firstLine="320"/>
        <w:jc w:val="both"/>
        <w:rPr>
          <w:rFonts w:ascii="Times New Roman" w:hAnsi="Times New Roman" w:cs="Times New Roman"/>
          <w:color w:val="auto"/>
          <w:sz w:val="20"/>
          <w:szCs w:val="20"/>
        </w:rPr>
      </w:pPr>
      <w:r w:rsidRPr="000D594A">
        <w:rPr>
          <w:rFonts w:ascii="Times New Roman" w:hAnsi="Times New Roman" w:cs="Times New Roman"/>
          <w:sz w:val="20"/>
          <w:szCs w:val="20"/>
        </w:rPr>
        <w:t>Для ориентировочных расчетов в табл. 5-13 указана допусти</w:t>
      </w:r>
      <w:r w:rsidRPr="000D594A">
        <w:rPr>
          <w:rFonts w:ascii="Times New Roman" w:hAnsi="Times New Roman" w:cs="Times New Roman"/>
          <w:sz w:val="20"/>
          <w:szCs w:val="20"/>
        </w:rPr>
        <w:softHyphen/>
        <w:t>мая длительная мощность кабельных линий 110—220 кВ с мед</w:t>
      </w:r>
      <w:r w:rsidRPr="000D594A">
        <w:rPr>
          <w:rFonts w:ascii="Times New Roman" w:hAnsi="Times New Roman" w:cs="Times New Roman"/>
          <w:sz w:val="20"/>
          <w:szCs w:val="20"/>
        </w:rPr>
        <w:softHyphen/>
        <w:t>ными жилами, определенная тепловым расчетом для средних условий прокладки кабелей в земляной траншее. При этом тепло</w:t>
      </w:r>
      <w:r w:rsidRPr="000D594A">
        <w:rPr>
          <w:rFonts w:ascii="Times New Roman" w:hAnsi="Times New Roman" w:cs="Times New Roman"/>
          <w:sz w:val="20"/>
          <w:szCs w:val="20"/>
        </w:rPr>
        <w:softHyphen/>
        <w:t xml:space="preserve">вое сопротивление грунта принималось </w:t>
      </w:r>
      <w:r w:rsidRPr="000D594A">
        <w:rPr>
          <w:rFonts w:ascii="Times New Roman" w:hAnsi="Times New Roman" w:cs="Times New Roman"/>
          <w:sz w:val="20"/>
          <w:szCs w:val="20"/>
          <w:lang w:val="en-US" w:eastAsia="en-US"/>
        </w:rPr>
        <w:t>R</w:t>
      </w:r>
      <w:r w:rsidRPr="000D594A">
        <w:rPr>
          <w:rFonts w:ascii="Times New Roman" w:hAnsi="Times New Roman" w:cs="Times New Roman"/>
          <w:sz w:val="20"/>
          <w:szCs w:val="20"/>
          <w:vertAlign w:val="subscript"/>
          <w:lang w:val="en-US" w:eastAsia="en-US"/>
        </w:rPr>
        <w:t>T</w:t>
      </w:r>
      <w:r w:rsidRPr="000D594A">
        <w:rPr>
          <w:rFonts w:ascii="Times New Roman" w:hAnsi="Times New Roman" w:cs="Times New Roman"/>
          <w:sz w:val="20"/>
          <w:szCs w:val="20"/>
          <w:vertAlign w:val="subscript"/>
          <w:lang w:eastAsia="en-US"/>
        </w:rPr>
        <w:t>4</w:t>
      </w:r>
      <w:r w:rsidRPr="000D594A">
        <w:rPr>
          <w:rFonts w:ascii="Times New Roman" w:hAnsi="Times New Roman" w:cs="Times New Roman"/>
          <w:sz w:val="20"/>
          <w:szCs w:val="20"/>
          <w:lang w:eastAsia="en-US"/>
        </w:rPr>
        <w:t xml:space="preserve"> </w:t>
      </w:r>
      <w:r w:rsidRPr="000D594A">
        <w:rPr>
          <w:rFonts w:ascii="Times New Roman" w:hAnsi="Times New Roman" w:cs="Times New Roman"/>
          <w:sz w:val="20"/>
          <w:szCs w:val="20"/>
        </w:rPr>
        <w:t>= 120 К см/Вт, до</w:t>
      </w:r>
      <w:r w:rsidRPr="000D594A">
        <w:rPr>
          <w:rFonts w:ascii="Times New Roman" w:hAnsi="Times New Roman" w:cs="Times New Roman"/>
          <w:sz w:val="20"/>
          <w:szCs w:val="20"/>
        </w:rPr>
        <w:softHyphen/>
        <w:t xml:space="preserve">пустимая температура жилы кабелей с </w:t>
      </w:r>
      <w:r w:rsidRPr="000D594A">
        <w:rPr>
          <w:rFonts w:ascii="Times New Roman" w:hAnsi="Times New Roman" w:cs="Times New Roman"/>
          <w:color w:val="auto"/>
          <w:sz w:val="20"/>
          <w:szCs w:val="20"/>
        </w:rPr>
        <w:t>пластмассовой изоляцией 75 °С. Как указывалось, при определении допустимой пропускной способности кабельной линии необходимо учитывать ее реактив</w:t>
      </w:r>
      <w:r w:rsidRPr="000D594A">
        <w:rPr>
          <w:rFonts w:ascii="Times New Roman" w:hAnsi="Times New Roman" w:cs="Times New Roman"/>
          <w:color w:val="auto"/>
          <w:sz w:val="20"/>
          <w:szCs w:val="20"/>
        </w:rPr>
        <w:softHyphen/>
        <w:t>ную мощность.</w:t>
      </w:r>
    </w:p>
    <w:p w:rsidR="00ED0B3D" w:rsidRPr="00ED0B3D" w:rsidRDefault="000D594A" w:rsidP="001B1515">
      <w:pPr>
        <w:ind w:firstLine="320"/>
        <w:jc w:val="both"/>
        <w:rPr>
          <w:rFonts w:ascii="Times New Roman" w:hAnsi="Times New Roman" w:cs="Times New Roman"/>
          <w:color w:val="auto"/>
          <w:sz w:val="20"/>
          <w:szCs w:val="20"/>
        </w:rPr>
      </w:pPr>
      <w:r w:rsidRPr="000D594A">
        <w:rPr>
          <w:rFonts w:ascii="Times New Roman" w:hAnsi="Times New Roman" w:cs="Times New Roman"/>
          <w:color w:val="auto"/>
          <w:sz w:val="20"/>
          <w:szCs w:val="20"/>
        </w:rPr>
        <w:t>В процессе проектирования производится расчет подпитки, в результате которого устанавливаются расстояния между опор</w:t>
      </w:r>
      <w:r w:rsidRPr="000D594A">
        <w:rPr>
          <w:rFonts w:ascii="Times New Roman" w:hAnsi="Times New Roman" w:cs="Times New Roman"/>
          <w:color w:val="auto"/>
          <w:sz w:val="20"/>
          <w:szCs w:val="20"/>
        </w:rPr>
        <w:softHyphen/>
        <w:t>ными стопорными муфтами и места установки муфт; тип и число подпитывающих баков в каждой секции линии; конструкции ко</w:t>
      </w:r>
      <w:r w:rsidRPr="000D594A">
        <w:rPr>
          <w:rFonts w:ascii="Times New Roman" w:hAnsi="Times New Roman" w:cs="Times New Roman"/>
          <w:color w:val="auto"/>
          <w:sz w:val="20"/>
          <w:szCs w:val="20"/>
        </w:rPr>
        <w:softHyphen/>
        <w:t>лодцев и концевых устройств с подпитывающими баками; системы</w:t>
      </w:r>
      <w:r w:rsidR="00ED0B3D" w:rsidRPr="00ED0B3D">
        <w:rPr>
          <w:rFonts w:ascii="Times New Roman" w:hAnsi="Times New Roman" w:cs="Times New Roman"/>
          <w:color w:val="auto"/>
          <w:sz w:val="20"/>
          <w:szCs w:val="20"/>
        </w:rPr>
        <w:t xml:space="preserve"> сигнализации и контроля за давлением масла вдоль кабельной линии; давления во всех элементах кабельной линии, а также необходимое количество масла в подпитывающей аппаратуре. Раз</w:t>
      </w:r>
      <w:r w:rsidR="00ED0B3D" w:rsidRPr="00ED0B3D">
        <w:rPr>
          <w:rFonts w:ascii="Times New Roman" w:hAnsi="Times New Roman" w:cs="Times New Roman"/>
          <w:color w:val="auto"/>
          <w:sz w:val="20"/>
          <w:szCs w:val="20"/>
        </w:rPr>
        <w:softHyphen/>
        <w:t>личаются стационарные режимы работы линии, когда тепловые условия в кабеле имеют в той или иной мере установившийся характер, а также переходные режимы, связанные с резким изме</w:t>
      </w:r>
      <w:r w:rsidR="00ED0B3D" w:rsidRPr="00ED0B3D">
        <w:rPr>
          <w:rFonts w:ascii="Times New Roman" w:hAnsi="Times New Roman" w:cs="Times New Roman"/>
          <w:color w:val="auto"/>
          <w:sz w:val="20"/>
          <w:szCs w:val="20"/>
        </w:rPr>
        <w:softHyphen/>
        <w:t>нением тепловых условий и возникающие при включении и от</w:t>
      </w:r>
      <w:r w:rsidR="00ED0B3D" w:rsidRPr="00ED0B3D">
        <w:rPr>
          <w:rFonts w:ascii="Times New Roman" w:hAnsi="Times New Roman" w:cs="Times New Roman"/>
          <w:color w:val="auto"/>
          <w:sz w:val="20"/>
          <w:szCs w:val="20"/>
        </w:rPr>
        <w:softHyphen/>
        <w:t>ключении кабеля. Параметры подпитывающей аппаратуры и длины секций линии должны быть выбраны таким образом, чтобы в про</w:t>
      </w:r>
      <w:r w:rsidR="00ED0B3D" w:rsidRPr="00ED0B3D">
        <w:rPr>
          <w:rFonts w:ascii="Times New Roman" w:hAnsi="Times New Roman" w:cs="Times New Roman"/>
          <w:color w:val="auto"/>
          <w:sz w:val="20"/>
          <w:szCs w:val="20"/>
        </w:rPr>
        <w:softHyphen/>
        <w:t>цессе нагрева и охлаждения кабеля возникающее в нем давление масла находилось в допустимых пределах.</w:t>
      </w:r>
    </w:p>
    <w:p w:rsidR="00ED0B3D" w:rsidRPr="00C51431" w:rsidRDefault="00ED0B3D" w:rsidP="001B1515">
      <w:pPr>
        <w:pStyle w:val="a8"/>
        <w:shd w:val="clear" w:color="auto" w:fill="auto"/>
        <w:spacing w:line="240" w:lineRule="auto"/>
        <w:ind w:firstLine="320"/>
        <w:rPr>
          <w:rFonts w:eastAsia="Arial Unicode MS"/>
          <w:lang w:eastAsia="ru-RU"/>
        </w:rPr>
      </w:pPr>
      <w:r w:rsidRPr="00ED0B3D">
        <w:lastRenderedPageBreak/>
        <w:t>В качестве стационарных принимаются следующие условия: линия имеет номинальную нагрузку летом при максимальной рас</w:t>
      </w:r>
      <w:r w:rsidRPr="00ED0B3D">
        <w:softHyphen/>
        <w:t>четной температуре окружающей среды; линия находится в отклю</w:t>
      </w:r>
      <w:r w:rsidRPr="00ED0B3D">
        <w:softHyphen/>
        <w:t>ченном состоянии зимой при минимальной температуре окружаю</w:t>
      </w:r>
      <w:r w:rsidRPr="00ED0B3D">
        <w:softHyphen/>
        <w:t>щей среды. Давление в кабеле в указанных режимах определяется только давлением в аппаратах подпитки и разностью уровней рас</w:t>
      </w:r>
      <w:r w:rsidRPr="00ED0B3D">
        <w:softHyphen/>
        <w:t>положения рассматриваемого участка кабеля и аппаратов под</w:t>
      </w:r>
      <w:r w:rsidRPr="00ED0B3D">
        <w:softHyphen/>
        <w:t>питки. В качестве переходных режимов принимаются следующие условия включение линии под номинальную нагрузку зимой при минимальной расчетной температуре окружающей среды; отклю</w:t>
      </w:r>
      <w:r w:rsidRPr="00ED0B3D">
        <w:softHyphen/>
        <w:t>чение линии, имеющей нагрузку 70 % номинальной, зимой при минимальной температуре окружающей среды. Из-за резкого из</w:t>
      </w:r>
      <w:r w:rsidRPr="00ED0B3D">
        <w:softHyphen/>
        <w:t>менения</w:t>
      </w:r>
      <w:r w:rsidRPr="00ED0B3D">
        <w:rPr>
          <w:rFonts w:eastAsia="Arial Unicode MS"/>
          <w:i/>
          <w:iCs/>
          <w:lang w:eastAsia="ru-RU"/>
        </w:rPr>
        <w:t xml:space="preserve"> </w:t>
      </w:r>
      <w:r w:rsidRPr="00ED0B3D">
        <w:rPr>
          <w:rFonts w:eastAsia="Arial Unicode MS"/>
          <w:lang w:eastAsia="ru-RU"/>
        </w:rPr>
        <w:t>температурного режима кабеля в первом случае отмеча</w:t>
      </w:r>
      <w:r w:rsidRPr="00ED0B3D">
        <w:rPr>
          <w:rFonts w:eastAsia="Arial Unicode MS"/>
          <w:lang w:eastAsia="ru-RU"/>
        </w:rPr>
        <w:softHyphen/>
        <w:t>ется максимальное повышение давления масла, во втором случае</w:t>
      </w:r>
      <w:r w:rsidR="00C51431" w:rsidRPr="00C51431">
        <w:rPr>
          <w:rFonts w:eastAsia="Arial Unicode MS"/>
          <w:lang w:eastAsia="ru-RU"/>
        </w:rPr>
        <w:t xml:space="preserve"> -</w:t>
      </w:r>
      <w:r w:rsidRPr="00ED0B3D">
        <w:rPr>
          <w:rFonts w:eastAsia="Arial Unicode MS"/>
          <w:lang w:eastAsia="ru-RU"/>
        </w:rPr>
        <w:t xml:space="preserve"> наибольшее понижение давления.</w:t>
      </w:r>
    </w:p>
    <w:p w:rsidR="00ED0B3D" w:rsidRPr="00C51431" w:rsidRDefault="00ED0B3D" w:rsidP="001B1515">
      <w:pPr>
        <w:pStyle w:val="a8"/>
        <w:shd w:val="clear" w:color="auto" w:fill="auto"/>
        <w:spacing w:line="240" w:lineRule="auto"/>
        <w:ind w:firstLine="320"/>
        <w:rPr>
          <w:rFonts w:eastAsia="Arial Unicode MS"/>
          <w:lang w:eastAsia="ru-RU"/>
        </w:rPr>
      </w:pPr>
    </w:p>
    <w:p w:rsidR="00ED0B3D" w:rsidRPr="00ED0B3D" w:rsidRDefault="00ED0B3D" w:rsidP="001B1515">
      <w:pPr>
        <w:jc w:val="center"/>
        <w:rPr>
          <w:rFonts w:ascii="Times New Roman" w:hAnsi="Times New Roman" w:cs="Times New Roman"/>
          <w:b/>
          <w:bCs/>
          <w:color w:val="auto"/>
          <w:sz w:val="20"/>
          <w:szCs w:val="20"/>
        </w:rPr>
      </w:pPr>
      <w:r w:rsidRPr="00ED0B3D">
        <w:rPr>
          <w:rFonts w:ascii="Times New Roman" w:hAnsi="Times New Roman" w:cs="Times New Roman"/>
          <w:i/>
          <w:iCs/>
          <w:color w:val="auto"/>
          <w:sz w:val="20"/>
          <w:szCs w:val="20"/>
        </w:rPr>
        <w:t>Таблица 5-13.</w:t>
      </w:r>
      <w:r w:rsidRPr="00ED0B3D">
        <w:rPr>
          <w:rFonts w:ascii="Times New Roman" w:hAnsi="Times New Roman" w:cs="Times New Roman"/>
          <w:b/>
          <w:bCs/>
          <w:color w:val="auto"/>
          <w:sz w:val="20"/>
          <w:szCs w:val="20"/>
        </w:rPr>
        <w:t xml:space="preserve"> Допустимая по нагреву длительная мощность кабельных линий, МВт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4"/>
        <w:gridCol w:w="1075"/>
        <w:gridCol w:w="1075"/>
        <w:gridCol w:w="1075"/>
        <w:gridCol w:w="1070"/>
        <w:gridCol w:w="1066"/>
      </w:tblGrid>
      <w:tr w:rsidR="00ED0B3D" w:rsidRPr="00ED0B3D" w:rsidTr="00E26152">
        <w:trPr>
          <w:trHeight w:val="278"/>
          <w:jc w:val="center"/>
        </w:trPr>
        <w:tc>
          <w:tcPr>
            <w:tcW w:w="1104" w:type="dxa"/>
            <w:vMerge w:val="restart"/>
            <w:shd w:val="clear" w:color="auto" w:fill="FFFFFF"/>
            <w:vAlign w:val="center"/>
          </w:tcPr>
          <w:p w:rsidR="00ED0B3D" w:rsidRPr="00ED0B3D" w:rsidRDefault="00ED0B3D" w:rsidP="001B1515">
            <w:pPr>
              <w:jc w:val="center"/>
              <w:rPr>
                <w:rFonts w:ascii="Times New Roman" w:hAnsi="Times New Roman" w:cs="Times New Roman"/>
                <w:color w:val="auto"/>
                <w:sz w:val="20"/>
                <w:szCs w:val="20"/>
              </w:rPr>
            </w:pPr>
            <w:r w:rsidRPr="00ED0B3D">
              <w:rPr>
                <w:rFonts w:ascii="Times New Roman" w:hAnsi="Times New Roman" w:cs="Times New Roman"/>
                <w:color w:val="auto"/>
                <w:sz w:val="20"/>
                <w:szCs w:val="20"/>
              </w:rPr>
              <w:t>Сечение</w:t>
            </w:r>
            <w:r w:rsidRPr="00ED0B3D">
              <w:rPr>
                <w:rFonts w:ascii="Times New Roman" w:hAnsi="Times New Roman" w:cs="Times New Roman"/>
                <w:bCs/>
                <w:color w:val="auto"/>
                <w:sz w:val="20"/>
                <w:szCs w:val="20"/>
              </w:rPr>
              <w:t xml:space="preserve"> жилы, мм</w:t>
            </w:r>
            <w:r w:rsidRPr="00ED0B3D">
              <w:rPr>
                <w:rFonts w:ascii="Times New Roman" w:hAnsi="Times New Roman" w:cs="Times New Roman"/>
                <w:bCs/>
                <w:color w:val="auto"/>
                <w:sz w:val="20"/>
                <w:szCs w:val="20"/>
                <w:vertAlign w:val="superscript"/>
              </w:rPr>
              <w:t>2</w:t>
            </w:r>
          </w:p>
        </w:tc>
        <w:tc>
          <w:tcPr>
            <w:tcW w:w="3225" w:type="dxa"/>
            <w:gridSpan w:val="3"/>
            <w:shd w:val="clear" w:color="auto" w:fill="FFFFFF"/>
            <w:vAlign w:val="center"/>
          </w:tcPr>
          <w:p w:rsidR="00ED0B3D" w:rsidRPr="00ED0B3D" w:rsidRDefault="00ED0B3D" w:rsidP="001B1515">
            <w:pPr>
              <w:jc w:val="center"/>
              <w:rPr>
                <w:rFonts w:ascii="Times New Roman" w:hAnsi="Times New Roman" w:cs="Times New Roman"/>
                <w:color w:val="auto"/>
                <w:sz w:val="20"/>
                <w:szCs w:val="20"/>
              </w:rPr>
            </w:pPr>
            <w:r w:rsidRPr="00ED0B3D">
              <w:rPr>
                <w:rFonts w:ascii="Times New Roman" w:hAnsi="Times New Roman" w:cs="Times New Roman"/>
                <w:color w:val="auto"/>
                <w:sz w:val="20"/>
                <w:szCs w:val="20"/>
              </w:rPr>
              <w:t>110 кВ</w:t>
            </w:r>
          </w:p>
        </w:tc>
        <w:tc>
          <w:tcPr>
            <w:tcW w:w="2136" w:type="dxa"/>
            <w:gridSpan w:val="2"/>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220</w:t>
            </w:r>
            <w:r>
              <w:rPr>
                <w:rFonts w:ascii="Times New Roman" w:hAnsi="Times New Roman" w:cs="Times New Roman"/>
                <w:bCs/>
                <w:color w:val="auto"/>
                <w:sz w:val="20"/>
                <w:szCs w:val="20"/>
                <w:lang w:val="en-US"/>
              </w:rPr>
              <w:t xml:space="preserve"> </w:t>
            </w:r>
            <w:r w:rsidRPr="00ED0B3D">
              <w:rPr>
                <w:rFonts w:ascii="Times New Roman" w:hAnsi="Times New Roman" w:cs="Times New Roman"/>
                <w:bCs/>
                <w:color w:val="auto"/>
                <w:sz w:val="20"/>
                <w:szCs w:val="20"/>
              </w:rPr>
              <w:t>кВ</w:t>
            </w:r>
          </w:p>
        </w:tc>
      </w:tr>
      <w:tr w:rsidR="00ED0B3D" w:rsidRPr="00ED0B3D" w:rsidTr="00ED0B3D">
        <w:trPr>
          <w:trHeight w:val="269"/>
          <w:jc w:val="center"/>
        </w:trPr>
        <w:tc>
          <w:tcPr>
            <w:tcW w:w="1104" w:type="dxa"/>
            <w:vMerge/>
            <w:shd w:val="clear" w:color="auto" w:fill="FFFFFF"/>
            <w:vAlign w:val="center"/>
          </w:tcPr>
          <w:p w:rsidR="00ED0B3D" w:rsidRPr="00ED0B3D" w:rsidRDefault="00ED0B3D" w:rsidP="001B1515">
            <w:pPr>
              <w:rPr>
                <w:rFonts w:ascii="Times New Roman" w:hAnsi="Times New Roman" w:cs="Times New Roman"/>
                <w:color w:val="auto"/>
                <w:sz w:val="20"/>
                <w:szCs w:val="20"/>
              </w:rPr>
            </w:pPr>
          </w:p>
        </w:tc>
        <w:tc>
          <w:tcPr>
            <w:tcW w:w="1075" w:type="dxa"/>
            <w:shd w:val="clear" w:color="auto" w:fill="FFFFFF"/>
            <w:vAlign w:val="center"/>
          </w:tcPr>
          <w:p w:rsidR="00ED0B3D" w:rsidRPr="00ED0B3D" w:rsidRDefault="00ED0B3D" w:rsidP="001B1515">
            <w:pPr>
              <w:rPr>
                <w:rFonts w:ascii="Times New Roman" w:hAnsi="Times New Roman" w:cs="Times New Roman"/>
                <w:color w:val="auto"/>
                <w:sz w:val="20"/>
                <w:szCs w:val="20"/>
              </w:rPr>
            </w:pPr>
            <w:proofErr w:type="spellStart"/>
            <w:r w:rsidRPr="00ED0B3D">
              <w:rPr>
                <w:rFonts w:ascii="Times New Roman" w:hAnsi="Times New Roman" w:cs="Times New Roman"/>
                <w:color w:val="auto"/>
                <w:sz w:val="20"/>
                <w:szCs w:val="20"/>
              </w:rPr>
              <w:t>МНСШв</w:t>
            </w:r>
            <w:proofErr w:type="spellEnd"/>
          </w:p>
        </w:tc>
        <w:tc>
          <w:tcPr>
            <w:tcW w:w="1075" w:type="dxa"/>
            <w:shd w:val="clear" w:color="auto" w:fill="FFFFFF"/>
            <w:vAlign w:val="center"/>
          </w:tcPr>
          <w:p w:rsidR="00ED0B3D" w:rsidRPr="00ED0B3D" w:rsidRDefault="00ED0B3D" w:rsidP="001B1515">
            <w:pPr>
              <w:rPr>
                <w:rFonts w:ascii="Times New Roman" w:hAnsi="Times New Roman" w:cs="Times New Roman"/>
                <w:color w:val="auto"/>
                <w:sz w:val="20"/>
                <w:szCs w:val="20"/>
              </w:rPr>
            </w:pPr>
            <w:proofErr w:type="spellStart"/>
            <w:r w:rsidRPr="00ED0B3D">
              <w:rPr>
                <w:rFonts w:ascii="Times New Roman" w:hAnsi="Times New Roman" w:cs="Times New Roman"/>
                <w:color w:val="auto"/>
                <w:sz w:val="20"/>
                <w:szCs w:val="20"/>
              </w:rPr>
              <w:t>АПвП</w:t>
            </w:r>
            <w:proofErr w:type="spellEnd"/>
          </w:p>
        </w:tc>
        <w:tc>
          <w:tcPr>
            <w:tcW w:w="1075" w:type="dxa"/>
            <w:shd w:val="clear" w:color="auto" w:fill="FFFFFF"/>
            <w:vAlign w:val="center"/>
          </w:tcPr>
          <w:p w:rsidR="00ED0B3D" w:rsidRPr="00ED0B3D" w:rsidRDefault="00ED0B3D" w:rsidP="001B1515">
            <w:pPr>
              <w:rPr>
                <w:rFonts w:ascii="Times New Roman" w:hAnsi="Times New Roman" w:cs="Times New Roman"/>
                <w:color w:val="auto"/>
                <w:sz w:val="20"/>
                <w:szCs w:val="20"/>
              </w:rPr>
            </w:pPr>
            <w:proofErr w:type="spellStart"/>
            <w:r w:rsidRPr="00ED0B3D">
              <w:rPr>
                <w:rFonts w:ascii="Times New Roman" w:hAnsi="Times New Roman" w:cs="Times New Roman"/>
                <w:color w:val="auto"/>
                <w:sz w:val="20"/>
                <w:szCs w:val="20"/>
              </w:rPr>
              <w:t>мвдт</w:t>
            </w:r>
            <w:proofErr w:type="spellEnd"/>
          </w:p>
        </w:tc>
        <w:tc>
          <w:tcPr>
            <w:tcW w:w="1070" w:type="dxa"/>
            <w:shd w:val="clear" w:color="auto" w:fill="FFFFFF"/>
            <w:vAlign w:val="center"/>
          </w:tcPr>
          <w:p w:rsidR="00ED0B3D" w:rsidRPr="00ED0B3D" w:rsidRDefault="00ED0B3D" w:rsidP="001B1515">
            <w:pPr>
              <w:rPr>
                <w:rFonts w:ascii="Times New Roman" w:hAnsi="Times New Roman" w:cs="Times New Roman"/>
                <w:color w:val="auto"/>
                <w:sz w:val="20"/>
                <w:szCs w:val="20"/>
              </w:rPr>
            </w:pPr>
            <w:proofErr w:type="spellStart"/>
            <w:r w:rsidRPr="00ED0B3D">
              <w:rPr>
                <w:rFonts w:ascii="Times New Roman" w:hAnsi="Times New Roman" w:cs="Times New Roman"/>
                <w:color w:val="auto"/>
                <w:sz w:val="20"/>
                <w:szCs w:val="20"/>
              </w:rPr>
              <w:t>МНСШв</w:t>
            </w:r>
            <w:proofErr w:type="spellEnd"/>
          </w:p>
        </w:tc>
        <w:tc>
          <w:tcPr>
            <w:tcW w:w="1066" w:type="dxa"/>
            <w:shd w:val="clear" w:color="auto" w:fill="FFFFFF"/>
            <w:vAlign w:val="center"/>
          </w:tcPr>
          <w:p w:rsidR="00ED0B3D" w:rsidRPr="00ED0B3D" w:rsidRDefault="00ED0B3D" w:rsidP="001B1515">
            <w:pPr>
              <w:rPr>
                <w:rFonts w:ascii="Times New Roman" w:hAnsi="Times New Roman" w:cs="Times New Roman"/>
                <w:color w:val="auto"/>
                <w:sz w:val="20"/>
                <w:szCs w:val="20"/>
              </w:rPr>
            </w:pPr>
            <w:proofErr w:type="spellStart"/>
            <w:r w:rsidRPr="00ED0B3D">
              <w:rPr>
                <w:rFonts w:ascii="Times New Roman" w:hAnsi="Times New Roman" w:cs="Times New Roman"/>
                <w:color w:val="auto"/>
                <w:sz w:val="20"/>
                <w:szCs w:val="20"/>
              </w:rPr>
              <w:t>мвдт</w:t>
            </w:r>
            <w:proofErr w:type="spellEnd"/>
          </w:p>
        </w:tc>
      </w:tr>
      <w:tr w:rsidR="00ED0B3D" w:rsidRPr="00ED0B3D" w:rsidTr="00ED0B3D">
        <w:trPr>
          <w:trHeight w:val="70"/>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185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85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71</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67</w:t>
            </w:r>
          </w:p>
        </w:tc>
        <w:tc>
          <w:tcPr>
            <w:tcW w:w="1070" w:type="dxa"/>
            <w:shd w:val="clear" w:color="auto" w:fill="FFFFFF"/>
            <w:vAlign w:val="center"/>
          </w:tcPr>
          <w:p w:rsidR="00ED0B3D" w:rsidRPr="00ED0B3D" w:rsidRDefault="00ED0B3D" w:rsidP="001B1515">
            <w:pPr>
              <w:rPr>
                <w:rFonts w:ascii="Times New Roman" w:hAnsi="Times New Roman" w:cs="Times New Roman"/>
                <w:color w:val="auto"/>
                <w:sz w:val="20"/>
                <w:szCs w:val="20"/>
              </w:rPr>
            </w:pPr>
          </w:p>
        </w:tc>
        <w:tc>
          <w:tcPr>
            <w:tcW w:w="1066" w:type="dxa"/>
            <w:shd w:val="clear" w:color="auto" w:fill="FFFFFF"/>
            <w:vAlign w:val="center"/>
          </w:tcPr>
          <w:p w:rsidR="00ED0B3D" w:rsidRPr="00ED0B3D" w:rsidRDefault="00ED0B3D" w:rsidP="001B1515">
            <w:pPr>
              <w:rPr>
                <w:rFonts w:ascii="Times New Roman" w:hAnsi="Times New Roman" w:cs="Times New Roman"/>
                <w:color w:val="auto"/>
                <w:sz w:val="20"/>
                <w:szCs w:val="20"/>
              </w:rPr>
            </w:pP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270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102</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87</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82</w:t>
            </w:r>
          </w:p>
        </w:tc>
        <w:tc>
          <w:tcPr>
            <w:tcW w:w="1070"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66"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300</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193</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152</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350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pacing w:val="30"/>
                <w:sz w:val="20"/>
                <w:szCs w:val="20"/>
              </w:rPr>
              <w:t>115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100</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208</w:t>
            </w:r>
          </w:p>
        </w:tc>
        <w:tc>
          <w:tcPr>
            <w:tcW w:w="1066"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400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123</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108</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98</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220</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172</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500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135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122</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108</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241</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185</w:t>
            </w:r>
          </w:p>
        </w:tc>
      </w:tr>
      <w:tr w:rsidR="00ED0B3D" w:rsidRPr="00ED0B3D" w:rsidTr="00ED0B3D">
        <w:trPr>
          <w:trHeight w:val="173"/>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550</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250</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190</w:t>
            </w:r>
          </w:p>
        </w:tc>
      </w:tr>
      <w:tr w:rsidR="00ED0B3D" w:rsidRPr="00ED0B3D" w:rsidTr="00ED0B3D">
        <w:trPr>
          <w:trHeight w:val="178"/>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625</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148</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134</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138</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262</w:t>
            </w:r>
          </w:p>
        </w:tc>
        <w:tc>
          <w:tcPr>
            <w:tcW w:w="1066"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195</w:t>
            </w:r>
          </w:p>
        </w:tc>
      </w:tr>
      <w:tr w:rsidR="00ED0B3D" w:rsidRPr="00ED0B3D" w:rsidTr="00ED0B3D">
        <w:trPr>
          <w:trHeight w:val="127"/>
          <w:jc w:val="center"/>
        </w:trPr>
        <w:tc>
          <w:tcPr>
            <w:tcW w:w="1104"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800</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163</w:t>
            </w:r>
          </w:p>
        </w:tc>
        <w:tc>
          <w:tcPr>
            <w:tcW w:w="1075"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150</w:t>
            </w:r>
          </w:p>
        </w:tc>
        <w:tc>
          <w:tcPr>
            <w:tcW w:w="1075"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c>
          <w:tcPr>
            <w:tcW w:w="1070" w:type="dxa"/>
            <w:shd w:val="clear" w:color="auto" w:fill="FFFFFF"/>
            <w:vAlign w:val="center"/>
          </w:tcPr>
          <w:p w:rsidR="00ED0B3D" w:rsidRPr="00ED0B3D" w:rsidRDefault="00ED0B3D" w:rsidP="001B1515">
            <w:pPr>
              <w:rPr>
                <w:rFonts w:ascii="Times New Roman" w:hAnsi="Times New Roman" w:cs="Times New Roman"/>
                <w:bCs/>
                <w:color w:val="auto"/>
                <w:sz w:val="20"/>
                <w:szCs w:val="20"/>
              </w:rPr>
            </w:pPr>
            <w:r w:rsidRPr="00ED0B3D">
              <w:rPr>
                <w:rFonts w:ascii="Times New Roman" w:hAnsi="Times New Roman" w:cs="Times New Roman"/>
                <w:bCs/>
                <w:color w:val="auto"/>
                <w:sz w:val="20"/>
                <w:szCs w:val="20"/>
              </w:rPr>
              <w:t>285</w:t>
            </w:r>
          </w:p>
        </w:tc>
        <w:tc>
          <w:tcPr>
            <w:tcW w:w="1066" w:type="dxa"/>
            <w:shd w:val="clear" w:color="auto" w:fill="FFFFFF"/>
            <w:vAlign w:val="center"/>
          </w:tcPr>
          <w:p w:rsidR="00ED0B3D" w:rsidRPr="00ED0B3D" w:rsidRDefault="00ED0B3D" w:rsidP="001B1515">
            <w:pPr>
              <w:rPr>
                <w:rFonts w:ascii="Times New Roman" w:hAnsi="Times New Roman" w:cs="Times New Roman"/>
                <w:noProof/>
                <w:color w:val="auto"/>
                <w:sz w:val="20"/>
                <w:szCs w:val="20"/>
              </w:rPr>
            </w:pPr>
            <w:r w:rsidRPr="00ED0B3D">
              <w:rPr>
                <w:rFonts w:ascii="Times New Roman" w:hAnsi="Times New Roman" w:cs="Times New Roman"/>
                <w:color w:val="auto"/>
                <w:sz w:val="20"/>
                <w:szCs w:val="20"/>
              </w:rPr>
              <w:t>—</w:t>
            </w:r>
          </w:p>
        </w:tc>
      </w:tr>
    </w:tbl>
    <w:p w:rsidR="00ED0B3D" w:rsidRPr="00ED0B3D" w:rsidRDefault="00ED0B3D" w:rsidP="001B1515">
      <w:pPr>
        <w:pStyle w:val="a8"/>
        <w:shd w:val="clear" w:color="auto" w:fill="auto"/>
        <w:spacing w:line="240" w:lineRule="auto"/>
        <w:ind w:firstLine="320"/>
        <w:rPr>
          <w:rFonts w:eastAsia="Arial Unicode MS"/>
          <w:lang w:val="en-US" w:eastAsia="ru-RU"/>
        </w:rPr>
      </w:pPr>
    </w:p>
    <w:p w:rsidR="00ED0B3D" w:rsidRPr="004E08A7" w:rsidRDefault="00ED0B3D" w:rsidP="001B1515">
      <w:pPr>
        <w:ind w:firstLine="320"/>
        <w:jc w:val="both"/>
        <w:rPr>
          <w:rFonts w:ascii="Times New Roman" w:hAnsi="Times New Roman" w:cs="Times New Roman"/>
          <w:color w:val="auto"/>
          <w:sz w:val="20"/>
          <w:szCs w:val="20"/>
        </w:rPr>
      </w:pPr>
      <w:r w:rsidRPr="00ED0B3D">
        <w:rPr>
          <w:rFonts w:ascii="Times New Roman" w:hAnsi="Times New Roman" w:cs="Times New Roman"/>
          <w:color w:val="auto"/>
          <w:sz w:val="20"/>
          <w:szCs w:val="20"/>
        </w:rPr>
        <w:t>Изменение давления в кабеле по его длине при установке аппа</w:t>
      </w:r>
      <w:r w:rsidRPr="00ED0B3D">
        <w:rPr>
          <w:rFonts w:ascii="Times New Roman" w:hAnsi="Times New Roman" w:cs="Times New Roman"/>
          <w:color w:val="auto"/>
          <w:sz w:val="20"/>
          <w:szCs w:val="20"/>
        </w:rPr>
        <w:softHyphen/>
        <w:t>ратуры подпитки с двух сторон определяется согласно выраже</w:t>
      </w:r>
      <w:r w:rsidRPr="00ED0B3D">
        <w:rPr>
          <w:rFonts w:ascii="Times New Roman" w:hAnsi="Times New Roman" w:cs="Times New Roman"/>
          <w:color w:val="auto"/>
          <w:sz w:val="20"/>
          <w:szCs w:val="20"/>
        </w:rPr>
        <w:softHyphen/>
        <w:t>нию</w:t>
      </w:r>
    </w:p>
    <w:p w:rsidR="00C51431" w:rsidRPr="004E08A7" w:rsidRDefault="00C51431" w:rsidP="001B1515">
      <w:pPr>
        <w:ind w:firstLine="320"/>
        <w:jc w:val="both"/>
        <w:rPr>
          <w:rFonts w:ascii="Times New Roman" w:hAnsi="Times New Roman" w:cs="Times New Roman"/>
          <w:color w:val="auto"/>
          <w:sz w:val="20"/>
          <w:szCs w:val="20"/>
        </w:rPr>
      </w:pPr>
    </w:p>
    <w:p w:rsidR="00C51431" w:rsidRPr="00ED0B3D" w:rsidRDefault="0072134A" w:rsidP="001B1515">
      <w:pPr>
        <w:ind w:firstLine="320"/>
        <w:jc w:val="center"/>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pict>
          <v:shape id="_x0000_i1050" type="#_x0000_t75" style="width:162.75pt;height:23.25pt">
            <v:imagedata r:id="rId66" o:title="10128"/>
          </v:shape>
        </w:pict>
      </w:r>
    </w:p>
    <w:p w:rsidR="00C51431" w:rsidRDefault="00C51431" w:rsidP="001B1515">
      <w:pPr>
        <w:ind w:firstLine="320"/>
        <w:jc w:val="center"/>
        <w:rPr>
          <w:rFonts w:ascii="Times New Roman" w:hAnsi="Times New Roman" w:cs="Times New Roman"/>
          <w:color w:val="auto"/>
          <w:sz w:val="20"/>
          <w:szCs w:val="20"/>
          <w:lang w:val="en-US"/>
        </w:rPr>
      </w:pPr>
    </w:p>
    <w:p w:rsidR="00C51431" w:rsidRPr="00C51431" w:rsidRDefault="00C51431" w:rsidP="001B1515">
      <w:pPr>
        <w:jc w:val="both"/>
        <w:rPr>
          <w:rFonts w:ascii="Times New Roman" w:hAnsi="Times New Roman" w:cs="Times New Roman"/>
          <w:color w:val="auto"/>
          <w:sz w:val="20"/>
          <w:szCs w:val="20"/>
        </w:rPr>
      </w:pPr>
      <w:r w:rsidRPr="00C51431">
        <w:rPr>
          <w:rFonts w:ascii="Times New Roman" w:hAnsi="Times New Roman" w:cs="Times New Roman"/>
          <w:color w:val="auto"/>
          <w:sz w:val="20"/>
          <w:szCs w:val="20"/>
        </w:rPr>
        <w:t>где |</w:t>
      </w:r>
      <w:r w:rsidRPr="00C51431">
        <w:rPr>
          <w:rFonts w:ascii="Times New Roman" w:hAnsi="Times New Roman" w:cs="Times New Roman"/>
          <w:i/>
          <w:color w:val="auto"/>
          <w:sz w:val="20"/>
          <w:szCs w:val="20"/>
        </w:rPr>
        <w:t>а</w:t>
      </w:r>
      <w:r w:rsidRPr="00C51431">
        <w:rPr>
          <w:rFonts w:ascii="Times New Roman" w:hAnsi="Times New Roman" w:cs="Times New Roman"/>
          <w:i/>
          <w:color w:val="auto"/>
          <w:sz w:val="20"/>
          <w:szCs w:val="20"/>
          <w:lang w:val="en-US" w:eastAsia="en-US"/>
        </w:rPr>
        <w:t>b</w:t>
      </w:r>
      <w:r w:rsidRPr="00C51431">
        <w:rPr>
          <w:rFonts w:ascii="Times New Roman" w:hAnsi="Times New Roman" w:cs="Times New Roman"/>
          <w:i/>
          <w:color w:val="auto"/>
          <w:sz w:val="20"/>
          <w:szCs w:val="20"/>
        </w:rPr>
        <w:t>|</w:t>
      </w:r>
      <w:r w:rsidRPr="00C51431">
        <w:rPr>
          <w:rFonts w:ascii="Times New Roman" w:hAnsi="Times New Roman" w:cs="Times New Roman"/>
          <w:i/>
          <w:color w:val="auto"/>
          <w:sz w:val="20"/>
          <w:szCs w:val="20"/>
          <w:vertAlign w:val="subscript"/>
        </w:rPr>
        <w:t>макс</w:t>
      </w:r>
      <w:r w:rsidRPr="00C51431">
        <w:rPr>
          <w:rFonts w:ascii="Times New Roman" w:hAnsi="Times New Roman" w:cs="Times New Roman"/>
          <w:color w:val="auto"/>
          <w:sz w:val="20"/>
          <w:szCs w:val="20"/>
        </w:rPr>
        <w:t xml:space="preserve"> — максимальное значение произведения так назы</w:t>
      </w:r>
      <w:r w:rsidRPr="00C51431">
        <w:rPr>
          <w:rFonts w:ascii="Times New Roman" w:hAnsi="Times New Roman" w:cs="Times New Roman"/>
          <w:color w:val="auto"/>
          <w:sz w:val="20"/>
          <w:szCs w:val="20"/>
        </w:rPr>
        <w:softHyphen/>
        <w:t>ваемых коэффициентов подпитки;</w:t>
      </w:r>
      <w:r w:rsidRPr="00C51431">
        <w:rPr>
          <w:rFonts w:ascii="Times New Roman" w:hAnsi="Times New Roman" w:cs="Times New Roman"/>
          <w:i/>
          <w:iCs/>
          <w:color w:val="auto"/>
          <w:sz w:val="20"/>
          <w:szCs w:val="20"/>
        </w:rPr>
        <w:t xml:space="preserve"> х</w:t>
      </w:r>
      <w:r w:rsidRPr="00C51431">
        <w:rPr>
          <w:rFonts w:ascii="Times New Roman" w:hAnsi="Times New Roman" w:cs="Times New Roman"/>
          <w:i/>
          <w:iCs/>
          <w:color w:val="auto"/>
          <w:sz w:val="20"/>
          <w:szCs w:val="20"/>
          <w:vertAlign w:val="subscript"/>
        </w:rPr>
        <w:t>0</w:t>
      </w:r>
      <w:r w:rsidRPr="00C51431">
        <w:rPr>
          <w:rFonts w:ascii="Times New Roman" w:hAnsi="Times New Roman" w:cs="Times New Roman"/>
          <w:color w:val="auto"/>
          <w:sz w:val="20"/>
          <w:szCs w:val="20"/>
        </w:rPr>
        <w:t xml:space="preserve"> — длина секции;</w:t>
      </w:r>
      <w:r w:rsidRPr="00C51431">
        <w:rPr>
          <w:rFonts w:ascii="Times New Roman" w:hAnsi="Times New Roman" w:cs="Times New Roman"/>
          <w:i/>
          <w:iCs/>
          <w:color w:val="auto"/>
          <w:sz w:val="20"/>
          <w:szCs w:val="20"/>
        </w:rPr>
        <w:t xml:space="preserve"> х</w:t>
      </w:r>
      <w:r w:rsidRPr="00C51431">
        <w:rPr>
          <w:rFonts w:ascii="Times New Roman" w:hAnsi="Times New Roman" w:cs="Times New Roman"/>
          <w:color w:val="auto"/>
          <w:sz w:val="20"/>
          <w:szCs w:val="20"/>
        </w:rPr>
        <w:t xml:space="preserve"> — рас</w:t>
      </w:r>
      <w:r w:rsidRPr="00C51431">
        <w:rPr>
          <w:rFonts w:ascii="Times New Roman" w:hAnsi="Times New Roman" w:cs="Times New Roman"/>
          <w:color w:val="auto"/>
          <w:sz w:val="20"/>
          <w:szCs w:val="20"/>
        </w:rPr>
        <w:softHyphen/>
        <w:t>стояние рассматриваемого сечения кабеля от подпитывающего ап</w:t>
      </w:r>
      <w:r w:rsidRPr="00C51431">
        <w:rPr>
          <w:rFonts w:ascii="Times New Roman" w:hAnsi="Times New Roman" w:cs="Times New Roman"/>
          <w:color w:val="auto"/>
          <w:sz w:val="20"/>
          <w:szCs w:val="20"/>
        </w:rPr>
        <w:softHyphen/>
        <w:t>парата.</w:t>
      </w:r>
    </w:p>
    <w:p w:rsidR="00C51431" w:rsidRPr="004E08A7" w:rsidRDefault="00C51431" w:rsidP="001B1515">
      <w:pPr>
        <w:spacing w:after="78"/>
        <w:ind w:firstLine="300"/>
        <w:jc w:val="both"/>
        <w:rPr>
          <w:rFonts w:ascii="Times New Roman" w:hAnsi="Times New Roman" w:cs="Times New Roman"/>
          <w:color w:val="auto"/>
          <w:sz w:val="20"/>
          <w:szCs w:val="20"/>
        </w:rPr>
      </w:pPr>
      <w:r w:rsidRPr="00C51431">
        <w:rPr>
          <w:rFonts w:ascii="Times New Roman" w:hAnsi="Times New Roman" w:cs="Times New Roman"/>
          <w:color w:val="auto"/>
          <w:sz w:val="20"/>
          <w:szCs w:val="20"/>
        </w:rPr>
        <w:t>Величина</w:t>
      </w:r>
      <w:r w:rsidRPr="00C51431">
        <w:rPr>
          <w:rFonts w:ascii="Times New Roman" w:hAnsi="Times New Roman" w:cs="Times New Roman"/>
          <w:i/>
          <w:iCs/>
          <w:color w:val="auto"/>
          <w:sz w:val="20"/>
          <w:szCs w:val="20"/>
        </w:rPr>
        <w:t xml:space="preserve"> а</w:t>
      </w:r>
      <w:r w:rsidRPr="00C51431">
        <w:rPr>
          <w:rFonts w:ascii="Times New Roman" w:hAnsi="Times New Roman" w:cs="Times New Roman"/>
          <w:color w:val="auto"/>
          <w:sz w:val="20"/>
          <w:szCs w:val="20"/>
        </w:rPr>
        <w:t xml:space="preserve"> характеризует количество масла, поглощаемого или отдаваемого единицей длины кабеля в единицу времени, а значение </w:t>
      </w:r>
      <w:r w:rsidRPr="00C51431">
        <w:rPr>
          <w:rFonts w:ascii="Times New Roman" w:hAnsi="Times New Roman" w:cs="Times New Roman"/>
          <w:i/>
          <w:color w:val="auto"/>
          <w:sz w:val="20"/>
          <w:szCs w:val="20"/>
          <w:lang w:val="en-US" w:eastAsia="en-US"/>
        </w:rPr>
        <w:t>b</w:t>
      </w:r>
      <w:r w:rsidRPr="00C51431">
        <w:rPr>
          <w:rFonts w:ascii="Times New Roman" w:hAnsi="Times New Roman" w:cs="Times New Roman"/>
          <w:color w:val="auto"/>
          <w:sz w:val="20"/>
          <w:szCs w:val="20"/>
          <w:lang w:eastAsia="en-US"/>
        </w:rPr>
        <w:t xml:space="preserve"> </w:t>
      </w:r>
      <w:r w:rsidRPr="00C51431">
        <w:rPr>
          <w:rFonts w:ascii="Times New Roman" w:hAnsi="Times New Roman" w:cs="Times New Roman"/>
          <w:color w:val="auto"/>
          <w:sz w:val="20"/>
          <w:szCs w:val="20"/>
        </w:rPr>
        <w:t xml:space="preserve">является гидравлическим сопротивлением маслопроводящего канала кабеля. Как правило, при расчетах подпитки они принимаются по экспериментальным данным. </w:t>
      </w:r>
    </w:p>
    <w:p w:rsidR="00C51431" w:rsidRPr="00C51431" w:rsidRDefault="00C51431" w:rsidP="001B1515">
      <w:pPr>
        <w:spacing w:after="78"/>
        <w:ind w:firstLine="300"/>
        <w:jc w:val="both"/>
        <w:rPr>
          <w:rFonts w:ascii="Times New Roman" w:hAnsi="Times New Roman" w:cs="Times New Roman"/>
          <w:color w:val="auto"/>
          <w:sz w:val="20"/>
          <w:szCs w:val="20"/>
        </w:rPr>
      </w:pPr>
      <w:r w:rsidRPr="00C51431">
        <w:rPr>
          <w:rFonts w:ascii="Times New Roman" w:hAnsi="Times New Roman" w:cs="Times New Roman"/>
          <w:color w:val="auto"/>
          <w:sz w:val="20"/>
          <w:szCs w:val="20"/>
        </w:rPr>
        <w:t>Давление в каждой точке линии определяется алгебраическим суммированием двух составляющих: постоянной, определяемой стационарным режимом, и переменной, определяемой переходными режимами.</w:t>
      </w:r>
    </w:p>
    <w:p w:rsidR="00C51431" w:rsidRPr="00C51431" w:rsidRDefault="00C51431" w:rsidP="001B1515">
      <w:pPr>
        <w:spacing w:after="78"/>
        <w:ind w:firstLine="300"/>
        <w:jc w:val="both"/>
        <w:rPr>
          <w:rFonts w:ascii="Times New Roman" w:hAnsi="Times New Roman" w:cs="Times New Roman"/>
          <w:color w:val="auto"/>
          <w:sz w:val="20"/>
          <w:szCs w:val="20"/>
        </w:rPr>
      </w:pPr>
    </w:p>
    <w:p w:rsidR="00C51431" w:rsidRPr="00C51431" w:rsidRDefault="00C51431"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10B16825" wp14:editId="00F5123C">
            <wp:extent cx="2757805" cy="1409700"/>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57805" cy="1409700"/>
                    </a:xfrm>
                    <a:prstGeom prst="rect">
                      <a:avLst/>
                    </a:prstGeom>
                    <a:noFill/>
                    <a:ln>
                      <a:noFill/>
                    </a:ln>
                  </pic:spPr>
                </pic:pic>
              </a:graphicData>
            </a:graphic>
          </wp:inline>
        </w:drawing>
      </w:r>
    </w:p>
    <w:p w:rsidR="00C51431" w:rsidRPr="00C51431" w:rsidRDefault="00C51431" w:rsidP="001B1515">
      <w:pPr>
        <w:framePr w:wrap="notBeside" w:vAnchor="text" w:hAnchor="text" w:xAlign="center" w:y="1"/>
        <w:jc w:val="center"/>
        <w:rPr>
          <w:rFonts w:ascii="Times New Roman" w:hAnsi="Times New Roman" w:cs="Times New Roman"/>
          <w:b/>
          <w:bCs/>
          <w:color w:val="auto"/>
          <w:sz w:val="20"/>
          <w:szCs w:val="20"/>
        </w:rPr>
      </w:pPr>
      <w:r w:rsidRPr="00C51431">
        <w:rPr>
          <w:rFonts w:ascii="Times New Roman" w:hAnsi="Times New Roman" w:cs="Times New Roman"/>
          <w:b/>
          <w:bCs/>
          <w:color w:val="auto"/>
          <w:sz w:val="20"/>
          <w:szCs w:val="20"/>
        </w:rPr>
        <w:t>Рис. 5-10. Распределение давления вдоль горизонтально проложенной секции маслонаполненной кабельной линии при подпитке с двух сторон</w:t>
      </w:r>
    </w:p>
    <w:p w:rsidR="00C51431" w:rsidRPr="00C51431" w:rsidRDefault="00C51431" w:rsidP="001B1515">
      <w:pPr>
        <w:rPr>
          <w:rFonts w:ascii="Times New Roman" w:hAnsi="Times New Roman" w:cs="Times New Roman"/>
          <w:color w:val="auto"/>
          <w:sz w:val="20"/>
          <w:szCs w:val="20"/>
        </w:rPr>
      </w:pPr>
    </w:p>
    <w:p w:rsidR="00C51431" w:rsidRPr="00C51431" w:rsidRDefault="00C51431" w:rsidP="001B1515">
      <w:pPr>
        <w:ind w:firstLine="300"/>
        <w:jc w:val="both"/>
        <w:rPr>
          <w:rFonts w:ascii="Times New Roman" w:hAnsi="Times New Roman" w:cs="Times New Roman"/>
          <w:color w:val="auto"/>
          <w:sz w:val="20"/>
          <w:szCs w:val="20"/>
        </w:rPr>
      </w:pPr>
      <w:r w:rsidRPr="00C51431">
        <w:rPr>
          <w:rFonts w:ascii="Times New Roman" w:hAnsi="Times New Roman" w:cs="Times New Roman"/>
          <w:color w:val="auto"/>
          <w:sz w:val="20"/>
          <w:szCs w:val="20"/>
        </w:rPr>
        <w:t>В процессе расчета строятся эпюры изменения давле</w:t>
      </w:r>
      <w:r w:rsidRPr="00C51431">
        <w:rPr>
          <w:rFonts w:ascii="Times New Roman" w:hAnsi="Times New Roman" w:cs="Times New Roman"/>
          <w:color w:val="auto"/>
          <w:sz w:val="20"/>
          <w:szCs w:val="20"/>
        </w:rPr>
        <w:softHyphen/>
        <w:t>ния вдоль каждой секции линии для расчетных установившихся и переходных режимов работы кабельной линии. Пример эпюры представлен на рис. 5-10, где показан профиль прокладки линии (кривая</w:t>
      </w:r>
      <w:r w:rsidRPr="00C51431">
        <w:rPr>
          <w:rFonts w:ascii="Times New Roman" w:hAnsi="Times New Roman" w:cs="Times New Roman"/>
          <w:b/>
          <w:bCs/>
          <w:i/>
          <w:iCs/>
          <w:color w:val="auto"/>
          <w:spacing w:val="30"/>
          <w:sz w:val="20"/>
          <w:szCs w:val="20"/>
        </w:rPr>
        <w:t xml:space="preserve"> 6)</w:t>
      </w:r>
      <w:r w:rsidRPr="00C51431">
        <w:rPr>
          <w:rFonts w:ascii="Times New Roman" w:hAnsi="Times New Roman" w:cs="Times New Roman"/>
          <w:color w:val="auto"/>
          <w:sz w:val="20"/>
          <w:szCs w:val="20"/>
        </w:rPr>
        <w:t xml:space="preserve"> и отмечены значения давлений в трех стационарных режимах: минимальное статическое давление зимой при включен</w:t>
      </w:r>
      <w:r w:rsidRPr="00C51431">
        <w:rPr>
          <w:rFonts w:ascii="Times New Roman" w:hAnsi="Times New Roman" w:cs="Times New Roman"/>
          <w:color w:val="auto"/>
          <w:sz w:val="20"/>
          <w:szCs w:val="20"/>
        </w:rPr>
        <w:softHyphen/>
        <w:t>ной линии (кривая 5); статическое давление зимой при нагрузке линии, равной 70 % номинальной (кривая 3); максимальное ста</w:t>
      </w:r>
      <w:r w:rsidRPr="00C51431">
        <w:rPr>
          <w:rFonts w:ascii="Times New Roman" w:hAnsi="Times New Roman" w:cs="Times New Roman"/>
          <w:color w:val="auto"/>
          <w:sz w:val="20"/>
          <w:szCs w:val="20"/>
        </w:rPr>
        <w:softHyphen/>
        <w:t>тическое давление летом при номинальной нагрузке (кривая</w:t>
      </w:r>
      <w:r w:rsidRPr="00C51431">
        <w:rPr>
          <w:rFonts w:ascii="Times New Roman" w:hAnsi="Times New Roman" w:cs="Times New Roman"/>
          <w:b/>
          <w:bCs/>
          <w:i/>
          <w:iCs/>
          <w:color w:val="auto"/>
          <w:spacing w:val="30"/>
          <w:sz w:val="20"/>
          <w:szCs w:val="20"/>
        </w:rPr>
        <w:t xml:space="preserve"> 2). </w:t>
      </w:r>
      <w:r w:rsidRPr="00C51431">
        <w:rPr>
          <w:rFonts w:ascii="Times New Roman" w:hAnsi="Times New Roman" w:cs="Times New Roman"/>
          <w:color w:val="auto"/>
          <w:sz w:val="20"/>
          <w:szCs w:val="20"/>
        </w:rPr>
        <w:t>Переменная составляющая давления, определяемая переходными режимами, имеет параболический характер. В частности, на рис. 5-10 указаны: минимальное давление в линии при отключении зимой нагрузки, равной 70 % номинальной (кривая</w:t>
      </w:r>
      <w:r w:rsidRPr="00C51431">
        <w:rPr>
          <w:rFonts w:ascii="Times New Roman" w:hAnsi="Times New Roman" w:cs="Times New Roman"/>
          <w:i/>
          <w:iCs/>
          <w:color w:val="auto"/>
          <w:sz w:val="20"/>
          <w:szCs w:val="20"/>
        </w:rPr>
        <w:t xml:space="preserve"> 4);</w:t>
      </w:r>
      <w:r w:rsidRPr="00C51431">
        <w:rPr>
          <w:rFonts w:ascii="Times New Roman" w:hAnsi="Times New Roman" w:cs="Times New Roman"/>
          <w:color w:val="auto"/>
          <w:sz w:val="20"/>
          <w:szCs w:val="20"/>
        </w:rPr>
        <w:t xml:space="preserve"> макси</w:t>
      </w:r>
      <w:r w:rsidRPr="00C51431">
        <w:rPr>
          <w:rFonts w:ascii="Times New Roman" w:hAnsi="Times New Roman" w:cs="Times New Roman"/>
          <w:color w:val="auto"/>
          <w:sz w:val="20"/>
          <w:szCs w:val="20"/>
        </w:rPr>
        <w:softHyphen/>
        <w:t xml:space="preserve">мальное давление в линии при включении зимой номинальной нагрузки (кривая </w:t>
      </w:r>
      <w:r w:rsidRPr="00C51431">
        <w:rPr>
          <w:rFonts w:ascii="Times New Roman" w:hAnsi="Times New Roman" w:cs="Times New Roman"/>
          <w:i/>
          <w:color w:val="auto"/>
          <w:sz w:val="20"/>
          <w:szCs w:val="20"/>
          <w:lang w:val="en-US" w:eastAsia="en-US"/>
        </w:rPr>
        <w:t>l</w:t>
      </w:r>
      <w:r w:rsidRPr="00C51431">
        <w:rPr>
          <w:rFonts w:ascii="Times New Roman" w:hAnsi="Times New Roman" w:cs="Times New Roman"/>
          <w:color w:val="auto"/>
          <w:sz w:val="20"/>
          <w:szCs w:val="20"/>
        </w:rPr>
        <w:t>).</w:t>
      </w:r>
    </w:p>
    <w:p w:rsidR="0020389A" w:rsidRPr="0020389A" w:rsidRDefault="00C51431" w:rsidP="001B1515">
      <w:pPr>
        <w:pStyle w:val="a8"/>
        <w:shd w:val="clear" w:color="auto" w:fill="auto"/>
        <w:spacing w:line="240" w:lineRule="auto"/>
      </w:pPr>
      <w:r w:rsidRPr="00C51431">
        <w:t>С помощью эпюр на рис. 5-10 также устанавливаются значе</w:t>
      </w:r>
      <w:r w:rsidRPr="00C51431">
        <w:softHyphen/>
        <w:t xml:space="preserve">ние </w:t>
      </w:r>
      <w:proofErr w:type="spellStart"/>
      <w:r w:rsidR="00CD2B3C">
        <w:rPr>
          <w:lang w:val="en-US"/>
        </w:rPr>
        <w:t>Δ</w:t>
      </w:r>
      <w:r w:rsidRPr="00C51431">
        <w:rPr>
          <w:i/>
          <w:iCs/>
          <w:lang w:val="en-US"/>
        </w:rPr>
        <w:t>p</w:t>
      </w:r>
      <w:proofErr w:type="spellEnd"/>
      <w:r w:rsidRPr="00CD2B3C">
        <w:rPr>
          <w:i/>
          <w:iCs/>
          <w:vertAlign w:val="subscript"/>
        </w:rPr>
        <w:t>1</w:t>
      </w:r>
      <w:r w:rsidRPr="00C51431">
        <w:t xml:space="preserve"> — понижение давления в баках давления</w:t>
      </w:r>
      <w:r w:rsidRPr="00C51431">
        <w:rPr>
          <w:i/>
          <w:iCs/>
        </w:rPr>
        <w:t xml:space="preserve"> (БД),</w:t>
      </w:r>
      <w:r w:rsidRPr="00C51431">
        <w:t xml:space="preserve"> находя</w:t>
      </w:r>
      <w:r w:rsidRPr="00C51431">
        <w:softHyphen/>
        <w:t>щихся на концах линии, при переходном режиме в момент, соот</w:t>
      </w:r>
      <w:r w:rsidRPr="00C51431">
        <w:softHyphen/>
        <w:t>ветствующий максимальному падению давления в линии при от</w:t>
      </w:r>
      <w:r w:rsidRPr="00C51431">
        <w:softHyphen/>
        <w:t xml:space="preserve">ключении зимой нагрузки, равной 70 % номинальной, а также значение </w:t>
      </w:r>
      <w:r w:rsidR="00CD2B3C" w:rsidRPr="00CD2B3C">
        <w:rPr>
          <w:i/>
        </w:rPr>
        <w:t>Δ</w:t>
      </w:r>
      <w:r w:rsidRPr="00C51431">
        <w:rPr>
          <w:i/>
        </w:rPr>
        <w:t>р</w:t>
      </w:r>
      <w:r w:rsidRPr="00C51431">
        <w:rPr>
          <w:i/>
          <w:vertAlign w:val="subscript"/>
        </w:rPr>
        <w:t>2</w:t>
      </w:r>
      <w:r w:rsidRPr="00C51431">
        <w:t xml:space="preserve"> — повышение давления в баках давления при пере</w:t>
      </w:r>
      <w:r w:rsidRPr="00C51431">
        <w:softHyphen/>
        <w:t>ходном режиме в момент, соответствующий максимальному повы</w:t>
      </w:r>
      <w:r w:rsidR="0020389A" w:rsidRPr="0020389A">
        <w:t xml:space="preserve">шению </w:t>
      </w:r>
      <w:r w:rsidR="0020389A" w:rsidRPr="0020389A">
        <w:lastRenderedPageBreak/>
        <w:t>давления в линии при включении зимой нагрузки. По</w:t>
      </w:r>
      <w:r w:rsidR="0020389A" w:rsidRPr="0020389A">
        <w:softHyphen/>
        <w:t xml:space="preserve">лученные значения максимального </w:t>
      </w:r>
      <w:proofErr w:type="spellStart"/>
      <w:r w:rsidR="0020389A" w:rsidRPr="0020389A">
        <w:rPr>
          <w:bCs/>
          <w:i/>
          <w:iCs/>
        </w:rPr>
        <w:t>р'макс</w:t>
      </w:r>
      <w:proofErr w:type="spellEnd"/>
      <w:r w:rsidR="0020389A" w:rsidRPr="0020389A">
        <w:t xml:space="preserve"> и минимального</w:t>
      </w:r>
      <w:r w:rsidR="0020389A" w:rsidRPr="0020389A">
        <w:rPr>
          <w:b/>
          <w:bCs/>
          <w:i/>
          <w:iCs/>
        </w:rPr>
        <w:t xml:space="preserve"> </w:t>
      </w:r>
      <w:proofErr w:type="spellStart"/>
      <w:r w:rsidR="0020389A" w:rsidRPr="0020389A">
        <w:rPr>
          <w:bCs/>
          <w:i/>
          <w:iCs/>
        </w:rPr>
        <w:t>р'мин</w:t>
      </w:r>
      <w:proofErr w:type="spellEnd"/>
      <w:r w:rsidR="0020389A" w:rsidRPr="0020389A">
        <w:rPr>
          <w:b/>
          <w:bCs/>
          <w:i/>
          <w:iCs/>
        </w:rPr>
        <w:t xml:space="preserve"> </w:t>
      </w:r>
      <w:r w:rsidR="0020389A" w:rsidRPr="0020389A">
        <w:t>значений сопоставляются с допустимыми.</w:t>
      </w:r>
    </w:p>
    <w:p w:rsidR="0020389A" w:rsidRPr="0020389A" w:rsidRDefault="0020389A" w:rsidP="001B1515">
      <w:pPr>
        <w:spacing w:after="17"/>
        <w:ind w:firstLine="320"/>
        <w:jc w:val="both"/>
        <w:rPr>
          <w:rFonts w:ascii="Times New Roman" w:hAnsi="Times New Roman" w:cs="Times New Roman"/>
          <w:color w:val="auto"/>
          <w:sz w:val="20"/>
          <w:szCs w:val="20"/>
        </w:rPr>
      </w:pPr>
      <w:r w:rsidRPr="0020389A">
        <w:rPr>
          <w:rFonts w:ascii="Times New Roman" w:hAnsi="Times New Roman" w:cs="Times New Roman"/>
          <w:color w:val="auto"/>
          <w:sz w:val="20"/>
          <w:szCs w:val="20"/>
        </w:rPr>
        <w:t>Расчет давлений дополняется определением числа подпитыва</w:t>
      </w:r>
      <w:r w:rsidRPr="0020389A">
        <w:rPr>
          <w:rFonts w:ascii="Times New Roman" w:hAnsi="Times New Roman" w:cs="Times New Roman"/>
          <w:color w:val="auto"/>
          <w:sz w:val="20"/>
          <w:szCs w:val="20"/>
        </w:rPr>
        <w:softHyphen/>
        <w:t>ющих устройств, объем масла в которых должен полностью ком</w:t>
      </w:r>
      <w:r w:rsidRPr="0020389A">
        <w:rPr>
          <w:rFonts w:ascii="Times New Roman" w:hAnsi="Times New Roman" w:cs="Times New Roman"/>
          <w:color w:val="auto"/>
          <w:sz w:val="20"/>
          <w:szCs w:val="20"/>
        </w:rPr>
        <w:softHyphen/>
        <w:t>пенсировать изменения объема масла в линии при переходе от режима полностью нагруженной линии летом к режиму отключен</w:t>
      </w:r>
      <w:r w:rsidRPr="0020389A">
        <w:rPr>
          <w:rFonts w:ascii="Times New Roman" w:hAnsi="Times New Roman" w:cs="Times New Roman"/>
          <w:color w:val="auto"/>
          <w:sz w:val="20"/>
          <w:szCs w:val="20"/>
        </w:rPr>
        <w:softHyphen/>
        <w:t>ной линии зимой. При этом учитываются расчетные значения тем</w:t>
      </w:r>
      <w:r w:rsidRPr="0020389A">
        <w:rPr>
          <w:rFonts w:ascii="Times New Roman" w:hAnsi="Times New Roman" w:cs="Times New Roman"/>
          <w:color w:val="auto"/>
          <w:sz w:val="20"/>
          <w:szCs w:val="20"/>
        </w:rPr>
        <w:softHyphen/>
        <w:t>пературы элементов кабельной линии и объем масла для компен</w:t>
      </w:r>
      <w:r w:rsidRPr="0020389A">
        <w:rPr>
          <w:rFonts w:ascii="Times New Roman" w:hAnsi="Times New Roman" w:cs="Times New Roman"/>
          <w:color w:val="auto"/>
          <w:sz w:val="20"/>
          <w:szCs w:val="20"/>
        </w:rPr>
        <w:softHyphen/>
        <w:t>сации температурных изменений для линии — на один элемент, а для кабеля — на 1 км/фазу. Объем аппаратов подпитки, в част</w:t>
      </w:r>
      <w:r w:rsidRPr="0020389A">
        <w:rPr>
          <w:rFonts w:ascii="Times New Roman" w:hAnsi="Times New Roman" w:cs="Times New Roman"/>
          <w:color w:val="auto"/>
          <w:sz w:val="20"/>
          <w:szCs w:val="20"/>
        </w:rPr>
        <w:softHyphen/>
        <w:t>ности баков давления, определяется по их рабочим характеристи</w:t>
      </w:r>
      <w:r w:rsidRPr="0020389A">
        <w:rPr>
          <w:rFonts w:ascii="Times New Roman" w:hAnsi="Times New Roman" w:cs="Times New Roman"/>
          <w:color w:val="auto"/>
          <w:sz w:val="20"/>
          <w:szCs w:val="20"/>
        </w:rPr>
        <w:softHyphen/>
        <w:t>кам в зависимости от температуры окружающей среды, а также от профиля трассы и места их расположения на линии.</w:t>
      </w:r>
    </w:p>
    <w:p w:rsidR="0020389A" w:rsidRPr="0020389A" w:rsidRDefault="0020389A"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54C94384" wp14:editId="482FEFE0">
            <wp:extent cx="4086225" cy="2814955"/>
            <wp:effectExtent l="0" t="0" r="9525"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6225" cy="2814955"/>
                    </a:xfrm>
                    <a:prstGeom prst="rect">
                      <a:avLst/>
                    </a:prstGeom>
                    <a:noFill/>
                    <a:ln>
                      <a:noFill/>
                    </a:ln>
                  </pic:spPr>
                </pic:pic>
              </a:graphicData>
            </a:graphic>
          </wp:inline>
        </w:drawing>
      </w:r>
    </w:p>
    <w:p w:rsidR="0020389A" w:rsidRPr="0020389A" w:rsidRDefault="0020389A" w:rsidP="001B1515">
      <w:pPr>
        <w:rPr>
          <w:rFonts w:ascii="Times New Roman" w:hAnsi="Times New Roman" w:cs="Times New Roman"/>
          <w:color w:val="auto"/>
          <w:sz w:val="20"/>
          <w:szCs w:val="20"/>
        </w:rPr>
      </w:pPr>
    </w:p>
    <w:p w:rsidR="0020389A" w:rsidRPr="0020389A" w:rsidRDefault="0020389A" w:rsidP="001B1515">
      <w:pPr>
        <w:jc w:val="both"/>
        <w:rPr>
          <w:rFonts w:ascii="Times New Roman" w:hAnsi="Times New Roman" w:cs="Times New Roman"/>
          <w:color w:val="auto"/>
          <w:sz w:val="20"/>
          <w:szCs w:val="20"/>
        </w:rPr>
      </w:pPr>
    </w:p>
    <w:p w:rsidR="0020389A" w:rsidRPr="0020389A" w:rsidRDefault="0020389A" w:rsidP="001B1515">
      <w:pPr>
        <w:ind w:firstLine="320"/>
        <w:jc w:val="both"/>
        <w:rPr>
          <w:rFonts w:ascii="Times New Roman" w:hAnsi="Times New Roman" w:cs="Times New Roman"/>
          <w:color w:val="auto"/>
          <w:sz w:val="20"/>
          <w:szCs w:val="20"/>
        </w:rPr>
      </w:pPr>
      <w:r w:rsidRPr="0020389A">
        <w:rPr>
          <w:rFonts w:ascii="Times New Roman" w:hAnsi="Times New Roman" w:cs="Times New Roman"/>
          <w:color w:val="auto"/>
          <w:sz w:val="20"/>
          <w:szCs w:val="20"/>
        </w:rPr>
        <w:t>В последние годы в городах все шире стали использоваться маслонаполненные кабельные линии высокого давления. Их соору</w:t>
      </w:r>
      <w:r w:rsidRPr="0020389A">
        <w:rPr>
          <w:rFonts w:ascii="Times New Roman" w:hAnsi="Times New Roman" w:cs="Times New Roman"/>
          <w:color w:val="auto"/>
          <w:sz w:val="20"/>
          <w:szCs w:val="20"/>
        </w:rPr>
        <w:softHyphen/>
        <w:t>жение связано с большой трудоемкостью и сложностью, но они имеют несомненные эксплуатационные преимущества по сравне</w:t>
      </w:r>
      <w:r w:rsidRPr="0020389A">
        <w:rPr>
          <w:rFonts w:ascii="Times New Roman" w:hAnsi="Times New Roman" w:cs="Times New Roman"/>
          <w:color w:val="auto"/>
          <w:sz w:val="20"/>
          <w:szCs w:val="20"/>
        </w:rPr>
        <w:softHyphen/>
        <w:t>нию с линиями низкого давления. Структурная схема линий ука</w:t>
      </w:r>
      <w:r w:rsidRPr="0020389A">
        <w:rPr>
          <w:rFonts w:ascii="Times New Roman" w:hAnsi="Times New Roman" w:cs="Times New Roman"/>
          <w:color w:val="auto"/>
          <w:sz w:val="20"/>
          <w:szCs w:val="20"/>
        </w:rPr>
        <w:softHyphen/>
        <w:t>зана на рис. 5-11. В данном случае одно автоматическое маслоподпитывающее устройство (АПУ) используется для одной или не</w:t>
      </w:r>
      <w:r w:rsidRPr="0020389A">
        <w:rPr>
          <w:rFonts w:ascii="Times New Roman" w:hAnsi="Times New Roman" w:cs="Times New Roman"/>
          <w:color w:val="auto"/>
          <w:sz w:val="20"/>
          <w:szCs w:val="20"/>
        </w:rPr>
        <w:softHyphen/>
        <w:t>скольких линий. Оно устанавливается в начале линии на подстан</w:t>
      </w:r>
      <w:r w:rsidRPr="0020389A">
        <w:rPr>
          <w:rFonts w:ascii="Times New Roman" w:hAnsi="Times New Roman" w:cs="Times New Roman"/>
          <w:color w:val="auto"/>
          <w:sz w:val="20"/>
          <w:szCs w:val="20"/>
        </w:rPr>
        <w:softHyphen/>
        <w:t>ции и работает в автоматическом режиме.</w:t>
      </w:r>
    </w:p>
    <w:p w:rsidR="004D6080" w:rsidRPr="004D6080" w:rsidRDefault="0020389A" w:rsidP="001B1515">
      <w:pPr>
        <w:pStyle w:val="a8"/>
        <w:shd w:val="clear" w:color="auto" w:fill="auto"/>
        <w:spacing w:line="240" w:lineRule="auto"/>
        <w:rPr>
          <w:rFonts w:eastAsia="Batang"/>
        </w:rPr>
      </w:pPr>
      <w:r w:rsidRPr="0020389A">
        <w:t>Блок АПУ включает в себя: два или три бака объемом по 4 м</w:t>
      </w:r>
      <w:r w:rsidRPr="0020389A">
        <w:rPr>
          <w:vertAlign w:val="superscript"/>
        </w:rPr>
        <w:t xml:space="preserve">3 </w:t>
      </w:r>
      <w:r w:rsidRPr="0020389A">
        <w:t xml:space="preserve">для хранения масла под вакуумом; систему поддержания вакуума в баках; нагнетательный насос с обратным клапаном для </w:t>
      </w:r>
      <w:r w:rsidRPr="004D6080">
        <w:t>подачи</w:t>
      </w:r>
      <w:r w:rsidR="004D6080" w:rsidRPr="004D6080">
        <w:t xml:space="preserve"> </w:t>
      </w:r>
      <w:r w:rsidR="004D6080" w:rsidRPr="004D6080">
        <w:rPr>
          <w:rFonts w:eastAsia="Batang"/>
        </w:rPr>
        <w:t>масла в трубопровод при снижении давления; перепускной кла</w:t>
      </w:r>
      <w:r w:rsidR="004D6080" w:rsidRPr="004D6080">
        <w:rPr>
          <w:rFonts w:eastAsia="Batang"/>
        </w:rPr>
        <w:softHyphen/>
        <w:t>пан для сбора масла из трубопровода при увеличении давления; систему автоматического управления, измерения и контроля под</w:t>
      </w:r>
      <w:r w:rsidR="004D6080" w:rsidRPr="004D6080">
        <w:rPr>
          <w:rFonts w:eastAsia="Batang"/>
        </w:rPr>
        <w:softHyphen/>
        <w:t>питки линии. Вакуумная система и система нагнетательных на</w:t>
      </w:r>
      <w:r w:rsidR="004D6080" w:rsidRPr="004D6080">
        <w:rPr>
          <w:rFonts w:eastAsia="Batang"/>
        </w:rPr>
        <w:softHyphen/>
        <w:t>сосов дублированы и имеют автономные системы управления и контроля. Кроме АПУ, никаких других подпитывающих устройств на трассе кабельных линий высокого давления не требуется.</w:t>
      </w:r>
    </w:p>
    <w:p w:rsidR="004D6080" w:rsidRPr="004E08A7" w:rsidRDefault="004D6080" w:rsidP="001B1515">
      <w:pPr>
        <w:spacing w:after="17"/>
        <w:ind w:firstLine="320"/>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Допустимая нагрузка рассматриваемых линий определяется так:</w:t>
      </w:r>
    </w:p>
    <w:p w:rsidR="004D6080" w:rsidRPr="004D6080" w:rsidRDefault="004D6080" w:rsidP="001B1515">
      <w:pPr>
        <w:framePr w:wrap="notBeside" w:vAnchor="text" w:hAnchor="text" w:xAlign="center" w:y="1"/>
        <w:jc w:val="center"/>
        <w:rPr>
          <w:rFonts w:ascii="Times New Roman" w:hAnsi="Times New Roman" w:cs="Times New Roman"/>
          <w:color w:val="auto"/>
          <w:sz w:val="20"/>
          <w:szCs w:val="20"/>
        </w:rPr>
      </w:pPr>
      <w:r w:rsidRPr="004D6080">
        <w:rPr>
          <w:rFonts w:ascii="Times New Roman" w:hAnsi="Times New Roman" w:cs="Times New Roman"/>
          <w:noProof/>
          <w:color w:val="auto"/>
          <w:sz w:val="20"/>
          <w:szCs w:val="20"/>
        </w:rPr>
        <w:drawing>
          <wp:inline distT="0" distB="0" distL="0" distR="0" wp14:anchorId="72125045" wp14:editId="439E567C">
            <wp:extent cx="3828369" cy="1062038"/>
            <wp:effectExtent l="0" t="0" r="127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8369" cy="1062038"/>
                    </a:xfrm>
                    <a:prstGeom prst="rect">
                      <a:avLst/>
                    </a:prstGeom>
                    <a:noFill/>
                    <a:ln>
                      <a:noFill/>
                    </a:ln>
                  </pic:spPr>
                </pic:pic>
              </a:graphicData>
            </a:graphic>
          </wp:inline>
        </w:drawing>
      </w:r>
    </w:p>
    <w:p w:rsidR="004D6080" w:rsidRPr="004D6080" w:rsidRDefault="004D6080" w:rsidP="001B1515">
      <w:pPr>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 xml:space="preserve">где в отличие от линий низкого давления </w:t>
      </w:r>
      <w:r w:rsidRPr="004D6080">
        <w:rPr>
          <w:rFonts w:ascii="Times New Roman" w:eastAsia="Batang" w:hAnsi="Times New Roman" w:cs="Times New Roman"/>
          <w:color w:val="auto"/>
          <w:sz w:val="20"/>
          <w:szCs w:val="20"/>
          <w:lang w:val="en-US" w:eastAsia="en-US"/>
        </w:rPr>
        <w:t>R</w:t>
      </w:r>
      <w:r w:rsidRPr="004D6080">
        <w:rPr>
          <w:rFonts w:ascii="Times New Roman" w:eastAsia="Batang" w:hAnsi="Times New Roman" w:cs="Times New Roman"/>
          <w:color w:val="auto"/>
          <w:sz w:val="20"/>
          <w:szCs w:val="20"/>
          <w:vertAlign w:val="subscript"/>
          <w:lang w:val="en-US" w:eastAsia="en-US"/>
        </w:rPr>
        <w:t>T</w:t>
      </w:r>
      <w:r w:rsidRPr="004D6080">
        <w:rPr>
          <w:rFonts w:ascii="Times New Roman" w:eastAsia="Batang" w:hAnsi="Times New Roman" w:cs="Times New Roman"/>
          <w:color w:val="auto"/>
          <w:sz w:val="20"/>
          <w:szCs w:val="20"/>
          <w:vertAlign w:val="subscript"/>
          <w:lang w:eastAsia="en-US"/>
        </w:rPr>
        <w:t>1</w:t>
      </w:r>
      <w:r w:rsidRPr="004D6080">
        <w:rPr>
          <w:rFonts w:ascii="Times New Roman" w:eastAsia="Batang" w:hAnsi="Times New Roman" w:cs="Times New Roman"/>
          <w:color w:val="auto"/>
          <w:sz w:val="20"/>
          <w:szCs w:val="20"/>
          <w:lang w:eastAsia="en-US"/>
        </w:rPr>
        <w:t xml:space="preserve">, </w:t>
      </w:r>
      <w:r w:rsidRPr="004D6080">
        <w:rPr>
          <w:rFonts w:ascii="Times New Roman" w:eastAsia="Batang" w:hAnsi="Times New Roman" w:cs="Times New Roman"/>
          <w:color w:val="auto"/>
          <w:sz w:val="20"/>
          <w:szCs w:val="20"/>
          <w:lang w:val="en-US" w:eastAsia="en-US"/>
        </w:rPr>
        <w:t>R</w:t>
      </w:r>
      <w:r w:rsidRPr="004D6080">
        <w:rPr>
          <w:rFonts w:ascii="Times New Roman" w:eastAsia="Batang" w:hAnsi="Times New Roman" w:cs="Times New Roman"/>
          <w:color w:val="auto"/>
          <w:sz w:val="20"/>
          <w:szCs w:val="20"/>
          <w:vertAlign w:val="subscript"/>
          <w:lang w:val="en-US" w:eastAsia="en-US"/>
        </w:rPr>
        <w:t>T</w:t>
      </w:r>
      <w:r w:rsidRPr="004D6080">
        <w:rPr>
          <w:rFonts w:ascii="Times New Roman" w:eastAsia="Batang" w:hAnsi="Times New Roman" w:cs="Times New Roman"/>
          <w:color w:val="auto"/>
          <w:sz w:val="20"/>
          <w:szCs w:val="20"/>
          <w:vertAlign w:val="subscript"/>
          <w:lang w:eastAsia="en-US"/>
        </w:rPr>
        <w:t>2</w:t>
      </w:r>
      <w:r w:rsidRPr="004D6080">
        <w:rPr>
          <w:rFonts w:ascii="Times New Roman" w:eastAsia="Batang" w:hAnsi="Times New Roman" w:cs="Times New Roman"/>
          <w:color w:val="auto"/>
          <w:sz w:val="20"/>
          <w:szCs w:val="20"/>
          <w:lang w:eastAsia="en-US"/>
        </w:rPr>
        <w:t xml:space="preserve">, </w:t>
      </w:r>
      <w:r w:rsidRPr="004D6080">
        <w:rPr>
          <w:rFonts w:ascii="Times New Roman" w:eastAsia="Batang" w:hAnsi="Times New Roman" w:cs="Times New Roman"/>
          <w:color w:val="auto"/>
          <w:sz w:val="20"/>
          <w:szCs w:val="20"/>
          <w:lang w:val="en-US" w:eastAsia="en-US"/>
        </w:rPr>
        <w:t>R</w:t>
      </w:r>
      <w:r w:rsidRPr="004D6080">
        <w:rPr>
          <w:rFonts w:ascii="Times New Roman" w:eastAsia="Batang" w:hAnsi="Times New Roman" w:cs="Times New Roman"/>
          <w:color w:val="auto"/>
          <w:sz w:val="20"/>
          <w:szCs w:val="20"/>
          <w:vertAlign w:val="subscript"/>
          <w:lang w:val="en-US" w:eastAsia="en-US"/>
        </w:rPr>
        <w:t>T</w:t>
      </w:r>
      <w:r w:rsidRPr="004D6080">
        <w:rPr>
          <w:rFonts w:ascii="Times New Roman" w:eastAsia="Batang" w:hAnsi="Times New Roman" w:cs="Times New Roman"/>
          <w:color w:val="auto"/>
          <w:sz w:val="20"/>
          <w:szCs w:val="20"/>
          <w:vertAlign w:val="subscript"/>
          <w:lang w:eastAsia="en-US"/>
        </w:rPr>
        <w:t>3</w:t>
      </w:r>
      <w:r w:rsidRPr="004D6080">
        <w:rPr>
          <w:rFonts w:ascii="Times New Roman" w:eastAsia="Batang" w:hAnsi="Times New Roman" w:cs="Times New Roman"/>
          <w:color w:val="auto"/>
          <w:sz w:val="20"/>
          <w:szCs w:val="20"/>
          <w:lang w:eastAsia="en-US"/>
        </w:rPr>
        <w:t xml:space="preserve"> </w:t>
      </w:r>
      <w:r w:rsidRPr="004D6080">
        <w:rPr>
          <w:rFonts w:ascii="Times New Roman" w:eastAsia="Batang" w:hAnsi="Times New Roman" w:cs="Times New Roman"/>
          <w:color w:val="auto"/>
          <w:sz w:val="20"/>
          <w:szCs w:val="20"/>
        </w:rPr>
        <w:t>— тепло</w:t>
      </w:r>
      <w:r w:rsidRPr="004D6080">
        <w:rPr>
          <w:rFonts w:ascii="Times New Roman" w:eastAsia="Batang" w:hAnsi="Times New Roman" w:cs="Times New Roman"/>
          <w:color w:val="auto"/>
          <w:sz w:val="20"/>
          <w:szCs w:val="20"/>
        </w:rPr>
        <w:softHyphen/>
        <w:t>вое сопротивление соответственно изоляции, масла в трубопро</w:t>
      </w:r>
      <w:r w:rsidRPr="004D6080">
        <w:rPr>
          <w:rFonts w:ascii="Times New Roman" w:eastAsia="Batang" w:hAnsi="Times New Roman" w:cs="Times New Roman"/>
          <w:color w:val="auto"/>
          <w:sz w:val="20"/>
          <w:szCs w:val="20"/>
        </w:rPr>
        <w:softHyphen/>
        <w:t>воде, защитного покрытия трубопровода и окружающей среды; ^1, ^2 — коэффициенты, учитывающие дополнительные потери в экранах кабеля и стальном трубопроводе соответственно; К</w:t>
      </w:r>
      <w:r w:rsidRPr="004D6080">
        <w:rPr>
          <w:rFonts w:ascii="Times New Roman" w:eastAsia="Batang" w:hAnsi="Times New Roman" w:cs="Times New Roman"/>
          <w:color w:val="auto"/>
          <w:sz w:val="20"/>
          <w:szCs w:val="20"/>
          <w:vertAlign w:val="subscript"/>
        </w:rPr>
        <w:t>2</w:t>
      </w:r>
      <w:r w:rsidRPr="004D6080">
        <w:rPr>
          <w:rFonts w:ascii="Times New Roman" w:eastAsia="Batang" w:hAnsi="Times New Roman" w:cs="Times New Roman"/>
          <w:color w:val="auto"/>
          <w:sz w:val="20"/>
          <w:szCs w:val="20"/>
          <w:vertAlign w:val="subscript"/>
          <w:lang w:val="en-US" w:eastAsia="en-US"/>
        </w:rPr>
        <w:t>n</w:t>
      </w:r>
      <w:r w:rsidRPr="004D6080">
        <w:rPr>
          <w:rFonts w:ascii="Times New Roman" w:eastAsia="Batang" w:hAnsi="Times New Roman" w:cs="Times New Roman"/>
          <w:color w:val="auto"/>
          <w:sz w:val="20"/>
          <w:szCs w:val="20"/>
        </w:rPr>
        <w:t xml:space="preserve"> — коэффициент, характеризующий тепловое влияние рядом про</w:t>
      </w:r>
      <w:r w:rsidRPr="004D6080">
        <w:rPr>
          <w:rFonts w:ascii="Times New Roman" w:eastAsia="Batang" w:hAnsi="Times New Roman" w:cs="Times New Roman"/>
          <w:color w:val="auto"/>
          <w:sz w:val="20"/>
          <w:szCs w:val="20"/>
        </w:rPr>
        <w:softHyphen/>
        <w:t>ложенных кабельных линий.</w:t>
      </w:r>
    </w:p>
    <w:p w:rsidR="004D6080" w:rsidRPr="004D6080" w:rsidRDefault="004D6080" w:rsidP="001B1515">
      <w:pPr>
        <w:ind w:firstLine="320"/>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Допустимая мощность для средних условий прокладки кабель</w:t>
      </w:r>
      <w:r w:rsidRPr="004D6080">
        <w:rPr>
          <w:rFonts w:ascii="Times New Roman" w:eastAsia="Batang" w:hAnsi="Times New Roman" w:cs="Times New Roman"/>
          <w:color w:val="auto"/>
          <w:sz w:val="20"/>
          <w:szCs w:val="20"/>
        </w:rPr>
        <w:softHyphen/>
        <w:t>ных линий 110—220 кВ в земляной траншее указана в табл. 5-13.</w:t>
      </w:r>
    </w:p>
    <w:p w:rsidR="004D6080" w:rsidRPr="004D6080" w:rsidRDefault="004D6080" w:rsidP="001B1515">
      <w:pPr>
        <w:ind w:firstLine="320"/>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Сооружение кабельных линий высокого давления связано с предварительной прокладкой стального трубопровода (наруж</w:t>
      </w:r>
      <w:r w:rsidRPr="004D6080">
        <w:rPr>
          <w:rFonts w:ascii="Times New Roman" w:eastAsia="Batang" w:hAnsi="Times New Roman" w:cs="Times New Roman"/>
          <w:color w:val="auto"/>
          <w:sz w:val="20"/>
          <w:szCs w:val="20"/>
        </w:rPr>
        <w:softHyphen/>
        <w:t>ный диаметр 199 мм, толщина 100 мм) и последующей затяжкой в него трех однофазных кабелей. Секции трубопровода длиной 9—10 м (при необходимости изогнутые) свариваются участками соответственно строительным длинам (до 1000 м), испытываются на повышенное давление и герметичность, заполняются азо</w:t>
      </w:r>
      <w:r w:rsidRPr="004D6080">
        <w:rPr>
          <w:rFonts w:ascii="Times New Roman" w:eastAsia="Batang" w:hAnsi="Times New Roman" w:cs="Times New Roman"/>
          <w:color w:val="auto"/>
          <w:sz w:val="20"/>
          <w:szCs w:val="20"/>
        </w:rPr>
        <w:softHyphen/>
        <w:t>том и герметизируются. Затяжка в трубопровод производится одновременно трех кабелей, при этом с них снимается свинцовая оболочка. После монтажа соединительных муфт трубопровод с ка</w:t>
      </w:r>
      <w:r w:rsidRPr="004D6080">
        <w:rPr>
          <w:rFonts w:ascii="Times New Roman" w:eastAsia="Batang" w:hAnsi="Times New Roman" w:cs="Times New Roman"/>
          <w:color w:val="auto"/>
          <w:sz w:val="20"/>
          <w:szCs w:val="20"/>
        </w:rPr>
        <w:softHyphen/>
        <w:t>белем вакуумируется и заполняется маслом.</w:t>
      </w:r>
    </w:p>
    <w:p w:rsidR="004D6080" w:rsidRPr="004D6080" w:rsidRDefault="004D6080" w:rsidP="001B1515">
      <w:pPr>
        <w:ind w:firstLine="320"/>
        <w:jc w:val="both"/>
        <w:rPr>
          <w:rFonts w:ascii="Times New Roman" w:eastAsia="Batang" w:hAnsi="Times New Roman" w:cs="Times New Roman"/>
          <w:color w:val="auto"/>
          <w:sz w:val="20"/>
          <w:szCs w:val="20"/>
        </w:rPr>
      </w:pPr>
      <w:r w:rsidRPr="004D6080">
        <w:rPr>
          <w:rFonts w:ascii="Times New Roman" w:eastAsia="Batang" w:hAnsi="Times New Roman" w:cs="Times New Roman"/>
          <w:color w:val="auto"/>
          <w:sz w:val="20"/>
          <w:szCs w:val="20"/>
        </w:rPr>
        <w:t>Заводы-изготовители начали поставлять кабели высокого дав</w:t>
      </w:r>
      <w:r w:rsidRPr="004D6080">
        <w:rPr>
          <w:rFonts w:ascii="Times New Roman" w:eastAsia="Batang" w:hAnsi="Times New Roman" w:cs="Times New Roman"/>
          <w:color w:val="auto"/>
          <w:sz w:val="20"/>
          <w:szCs w:val="20"/>
        </w:rPr>
        <w:softHyphen/>
        <w:t>ления без свинцовой оболочки в специальных металлических кон</w:t>
      </w:r>
      <w:r w:rsidRPr="004D6080">
        <w:rPr>
          <w:rFonts w:ascii="Times New Roman" w:eastAsia="Batang" w:hAnsi="Times New Roman" w:cs="Times New Roman"/>
          <w:color w:val="auto"/>
          <w:sz w:val="20"/>
          <w:szCs w:val="20"/>
        </w:rPr>
        <w:softHyphen/>
        <w:t xml:space="preserve">тейнерах, которые на заводе заполняются маслом или азотом. В результате работы по затяжке </w:t>
      </w:r>
      <w:r w:rsidRPr="004D6080">
        <w:rPr>
          <w:rFonts w:ascii="Times New Roman" w:eastAsia="Batang" w:hAnsi="Times New Roman" w:cs="Times New Roman"/>
          <w:color w:val="auto"/>
          <w:sz w:val="20"/>
          <w:szCs w:val="20"/>
        </w:rPr>
        <w:lastRenderedPageBreak/>
        <w:t>кабелей в трубопровод упроща</w:t>
      </w:r>
      <w:r w:rsidRPr="004D6080">
        <w:rPr>
          <w:rFonts w:ascii="Times New Roman" w:eastAsia="Batang" w:hAnsi="Times New Roman" w:cs="Times New Roman"/>
          <w:color w:val="auto"/>
          <w:sz w:val="20"/>
          <w:szCs w:val="20"/>
        </w:rPr>
        <w:softHyphen/>
        <w:t>ются. Контейнеры с помощью специальных шлюзов соединяются с трубопроводом, и кабель из шлюза затягивается в последний.</w:t>
      </w:r>
    </w:p>
    <w:p w:rsidR="00F963D1" w:rsidRPr="00F963D1" w:rsidRDefault="004D6080" w:rsidP="001B1515">
      <w:pPr>
        <w:pStyle w:val="a8"/>
        <w:shd w:val="clear" w:color="auto" w:fill="auto"/>
        <w:spacing w:line="240" w:lineRule="auto"/>
      </w:pPr>
      <w:r w:rsidRPr="004D6080">
        <w:rPr>
          <w:rFonts w:eastAsia="Batang"/>
        </w:rPr>
        <w:t>Как в процессе прокладки, так и по ее окончании трубопровод и кабельная линия в сборе подвергаются многочисленным испы</w:t>
      </w:r>
      <w:r w:rsidRPr="004D6080">
        <w:rPr>
          <w:rFonts w:eastAsia="Batang"/>
        </w:rPr>
        <w:softHyphen/>
        <w:t>таниям. Особое внимание уделяется проверке качества монтаж</w:t>
      </w:r>
      <w:r w:rsidRPr="004D6080">
        <w:rPr>
          <w:rFonts w:eastAsia="Batang"/>
        </w:rPr>
        <w:softHyphen/>
        <w:t>ных работ, например, качество сварных швов проверяется с по</w:t>
      </w:r>
      <w:r w:rsidR="00F963D1" w:rsidRPr="00F963D1">
        <w:t>мощью гамма-лучей, при монтаже муфт и разветвлений в колодце создается необходимый микроклимат и т. п. Дополнительно к проекту линии разрабатывается проект организации работ. На стадии разработки проектов и в процессе сооружения маслонаполненных кабельных линий все технические решения согласо</w:t>
      </w:r>
      <w:r w:rsidR="00F963D1" w:rsidRPr="00F963D1">
        <w:softHyphen/>
        <w:t>вываются с заводом-изготовителем. Эксплуатация маслонаполненных кабельных линий имеет спе</w:t>
      </w:r>
      <w:r w:rsidR="00F963D1" w:rsidRPr="00F963D1">
        <w:softHyphen/>
        <w:t>цифические особенности, которые определяются в первую оче</w:t>
      </w:r>
      <w:r w:rsidR="00F963D1" w:rsidRPr="00F963D1">
        <w:softHyphen/>
        <w:t>редь, наличием масла, к качеству которого предъявляются весьма высокие требования. Надежность работы линии обеспечивается в результате поддержания соответствующей герметичности ка</w:t>
      </w:r>
      <w:r w:rsidR="00F963D1" w:rsidRPr="00F963D1">
        <w:softHyphen/>
        <w:t>беля, трубопровода и другого маслонаполненного оборудования. Потеря герметичности линии приводит к серьезным последствиям. До сих пор отсутствуют необходимые средства для определения мест повреждения линий, связанных с потерей масла. При меха</w:t>
      </w:r>
      <w:r w:rsidR="00F963D1" w:rsidRPr="00F963D1">
        <w:softHyphen/>
        <w:t>нических нарушениях кабелей или трубопровода поиск места повреждения производится путем деления линии на участки с помощью замораживания. Общий вид установки для замора</w:t>
      </w:r>
      <w:r w:rsidR="00F963D1" w:rsidRPr="00F963D1">
        <w:softHyphen/>
        <w:t>живания приведен на рис. 5-12. Поврежденный участок замора</w:t>
      </w:r>
      <w:r w:rsidR="00F963D1" w:rsidRPr="00F963D1">
        <w:softHyphen/>
        <w:t>живается с двух сторон, после чего производится необходимый ремонт линии. В указанных условиях такой ремонт может быть весьма продолжительным — месяц, два и более.</w:t>
      </w:r>
    </w:p>
    <w:p w:rsidR="00F963D1" w:rsidRPr="00F963D1" w:rsidRDefault="00F963D1" w:rsidP="001B1515">
      <w:pPr>
        <w:spacing w:after="197"/>
        <w:ind w:firstLine="340"/>
        <w:jc w:val="both"/>
        <w:rPr>
          <w:rFonts w:ascii="Times New Roman" w:hAnsi="Times New Roman" w:cs="Times New Roman"/>
          <w:color w:val="auto"/>
          <w:sz w:val="20"/>
          <w:szCs w:val="20"/>
        </w:rPr>
      </w:pPr>
    </w:p>
    <w:p w:rsidR="00F963D1" w:rsidRPr="00F963D1" w:rsidRDefault="00F963D1"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2C68B0C9" wp14:editId="4752CB69">
            <wp:extent cx="4000500" cy="28054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0500" cy="2805430"/>
                    </a:xfrm>
                    <a:prstGeom prst="rect">
                      <a:avLst/>
                    </a:prstGeom>
                    <a:noFill/>
                    <a:ln>
                      <a:noFill/>
                    </a:ln>
                  </pic:spPr>
                </pic:pic>
              </a:graphicData>
            </a:graphic>
          </wp:inline>
        </w:drawing>
      </w:r>
    </w:p>
    <w:p w:rsidR="00F963D1" w:rsidRPr="00F963D1" w:rsidRDefault="00F963D1" w:rsidP="001B1515">
      <w:pPr>
        <w:framePr w:wrap="notBeside" w:vAnchor="text" w:hAnchor="text" w:xAlign="center" w:y="1"/>
        <w:jc w:val="center"/>
        <w:rPr>
          <w:rFonts w:ascii="Times New Roman" w:hAnsi="Times New Roman" w:cs="Times New Roman"/>
          <w:color w:val="auto"/>
          <w:sz w:val="20"/>
          <w:szCs w:val="20"/>
        </w:rPr>
      </w:pPr>
      <w:r w:rsidRPr="00F963D1">
        <w:rPr>
          <w:rFonts w:ascii="Times New Roman" w:hAnsi="Times New Roman" w:cs="Times New Roman"/>
          <w:color w:val="auto"/>
          <w:sz w:val="20"/>
          <w:szCs w:val="20"/>
        </w:rPr>
        <w:t>Рис. 5-12. Установка для замораживания маслонаполненных кабельных</w:t>
      </w:r>
    </w:p>
    <w:p w:rsidR="00F963D1" w:rsidRPr="00F963D1" w:rsidRDefault="00F963D1" w:rsidP="001B1515">
      <w:pPr>
        <w:framePr w:wrap="notBeside" w:vAnchor="text" w:hAnchor="text" w:xAlign="center" w:y="1"/>
        <w:jc w:val="center"/>
        <w:rPr>
          <w:rFonts w:ascii="Times New Roman" w:hAnsi="Times New Roman" w:cs="Times New Roman"/>
          <w:color w:val="auto"/>
          <w:sz w:val="20"/>
          <w:szCs w:val="20"/>
        </w:rPr>
      </w:pPr>
      <w:r w:rsidRPr="00F963D1">
        <w:rPr>
          <w:rFonts w:ascii="Times New Roman" w:hAnsi="Times New Roman" w:cs="Times New Roman"/>
          <w:color w:val="auto"/>
          <w:sz w:val="20"/>
          <w:szCs w:val="20"/>
        </w:rPr>
        <w:t>линий</w:t>
      </w:r>
    </w:p>
    <w:p w:rsidR="00F963D1" w:rsidRPr="00F963D1" w:rsidRDefault="00F963D1" w:rsidP="001B1515">
      <w:pPr>
        <w:rPr>
          <w:rFonts w:ascii="Times New Roman" w:hAnsi="Times New Roman" w:cs="Times New Roman"/>
          <w:color w:val="auto"/>
          <w:sz w:val="20"/>
          <w:szCs w:val="20"/>
        </w:rPr>
      </w:pPr>
    </w:p>
    <w:p w:rsidR="00A95BF0" w:rsidRPr="00A95BF0" w:rsidRDefault="00A95BF0" w:rsidP="001B1515">
      <w:pPr>
        <w:spacing w:after="333"/>
        <w:ind w:firstLine="320"/>
        <w:jc w:val="both"/>
        <w:rPr>
          <w:rFonts w:ascii="Times New Roman" w:hAnsi="Times New Roman" w:cs="Times New Roman"/>
          <w:color w:val="auto"/>
          <w:sz w:val="20"/>
          <w:szCs w:val="20"/>
        </w:rPr>
      </w:pPr>
      <w:r w:rsidRPr="00A95BF0">
        <w:rPr>
          <w:rFonts w:ascii="Times New Roman" w:hAnsi="Times New Roman" w:cs="Times New Roman"/>
          <w:color w:val="auto"/>
          <w:sz w:val="20"/>
          <w:szCs w:val="20"/>
        </w:rPr>
        <w:t>С учетом изложенного определенные надежды возлагаются на кабельные линии 110—220 кВ с пластмассовой изоляцией, проек</w:t>
      </w:r>
      <w:r w:rsidRPr="00A95BF0">
        <w:rPr>
          <w:rFonts w:ascii="Times New Roman" w:hAnsi="Times New Roman" w:cs="Times New Roman"/>
          <w:color w:val="auto"/>
          <w:sz w:val="20"/>
          <w:szCs w:val="20"/>
        </w:rPr>
        <w:softHyphen/>
        <w:t>тирование и сооружение которых связано с меньшими трудно</w:t>
      </w:r>
      <w:r w:rsidRPr="00A95BF0">
        <w:rPr>
          <w:rFonts w:ascii="Times New Roman" w:hAnsi="Times New Roman" w:cs="Times New Roman"/>
          <w:color w:val="auto"/>
          <w:sz w:val="20"/>
          <w:szCs w:val="20"/>
        </w:rPr>
        <w:softHyphen/>
        <w:t>стями. В настоящее время, когда в СССР проложены единичные линии и отсутствует необходимый опыт их работы, суждения о надежности кабельных линий с пластмассовой изоляцией и особенностях их эксплуатации носят только предположительный характер.</w:t>
      </w:r>
    </w:p>
    <w:p w:rsidR="00A95BF0" w:rsidRPr="00A95BF0" w:rsidRDefault="00A95BF0" w:rsidP="001B1515">
      <w:pPr>
        <w:spacing w:after="244"/>
        <w:ind w:firstLine="1040"/>
        <w:jc w:val="center"/>
        <w:rPr>
          <w:rFonts w:ascii="Times New Roman" w:hAnsi="Times New Roman" w:cs="Times New Roman"/>
          <w:b/>
          <w:bCs/>
          <w:color w:val="auto"/>
          <w:sz w:val="20"/>
          <w:szCs w:val="20"/>
        </w:rPr>
      </w:pPr>
      <w:r w:rsidRPr="00A95BF0">
        <w:rPr>
          <w:rFonts w:ascii="Times New Roman" w:hAnsi="Times New Roman" w:cs="Times New Roman"/>
          <w:b/>
          <w:bCs/>
          <w:color w:val="auto"/>
          <w:sz w:val="20"/>
          <w:szCs w:val="20"/>
        </w:rPr>
        <w:t>ГЛАВА ШЕСТАЯ</w:t>
      </w:r>
    </w:p>
    <w:p w:rsidR="00A95BF0" w:rsidRPr="00A95BF0" w:rsidRDefault="00A95BF0" w:rsidP="001B1515">
      <w:pPr>
        <w:keepNext/>
        <w:keepLines/>
        <w:spacing w:after="321"/>
        <w:jc w:val="center"/>
        <w:outlineLvl w:val="0"/>
        <w:rPr>
          <w:rFonts w:ascii="Times New Roman" w:hAnsi="Times New Roman" w:cs="Times New Roman"/>
          <w:b/>
          <w:bCs/>
          <w:color w:val="auto"/>
          <w:sz w:val="20"/>
          <w:szCs w:val="20"/>
        </w:rPr>
      </w:pPr>
      <w:r w:rsidRPr="00A95BF0">
        <w:rPr>
          <w:rFonts w:ascii="Times New Roman" w:hAnsi="Times New Roman" w:cs="Times New Roman"/>
          <w:b/>
          <w:bCs/>
          <w:color w:val="auto"/>
          <w:sz w:val="20"/>
          <w:szCs w:val="20"/>
        </w:rPr>
        <w:t>Технико-экономические показатели трансформаторов и городских подстанций</w:t>
      </w:r>
    </w:p>
    <w:p w:rsidR="00A95BF0" w:rsidRPr="00A95BF0" w:rsidRDefault="00A95BF0" w:rsidP="001B1515">
      <w:pPr>
        <w:spacing w:after="131"/>
        <w:ind w:firstLine="1040"/>
        <w:jc w:val="center"/>
        <w:rPr>
          <w:rFonts w:ascii="Times New Roman" w:hAnsi="Times New Roman" w:cs="Times New Roman"/>
          <w:b/>
          <w:bCs/>
          <w:color w:val="auto"/>
          <w:sz w:val="20"/>
          <w:szCs w:val="20"/>
        </w:rPr>
      </w:pPr>
      <w:r w:rsidRPr="00A95BF0">
        <w:rPr>
          <w:rFonts w:ascii="Times New Roman" w:hAnsi="Times New Roman" w:cs="Times New Roman"/>
          <w:b/>
          <w:bCs/>
          <w:color w:val="auto"/>
          <w:sz w:val="20"/>
          <w:szCs w:val="20"/>
        </w:rPr>
        <w:t>6-1. ХАРАКТЕРИСТИКИ ТРАНСФОРМАТОРОВ</w:t>
      </w:r>
    </w:p>
    <w:p w:rsidR="00A95BF0" w:rsidRPr="00A95BF0" w:rsidRDefault="00A95BF0" w:rsidP="001B1515">
      <w:pPr>
        <w:ind w:firstLine="366"/>
        <w:jc w:val="both"/>
        <w:rPr>
          <w:rFonts w:ascii="Times New Roman" w:hAnsi="Times New Roman" w:cs="Times New Roman"/>
          <w:color w:val="auto"/>
          <w:sz w:val="20"/>
          <w:szCs w:val="20"/>
        </w:rPr>
      </w:pPr>
      <w:r w:rsidRPr="00A95BF0">
        <w:rPr>
          <w:rFonts w:ascii="Times New Roman" w:hAnsi="Times New Roman" w:cs="Times New Roman"/>
          <w:color w:val="auto"/>
          <w:sz w:val="20"/>
          <w:szCs w:val="20"/>
        </w:rPr>
        <w:t>Для сравнительной оценки различных трансформато</w:t>
      </w:r>
      <w:r w:rsidRPr="00A95BF0">
        <w:rPr>
          <w:rFonts w:ascii="Times New Roman" w:hAnsi="Times New Roman" w:cs="Times New Roman"/>
          <w:color w:val="auto"/>
          <w:sz w:val="20"/>
          <w:szCs w:val="20"/>
        </w:rPr>
        <w:softHyphen/>
        <w:t>ров на рис. 6-1 приведены соответствующие удельные показатели современных трансформаторов отечественного производства. Рас</w:t>
      </w:r>
      <w:r w:rsidRPr="00A95BF0">
        <w:rPr>
          <w:rFonts w:ascii="Times New Roman" w:hAnsi="Times New Roman" w:cs="Times New Roman"/>
          <w:color w:val="auto"/>
          <w:sz w:val="20"/>
          <w:szCs w:val="20"/>
        </w:rPr>
        <w:softHyphen/>
        <w:t>сматриваются наиболее распространенные двухобмоточные транс</w:t>
      </w:r>
      <w:r w:rsidRPr="00A95BF0">
        <w:rPr>
          <w:rFonts w:ascii="Times New Roman" w:hAnsi="Times New Roman" w:cs="Times New Roman"/>
          <w:color w:val="auto"/>
          <w:sz w:val="20"/>
          <w:szCs w:val="20"/>
        </w:rPr>
        <w:softHyphen/>
        <w:t xml:space="preserve">форматоры напряжением 110 кВ с масляным охлаждением и устройствами автоматического регулирования напряжения. Как видно, потери короткого замыкания </w:t>
      </w:r>
      <w:proofErr w:type="spellStart"/>
      <w:r w:rsidRPr="00A95BF0">
        <w:rPr>
          <w:rFonts w:ascii="Times New Roman" w:hAnsi="Times New Roman" w:cs="Times New Roman"/>
          <w:i/>
          <w:color w:val="auto"/>
          <w:sz w:val="20"/>
          <w:szCs w:val="20"/>
        </w:rPr>
        <w:t>ΔР</w:t>
      </w:r>
      <w:r w:rsidRPr="00A95BF0">
        <w:rPr>
          <w:rFonts w:ascii="Times New Roman" w:hAnsi="Times New Roman" w:cs="Times New Roman"/>
          <w:i/>
          <w:color w:val="auto"/>
          <w:sz w:val="20"/>
          <w:szCs w:val="20"/>
          <w:vertAlign w:val="subscript"/>
        </w:rPr>
        <w:t>н</w:t>
      </w:r>
      <w:proofErr w:type="spellEnd"/>
      <w:r w:rsidRPr="00A95BF0">
        <w:rPr>
          <w:rFonts w:ascii="Times New Roman" w:hAnsi="Times New Roman" w:cs="Times New Roman"/>
          <w:color w:val="auto"/>
          <w:sz w:val="20"/>
          <w:szCs w:val="20"/>
        </w:rPr>
        <w:t xml:space="preserve"> примерно в 4,0—4,3 раза больше потерь холостого хода </w:t>
      </w:r>
      <w:r w:rsidRPr="00A95BF0">
        <w:rPr>
          <w:rFonts w:ascii="Times New Roman" w:hAnsi="Times New Roman" w:cs="Times New Roman"/>
          <w:i/>
          <w:color w:val="auto"/>
          <w:sz w:val="20"/>
          <w:szCs w:val="20"/>
        </w:rPr>
        <w:t>ΔР</w:t>
      </w:r>
      <w:r w:rsidRPr="00A95BF0">
        <w:rPr>
          <w:rFonts w:ascii="Times New Roman" w:hAnsi="Times New Roman" w:cs="Times New Roman"/>
          <w:i/>
          <w:color w:val="auto"/>
          <w:sz w:val="20"/>
          <w:szCs w:val="20"/>
          <w:vertAlign w:val="subscript"/>
        </w:rPr>
        <w:t>Х</w:t>
      </w:r>
      <w:r w:rsidRPr="00A95BF0">
        <w:rPr>
          <w:rFonts w:ascii="Times New Roman" w:hAnsi="Times New Roman" w:cs="Times New Roman"/>
          <w:color w:val="auto"/>
          <w:sz w:val="20"/>
          <w:szCs w:val="20"/>
        </w:rPr>
        <w:t>. Стоимость трансформа</w:t>
      </w:r>
      <w:r w:rsidRPr="00A95BF0">
        <w:rPr>
          <w:rFonts w:ascii="Times New Roman" w:hAnsi="Times New Roman" w:cs="Times New Roman"/>
          <w:color w:val="auto"/>
          <w:sz w:val="20"/>
          <w:szCs w:val="20"/>
        </w:rPr>
        <w:softHyphen/>
        <w:t xml:space="preserve">торов в диапазоне номинальных мощностей от 10 до 80 </w:t>
      </w:r>
      <w:r w:rsidRPr="00A95BF0">
        <w:rPr>
          <w:rFonts w:ascii="Times New Roman" w:hAnsi="Times New Roman" w:cs="Times New Roman"/>
          <w:color w:val="auto"/>
          <w:sz w:val="20"/>
          <w:szCs w:val="20"/>
          <w:lang w:val="en-US" w:eastAsia="en-US"/>
        </w:rPr>
        <w:t>MB</w:t>
      </w:r>
      <w:r w:rsidRPr="00A95BF0">
        <w:rPr>
          <w:rFonts w:ascii="Times New Roman" w:hAnsi="Times New Roman" w:cs="Times New Roman"/>
          <w:color w:val="auto"/>
          <w:sz w:val="20"/>
          <w:szCs w:val="20"/>
        </w:rPr>
        <w:t>А раз</w:t>
      </w:r>
      <w:r w:rsidRPr="00A95BF0">
        <w:rPr>
          <w:rFonts w:ascii="Times New Roman" w:hAnsi="Times New Roman" w:cs="Times New Roman"/>
          <w:color w:val="auto"/>
          <w:sz w:val="20"/>
          <w:szCs w:val="20"/>
        </w:rPr>
        <w:softHyphen/>
        <w:t>личается почти в три раза.</w:t>
      </w:r>
    </w:p>
    <w:p w:rsidR="00A95BF0" w:rsidRPr="00A95BF0" w:rsidRDefault="00A95BF0" w:rsidP="001B1515">
      <w:pPr>
        <w:ind w:firstLine="320"/>
        <w:jc w:val="both"/>
        <w:rPr>
          <w:rFonts w:ascii="Times New Roman" w:hAnsi="Times New Roman" w:cs="Times New Roman"/>
          <w:color w:val="auto"/>
          <w:sz w:val="20"/>
          <w:szCs w:val="20"/>
        </w:rPr>
      </w:pPr>
      <w:r w:rsidRPr="00A95BF0">
        <w:rPr>
          <w:rFonts w:ascii="Times New Roman" w:hAnsi="Times New Roman" w:cs="Times New Roman"/>
          <w:color w:val="auto"/>
          <w:sz w:val="20"/>
          <w:szCs w:val="20"/>
        </w:rPr>
        <w:t>Основная технико-экономическая характеристика трансфор</w:t>
      </w:r>
      <w:r w:rsidRPr="00A95BF0">
        <w:rPr>
          <w:rFonts w:ascii="Times New Roman" w:hAnsi="Times New Roman" w:cs="Times New Roman"/>
          <w:color w:val="auto"/>
          <w:sz w:val="20"/>
          <w:szCs w:val="20"/>
        </w:rPr>
        <w:softHyphen/>
        <w:t>маторов — приведенные затраты за нормированный срок. С по</w:t>
      </w:r>
      <w:r w:rsidRPr="00A95BF0">
        <w:rPr>
          <w:rFonts w:ascii="Times New Roman" w:hAnsi="Times New Roman" w:cs="Times New Roman"/>
          <w:color w:val="auto"/>
          <w:sz w:val="20"/>
          <w:szCs w:val="20"/>
        </w:rPr>
        <w:softHyphen/>
        <w:t>мощью этого критерия устанавливается оптимальное соотношение между конструктивными особенностями трансформатора и его рациональным использованием, поскольку приведенные затраты учитывают как стоимость трансформатора, так и стоимость его обслуживания и потерь энергии при его работе.</w:t>
      </w:r>
    </w:p>
    <w:p w:rsidR="00A95BF0" w:rsidRPr="00A95BF0" w:rsidRDefault="00A95BF0" w:rsidP="001B1515">
      <w:pPr>
        <w:spacing w:after="193"/>
        <w:ind w:firstLine="320"/>
        <w:jc w:val="both"/>
        <w:rPr>
          <w:rFonts w:ascii="Times New Roman" w:hAnsi="Times New Roman" w:cs="Times New Roman"/>
          <w:color w:val="auto"/>
          <w:sz w:val="20"/>
          <w:szCs w:val="20"/>
        </w:rPr>
      </w:pPr>
      <w:r w:rsidRPr="00A95BF0">
        <w:rPr>
          <w:rFonts w:ascii="Times New Roman" w:hAnsi="Times New Roman" w:cs="Times New Roman"/>
          <w:color w:val="auto"/>
          <w:sz w:val="20"/>
          <w:szCs w:val="20"/>
        </w:rPr>
        <w:t>Рассматриваемые приведенные затраты (в рублях) в зависи</w:t>
      </w:r>
      <w:r w:rsidRPr="00A95BF0">
        <w:rPr>
          <w:rFonts w:ascii="Times New Roman" w:hAnsi="Times New Roman" w:cs="Times New Roman"/>
          <w:color w:val="auto"/>
          <w:sz w:val="20"/>
          <w:szCs w:val="20"/>
        </w:rPr>
        <w:softHyphen/>
        <w:t>мости от максимальной нагрузки трансформаторов</w:t>
      </w:r>
    </w:p>
    <w:p w:rsidR="00A95BF0" w:rsidRPr="00A95BF0" w:rsidRDefault="00A95BF0" w:rsidP="00637828">
      <w:pPr>
        <w:spacing w:after="130"/>
        <w:jc w:val="center"/>
        <w:rPr>
          <w:rFonts w:ascii="Times New Roman" w:hAnsi="Times New Roman" w:cs="Times New Roman"/>
          <w:i/>
          <w:iCs/>
          <w:color w:val="auto"/>
          <w:spacing w:val="10"/>
          <w:sz w:val="20"/>
          <w:szCs w:val="20"/>
        </w:rPr>
      </w:pPr>
      <w:proofErr w:type="spellStart"/>
      <w:r w:rsidRPr="00A95BF0">
        <w:rPr>
          <w:rFonts w:ascii="Times New Roman" w:hAnsi="Times New Roman" w:cs="Times New Roman"/>
          <w:i/>
          <w:iCs/>
          <w:color w:val="auto"/>
          <w:spacing w:val="10"/>
          <w:sz w:val="20"/>
          <w:szCs w:val="20"/>
        </w:rPr>
        <w:lastRenderedPageBreak/>
        <w:t>З</w:t>
      </w:r>
      <w:r w:rsidRPr="00A95BF0">
        <w:rPr>
          <w:rFonts w:ascii="Times New Roman" w:hAnsi="Times New Roman" w:cs="Times New Roman"/>
          <w:iCs/>
          <w:color w:val="auto"/>
          <w:spacing w:val="10"/>
          <w:sz w:val="20"/>
          <w:szCs w:val="20"/>
          <w:vertAlign w:val="subscript"/>
        </w:rPr>
        <w:t>т</w:t>
      </w:r>
      <w:r w:rsidRPr="00A95BF0">
        <w:rPr>
          <w:rFonts w:ascii="Times New Roman" w:hAnsi="Times New Roman" w:cs="Times New Roman"/>
          <w:color w:val="auto"/>
          <w:sz w:val="20"/>
          <w:szCs w:val="20"/>
          <w:vertAlign w:val="subscript"/>
        </w:rPr>
        <w:t>р</w:t>
      </w:r>
      <w:proofErr w:type="spellEnd"/>
      <w:r w:rsidRPr="00A95BF0">
        <w:rPr>
          <w:rFonts w:ascii="Times New Roman" w:hAnsi="Times New Roman" w:cs="Times New Roman"/>
          <w:i/>
          <w:iCs/>
          <w:color w:val="auto"/>
          <w:spacing w:val="10"/>
          <w:sz w:val="20"/>
          <w:szCs w:val="20"/>
        </w:rPr>
        <w:t xml:space="preserve"> = </w:t>
      </w:r>
      <w:proofErr w:type="spellStart"/>
      <w:r w:rsidRPr="00A95BF0">
        <w:rPr>
          <w:rFonts w:ascii="Times New Roman" w:hAnsi="Times New Roman" w:cs="Times New Roman"/>
          <w:i/>
          <w:iCs/>
          <w:color w:val="auto"/>
          <w:spacing w:val="10"/>
          <w:sz w:val="20"/>
          <w:szCs w:val="20"/>
        </w:rPr>
        <w:t>К</w:t>
      </w:r>
      <w:r w:rsidRPr="00A95BF0">
        <w:rPr>
          <w:rFonts w:ascii="Times New Roman" w:hAnsi="Times New Roman" w:cs="Times New Roman"/>
          <w:iCs/>
          <w:color w:val="auto"/>
          <w:spacing w:val="10"/>
          <w:sz w:val="20"/>
          <w:szCs w:val="20"/>
          <w:vertAlign w:val="subscript"/>
        </w:rPr>
        <w:t>тр</w:t>
      </w:r>
      <w:proofErr w:type="spellEnd"/>
      <w:r w:rsidRPr="00A95BF0">
        <w:rPr>
          <w:rFonts w:ascii="Times New Roman" w:hAnsi="Times New Roman" w:cs="Times New Roman"/>
          <w:i/>
          <w:iCs/>
          <w:color w:val="auto"/>
          <w:spacing w:val="10"/>
          <w:sz w:val="20"/>
          <w:szCs w:val="20"/>
        </w:rPr>
        <w:t xml:space="preserve"> (</w:t>
      </w:r>
      <w:proofErr w:type="spellStart"/>
      <w:r w:rsidRPr="00A95BF0">
        <w:rPr>
          <w:rFonts w:ascii="Times New Roman" w:hAnsi="Times New Roman" w:cs="Times New Roman"/>
          <w:i/>
          <w:iCs/>
          <w:color w:val="auto"/>
          <w:spacing w:val="10"/>
          <w:sz w:val="20"/>
          <w:szCs w:val="20"/>
        </w:rPr>
        <w:t>р</w:t>
      </w:r>
      <w:r w:rsidRPr="00A95BF0">
        <w:rPr>
          <w:rFonts w:ascii="Times New Roman" w:hAnsi="Times New Roman" w:cs="Times New Roman"/>
          <w:iCs/>
          <w:color w:val="auto"/>
          <w:spacing w:val="10"/>
          <w:sz w:val="20"/>
          <w:szCs w:val="20"/>
          <w:vertAlign w:val="subscript"/>
        </w:rPr>
        <w:t>тр</w:t>
      </w:r>
      <w:r w:rsidRPr="00A95BF0">
        <w:rPr>
          <w:rFonts w:ascii="Times New Roman" w:hAnsi="Times New Roman" w:cs="Times New Roman"/>
          <w:i/>
          <w:iCs/>
          <w:color w:val="auto"/>
          <w:spacing w:val="10"/>
          <w:sz w:val="20"/>
          <w:szCs w:val="20"/>
        </w:rPr>
        <w:t>+Е</w:t>
      </w:r>
      <w:r w:rsidRPr="00A95BF0">
        <w:rPr>
          <w:rFonts w:ascii="Times New Roman" w:hAnsi="Times New Roman" w:cs="Times New Roman"/>
          <w:iCs/>
          <w:color w:val="auto"/>
          <w:spacing w:val="10"/>
          <w:sz w:val="20"/>
          <w:szCs w:val="20"/>
          <w:vertAlign w:val="subscript"/>
        </w:rPr>
        <w:t>н</w:t>
      </w:r>
      <w:proofErr w:type="spellEnd"/>
      <w:r w:rsidRPr="00A95BF0">
        <w:rPr>
          <w:rFonts w:ascii="Times New Roman" w:hAnsi="Times New Roman" w:cs="Times New Roman"/>
          <w:i/>
          <w:iCs/>
          <w:color w:val="auto"/>
          <w:spacing w:val="10"/>
          <w:sz w:val="20"/>
          <w:szCs w:val="20"/>
        </w:rPr>
        <w:t>)+</w:t>
      </w:r>
      <w:proofErr w:type="spellStart"/>
      <w:r>
        <w:rPr>
          <w:rFonts w:ascii="Times New Roman" w:hAnsi="Times New Roman" w:cs="Times New Roman"/>
          <w:i/>
          <w:iCs/>
          <w:color w:val="auto"/>
          <w:spacing w:val="10"/>
          <w:sz w:val="20"/>
          <w:szCs w:val="20"/>
        </w:rPr>
        <w:t>Δ</w:t>
      </w:r>
      <w:r w:rsidRPr="00A95BF0">
        <w:rPr>
          <w:rFonts w:ascii="Times New Roman" w:hAnsi="Times New Roman" w:cs="Times New Roman"/>
          <w:i/>
          <w:iCs/>
          <w:color w:val="auto"/>
          <w:spacing w:val="10"/>
          <w:sz w:val="20"/>
          <w:szCs w:val="20"/>
        </w:rPr>
        <w:t>Р</w:t>
      </w:r>
      <w:r w:rsidRPr="00A95BF0">
        <w:rPr>
          <w:rFonts w:ascii="Times New Roman" w:hAnsi="Times New Roman" w:cs="Times New Roman"/>
          <w:i/>
          <w:iCs/>
          <w:color w:val="auto"/>
          <w:spacing w:val="10"/>
          <w:sz w:val="20"/>
          <w:szCs w:val="20"/>
          <w:vertAlign w:val="subscript"/>
        </w:rPr>
        <w:t>х</w:t>
      </w:r>
      <w:r w:rsidRPr="00A95BF0">
        <w:rPr>
          <w:rFonts w:ascii="Times New Roman" w:hAnsi="Times New Roman" w:cs="Times New Roman"/>
          <w:i/>
          <w:iCs/>
          <w:color w:val="auto"/>
          <w:spacing w:val="10"/>
          <w:sz w:val="20"/>
          <w:szCs w:val="20"/>
        </w:rPr>
        <w:t>Т</w:t>
      </w:r>
      <w:r w:rsidRPr="00A95BF0">
        <w:rPr>
          <w:rFonts w:ascii="Times New Roman" w:hAnsi="Times New Roman" w:cs="Times New Roman"/>
          <w:i/>
          <w:iCs/>
          <w:color w:val="auto"/>
          <w:spacing w:val="10"/>
          <w:sz w:val="20"/>
          <w:szCs w:val="20"/>
          <w:vertAlign w:val="subscript"/>
        </w:rPr>
        <w:t>вкл</w:t>
      </w:r>
      <w:r w:rsidRPr="00A95BF0">
        <w:rPr>
          <w:rFonts w:ascii="Times New Roman" w:hAnsi="Times New Roman" w:cs="Times New Roman"/>
          <w:i/>
          <w:iCs/>
          <w:color w:val="auto"/>
          <w:spacing w:val="10"/>
          <w:sz w:val="20"/>
          <w:szCs w:val="20"/>
        </w:rPr>
        <w:t>З</w:t>
      </w:r>
      <w:r w:rsidRPr="00A95BF0">
        <w:rPr>
          <w:rFonts w:ascii="Times New Roman" w:hAnsi="Times New Roman" w:cs="Times New Roman"/>
          <w:i/>
          <w:iCs/>
          <w:color w:val="auto"/>
          <w:spacing w:val="10"/>
          <w:sz w:val="20"/>
          <w:szCs w:val="20"/>
          <w:vertAlign w:val="subscript"/>
        </w:rPr>
        <w:t>э.</w:t>
      </w:r>
      <w:r w:rsidRPr="00A95BF0">
        <w:rPr>
          <w:rFonts w:ascii="Times New Roman" w:hAnsi="Times New Roman" w:cs="Times New Roman"/>
          <w:color w:val="auto"/>
          <w:sz w:val="20"/>
          <w:szCs w:val="20"/>
          <w:vertAlign w:val="subscript"/>
        </w:rPr>
        <w:t>х</w:t>
      </w:r>
      <w:proofErr w:type="spellEnd"/>
      <w:r w:rsidRPr="00A95BF0">
        <w:rPr>
          <w:rFonts w:ascii="Times New Roman" w:hAnsi="Times New Roman" w:cs="Times New Roman"/>
          <w:color w:val="auto"/>
          <w:sz w:val="20"/>
          <w:szCs w:val="20"/>
        </w:rPr>
        <w:t>+</w:t>
      </w:r>
      <w:r>
        <w:rPr>
          <w:rFonts w:ascii="Times New Roman" w:hAnsi="Times New Roman" w:cs="Times New Roman"/>
          <w:color w:val="auto"/>
          <w:sz w:val="20"/>
          <w:szCs w:val="20"/>
        </w:rPr>
        <w:t>(</w:t>
      </w:r>
      <m:oMath>
        <m:f>
          <m:fPr>
            <m:ctrlPr>
              <w:rPr>
                <w:rFonts w:ascii="Cambria Math" w:hAnsi="Cambria Math" w:cs="Times New Roman"/>
                <w:i/>
                <w:iCs/>
                <w:color w:val="auto"/>
                <w:sz w:val="20"/>
                <w:szCs w:val="20"/>
              </w:rPr>
            </m:ctrlPr>
          </m:fPr>
          <m:num>
            <m:r>
              <w:rPr>
                <w:rFonts w:ascii="Cambria Math" w:hAnsi="Cambria Math" w:cs="Times New Roman"/>
                <w:color w:val="auto"/>
                <w:sz w:val="20"/>
                <w:szCs w:val="20"/>
              </w:rPr>
              <m:t>Sмакс</m:t>
            </m:r>
          </m:num>
          <m:den>
            <m:r>
              <w:rPr>
                <w:rFonts w:ascii="Cambria Math" w:hAnsi="Cambria Math" w:cs="Times New Roman"/>
                <w:color w:val="auto"/>
                <w:sz w:val="20"/>
                <w:szCs w:val="20"/>
                <w:lang w:val="en-US"/>
              </w:rPr>
              <m:t>S</m:t>
            </m:r>
            <m:r>
              <w:rPr>
                <w:rFonts w:ascii="Cambria Math" w:hAnsi="Cambria Math" w:cs="Times New Roman"/>
                <w:color w:val="auto"/>
                <w:sz w:val="20"/>
                <w:szCs w:val="20"/>
              </w:rPr>
              <m:t>ном</m:t>
            </m:r>
          </m:den>
        </m:f>
      </m:oMath>
      <w:r w:rsidRPr="00A95BF0">
        <w:rPr>
          <w:rFonts w:ascii="Times New Roman" w:hAnsi="Times New Roman" w:cs="Times New Roman"/>
          <w:color w:val="auto"/>
          <w:sz w:val="20"/>
          <w:szCs w:val="20"/>
        </w:rPr>
        <w:t>)</w:t>
      </w:r>
      <w:r w:rsidRPr="00A95BF0">
        <w:rPr>
          <w:rFonts w:ascii="Times New Roman" w:hAnsi="Times New Roman" w:cs="Times New Roman"/>
          <w:color w:val="auto"/>
          <w:sz w:val="20"/>
          <w:szCs w:val="20"/>
          <w:vertAlign w:val="superscript"/>
        </w:rPr>
        <w:t>2</w:t>
      </w:r>
      <w:r w:rsidRPr="00A95BF0">
        <w:rPr>
          <w:rFonts w:ascii="Times New Roman" w:hAnsi="Times New Roman" w:cs="Times New Roman"/>
          <w:i/>
          <w:color w:val="auto"/>
          <w:sz w:val="20"/>
          <w:szCs w:val="20"/>
        </w:rPr>
        <w:t>ΔР</w:t>
      </w:r>
      <w:r>
        <w:rPr>
          <w:rFonts w:ascii="Times New Roman" w:hAnsi="Times New Roman" w:cs="Times New Roman"/>
          <w:i/>
          <w:color w:val="auto"/>
          <w:sz w:val="20"/>
          <w:szCs w:val="20"/>
          <w:vertAlign w:val="subscript"/>
        </w:rPr>
        <w:t>к</w:t>
      </w:r>
      <w:r w:rsidRPr="00A95BF0">
        <w:rPr>
          <w:rFonts w:ascii="Times New Roman" w:hAnsi="Times New Roman" w:cs="Times New Roman"/>
          <w:i/>
          <w:color w:val="auto"/>
          <w:sz w:val="20"/>
          <w:szCs w:val="20"/>
        </w:rPr>
        <w:t>τЗ</w:t>
      </w:r>
      <w:r w:rsidRPr="00A95BF0">
        <w:rPr>
          <w:rFonts w:ascii="Times New Roman" w:hAnsi="Times New Roman" w:cs="Times New Roman"/>
          <w:i/>
          <w:color w:val="auto"/>
          <w:sz w:val="20"/>
          <w:szCs w:val="20"/>
          <w:vertAlign w:val="subscript"/>
        </w:rPr>
        <w:t>э.</w:t>
      </w:r>
      <w:r w:rsidRPr="00A95BF0">
        <w:rPr>
          <w:rFonts w:ascii="Times New Roman" w:hAnsi="Times New Roman" w:cs="Times New Roman"/>
          <w:i/>
          <w:color w:val="auto"/>
          <w:sz w:val="20"/>
          <w:szCs w:val="20"/>
        </w:rPr>
        <w:t xml:space="preserve"> </w:t>
      </w:r>
      <w:r w:rsidRPr="00A95BF0">
        <w:rPr>
          <w:rFonts w:ascii="Times New Roman" w:hAnsi="Times New Roman" w:cs="Times New Roman"/>
          <w:i/>
          <w:color w:val="auto"/>
          <w:sz w:val="20"/>
          <w:szCs w:val="20"/>
          <w:vertAlign w:val="subscript"/>
        </w:rPr>
        <w:t xml:space="preserve">к </w:t>
      </w:r>
      <w:r w:rsidRPr="00A95BF0">
        <w:rPr>
          <w:rFonts w:ascii="Times New Roman" w:hAnsi="Times New Roman" w:cs="Times New Roman"/>
          <w:color w:val="auto"/>
          <w:sz w:val="20"/>
          <w:szCs w:val="20"/>
        </w:rPr>
        <w:t>, (6-1)</w:t>
      </w:r>
    </w:p>
    <w:p w:rsidR="00233863" w:rsidRPr="00233863" w:rsidRDefault="00A95BF0" w:rsidP="001B1515">
      <w:pPr>
        <w:pStyle w:val="a8"/>
        <w:shd w:val="clear" w:color="auto" w:fill="auto"/>
      </w:pPr>
      <w:r w:rsidRPr="00A95BF0">
        <w:t xml:space="preserve">где </w:t>
      </w:r>
      <w:proofErr w:type="spellStart"/>
      <w:r w:rsidRPr="00A95BF0">
        <w:rPr>
          <w:i/>
        </w:rPr>
        <w:t>К</w:t>
      </w:r>
      <w:r w:rsidRPr="00A95BF0">
        <w:rPr>
          <w:vertAlign w:val="subscript"/>
        </w:rPr>
        <w:t>тр</w:t>
      </w:r>
      <w:proofErr w:type="spellEnd"/>
      <w:r w:rsidRPr="00A95BF0">
        <w:t xml:space="preserve"> — стоимость трансформатора (капитальные вложения), </w:t>
      </w:r>
      <w:proofErr w:type="spellStart"/>
      <w:r w:rsidRPr="00A95BF0">
        <w:t>руб</w:t>
      </w:r>
      <w:proofErr w:type="spellEnd"/>
      <w:r w:rsidRPr="00A95BF0">
        <w:t xml:space="preserve">; </w:t>
      </w:r>
      <w:proofErr w:type="spellStart"/>
      <w:r>
        <w:t>Δ</w:t>
      </w:r>
      <w:r w:rsidRPr="00A95BF0">
        <w:rPr>
          <w:i/>
          <w:iCs/>
          <w:spacing w:val="10"/>
        </w:rPr>
        <w:t>Р</w:t>
      </w:r>
      <w:r w:rsidRPr="00A95BF0">
        <w:rPr>
          <w:i/>
          <w:iCs/>
          <w:spacing w:val="10"/>
          <w:vertAlign w:val="subscript"/>
        </w:rPr>
        <w:t>х</w:t>
      </w:r>
      <w:proofErr w:type="spellEnd"/>
      <w:r w:rsidRPr="00A95BF0">
        <w:rPr>
          <w:i/>
          <w:iCs/>
          <w:spacing w:val="10"/>
        </w:rPr>
        <w:t>,</w:t>
      </w:r>
      <w:r w:rsidRPr="00A95BF0">
        <w:t xml:space="preserve"> </w:t>
      </w:r>
      <w:proofErr w:type="spellStart"/>
      <w:r>
        <w:t>Δ</w:t>
      </w:r>
      <w:r w:rsidRPr="00A95BF0">
        <w:rPr>
          <w:i/>
          <w:iCs/>
          <w:spacing w:val="10"/>
        </w:rPr>
        <w:t>Р</w:t>
      </w:r>
      <w:r w:rsidRPr="00A95BF0">
        <w:rPr>
          <w:i/>
          <w:iCs/>
          <w:spacing w:val="10"/>
          <w:vertAlign w:val="subscript"/>
        </w:rPr>
        <w:t>к</w:t>
      </w:r>
      <w:proofErr w:type="spellEnd"/>
      <w:r w:rsidRPr="00A95BF0">
        <w:t xml:space="preserve"> — потери мощности холостого хода и короткого замыкания трансформатора при номинальных условиях работы соответственно, кВт; </w:t>
      </w:r>
      <w:proofErr w:type="spellStart"/>
      <w:r w:rsidRPr="00A95BF0">
        <w:rPr>
          <w:i/>
        </w:rPr>
        <w:t>Т</w:t>
      </w:r>
      <w:r w:rsidRPr="00A95BF0">
        <w:rPr>
          <w:vertAlign w:val="subscript"/>
        </w:rPr>
        <w:t>вкл</w:t>
      </w:r>
      <w:proofErr w:type="spellEnd"/>
      <w:r w:rsidRPr="00A95BF0">
        <w:t xml:space="preserve">, </w:t>
      </w:r>
      <w:r>
        <w:t>τ</w:t>
      </w:r>
      <w:r w:rsidRPr="00A95BF0">
        <w:t>— годовое время включения и по</w:t>
      </w:r>
      <w:r w:rsidRPr="00A95BF0">
        <w:softHyphen/>
        <w:t xml:space="preserve">терь, ч; </w:t>
      </w:r>
      <w:r w:rsidRPr="00A95BF0">
        <w:rPr>
          <w:i/>
        </w:rPr>
        <w:t>З</w:t>
      </w:r>
      <w:r w:rsidRPr="00A95BF0">
        <w:rPr>
          <w:vertAlign w:val="subscript"/>
        </w:rPr>
        <w:t>э.</w:t>
      </w:r>
      <w:r w:rsidRPr="00A95BF0">
        <w:t xml:space="preserve"> </w:t>
      </w:r>
      <w:r w:rsidRPr="00A95BF0">
        <w:rPr>
          <w:vertAlign w:val="subscript"/>
        </w:rPr>
        <w:t>х</w:t>
      </w:r>
      <w:r w:rsidRPr="00A95BF0">
        <w:t xml:space="preserve">, </w:t>
      </w:r>
      <w:r w:rsidRPr="00A95BF0">
        <w:rPr>
          <w:i/>
        </w:rPr>
        <w:t>З</w:t>
      </w:r>
      <w:r w:rsidRPr="00A95BF0">
        <w:rPr>
          <w:vertAlign w:val="subscript"/>
        </w:rPr>
        <w:t>э. к</w:t>
      </w:r>
      <w:r w:rsidRPr="00A95BF0">
        <w:t xml:space="preserve"> — стоимость потерь энергии холостого хода и короткого замыкания при продолжительности </w:t>
      </w:r>
      <w:proofErr w:type="spellStart"/>
      <w:r w:rsidRPr="00A95BF0">
        <w:rPr>
          <w:i/>
        </w:rPr>
        <w:t>Т</w:t>
      </w:r>
      <w:r w:rsidRPr="00A95BF0">
        <w:rPr>
          <w:vertAlign w:val="subscript"/>
        </w:rPr>
        <w:t>вкл</w:t>
      </w:r>
      <w:proofErr w:type="spellEnd"/>
      <w:r w:rsidRPr="00A95BF0">
        <w:t xml:space="preserve"> и </w:t>
      </w:r>
      <w:r>
        <w:t>τ</w:t>
      </w:r>
      <w:r w:rsidRPr="00A95BF0">
        <w:t>,</w:t>
      </w:r>
      <w:r w:rsidR="00233863" w:rsidRPr="00233863">
        <w:t xml:space="preserve"> </w:t>
      </w:r>
      <w:proofErr w:type="spellStart"/>
      <w:r w:rsidR="00233863" w:rsidRPr="00233863">
        <w:t>руб</w:t>
      </w:r>
      <w:proofErr w:type="spellEnd"/>
      <w:r w:rsidR="00233863" w:rsidRPr="00233863">
        <w:t xml:space="preserve">/(кВт ч); </w:t>
      </w:r>
      <w:proofErr w:type="spellStart"/>
      <w:r w:rsidR="00233863" w:rsidRPr="00233863">
        <w:rPr>
          <w:i/>
        </w:rPr>
        <w:t>р</w:t>
      </w:r>
      <w:r w:rsidR="00233863" w:rsidRPr="00233863">
        <w:rPr>
          <w:vertAlign w:val="subscript"/>
        </w:rPr>
        <w:t>тр</w:t>
      </w:r>
      <w:proofErr w:type="spellEnd"/>
      <w:r w:rsidR="00233863" w:rsidRPr="00233863">
        <w:t xml:space="preserve"> — суммарный процент отчислений от стоимости трансформатора.</w:t>
      </w:r>
    </w:p>
    <w:p w:rsidR="009D7743" w:rsidRPr="00233863" w:rsidRDefault="00233863" w:rsidP="001B1515">
      <w:pPr>
        <w:pStyle w:val="a8"/>
        <w:shd w:val="clear" w:color="auto" w:fill="auto"/>
        <w:spacing w:line="240" w:lineRule="auto"/>
      </w:pPr>
      <w:r w:rsidRPr="00233863">
        <w:t>Выражение (6-1) представляет собой уравнение параболы. Если составить несколько таких уравнений для всей шкалы но</w:t>
      </w:r>
      <w:r w:rsidRPr="00233863">
        <w:softHyphen/>
        <w:t>минальных мощностей трансформаторов одного напряжения, то можно получить семейство технико-экономических характеристик, точки пересечения которых будут определять пределы экономиче</w:t>
      </w:r>
      <w:r w:rsidRPr="00233863">
        <w:softHyphen/>
        <w:t xml:space="preserve">ского использования рассматриваемых трансформаторов. При построении характеристик принималось </w:t>
      </w:r>
      <w:proofErr w:type="spellStart"/>
      <w:r w:rsidRPr="00233863">
        <w:rPr>
          <w:i/>
        </w:rPr>
        <w:t>Т</w:t>
      </w:r>
      <w:r w:rsidRPr="00233863">
        <w:rPr>
          <w:vertAlign w:val="subscript"/>
        </w:rPr>
        <w:t>вкл</w:t>
      </w:r>
      <w:proofErr w:type="spellEnd"/>
      <w:r w:rsidRPr="00233863">
        <w:t xml:space="preserve"> = 8760 ч; время годовых потерь </w:t>
      </w:r>
      <w:r>
        <w:t>τ</w:t>
      </w:r>
      <w:r w:rsidRPr="00233863">
        <w:t xml:space="preserve"> = 3500 ч; стоимость потерь берется по замы</w:t>
      </w:r>
      <w:r w:rsidRPr="00233863">
        <w:softHyphen/>
        <w:t>кающим затратам. Расчетная стоимость трансформаторов прини</w:t>
      </w:r>
      <w:r w:rsidRPr="00233863">
        <w:softHyphen/>
        <w:t>малась с учетом затрат, связанных с их установкой.</w:t>
      </w:r>
    </w:p>
    <w:p w:rsidR="00233863" w:rsidRPr="00233863" w:rsidRDefault="00233863" w:rsidP="001B1515">
      <w:pPr>
        <w:spacing w:line="216" w:lineRule="exact"/>
        <w:ind w:firstLine="320"/>
        <w:jc w:val="both"/>
        <w:rPr>
          <w:rFonts w:ascii="Times New Roman" w:hAnsi="Times New Roman" w:cs="Times New Roman"/>
          <w:color w:val="auto"/>
          <w:sz w:val="20"/>
          <w:szCs w:val="20"/>
        </w:rPr>
      </w:pPr>
    </w:p>
    <w:p w:rsidR="00A95BF0" w:rsidRPr="00A95BF0" w:rsidRDefault="009D7743" w:rsidP="00637828">
      <w:pPr>
        <w:jc w:val="center"/>
        <w:rPr>
          <w:rFonts w:ascii="Times New Roman" w:hAnsi="Times New Roman" w:cs="Times New Roman"/>
          <w:color w:val="auto"/>
          <w:sz w:val="20"/>
          <w:szCs w:val="20"/>
        </w:rPr>
      </w:pPr>
      <w:r>
        <w:rPr>
          <w:noProof/>
        </w:rPr>
        <w:drawing>
          <wp:inline distT="0" distB="0" distL="0" distR="0" wp14:anchorId="4E52646B" wp14:editId="49E33E94">
            <wp:extent cx="3762375" cy="1981200"/>
            <wp:effectExtent l="0" t="0" r="9525" b="0"/>
            <wp:docPr id="48" name="Рисунок 48" descr="C:\Users\LenovoUser\AppData\Local\Microsoft\Windows\Temporary Internet Files\Content.Word\1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LenovoUser\AppData\Local\Microsoft\Windows\Temporary Internet Files\Content.Word\1013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62375" cy="1981200"/>
                    </a:xfrm>
                    <a:prstGeom prst="rect">
                      <a:avLst/>
                    </a:prstGeom>
                    <a:noFill/>
                    <a:ln>
                      <a:noFill/>
                    </a:ln>
                  </pic:spPr>
                </pic:pic>
              </a:graphicData>
            </a:graphic>
          </wp:inline>
        </w:drawing>
      </w:r>
    </w:p>
    <w:p w:rsidR="00C51431" w:rsidRPr="00C51431" w:rsidRDefault="00C51431" w:rsidP="001B1515">
      <w:pPr>
        <w:ind w:firstLine="320"/>
        <w:jc w:val="both"/>
        <w:rPr>
          <w:rFonts w:ascii="Times New Roman" w:hAnsi="Times New Roman" w:cs="Times New Roman"/>
          <w:color w:val="auto"/>
          <w:sz w:val="20"/>
          <w:szCs w:val="20"/>
        </w:rPr>
      </w:pPr>
    </w:p>
    <w:p w:rsidR="001272B2" w:rsidRPr="001272B2" w:rsidRDefault="001272B2" w:rsidP="001B1515">
      <w:pPr>
        <w:spacing w:line="216" w:lineRule="exact"/>
        <w:ind w:firstLine="32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Определенные затруднения возникают при учете затрат в си</w:t>
      </w:r>
      <w:r w:rsidRPr="001272B2">
        <w:rPr>
          <w:rFonts w:ascii="Times New Roman" w:hAnsi="Times New Roman" w:cs="Times New Roman"/>
          <w:color w:val="auto"/>
          <w:sz w:val="20"/>
          <w:szCs w:val="20"/>
        </w:rPr>
        <w:softHyphen/>
        <w:t>стеме электроснабжения, связанных с передачей реактивной мощ</w:t>
      </w:r>
      <w:r w:rsidRPr="001272B2">
        <w:rPr>
          <w:rFonts w:ascii="Times New Roman" w:hAnsi="Times New Roman" w:cs="Times New Roman"/>
          <w:color w:val="auto"/>
          <w:sz w:val="20"/>
          <w:szCs w:val="20"/>
        </w:rPr>
        <w:softHyphen/>
        <w:t>ности, теряемой в трансформаторах. В некоторых работах рекомен</w:t>
      </w:r>
      <w:r w:rsidRPr="001272B2">
        <w:rPr>
          <w:rFonts w:ascii="Times New Roman" w:hAnsi="Times New Roman" w:cs="Times New Roman"/>
          <w:color w:val="auto"/>
          <w:sz w:val="20"/>
          <w:szCs w:val="20"/>
        </w:rPr>
        <w:softHyphen/>
        <w:t>дуется учитывать этот вид затрат, используя так называемый экономический эквивалент реактивной мощности. Однако это предложение встречает возражения и в дальнейшем эти затраты не учитываются.</w:t>
      </w:r>
    </w:p>
    <w:p w:rsidR="001272B2" w:rsidRPr="001272B2" w:rsidRDefault="001272B2" w:rsidP="001B1515">
      <w:pPr>
        <w:spacing w:line="216" w:lineRule="exact"/>
        <w:ind w:firstLine="32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 xml:space="preserve">На рис. 6-2 построено семейство зависимостей приведенных затрат </w:t>
      </w:r>
      <w:proofErr w:type="spellStart"/>
      <w:r w:rsidRPr="001272B2">
        <w:rPr>
          <w:rFonts w:ascii="Times New Roman" w:hAnsi="Times New Roman" w:cs="Times New Roman"/>
          <w:i/>
          <w:color w:val="auto"/>
          <w:sz w:val="20"/>
          <w:szCs w:val="20"/>
        </w:rPr>
        <w:t>З</w:t>
      </w:r>
      <w:r w:rsidRPr="001272B2">
        <w:rPr>
          <w:rFonts w:ascii="Times New Roman" w:hAnsi="Times New Roman" w:cs="Times New Roman"/>
          <w:color w:val="auto"/>
          <w:sz w:val="20"/>
          <w:szCs w:val="20"/>
          <w:vertAlign w:val="subscript"/>
        </w:rPr>
        <w:t>тр</w:t>
      </w:r>
      <w:proofErr w:type="spellEnd"/>
      <w:r w:rsidRPr="001272B2">
        <w:rPr>
          <w:rFonts w:ascii="Times New Roman" w:hAnsi="Times New Roman" w:cs="Times New Roman"/>
          <w:color w:val="auto"/>
          <w:sz w:val="20"/>
          <w:szCs w:val="20"/>
        </w:rPr>
        <w:t xml:space="preserve"> (6-1) от нагрузки трансформаторов напряжением 110 кВ.</w:t>
      </w:r>
    </w:p>
    <w:p w:rsidR="001272B2" w:rsidRDefault="001272B2" w:rsidP="001B1515">
      <w:pPr>
        <w:pStyle w:val="a8"/>
        <w:shd w:val="clear" w:color="auto" w:fill="auto"/>
        <w:spacing w:line="240" w:lineRule="auto"/>
      </w:pPr>
      <w:r w:rsidRPr="001272B2">
        <w:t>Использование каждого типа трансформаторов наиболее эконо</w:t>
      </w:r>
      <w:r w:rsidRPr="001272B2">
        <w:softHyphen/>
        <w:t>мично в определенной зоне по сравнению с трансформатором дру</w:t>
      </w:r>
      <w:r w:rsidRPr="001272B2">
        <w:softHyphen/>
        <w:t>гой номинальной мощности. Эта зона может быть названа эконо</w:t>
      </w:r>
      <w:r w:rsidRPr="001272B2">
        <w:softHyphen/>
        <w:t>мическим интервалом нагрузки трансформатора, подобно отме</w:t>
      </w:r>
      <w:r w:rsidRPr="001272B2">
        <w:softHyphen/>
        <w:t xml:space="preserve">ченному при рассмотрении характеристик кабелей (см. рис. 5-5). Например, из рис. 6-2 следует, что применять трансформатор 110 кВ с номинальной мощностью 16 </w:t>
      </w:r>
      <w:r w:rsidRPr="001272B2">
        <w:rPr>
          <w:lang w:val="en-US"/>
        </w:rPr>
        <w:t>MB</w:t>
      </w:r>
      <w:r w:rsidRPr="001272B2">
        <w:t>А экономически целе</w:t>
      </w:r>
      <w:r w:rsidRPr="001272B2">
        <w:softHyphen/>
        <w:t xml:space="preserve">сообразно при нагрузке менее 22,4 </w:t>
      </w:r>
      <w:r w:rsidRPr="001272B2">
        <w:rPr>
          <w:lang w:val="en-US"/>
        </w:rPr>
        <w:t>MB</w:t>
      </w:r>
      <w:r w:rsidRPr="001272B2">
        <w:t xml:space="preserve">А, трансформатор </w:t>
      </w:r>
      <w:r w:rsidRPr="001272B2">
        <w:rPr>
          <w:spacing w:val="30"/>
        </w:rPr>
        <w:t xml:space="preserve">25 </w:t>
      </w:r>
      <w:r w:rsidRPr="001272B2">
        <w:rPr>
          <w:spacing w:val="30"/>
          <w:lang w:val="en-US"/>
        </w:rPr>
        <w:t>MB</w:t>
      </w:r>
      <w:r w:rsidRPr="001272B2">
        <w:rPr>
          <w:spacing w:val="30"/>
        </w:rPr>
        <w:t>А —при</w:t>
      </w:r>
      <w:r w:rsidRPr="001272B2">
        <w:t xml:space="preserve"> нагрузке менее 29,9 </w:t>
      </w:r>
      <w:r w:rsidRPr="001272B2">
        <w:rPr>
          <w:lang w:val="en-US"/>
        </w:rPr>
        <w:t>MB</w:t>
      </w:r>
      <w:r w:rsidRPr="001272B2">
        <w:t xml:space="preserve">А и </w:t>
      </w:r>
      <w:r w:rsidRPr="001272B2">
        <w:rPr>
          <w:spacing w:val="30"/>
        </w:rPr>
        <w:t>т.д.</w:t>
      </w:r>
      <w:r w:rsidRPr="001272B2">
        <w:t xml:space="preserve"> Последнее показывает, что при передаваемой мощности до 22,4 </w:t>
      </w:r>
      <w:r w:rsidRPr="001272B2">
        <w:rPr>
          <w:lang w:val="en-US"/>
        </w:rPr>
        <w:t>MB</w:t>
      </w:r>
      <w:r w:rsidRPr="001272B2">
        <w:t>А ис</w:t>
      </w:r>
      <w:r w:rsidRPr="001272B2">
        <w:softHyphen/>
        <w:t xml:space="preserve">пользование трансформатора 16 </w:t>
      </w:r>
      <w:r w:rsidRPr="001272B2">
        <w:rPr>
          <w:spacing w:val="30"/>
          <w:lang w:val="en-US"/>
        </w:rPr>
        <w:t>MB</w:t>
      </w:r>
      <w:r w:rsidRPr="001272B2">
        <w:rPr>
          <w:spacing w:val="30"/>
        </w:rPr>
        <w:t>А</w:t>
      </w:r>
      <w:r w:rsidRPr="001272B2">
        <w:t xml:space="preserve"> будет обеспечивать мень</w:t>
      </w:r>
      <w:r w:rsidRPr="00182CE9">
        <w:t>шие</w:t>
      </w:r>
      <w:r w:rsidRPr="001272B2">
        <w:t xml:space="preserve"> приведенные затраты на передачу энергии, чем применение трансформатора номинальной мощности 25 </w:t>
      </w:r>
      <w:r w:rsidRPr="001272B2">
        <w:rPr>
          <w:lang w:val="en-US"/>
        </w:rPr>
        <w:t>MB</w:t>
      </w:r>
      <w:r w:rsidRPr="001272B2">
        <w:t xml:space="preserve">А. Из рис. 6-2 видим весьма благоприятную экономическую характеристику трансформатора мощностью 16 </w:t>
      </w:r>
      <w:r w:rsidRPr="001272B2">
        <w:rPr>
          <w:lang w:val="en-US"/>
        </w:rPr>
        <w:t>MB</w:t>
      </w:r>
      <w:r w:rsidRPr="001272B2">
        <w:t>А, зона экономического ис</w:t>
      </w:r>
      <w:r w:rsidRPr="001272B2">
        <w:softHyphen/>
        <w:t>пользования которого находится в пределах передаваемой мощ</w:t>
      </w:r>
      <w:r w:rsidRPr="001272B2">
        <w:softHyphen/>
        <w:t>ности 10,8—22,4 МВА. В то же время зона экономического ис</w:t>
      </w:r>
      <w:r w:rsidRPr="001272B2">
        <w:softHyphen/>
        <w:t>пользования трансформатора мощностью 25 МВА находится при его нагрузке в ограниченных пределах 22,4—29,9 МВА и лежит выше номинальной мощности.</w:t>
      </w:r>
    </w:p>
    <w:p w:rsidR="00637828" w:rsidRPr="001272B2" w:rsidRDefault="00637828" w:rsidP="00637828">
      <w:pPr>
        <w:ind w:firstLine="30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Из рис. 6-2 следует, что с увеличением передаваемой мощности приведенные затраты возрастают. Например в диапазоне измене</w:t>
      </w:r>
      <w:r w:rsidRPr="001272B2">
        <w:rPr>
          <w:rFonts w:ascii="Times New Roman" w:hAnsi="Times New Roman" w:cs="Times New Roman"/>
          <w:color w:val="auto"/>
          <w:sz w:val="20"/>
          <w:szCs w:val="20"/>
        </w:rPr>
        <w:softHyphen/>
        <w:t>ния нагрузки 10—80 МВА приведенные затраты трансформато</w:t>
      </w:r>
      <w:r w:rsidRPr="001272B2">
        <w:rPr>
          <w:rFonts w:ascii="Times New Roman" w:hAnsi="Times New Roman" w:cs="Times New Roman"/>
          <w:color w:val="auto"/>
          <w:sz w:val="20"/>
          <w:szCs w:val="20"/>
        </w:rPr>
        <w:softHyphen/>
        <w:t>ров 110 кВ увеличиваются в 3,9 раза.</w:t>
      </w:r>
    </w:p>
    <w:p w:rsidR="001272B2" w:rsidRDefault="001272B2" w:rsidP="001B1515">
      <w:pPr>
        <w:ind w:firstLine="300"/>
        <w:jc w:val="both"/>
        <w:rPr>
          <w:rFonts w:ascii="Times New Roman" w:hAnsi="Times New Roman" w:cs="Times New Roman"/>
          <w:color w:val="auto"/>
          <w:sz w:val="20"/>
          <w:szCs w:val="20"/>
        </w:rPr>
      </w:pPr>
    </w:p>
    <w:p w:rsidR="001272B2" w:rsidRDefault="001272B2" w:rsidP="00637828">
      <w:pPr>
        <w:ind w:firstLine="300"/>
        <w:jc w:val="center"/>
        <w:rPr>
          <w:rFonts w:ascii="Times New Roman" w:hAnsi="Times New Roman" w:cs="Times New Roman"/>
          <w:color w:val="auto"/>
          <w:sz w:val="20"/>
          <w:szCs w:val="20"/>
        </w:rPr>
      </w:pPr>
      <w:r>
        <w:rPr>
          <w:noProof/>
        </w:rPr>
        <w:drawing>
          <wp:inline distT="0" distB="0" distL="0" distR="0" wp14:anchorId="2DE48836" wp14:editId="334A4E4B">
            <wp:extent cx="4124325" cy="1576705"/>
            <wp:effectExtent l="0" t="0" r="9525" b="4445"/>
            <wp:docPr id="50" name="Рисунок 50" descr="C:\Users\LenovoUser\AppData\Local\Microsoft\Windows\Temporary Internet Files\Content.Word\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LenovoUser\AppData\Local\Microsoft\Windows\Temporary Internet Files\Content.Word\1013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24325" cy="1576705"/>
                    </a:xfrm>
                    <a:prstGeom prst="rect">
                      <a:avLst/>
                    </a:prstGeom>
                    <a:noFill/>
                    <a:ln>
                      <a:noFill/>
                    </a:ln>
                  </pic:spPr>
                </pic:pic>
              </a:graphicData>
            </a:graphic>
          </wp:inline>
        </w:drawing>
      </w:r>
    </w:p>
    <w:p w:rsidR="001272B2" w:rsidRDefault="001272B2" w:rsidP="001B1515">
      <w:pPr>
        <w:ind w:firstLine="300"/>
        <w:jc w:val="both"/>
        <w:rPr>
          <w:rFonts w:ascii="Times New Roman" w:hAnsi="Times New Roman" w:cs="Times New Roman"/>
          <w:color w:val="auto"/>
          <w:sz w:val="20"/>
          <w:szCs w:val="20"/>
        </w:rPr>
      </w:pPr>
    </w:p>
    <w:p w:rsidR="001272B2" w:rsidRPr="001272B2" w:rsidRDefault="001272B2" w:rsidP="001B1515">
      <w:pPr>
        <w:ind w:firstLine="30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Отмеченное действительно для принятых исходных данных. При других расчетных показателях значения приведенных затрат и, следовательно, зоны экономического использования трансфор</w:t>
      </w:r>
      <w:r w:rsidRPr="001272B2">
        <w:rPr>
          <w:rFonts w:ascii="Times New Roman" w:hAnsi="Times New Roman" w:cs="Times New Roman"/>
          <w:color w:val="auto"/>
          <w:sz w:val="20"/>
          <w:szCs w:val="20"/>
        </w:rPr>
        <w:softHyphen/>
        <w:t>маторов будут соответственно изменяться. При этом соотношение интервалов экономического использования отдельных трансфор</w:t>
      </w:r>
      <w:r w:rsidRPr="001272B2">
        <w:rPr>
          <w:rFonts w:ascii="Times New Roman" w:hAnsi="Times New Roman" w:cs="Times New Roman"/>
          <w:color w:val="auto"/>
          <w:sz w:val="20"/>
          <w:szCs w:val="20"/>
        </w:rPr>
        <w:softHyphen/>
        <w:t>маторов будет изменяться незначительно.</w:t>
      </w:r>
    </w:p>
    <w:p w:rsidR="001272B2" w:rsidRPr="001272B2" w:rsidRDefault="001272B2" w:rsidP="001B1515">
      <w:pPr>
        <w:ind w:firstLine="30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lastRenderedPageBreak/>
        <w:t>Для иллюстрации влияния различных факторов на технико- экономические характеристики трансформаторов на рис. 6-3 указаны значения приведенных затрат для трансформаторов мощ</w:t>
      </w:r>
      <w:r w:rsidRPr="001272B2">
        <w:rPr>
          <w:rFonts w:ascii="Times New Roman" w:hAnsi="Times New Roman" w:cs="Times New Roman"/>
          <w:color w:val="auto"/>
          <w:sz w:val="20"/>
          <w:szCs w:val="20"/>
        </w:rPr>
        <w:softHyphen/>
        <w:t>ностью 25 и 40 МВА, напряжением 110 кВ в зависимости от характеристики нагрузки т и стоимости потерь энергии при постоянном включении трансформаторов (</w:t>
      </w:r>
      <w:proofErr w:type="spellStart"/>
      <w:r w:rsidRPr="001272B2">
        <w:rPr>
          <w:rFonts w:ascii="Times New Roman" w:hAnsi="Times New Roman" w:cs="Times New Roman"/>
          <w:i/>
          <w:color w:val="auto"/>
          <w:sz w:val="20"/>
          <w:szCs w:val="20"/>
        </w:rPr>
        <w:t>Т</w:t>
      </w:r>
      <w:r w:rsidRPr="001272B2">
        <w:rPr>
          <w:rFonts w:ascii="Times New Roman" w:hAnsi="Times New Roman" w:cs="Times New Roman"/>
          <w:color w:val="auto"/>
          <w:sz w:val="20"/>
          <w:szCs w:val="20"/>
          <w:vertAlign w:val="subscript"/>
        </w:rPr>
        <w:t>вкл</w:t>
      </w:r>
      <w:proofErr w:type="spellEnd"/>
      <w:r w:rsidRPr="001272B2">
        <w:rPr>
          <w:rFonts w:ascii="Times New Roman" w:hAnsi="Times New Roman" w:cs="Times New Roman"/>
          <w:color w:val="auto"/>
          <w:sz w:val="20"/>
          <w:szCs w:val="20"/>
        </w:rPr>
        <w:t xml:space="preserve"> = 8760 ч) и пере</w:t>
      </w:r>
      <w:r w:rsidRPr="001272B2">
        <w:rPr>
          <w:rFonts w:ascii="Times New Roman" w:hAnsi="Times New Roman" w:cs="Times New Roman"/>
          <w:color w:val="auto"/>
          <w:sz w:val="20"/>
          <w:szCs w:val="20"/>
        </w:rPr>
        <w:softHyphen/>
        <w:t>даваемой мощности 25 МВА</w:t>
      </w:r>
      <w:r w:rsidR="00182CE9">
        <w:rPr>
          <w:rFonts w:ascii="Times New Roman" w:hAnsi="Times New Roman" w:cs="Times New Roman"/>
          <w:color w:val="auto"/>
          <w:sz w:val="20"/>
          <w:szCs w:val="20"/>
        </w:rPr>
        <w:t>.</w:t>
      </w:r>
      <w:r w:rsidRPr="001272B2">
        <w:rPr>
          <w:rFonts w:ascii="Times New Roman" w:hAnsi="Times New Roman" w:cs="Times New Roman"/>
          <w:color w:val="auto"/>
          <w:sz w:val="20"/>
          <w:szCs w:val="20"/>
        </w:rPr>
        <w:t xml:space="preserve"> При этом прямые 1 соответствуют принятой ранее стоимости энергии (см. рис. 6-2), прямые</w:t>
      </w:r>
      <w:r w:rsidRPr="001272B2">
        <w:rPr>
          <w:rFonts w:ascii="Times New Roman" w:hAnsi="Times New Roman" w:cs="Times New Roman"/>
          <w:i/>
          <w:iCs/>
          <w:color w:val="auto"/>
          <w:spacing w:val="-10"/>
          <w:sz w:val="20"/>
          <w:szCs w:val="20"/>
        </w:rPr>
        <w:t xml:space="preserve"> 2 — </w:t>
      </w:r>
      <w:r w:rsidRPr="001272B2">
        <w:rPr>
          <w:rFonts w:ascii="Times New Roman" w:hAnsi="Times New Roman" w:cs="Times New Roman"/>
          <w:color w:val="auto"/>
          <w:sz w:val="20"/>
          <w:szCs w:val="20"/>
        </w:rPr>
        <w:t>стоимости, на 30 % меньшей.</w:t>
      </w:r>
    </w:p>
    <w:p w:rsidR="00182CE9" w:rsidRDefault="001272B2" w:rsidP="001B1515">
      <w:pPr>
        <w:ind w:firstLine="300"/>
        <w:jc w:val="both"/>
        <w:rPr>
          <w:rFonts w:ascii="Times New Roman" w:hAnsi="Times New Roman" w:cs="Times New Roman"/>
          <w:color w:val="auto"/>
          <w:sz w:val="20"/>
          <w:szCs w:val="20"/>
        </w:rPr>
      </w:pPr>
      <w:r w:rsidRPr="001272B2">
        <w:rPr>
          <w:rFonts w:ascii="Times New Roman" w:hAnsi="Times New Roman" w:cs="Times New Roman"/>
          <w:color w:val="auto"/>
          <w:sz w:val="20"/>
          <w:szCs w:val="20"/>
        </w:rPr>
        <w:t>Из рис. 6-3 видно, что изменение рассматриваемых факторов действует на абсолютное значение приведенных затрат и область экономического использования трансформаторов. В частности, изменение стоимости энергии приводит к соответствующему изме</w:t>
      </w:r>
      <w:r w:rsidRPr="001272B2">
        <w:rPr>
          <w:rFonts w:ascii="Times New Roman" w:hAnsi="Times New Roman" w:cs="Times New Roman"/>
          <w:color w:val="auto"/>
          <w:sz w:val="20"/>
          <w:szCs w:val="20"/>
        </w:rPr>
        <w:softHyphen/>
        <w:t>нению приведенных затрат. С ростом времени потерь т приведен</w:t>
      </w:r>
      <w:r w:rsidRPr="001272B2">
        <w:rPr>
          <w:rFonts w:ascii="Times New Roman" w:hAnsi="Times New Roman" w:cs="Times New Roman"/>
          <w:color w:val="auto"/>
          <w:sz w:val="20"/>
          <w:szCs w:val="20"/>
        </w:rPr>
        <w:softHyphen/>
        <w:t>ные затраты также увеличиваются. Однако скорость этого уве</w:t>
      </w:r>
      <w:r w:rsidRPr="001272B2">
        <w:rPr>
          <w:rFonts w:ascii="Times New Roman" w:hAnsi="Times New Roman" w:cs="Times New Roman"/>
          <w:color w:val="auto"/>
          <w:sz w:val="20"/>
          <w:szCs w:val="20"/>
        </w:rPr>
        <w:softHyphen/>
        <w:t xml:space="preserve">личения одновременно зависит от стоимости энергии. Например, прямые 1 показывают, что возрастание приведенных затрат с </w:t>
      </w:r>
      <w:r w:rsidRPr="00637828">
        <w:rPr>
          <w:rFonts w:ascii="Times New Roman" w:hAnsi="Times New Roman" w:cs="Times New Roman"/>
          <w:color w:val="auto"/>
          <w:sz w:val="20"/>
          <w:szCs w:val="20"/>
        </w:rPr>
        <w:t>уве</w:t>
      </w:r>
      <w:r w:rsidR="00182CE9" w:rsidRPr="00637828">
        <w:rPr>
          <w:rFonts w:ascii="Times New Roman" w:hAnsi="Times New Roman" w:cs="Times New Roman"/>
          <w:color w:val="auto"/>
          <w:sz w:val="20"/>
          <w:szCs w:val="20"/>
        </w:rPr>
        <w:t>личением</w:t>
      </w:r>
      <w:r w:rsidR="00182CE9" w:rsidRPr="00182CE9">
        <w:rPr>
          <w:rFonts w:ascii="Times New Roman" w:hAnsi="Times New Roman" w:cs="Times New Roman"/>
          <w:color w:val="auto"/>
          <w:sz w:val="20"/>
          <w:szCs w:val="20"/>
        </w:rPr>
        <w:t xml:space="preserve"> </w:t>
      </w:r>
      <w:r w:rsidR="00182CE9">
        <w:rPr>
          <w:rFonts w:ascii="Times New Roman" w:hAnsi="Times New Roman" w:cs="Times New Roman"/>
          <w:color w:val="auto"/>
          <w:sz w:val="20"/>
          <w:szCs w:val="20"/>
        </w:rPr>
        <w:t>τ</w:t>
      </w:r>
      <w:r w:rsidR="00182CE9" w:rsidRPr="00182CE9">
        <w:rPr>
          <w:rFonts w:ascii="Times New Roman" w:hAnsi="Times New Roman" w:cs="Times New Roman"/>
          <w:color w:val="auto"/>
          <w:sz w:val="20"/>
          <w:szCs w:val="20"/>
        </w:rPr>
        <w:t xml:space="preserve"> происходит бы</w:t>
      </w:r>
      <w:r w:rsidR="00182CE9" w:rsidRPr="00182CE9">
        <w:rPr>
          <w:rFonts w:ascii="Times New Roman" w:hAnsi="Times New Roman" w:cs="Times New Roman"/>
          <w:color w:val="auto"/>
          <w:sz w:val="20"/>
          <w:szCs w:val="20"/>
        </w:rPr>
        <w:softHyphen/>
        <w:t>стрее при большей стоимости энергии для трансформатора меньшей мощности по срав</w:t>
      </w:r>
      <w:r w:rsidR="00182CE9" w:rsidRPr="00182CE9">
        <w:rPr>
          <w:rFonts w:ascii="Times New Roman" w:hAnsi="Times New Roman" w:cs="Times New Roman"/>
          <w:color w:val="auto"/>
          <w:sz w:val="20"/>
          <w:szCs w:val="20"/>
        </w:rPr>
        <w:softHyphen/>
        <w:t>нению с трансформатором большей мощности, в дан</w:t>
      </w:r>
      <w:r w:rsidR="00182CE9" w:rsidRPr="00182CE9">
        <w:rPr>
          <w:rFonts w:ascii="Times New Roman" w:hAnsi="Times New Roman" w:cs="Times New Roman"/>
          <w:color w:val="auto"/>
          <w:sz w:val="20"/>
          <w:szCs w:val="20"/>
        </w:rPr>
        <w:softHyphen/>
        <w:t xml:space="preserve">ном случае трансформатора 25 </w:t>
      </w:r>
      <w:r w:rsidR="00182CE9" w:rsidRPr="00182CE9">
        <w:rPr>
          <w:rFonts w:ascii="Times New Roman" w:hAnsi="Times New Roman" w:cs="Times New Roman"/>
          <w:color w:val="auto"/>
          <w:sz w:val="20"/>
          <w:szCs w:val="20"/>
          <w:lang w:val="en-US" w:eastAsia="en-US"/>
        </w:rPr>
        <w:t>M</w:t>
      </w:r>
      <w:r w:rsidR="00182CE9" w:rsidRPr="00182CE9">
        <w:rPr>
          <w:rFonts w:ascii="Times New Roman" w:hAnsi="Times New Roman" w:cs="Times New Roman"/>
          <w:color w:val="auto"/>
          <w:sz w:val="20"/>
          <w:szCs w:val="20"/>
        </w:rPr>
        <w:t xml:space="preserve">ВА по сравнению с трансформатором 40 </w:t>
      </w:r>
      <w:r w:rsidR="00182CE9" w:rsidRPr="00182CE9">
        <w:rPr>
          <w:rFonts w:ascii="Times New Roman" w:hAnsi="Times New Roman" w:cs="Times New Roman"/>
          <w:color w:val="auto"/>
          <w:sz w:val="20"/>
          <w:szCs w:val="20"/>
          <w:lang w:val="en-US" w:eastAsia="en-US"/>
        </w:rPr>
        <w:t>MB</w:t>
      </w:r>
      <w:r w:rsidR="00182CE9" w:rsidRPr="00182CE9">
        <w:rPr>
          <w:rFonts w:ascii="Times New Roman" w:hAnsi="Times New Roman" w:cs="Times New Roman"/>
          <w:color w:val="auto"/>
          <w:sz w:val="20"/>
          <w:szCs w:val="20"/>
        </w:rPr>
        <w:t>А. При максимальном значении % технико-экономические показа</w:t>
      </w:r>
      <w:r w:rsidR="00182CE9" w:rsidRPr="00182CE9">
        <w:rPr>
          <w:rFonts w:ascii="Times New Roman" w:hAnsi="Times New Roman" w:cs="Times New Roman"/>
          <w:color w:val="auto"/>
          <w:sz w:val="20"/>
          <w:szCs w:val="20"/>
        </w:rPr>
        <w:softHyphen/>
        <w:t xml:space="preserve">тели трансформаторов 25 и 40 </w:t>
      </w:r>
      <w:r w:rsidR="00182CE9" w:rsidRPr="00182CE9">
        <w:rPr>
          <w:rFonts w:ascii="Times New Roman" w:hAnsi="Times New Roman" w:cs="Times New Roman"/>
          <w:color w:val="auto"/>
          <w:sz w:val="20"/>
          <w:szCs w:val="20"/>
          <w:lang w:val="en-US" w:eastAsia="en-US"/>
        </w:rPr>
        <w:t>MB</w:t>
      </w:r>
      <w:r w:rsidR="00182CE9" w:rsidRPr="00182CE9">
        <w:rPr>
          <w:rFonts w:ascii="Times New Roman" w:hAnsi="Times New Roman" w:cs="Times New Roman"/>
          <w:color w:val="auto"/>
          <w:sz w:val="20"/>
          <w:szCs w:val="20"/>
        </w:rPr>
        <w:t>А сближаются, что свиде</w:t>
      </w:r>
      <w:r w:rsidR="00182CE9" w:rsidRPr="00182CE9">
        <w:rPr>
          <w:rFonts w:ascii="Times New Roman" w:hAnsi="Times New Roman" w:cs="Times New Roman"/>
          <w:color w:val="auto"/>
          <w:sz w:val="20"/>
          <w:szCs w:val="20"/>
        </w:rPr>
        <w:softHyphen/>
        <w:t>тельствует об изменении зоны экономического использования трансформаторов в сторону ее увеличения для трансформатора большей мощности.</w:t>
      </w:r>
    </w:p>
    <w:p w:rsidR="00182CE9" w:rsidRDefault="00182CE9" w:rsidP="001B1515">
      <w:pPr>
        <w:ind w:firstLine="300"/>
        <w:jc w:val="both"/>
        <w:rPr>
          <w:rFonts w:ascii="Times New Roman" w:hAnsi="Times New Roman" w:cs="Times New Roman"/>
          <w:color w:val="auto"/>
          <w:sz w:val="20"/>
          <w:szCs w:val="20"/>
        </w:rPr>
      </w:pPr>
    </w:p>
    <w:p w:rsidR="00182CE9" w:rsidRDefault="00182CE9" w:rsidP="001B1515">
      <w:pPr>
        <w:ind w:firstLine="300"/>
        <w:jc w:val="center"/>
        <w:rPr>
          <w:rFonts w:ascii="Times New Roman" w:hAnsi="Times New Roman" w:cs="Times New Roman"/>
          <w:color w:val="auto"/>
          <w:sz w:val="20"/>
          <w:szCs w:val="20"/>
        </w:rPr>
      </w:pPr>
      <w:r>
        <w:rPr>
          <w:noProof/>
        </w:rPr>
        <w:drawing>
          <wp:inline distT="0" distB="0" distL="0" distR="0" wp14:anchorId="44AA6272" wp14:editId="578F8907">
            <wp:extent cx="2205355" cy="1538605"/>
            <wp:effectExtent l="0" t="0" r="4445" b="4445"/>
            <wp:docPr id="51" name="Рисунок 51" descr="C:\Users\LenovoUser\AppData\Local\Microsoft\Windows\Temporary Internet Files\Content.Word\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LenovoUser\AppData\Local\Microsoft\Windows\Temporary Internet Files\Content.Word\1013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05355" cy="1538605"/>
                    </a:xfrm>
                    <a:prstGeom prst="rect">
                      <a:avLst/>
                    </a:prstGeom>
                    <a:noFill/>
                    <a:ln>
                      <a:noFill/>
                    </a:ln>
                  </pic:spPr>
                </pic:pic>
              </a:graphicData>
            </a:graphic>
          </wp:inline>
        </w:drawing>
      </w:r>
    </w:p>
    <w:p w:rsidR="00182CE9" w:rsidRDefault="00491973" w:rsidP="001B1515">
      <w:pPr>
        <w:ind w:firstLine="300"/>
        <w:jc w:val="center"/>
        <w:rPr>
          <w:rFonts w:ascii="Times New Roman" w:hAnsi="Times New Roman" w:cs="Times New Roman"/>
          <w:color w:val="auto"/>
          <w:sz w:val="20"/>
          <w:szCs w:val="20"/>
        </w:rPr>
      </w:pPr>
      <w:r>
        <w:rPr>
          <w:rFonts w:ascii="Times New Roman" w:hAnsi="Times New Roman" w:cs="Times New Roman"/>
          <w:color w:val="auto"/>
          <w:sz w:val="20"/>
          <w:szCs w:val="20"/>
        </w:rPr>
        <w:t>Рис. 6-3. Характеристики трансформаторов 110 кВ.</w:t>
      </w:r>
    </w:p>
    <w:p w:rsidR="00182CE9" w:rsidRDefault="00182CE9" w:rsidP="001B1515">
      <w:pPr>
        <w:ind w:firstLine="300"/>
        <w:jc w:val="both"/>
        <w:rPr>
          <w:rFonts w:ascii="Times New Roman" w:hAnsi="Times New Roman" w:cs="Times New Roman"/>
          <w:color w:val="auto"/>
          <w:sz w:val="20"/>
          <w:szCs w:val="20"/>
        </w:rPr>
      </w:pPr>
    </w:p>
    <w:p w:rsidR="00182CE9" w:rsidRPr="00182CE9" w:rsidRDefault="00182CE9" w:rsidP="001B1515">
      <w:pPr>
        <w:ind w:firstLine="300"/>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Прямые</w:t>
      </w:r>
      <w:r w:rsidRPr="00182CE9">
        <w:rPr>
          <w:rFonts w:ascii="Times New Roman" w:hAnsi="Times New Roman" w:cs="Times New Roman"/>
          <w:i/>
          <w:iCs/>
          <w:color w:val="auto"/>
          <w:sz w:val="20"/>
          <w:szCs w:val="20"/>
        </w:rPr>
        <w:t xml:space="preserve"> 2</w:t>
      </w:r>
      <w:r w:rsidRPr="00182CE9">
        <w:rPr>
          <w:rFonts w:ascii="Times New Roman" w:hAnsi="Times New Roman" w:cs="Times New Roman"/>
          <w:color w:val="auto"/>
          <w:sz w:val="20"/>
          <w:szCs w:val="20"/>
        </w:rPr>
        <w:t xml:space="preserve"> на рис. 6-3 показывают, что с уменьшением стоимости энергии изменение приведенных затрат трансформаторов в за</w:t>
      </w:r>
      <w:r w:rsidRPr="00182CE9">
        <w:rPr>
          <w:rFonts w:ascii="Times New Roman" w:hAnsi="Times New Roman" w:cs="Times New Roman"/>
          <w:color w:val="auto"/>
          <w:sz w:val="20"/>
          <w:szCs w:val="20"/>
        </w:rPr>
        <w:softHyphen/>
        <w:t>висимости от изменения времени потерь т происходит менее вы</w:t>
      </w:r>
      <w:r w:rsidRPr="00182CE9">
        <w:rPr>
          <w:rFonts w:ascii="Times New Roman" w:hAnsi="Times New Roman" w:cs="Times New Roman"/>
          <w:color w:val="auto"/>
          <w:sz w:val="20"/>
          <w:szCs w:val="20"/>
        </w:rPr>
        <w:softHyphen/>
        <w:t>ражений. Область использования рассматриваемых трансформа</w:t>
      </w:r>
      <w:r w:rsidRPr="00182CE9">
        <w:rPr>
          <w:rFonts w:ascii="Times New Roman" w:hAnsi="Times New Roman" w:cs="Times New Roman"/>
          <w:color w:val="auto"/>
          <w:sz w:val="20"/>
          <w:szCs w:val="20"/>
        </w:rPr>
        <w:softHyphen/>
        <w:t xml:space="preserve">торов 25 и 40 </w:t>
      </w:r>
      <w:r w:rsidRPr="00182CE9">
        <w:rPr>
          <w:rFonts w:ascii="Times New Roman" w:hAnsi="Times New Roman" w:cs="Times New Roman"/>
          <w:color w:val="auto"/>
          <w:sz w:val="20"/>
          <w:szCs w:val="20"/>
          <w:lang w:val="en-US" w:eastAsia="en-US"/>
        </w:rPr>
        <w:t>MB</w:t>
      </w:r>
      <w:r w:rsidRPr="00182CE9">
        <w:rPr>
          <w:rFonts w:ascii="Times New Roman" w:hAnsi="Times New Roman" w:cs="Times New Roman"/>
          <w:color w:val="auto"/>
          <w:sz w:val="20"/>
          <w:szCs w:val="20"/>
        </w:rPr>
        <w:t>А остается почти неизменной.</w:t>
      </w:r>
    </w:p>
    <w:p w:rsidR="00182CE9" w:rsidRPr="00182CE9" w:rsidRDefault="00182CE9" w:rsidP="001B1515">
      <w:pPr>
        <w:ind w:firstLine="320"/>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Весьма характерно пересечение прямой 1 трансформатора мощ</w:t>
      </w:r>
      <w:r w:rsidRPr="00182CE9">
        <w:rPr>
          <w:rFonts w:ascii="Times New Roman" w:hAnsi="Times New Roman" w:cs="Times New Roman"/>
          <w:color w:val="auto"/>
          <w:sz w:val="20"/>
          <w:szCs w:val="20"/>
        </w:rPr>
        <w:softHyphen/>
        <w:t xml:space="preserve">ностью 25 </w:t>
      </w:r>
      <w:r w:rsidRPr="00182CE9">
        <w:rPr>
          <w:rFonts w:ascii="Times New Roman" w:hAnsi="Times New Roman" w:cs="Times New Roman"/>
          <w:color w:val="auto"/>
          <w:sz w:val="20"/>
          <w:szCs w:val="20"/>
          <w:lang w:val="en-US" w:eastAsia="en-US"/>
        </w:rPr>
        <w:t>MB</w:t>
      </w:r>
      <w:r w:rsidRPr="00182CE9">
        <w:rPr>
          <w:rFonts w:ascii="Times New Roman" w:hAnsi="Times New Roman" w:cs="Times New Roman"/>
          <w:color w:val="auto"/>
          <w:sz w:val="20"/>
          <w:szCs w:val="20"/>
        </w:rPr>
        <w:t>А и прямой</w:t>
      </w:r>
      <w:r w:rsidRPr="00182CE9">
        <w:rPr>
          <w:rFonts w:ascii="Times New Roman" w:hAnsi="Times New Roman" w:cs="Times New Roman"/>
          <w:i/>
          <w:iCs/>
          <w:color w:val="auto"/>
          <w:sz w:val="20"/>
          <w:szCs w:val="20"/>
        </w:rPr>
        <w:t xml:space="preserve"> 2</w:t>
      </w:r>
      <w:r w:rsidRPr="00182CE9">
        <w:rPr>
          <w:rFonts w:ascii="Times New Roman" w:hAnsi="Times New Roman" w:cs="Times New Roman"/>
          <w:color w:val="auto"/>
          <w:sz w:val="20"/>
          <w:szCs w:val="20"/>
        </w:rPr>
        <w:t xml:space="preserve"> трансформатора 40 </w:t>
      </w:r>
      <w:r w:rsidRPr="00182CE9">
        <w:rPr>
          <w:rFonts w:ascii="Times New Roman" w:hAnsi="Times New Roman" w:cs="Times New Roman"/>
          <w:color w:val="auto"/>
          <w:sz w:val="20"/>
          <w:szCs w:val="20"/>
          <w:lang w:val="en-US" w:eastAsia="en-US"/>
        </w:rPr>
        <w:t>MB</w:t>
      </w:r>
      <w:r w:rsidRPr="00182CE9">
        <w:rPr>
          <w:rFonts w:ascii="Times New Roman" w:hAnsi="Times New Roman" w:cs="Times New Roman"/>
          <w:color w:val="auto"/>
          <w:sz w:val="20"/>
          <w:szCs w:val="20"/>
        </w:rPr>
        <w:t xml:space="preserve">А (см. рис. 6-3), которое показывает что при передаче одной и той же мощности, в данном случае 25 </w:t>
      </w:r>
      <w:r w:rsidRPr="00182CE9">
        <w:rPr>
          <w:rFonts w:ascii="Times New Roman" w:hAnsi="Times New Roman" w:cs="Times New Roman"/>
          <w:color w:val="auto"/>
          <w:sz w:val="20"/>
          <w:szCs w:val="20"/>
          <w:lang w:val="en-US" w:eastAsia="en-US"/>
        </w:rPr>
        <w:t>MB</w:t>
      </w:r>
      <w:r w:rsidRPr="00182CE9">
        <w:rPr>
          <w:rFonts w:ascii="Times New Roman" w:hAnsi="Times New Roman" w:cs="Times New Roman"/>
          <w:color w:val="auto"/>
          <w:sz w:val="20"/>
          <w:szCs w:val="20"/>
        </w:rPr>
        <w:t>А, возможно в равной мере экономическое использование трансформаторов номинальной мощ</w:t>
      </w:r>
      <w:r w:rsidRPr="00182CE9">
        <w:rPr>
          <w:rFonts w:ascii="Times New Roman" w:hAnsi="Times New Roman" w:cs="Times New Roman"/>
          <w:color w:val="auto"/>
          <w:sz w:val="20"/>
          <w:szCs w:val="20"/>
        </w:rPr>
        <w:softHyphen/>
        <w:t xml:space="preserve">ности </w:t>
      </w:r>
      <w:r>
        <w:rPr>
          <w:rFonts w:ascii="Times New Roman" w:hAnsi="Times New Roman" w:cs="Times New Roman"/>
          <w:color w:val="auto"/>
          <w:sz w:val="20"/>
          <w:szCs w:val="20"/>
          <w:lang w:eastAsia="en-US"/>
        </w:rPr>
        <w:t>2</w:t>
      </w:r>
      <w:r w:rsidRPr="00182CE9">
        <w:rPr>
          <w:rFonts w:ascii="Times New Roman" w:hAnsi="Times New Roman" w:cs="Times New Roman"/>
          <w:color w:val="auto"/>
          <w:sz w:val="20"/>
          <w:szCs w:val="20"/>
          <w:lang w:eastAsia="en-US"/>
        </w:rPr>
        <w:t xml:space="preserve">5 </w:t>
      </w:r>
      <w:r w:rsidRPr="00182CE9">
        <w:rPr>
          <w:rFonts w:ascii="Times New Roman" w:hAnsi="Times New Roman" w:cs="Times New Roman"/>
          <w:color w:val="auto"/>
          <w:sz w:val="20"/>
          <w:szCs w:val="20"/>
        </w:rPr>
        <w:t xml:space="preserve">и 40 </w:t>
      </w:r>
      <w:r w:rsidRPr="00182CE9">
        <w:rPr>
          <w:rFonts w:ascii="Times New Roman" w:hAnsi="Times New Roman" w:cs="Times New Roman"/>
          <w:color w:val="auto"/>
          <w:spacing w:val="20"/>
          <w:sz w:val="20"/>
          <w:szCs w:val="20"/>
          <w:lang w:val="en-US" w:eastAsia="en-US"/>
        </w:rPr>
        <w:t>MB</w:t>
      </w:r>
      <w:r w:rsidRPr="00182CE9">
        <w:rPr>
          <w:rFonts w:ascii="Times New Roman" w:hAnsi="Times New Roman" w:cs="Times New Roman"/>
          <w:color w:val="auto"/>
          <w:spacing w:val="20"/>
          <w:sz w:val="20"/>
          <w:szCs w:val="20"/>
        </w:rPr>
        <w:t>А</w:t>
      </w:r>
      <w:r w:rsidRPr="00182CE9">
        <w:rPr>
          <w:rFonts w:ascii="Times New Roman" w:hAnsi="Times New Roman" w:cs="Times New Roman"/>
          <w:color w:val="auto"/>
          <w:sz w:val="20"/>
          <w:szCs w:val="20"/>
        </w:rPr>
        <w:t xml:space="preserve"> в зависимости от конкретных показателей % и стоимости энергии.</w:t>
      </w:r>
    </w:p>
    <w:p w:rsidR="00182CE9" w:rsidRPr="00182CE9" w:rsidRDefault="00182CE9" w:rsidP="001B1515">
      <w:pPr>
        <w:ind w:firstLine="320"/>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Таким образом, для данной нагрузки в зависимости от ее характера, принятой стоимости электроэнергии и параметров трансформаторов может оказаться целесообразным использовать трансформаторы разных номинальных мощностей. В этом случае при малом времени потерь максимальная нагрузка трансформа</w:t>
      </w:r>
      <w:r w:rsidRPr="00182CE9">
        <w:rPr>
          <w:rFonts w:ascii="Times New Roman" w:hAnsi="Times New Roman" w:cs="Times New Roman"/>
          <w:color w:val="auto"/>
          <w:sz w:val="20"/>
          <w:szCs w:val="20"/>
        </w:rPr>
        <w:softHyphen/>
        <w:t>тора будет приблизительно соответствовать его номинальной мощ</w:t>
      </w:r>
      <w:r w:rsidRPr="00182CE9">
        <w:rPr>
          <w:rFonts w:ascii="Times New Roman" w:hAnsi="Times New Roman" w:cs="Times New Roman"/>
          <w:color w:val="auto"/>
          <w:sz w:val="20"/>
          <w:szCs w:val="20"/>
        </w:rPr>
        <w:softHyphen/>
        <w:t>ности. При большом времени потерь экономичнее использовать трансформатор большей мощности, не догружая его. Надо пом</w:t>
      </w:r>
      <w:r w:rsidRPr="00182CE9">
        <w:rPr>
          <w:rFonts w:ascii="Times New Roman" w:hAnsi="Times New Roman" w:cs="Times New Roman"/>
          <w:color w:val="auto"/>
          <w:sz w:val="20"/>
          <w:szCs w:val="20"/>
        </w:rPr>
        <w:softHyphen/>
        <w:t>нить, что номинальная мощность трансформатора указывается заводом-изготовителем лишь для определенных условий его ра</w:t>
      </w:r>
      <w:r w:rsidRPr="00182CE9">
        <w:rPr>
          <w:rFonts w:ascii="Times New Roman" w:hAnsi="Times New Roman" w:cs="Times New Roman"/>
          <w:color w:val="auto"/>
          <w:sz w:val="20"/>
          <w:szCs w:val="20"/>
        </w:rPr>
        <w:softHyphen/>
        <w:t>боты.</w:t>
      </w:r>
    </w:p>
    <w:p w:rsidR="00182CE9" w:rsidRPr="00182CE9" w:rsidRDefault="00182CE9" w:rsidP="001B1515">
      <w:pPr>
        <w:ind w:firstLine="320"/>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Зона экономического использования трансформаторов может быть определена в общем виде аналитически. В точке пересечения экономических характеристик на рис. 6-2 имеет место равенство приведенных затрат:</w:t>
      </w:r>
    </w:p>
    <w:p w:rsidR="00182CE9" w:rsidRPr="00182CE9" w:rsidRDefault="00182CE9" w:rsidP="001B1515">
      <w:pPr>
        <w:spacing w:after="134"/>
        <w:jc w:val="center"/>
        <w:rPr>
          <w:rFonts w:ascii="Times New Roman" w:hAnsi="Times New Roman" w:cs="Times New Roman"/>
          <w:color w:val="auto"/>
          <w:sz w:val="20"/>
          <w:szCs w:val="20"/>
        </w:rPr>
      </w:pPr>
      <w:r w:rsidRPr="00182CE9">
        <w:rPr>
          <w:rFonts w:ascii="Times New Roman" w:hAnsi="Times New Roman" w:cs="Times New Roman"/>
          <w:i/>
          <w:color w:val="auto"/>
          <w:sz w:val="20"/>
          <w:szCs w:val="20"/>
        </w:rPr>
        <w:t>З</w:t>
      </w:r>
      <w:r w:rsidRPr="00182CE9">
        <w:rPr>
          <w:rFonts w:ascii="Times New Roman" w:hAnsi="Times New Roman" w:cs="Times New Roman"/>
          <w:color w:val="auto"/>
          <w:sz w:val="20"/>
          <w:szCs w:val="20"/>
          <w:vertAlign w:val="subscript"/>
        </w:rPr>
        <w:t>тр1</w:t>
      </w:r>
      <w:r w:rsidRPr="00182CE9">
        <w:rPr>
          <w:rFonts w:ascii="Times New Roman" w:hAnsi="Times New Roman" w:cs="Times New Roman"/>
          <w:color w:val="auto"/>
          <w:sz w:val="20"/>
          <w:szCs w:val="20"/>
        </w:rPr>
        <w:t xml:space="preserve"> = </w:t>
      </w:r>
      <w:r>
        <w:rPr>
          <w:rFonts w:ascii="Times New Roman" w:hAnsi="Times New Roman" w:cs="Times New Roman"/>
          <w:i/>
          <w:color w:val="auto"/>
          <w:sz w:val="20"/>
          <w:szCs w:val="20"/>
        </w:rPr>
        <w:t>З</w:t>
      </w:r>
      <w:r w:rsidRPr="00182CE9">
        <w:rPr>
          <w:rFonts w:ascii="Times New Roman" w:hAnsi="Times New Roman" w:cs="Times New Roman"/>
          <w:color w:val="auto"/>
          <w:sz w:val="20"/>
          <w:szCs w:val="20"/>
          <w:vertAlign w:val="subscript"/>
        </w:rPr>
        <w:t xml:space="preserve">тр2  </w:t>
      </w:r>
      <w:r w:rsidRPr="00182CE9">
        <w:rPr>
          <w:rFonts w:ascii="Times New Roman" w:hAnsi="Times New Roman" w:cs="Times New Roman"/>
          <w:color w:val="auto"/>
          <w:sz w:val="20"/>
          <w:szCs w:val="20"/>
        </w:rPr>
        <w:t>,</w:t>
      </w:r>
    </w:p>
    <w:p w:rsidR="00182CE9" w:rsidRPr="00182CE9" w:rsidRDefault="00182CE9" w:rsidP="001B1515">
      <w:pPr>
        <w:jc w:val="both"/>
        <w:rPr>
          <w:rFonts w:ascii="Times New Roman" w:hAnsi="Times New Roman" w:cs="Times New Roman"/>
          <w:color w:val="auto"/>
          <w:sz w:val="20"/>
          <w:szCs w:val="20"/>
        </w:rPr>
      </w:pPr>
      <w:r w:rsidRPr="00182CE9">
        <w:rPr>
          <w:rFonts w:ascii="Times New Roman" w:hAnsi="Times New Roman" w:cs="Times New Roman"/>
          <w:color w:val="auto"/>
          <w:sz w:val="20"/>
          <w:szCs w:val="20"/>
        </w:rPr>
        <w:t>где индексы 1 и 2 относятся к трансформаторам разных номиналь</w:t>
      </w:r>
      <w:r w:rsidRPr="00182CE9">
        <w:rPr>
          <w:rFonts w:ascii="Times New Roman" w:hAnsi="Times New Roman" w:cs="Times New Roman"/>
          <w:color w:val="auto"/>
          <w:sz w:val="20"/>
          <w:szCs w:val="20"/>
        </w:rPr>
        <w:softHyphen/>
        <w:t>ных мощностей в порядке ее увеличения.</w:t>
      </w:r>
    </w:p>
    <w:p w:rsidR="005D4AB5" w:rsidRPr="005D4AB5" w:rsidRDefault="005D4AB5" w:rsidP="001B1515">
      <w:pPr>
        <w:spacing w:after="105"/>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Из этого равенства получим</w:t>
      </w:r>
    </w:p>
    <w:p w:rsidR="005D4AB5" w:rsidRPr="005D4AB5" w:rsidRDefault="005D4AB5" w:rsidP="001B1515">
      <w:pPr>
        <w:rPr>
          <w:rFonts w:ascii="Times New Roman" w:hAnsi="Times New Roman" w:cs="Times New Roman"/>
          <w:bCs/>
          <w:smallCaps/>
          <w:color w:val="auto"/>
          <w:sz w:val="20"/>
          <w:szCs w:val="20"/>
        </w:rPr>
      </w:pPr>
      <w:proofErr w:type="spellStart"/>
      <w:r w:rsidRPr="005D4AB5">
        <w:rPr>
          <w:rFonts w:ascii="Times New Roman" w:hAnsi="Times New Roman" w:cs="Times New Roman"/>
          <w:i/>
          <w:color w:val="auto"/>
          <w:sz w:val="20"/>
          <w:szCs w:val="20"/>
        </w:rPr>
        <w:t>р</w:t>
      </w:r>
      <w:r w:rsidRPr="005D4AB5">
        <w:rPr>
          <w:rFonts w:ascii="Times New Roman" w:hAnsi="Times New Roman" w:cs="Times New Roman"/>
          <w:bCs/>
          <w:i/>
          <w:smallCaps/>
          <w:color w:val="auto"/>
          <w:sz w:val="20"/>
          <w:szCs w:val="20"/>
        </w:rPr>
        <w:t>К</w:t>
      </w:r>
      <w:r w:rsidRPr="005D4AB5">
        <w:rPr>
          <w:rFonts w:ascii="Times New Roman" w:hAnsi="Times New Roman" w:cs="Times New Roman"/>
          <w:b/>
          <w:bCs/>
          <w:smallCaps/>
          <w:color w:val="auto"/>
          <w:sz w:val="20"/>
          <w:szCs w:val="20"/>
          <w:vertAlign w:val="subscript"/>
        </w:rPr>
        <w:t>тр</w:t>
      </w:r>
      <w:proofErr w:type="spellEnd"/>
      <w:r w:rsidRPr="005D4AB5">
        <w:rPr>
          <w:rFonts w:ascii="Times New Roman" w:hAnsi="Times New Roman" w:cs="Times New Roman"/>
          <w:b/>
          <w:bCs/>
          <w:smallCaps/>
          <w:color w:val="auto"/>
          <w:sz w:val="20"/>
          <w:szCs w:val="20"/>
        </w:rPr>
        <w:t xml:space="preserve"> </w:t>
      </w:r>
      <w:r w:rsidRPr="005D4AB5">
        <w:rPr>
          <w:rFonts w:ascii="Times New Roman" w:hAnsi="Times New Roman" w:cs="Times New Roman"/>
          <w:bCs/>
          <w:smallCaps/>
          <w:color w:val="auto"/>
          <w:sz w:val="20"/>
          <w:szCs w:val="20"/>
          <w:vertAlign w:val="subscript"/>
        </w:rPr>
        <w:t xml:space="preserve">1 </w:t>
      </w:r>
      <w:r w:rsidRPr="005D4AB5">
        <w:rPr>
          <w:rFonts w:ascii="Times New Roman" w:hAnsi="Times New Roman" w:cs="Times New Roman"/>
          <w:bCs/>
          <w:smallCaps/>
          <w:color w:val="auto"/>
          <w:sz w:val="20"/>
          <w:szCs w:val="20"/>
        </w:rPr>
        <w:t>+</w:t>
      </w:r>
      <w:r w:rsidRPr="005D4AB5">
        <w:rPr>
          <w:rFonts w:ascii="Times New Roman" w:hAnsi="Times New Roman" w:cs="Times New Roman"/>
          <w:b/>
          <w:bCs/>
          <w:smallCaps/>
          <w:color w:val="auto"/>
          <w:sz w:val="20"/>
          <w:szCs w:val="20"/>
        </w:rPr>
        <w:t xml:space="preserve"> </w:t>
      </w:r>
      <w:r w:rsidRPr="005D4AB5">
        <w:rPr>
          <w:rFonts w:ascii="Times New Roman" w:hAnsi="Times New Roman" w:cs="Times New Roman"/>
          <w:bCs/>
          <w:smallCaps/>
          <w:color w:val="auto"/>
          <w:sz w:val="20"/>
          <w:szCs w:val="20"/>
        </w:rPr>
        <w:t>Δ</w:t>
      </w:r>
      <w:r w:rsidRPr="005D4AB5">
        <w:rPr>
          <w:rFonts w:ascii="Times New Roman" w:hAnsi="Times New Roman" w:cs="Times New Roman"/>
          <w:bCs/>
          <w:i/>
          <w:smallCaps/>
          <w:color w:val="auto"/>
          <w:sz w:val="20"/>
          <w:szCs w:val="20"/>
        </w:rPr>
        <w:t>Р</w:t>
      </w:r>
      <w:r w:rsidRPr="005D4AB5">
        <w:rPr>
          <w:rFonts w:ascii="Times New Roman" w:hAnsi="Times New Roman" w:cs="Times New Roman"/>
          <w:bCs/>
          <w:smallCaps/>
          <w:color w:val="auto"/>
          <w:sz w:val="20"/>
          <w:szCs w:val="20"/>
          <w:vertAlign w:val="subscript"/>
        </w:rPr>
        <w:t>х1</w:t>
      </w:r>
      <w:r w:rsidRPr="005D4AB5">
        <w:rPr>
          <w:rFonts w:ascii="Times New Roman" w:hAnsi="Times New Roman" w:cs="Times New Roman"/>
          <w:bCs/>
          <w:i/>
          <w:smallCaps/>
          <w:color w:val="auto"/>
          <w:sz w:val="20"/>
          <w:szCs w:val="20"/>
        </w:rPr>
        <w:t>Т</w:t>
      </w:r>
      <w:r w:rsidRPr="005D4AB5">
        <w:rPr>
          <w:rFonts w:ascii="Times New Roman" w:hAnsi="Times New Roman" w:cs="Times New Roman"/>
          <w:bCs/>
          <w:smallCaps/>
          <w:color w:val="auto"/>
          <w:sz w:val="20"/>
          <w:szCs w:val="20"/>
          <w:vertAlign w:val="subscript"/>
        </w:rPr>
        <w:t>вкл</w:t>
      </w:r>
      <w:r w:rsidRPr="005D4AB5">
        <w:rPr>
          <w:rFonts w:ascii="Times New Roman" w:hAnsi="Times New Roman" w:cs="Times New Roman"/>
          <w:bCs/>
          <w:i/>
          <w:smallCaps/>
          <w:color w:val="auto"/>
          <w:sz w:val="20"/>
          <w:szCs w:val="20"/>
        </w:rPr>
        <w:t>З</w:t>
      </w:r>
      <w:r w:rsidRPr="005D4AB5">
        <w:rPr>
          <w:rFonts w:ascii="Times New Roman" w:hAnsi="Times New Roman" w:cs="Times New Roman"/>
          <w:bCs/>
          <w:smallCaps/>
          <w:color w:val="auto"/>
          <w:sz w:val="20"/>
          <w:szCs w:val="20"/>
          <w:vertAlign w:val="subscript"/>
        </w:rPr>
        <w:t>э. х</w:t>
      </w:r>
      <w:r w:rsidRPr="005D4AB5">
        <w:rPr>
          <w:rFonts w:ascii="Times New Roman" w:hAnsi="Times New Roman" w:cs="Times New Roman"/>
          <w:bCs/>
          <w:smallCaps/>
          <w:color w:val="auto"/>
          <w:sz w:val="20"/>
          <w:szCs w:val="20"/>
        </w:rPr>
        <w:t xml:space="preserve"> + </w:t>
      </w:r>
      <w:r w:rsidRPr="005D4AB5">
        <w:rPr>
          <w:rFonts w:ascii="Times New Roman" w:hAnsi="Times New Roman" w:cs="Times New Roman"/>
          <w:bCs/>
          <w:smallCaps/>
          <w:color w:val="auto"/>
          <w:sz w:val="20"/>
          <w:szCs w:val="20"/>
          <w:lang w:eastAsia="en-US"/>
        </w:rPr>
        <w:t>(</w:t>
      </w:r>
      <m:oMath>
        <m:f>
          <m:fPr>
            <m:ctrlPr>
              <w:rPr>
                <w:rFonts w:ascii="Cambria Math" w:hAnsi="Cambria Math" w:cs="Times New Roman"/>
                <w:bCs/>
                <w:i/>
                <w:smallCaps/>
                <w:color w:val="auto"/>
                <w:sz w:val="20"/>
                <w:szCs w:val="20"/>
                <w:lang w:val="en-US" w:eastAsia="en-US"/>
              </w:rPr>
            </m:ctrlPr>
          </m:fPr>
          <m:num>
            <m:r>
              <w:rPr>
                <w:rFonts w:ascii="Cambria Math" w:hAnsi="Cambria Math" w:cs="Times New Roman"/>
                <w:smallCaps/>
                <w:color w:val="auto"/>
                <w:sz w:val="20"/>
                <w:szCs w:val="20"/>
                <w:lang w:val="en-US" w:eastAsia="en-US"/>
              </w:rPr>
              <m:t>S</m:t>
            </m:r>
            <m:r>
              <w:rPr>
                <w:rFonts w:ascii="Cambria Math" w:hAnsi="Cambria Math" w:cs="Times New Roman"/>
                <w:smallCaps/>
                <w:color w:val="auto"/>
                <w:sz w:val="20"/>
                <w:szCs w:val="20"/>
                <w:lang w:eastAsia="en-US"/>
              </w:rPr>
              <m:t>макс</m:t>
            </m:r>
          </m:num>
          <m:den>
            <m:r>
              <w:rPr>
                <w:rFonts w:ascii="Cambria Math" w:hAnsi="Cambria Math" w:cs="Times New Roman"/>
                <w:smallCaps/>
                <w:color w:val="auto"/>
                <w:sz w:val="20"/>
                <w:szCs w:val="20"/>
                <w:lang w:val="en-US" w:eastAsia="en-US"/>
              </w:rPr>
              <m:t>S</m:t>
            </m:r>
            <m:r>
              <w:rPr>
                <w:rFonts w:ascii="Cambria Math" w:hAnsi="Cambria Math" w:cs="Times New Roman"/>
                <w:smallCaps/>
                <w:color w:val="auto"/>
                <w:sz w:val="20"/>
                <w:szCs w:val="20"/>
                <w:lang w:eastAsia="en-US"/>
              </w:rPr>
              <m:t>ном1</m:t>
            </m:r>
          </m:den>
        </m:f>
      </m:oMath>
      <w:r>
        <w:rPr>
          <w:rFonts w:ascii="Times New Roman" w:hAnsi="Times New Roman" w:cs="Times New Roman"/>
          <w:bCs/>
          <w:smallCaps/>
          <w:color w:val="auto"/>
          <w:sz w:val="20"/>
          <w:szCs w:val="20"/>
          <w:lang w:eastAsia="en-US"/>
        </w:rPr>
        <w:t>)</w:t>
      </w:r>
      <w:r w:rsidRPr="005D4AB5">
        <w:rPr>
          <w:rFonts w:ascii="Times New Roman" w:hAnsi="Times New Roman" w:cs="Times New Roman"/>
          <w:bCs/>
          <w:smallCaps/>
          <w:color w:val="auto"/>
          <w:sz w:val="20"/>
          <w:szCs w:val="20"/>
          <w:vertAlign w:val="superscript"/>
          <w:lang w:eastAsia="en-US"/>
        </w:rPr>
        <w:t>2</w:t>
      </w:r>
      <w:r w:rsidRPr="005D4AB5">
        <w:rPr>
          <w:rFonts w:ascii="Times New Roman" w:hAnsi="Times New Roman" w:cs="Times New Roman"/>
          <w:bCs/>
          <w:smallCaps/>
          <w:color w:val="auto"/>
          <w:sz w:val="20"/>
          <w:szCs w:val="20"/>
          <w:lang w:eastAsia="en-US"/>
        </w:rPr>
        <w:t xml:space="preserve"> </w:t>
      </w:r>
      <w:r>
        <w:rPr>
          <w:rFonts w:ascii="Times New Roman" w:hAnsi="Times New Roman" w:cs="Times New Roman"/>
          <w:bCs/>
          <w:smallCaps/>
          <w:color w:val="auto"/>
          <w:sz w:val="20"/>
          <w:szCs w:val="20"/>
        </w:rPr>
        <w:t>Δ</w:t>
      </w:r>
      <w:r w:rsidRPr="005D4AB5">
        <w:rPr>
          <w:rFonts w:ascii="Times New Roman" w:hAnsi="Times New Roman" w:cs="Times New Roman"/>
          <w:bCs/>
          <w:i/>
          <w:smallCaps/>
          <w:color w:val="auto"/>
          <w:sz w:val="20"/>
          <w:szCs w:val="20"/>
        </w:rPr>
        <w:t>Р</w:t>
      </w:r>
      <w:r w:rsidRPr="005D4AB5">
        <w:rPr>
          <w:rFonts w:ascii="Times New Roman" w:hAnsi="Times New Roman" w:cs="Times New Roman"/>
          <w:bCs/>
          <w:smallCaps/>
          <w:color w:val="auto"/>
          <w:sz w:val="20"/>
          <w:szCs w:val="20"/>
          <w:vertAlign w:val="subscript"/>
        </w:rPr>
        <w:t>к1</w:t>
      </w:r>
      <w:r w:rsidR="009E63F2" w:rsidRPr="009E63F2">
        <w:rPr>
          <w:rFonts w:ascii="Times New Roman" w:hAnsi="Times New Roman" w:cs="Times New Roman"/>
          <w:color w:val="auto"/>
          <w:sz w:val="20"/>
          <w:szCs w:val="20"/>
        </w:rPr>
        <w:t xml:space="preserve"> </w:t>
      </w:r>
      <w:r w:rsidR="009E63F2">
        <w:rPr>
          <w:rFonts w:ascii="Times New Roman" w:hAnsi="Times New Roman" w:cs="Times New Roman"/>
          <w:color w:val="auto"/>
          <w:sz w:val="20"/>
          <w:szCs w:val="20"/>
        </w:rPr>
        <w:t>τ</w:t>
      </w:r>
      <w:r w:rsidR="009E63F2">
        <w:rPr>
          <w:rFonts w:ascii="Times New Roman" w:hAnsi="Times New Roman" w:cs="Times New Roman"/>
          <w:bCs/>
          <w:i/>
          <w:smallCaps/>
          <w:color w:val="auto"/>
          <w:sz w:val="20"/>
          <w:szCs w:val="20"/>
        </w:rPr>
        <w:t xml:space="preserve"> </w:t>
      </w:r>
      <w:r>
        <w:rPr>
          <w:rFonts w:ascii="Times New Roman" w:hAnsi="Times New Roman" w:cs="Times New Roman"/>
          <w:bCs/>
          <w:i/>
          <w:smallCaps/>
          <w:color w:val="auto"/>
          <w:sz w:val="20"/>
          <w:szCs w:val="20"/>
        </w:rPr>
        <w:t>З</w:t>
      </w:r>
      <w:r>
        <w:rPr>
          <w:rFonts w:ascii="Times New Roman" w:hAnsi="Times New Roman" w:cs="Times New Roman"/>
          <w:bCs/>
          <w:smallCaps/>
          <w:color w:val="auto"/>
          <w:sz w:val="20"/>
          <w:szCs w:val="20"/>
          <w:vertAlign w:val="subscript"/>
        </w:rPr>
        <w:t>э</w:t>
      </w:r>
      <w:r w:rsidRPr="005D4AB5">
        <w:rPr>
          <w:rFonts w:ascii="Times New Roman" w:hAnsi="Times New Roman" w:cs="Times New Roman"/>
          <w:bCs/>
          <w:smallCaps/>
          <w:color w:val="auto"/>
          <w:sz w:val="20"/>
          <w:szCs w:val="20"/>
        </w:rPr>
        <w:t xml:space="preserve">. </w:t>
      </w:r>
      <w:r w:rsidRPr="005D4AB5">
        <w:rPr>
          <w:rFonts w:ascii="Times New Roman" w:hAnsi="Times New Roman" w:cs="Times New Roman"/>
          <w:bCs/>
          <w:smallCaps/>
          <w:color w:val="auto"/>
          <w:sz w:val="20"/>
          <w:szCs w:val="20"/>
          <w:vertAlign w:val="subscript"/>
        </w:rPr>
        <w:t>к</w:t>
      </w:r>
      <w:r w:rsidRPr="005D4AB5">
        <w:rPr>
          <w:rFonts w:ascii="Times New Roman" w:hAnsi="Times New Roman" w:cs="Times New Roman"/>
          <w:bCs/>
          <w:smallCaps/>
          <w:color w:val="auto"/>
          <w:sz w:val="20"/>
          <w:szCs w:val="20"/>
        </w:rPr>
        <w:t xml:space="preserve"> =</w:t>
      </w:r>
    </w:p>
    <w:p w:rsidR="005D4AB5" w:rsidRDefault="005D4AB5" w:rsidP="001B1515">
      <w:pPr>
        <w:rPr>
          <w:rFonts w:ascii="Times New Roman" w:hAnsi="Times New Roman" w:cs="Times New Roman"/>
          <w:bCs/>
          <w:smallCaps/>
          <w:color w:val="auto"/>
          <w:sz w:val="20"/>
          <w:szCs w:val="20"/>
        </w:rPr>
      </w:pPr>
    </w:p>
    <w:p w:rsidR="005D4AB5" w:rsidRPr="005D4AB5" w:rsidRDefault="005D4AB5" w:rsidP="001B1515">
      <w:pPr>
        <w:rPr>
          <w:rFonts w:ascii="Times New Roman" w:hAnsi="Times New Roman" w:cs="Times New Roman"/>
          <w:bCs/>
          <w:smallCaps/>
          <w:color w:val="auto"/>
          <w:sz w:val="20"/>
          <w:szCs w:val="20"/>
        </w:rPr>
      </w:pPr>
      <w:r w:rsidRPr="005D4AB5">
        <w:rPr>
          <w:rFonts w:ascii="Times New Roman" w:hAnsi="Times New Roman" w:cs="Times New Roman"/>
          <w:bCs/>
          <w:smallCaps/>
          <w:color w:val="auto"/>
          <w:sz w:val="20"/>
          <w:szCs w:val="20"/>
        </w:rPr>
        <w:t xml:space="preserve">= </w:t>
      </w:r>
      <w:proofErr w:type="spellStart"/>
      <w:r w:rsidRPr="005D4AB5">
        <w:rPr>
          <w:rFonts w:ascii="Times New Roman" w:hAnsi="Times New Roman" w:cs="Times New Roman"/>
          <w:i/>
          <w:color w:val="auto"/>
          <w:sz w:val="20"/>
          <w:szCs w:val="20"/>
        </w:rPr>
        <w:t>р</w:t>
      </w:r>
      <w:r w:rsidRPr="005D4AB5">
        <w:rPr>
          <w:rFonts w:ascii="Times New Roman" w:hAnsi="Times New Roman" w:cs="Times New Roman"/>
          <w:bCs/>
          <w:i/>
          <w:smallCaps/>
          <w:color w:val="auto"/>
          <w:sz w:val="20"/>
          <w:szCs w:val="20"/>
        </w:rPr>
        <w:t>К</w:t>
      </w:r>
      <w:r w:rsidRPr="005D4AB5">
        <w:rPr>
          <w:rFonts w:ascii="Times New Roman" w:hAnsi="Times New Roman" w:cs="Times New Roman"/>
          <w:b/>
          <w:bCs/>
          <w:smallCaps/>
          <w:color w:val="auto"/>
          <w:sz w:val="20"/>
          <w:szCs w:val="20"/>
          <w:vertAlign w:val="subscript"/>
        </w:rPr>
        <w:t>тр</w:t>
      </w:r>
      <w:proofErr w:type="spellEnd"/>
      <w:r w:rsidRPr="005D4AB5">
        <w:rPr>
          <w:rFonts w:ascii="Times New Roman" w:hAnsi="Times New Roman" w:cs="Times New Roman"/>
          <w:b/>
          <w:bCs/>
          <w:smallCaps/>
          <w:color w:val="auto"/>
          <w:sz w:val="20"/>
          <w:szCs w:val="20"/>
        </w:rPr>
        <w:t xml:space="preserve"> </w:t>
      </w:r>
      <w:r>
        <w:rPr>
          <w:rFonts w:ascii="Times New Roman" w:hAnsi="Times New Roman" w:cs="Times New Roman"/>
          <w:bCs/>
          <w:smallCaps/>
          <w:color w:val="auto"/>
          <w:sz w:val="20"/>
          <w:szCs w:val="20"/>
          <w:vertAlign w:val="subscript"/>
        </w:rPr>
        <w:t>2</w:t>
      </w:r>
      <w:r w:rsidRPr="005D4AB5">
        <w:rPr>
          <w:rFonts w:ascii="Times New Roman" w:hAnsi="Times New Roman" w:cs="Times New Roman"/>
          <w:bCs/>
          <w:smallCaps/>
          <w:color w:val="auto"/>
          <w:sz w:val="20"/>
          <w:szCs w:val="20"/>
          <w:vertAlign w:val="subscript"/>
        </w:rPr>
        <w:t xml:space="preserve"> </w:t>
      </w:r>
      <w:r w:rsidRPr="005D4AB5">
        <w:rPr>
          <w:rFonts w:ascii="Times New Roman" w:hAnsi="Times New Roman" w:cs="Times New Roman"/>
          <w:bCs/>
          <w:smallCaps/>
          <w:color w:val="auto"/>
          <w:sz w:val="20"/>
          <w:szCs w:val="20"/>
        </w:rPr>
        <w:t>+</w:t>
      </w:r>
      <w:r w:rsidRPr="005D4AB5">
        <w:rPr>
          <w:rFonts w:ascii="Times New Roman" w:hAnsi="Times New Roman" w:cs="Times New Roman"/>
          <w:b/>
          <w:bCs/>
          <w:smallCaps/>
          <w:color w:val="auto"/>
          <w:sz w:val="20"/>
          <w:szCs w:val="20"/>
        </w:rPr>
        <w:t xml:space="preserve"> </w:t>
      </w:r>
      <w:r w:rsidRPr="005D4AB5">
        <w:rPr>
          <w:rFonts w:ascii="Times New Roman" w:hAnsi="Times New Roman" w:cs="Times New Roman"/>
          <w:bCs/>
          <w:smallCaps/>
          <w:color w:val="auto"/>
          <w:sz w:val="20"/>
          <w:szCs w:val="20"/>
        </w:rPr>
        <w:t>Δ</w:t>
      </w:r>
      <w:r w:rsidRPr="005D4AB5">
        <w:rPr>
          <w:rFonts w:ascii="Times New Roman" w:hAnsi="Times New Roman" w:cs="Times New Roman"/>
          <w:bCs/>
          <w:i/>
          <w:smallCaps/>
          <w:color w:val="auto"/>
          <w:sz w:val="20"/>
          <w:szCs w:val="20"/>
        </w:rPr>
        <w:t>Р</w:t>
      </w:r>
      <w:r w:rsidRPr="005D4AB5">
        <w:rPr>
          <w:rFonts w:ascii="Times New Roman" w:hAnsi="Times New Roman" w:cs="Times New Roman"/>
          <w:bCs/>
          <w:smallCaps/>
          <w:color w:val="auto"/>
          <w:sz w:val="20"/>
          <w:szCs w:val="20"/>
          <w:vertAlign w:val="subscript"/>
        </w:rPr>
        <w:t>х</w:t>
      </w:r>
      <w:r>
        <w:rPr>
          <w:rFonts w:ascii="Times New Roman" w:hAnsi="Times New Roman" w:cs="Times New Roman"/>
          <w:bCs/>
          <w:smallCaps/>
          <w:color w:val="auto"/>
          <w:sz w:val="20"/>
          <w:szCs w:val="20"/>
          <w:vertAlign w:val="subscript"/>
        </w:rPr>
        <w:t>2</w:t>
      </w:r>
      <w:r w:rsidRPr="005D4AB5">
        <w:rPr>
          <w:rFonts w:ascii="Times New Roman" w:hAnsi="Times New Roman" w:cs="Times New Roman"/>
          <w:bCs/>
          <w:i/>
          <w:smallCaps/>
          <w:color w:val="auto"/>
          <w:sz w:val="20"/>
          <w:szCs w:val="20"/>
        </w:rPr>
        <w:t>Т</w:t>
      </w:r>
      <w:r w:rsidRPr="005D4AB5">
        <w:rPr>
          <w:rFonts w:ascii="Times New Roman" w:hAnsi="Times New Roman" w:cs="Times New Roman"/>
          <w:bCs/>
          <w:smallCaps/>
          <w:color w:val="auto"/>
          <w:sz w:val="20"/>
          <w:szCs w:val="20"/>
          <w:vertAlign w:val="subscript"/>
        </w:rPr>
        <w:t>вкл</w:t>
      </w:r>
      <w:r w:rsidRPr="005D4AB5">
        <w:rPr>
          <w:rFonts w:ascii="Times New Roman" w:hAnsi="Times New Roman" w:cs="Times New Roman"/>
          <w:bCs/>
          <w:i/>
          <w:smallCaps/>
          <w:color w:val="auto"/>
          <w:sz w:val="20"/>
          <w:szCs w:val="20"/>
        </w:rPr>
        <w:t>З</w:t>
      </w:r>
      <w:r w:rsidRPr="005D4AB5">
        <w:rPr>
          <w:rFonts w:ascii="Times New Roman" w:hAnsi="Times New Roman" w:cs="Times New Roman"/>
          <w:bCs/>
          <w:smallCaps/>
          <w:color w:val="auto"/>
          <w:sz w:val="20"/>
          <w:szCs w:val="20"/>
          <w:vertAlign w:val="subscript"/>
        </w:rPr>
        <w:t>э. х</w:t>
      </w:r>
      <w:r w:rsidRPr="005D4AB5">
        <w:rPr>
          <w:rFonts w:ascii="Times New Roman" w:hAnsi="Times New Roman" w:cs="Times New Roman"/>
          <w:bCs/>
          <w:smallCaps/>
          <w:color w:val="auto"/>
          <w:sz w:val="20"/>
          <w:szCs w:val="20"/>
        </w:rPr>
        <w:t xml:space="preserve"> + </w:t>
      </w:r>
      <w:r w:rsidRPr="005D4AB5">
        <w:rPr>
          <w:rFonts w:ascii="Times New Roman" w:hAnsi="Times New Roman" w:cs="Times New Roman"/>
          <w:bCs/>
          <w:smallCaps/>
          <w:color w:val="auto"/>
          <w:sz w:val="20"/>
          <w:szCs w:val="20"/>
          <w:lang w:eastAsia="en-US"/>
        </w:rPr>
        <w:t>(</w:t>
      </w:r>
      <m:oMath>
        <m:f>
          <m:fPr>
            <m:ctrlPr>
              <w:rPr>
                <w:rFonts w:ascii="Cambria Math" w:hAnsi="Cambria Math" w:cs="Times New Roman"/>
                <w:bCs/>
                <w:i/>
                <w:smallCaps/>
                <w:color w:val="auto"/>
                <w:sz w:val="20"/>
                <w:szCs w:val="20"/>
                <w:lang w:val="en-US" w:eastAsia="en-US"/>
              </w:rPr>
            </m:ctrlPr>
          </m:fPr>
          <m:num>
            <m:r>
              <w:rPr>
                <w:rFonts w:ascii="Cambria Math" w:hAnsi="Cambria Math" w:cs="Times New Roman"/>
                <w:smallCaps/>
                <w:color w:val="auto"/>
                <w:sz w:val="20"/>
                <w:szCs w:val="20"/>
                <w:lang w:val="en-US" w:eastAsia="en-US"/>
              </w:rPr>
              <m:t>S</m:t>
            </m:r>
            <m:r>
              <w:rPr>
                <w:rFonts w:ascii="Cambria Math" w:hAnsi="Cambria Math" w:cs="Times New Roman"/>
                <w:smallCaps/>
                <w:color w:val="auto"/>
                <w:sz w:val="20"/>
                <w:szCs w:val="20"/>
                <w:lang w:eastAsia="en-US"/>
              </w:rPr>
              <m:t>макс</m:t>
            </m:r>
          </m:num>
          <m:den>
            <m:r>
              <w:rPr>
                <w:rFonts w:ascii="Cambria Math" w:hAnsi="Cambria Math" w:cs="Times New Roman"/>
                <w:smallCaps/>
                <w:color w:val="auto"/>
                <w:sz w:val="20"/>
                <w:szCs w:val="20"/>
                <w:lang w:val="en-US" w:eastAsia="en-US"/>
              </w:rPr>
              <m:t>S</m:t>
            </m:r>
            <m:r>
              <w:rPr>
                <w:rFonts w:ascii="Cambria Math" w:hAnsi="Cambria Math" w:cs="Times New Roman"/>
                <w:smallCaps/>
                <w:color w:val="auto"/>
                <w:sz w:val="20"/>
                <w:szCs w:val="20"/>
                <w:lang w:eastAsia="en-US"/>
              </w:rPr>
              <m:t>ном2</m:t>
            </m:r>
          </m:den>
        </m:f>
      </m:oMath>
      <w:r>
        <w:rPr>
          <w:rFonts w:ascii="Times New Roman" w:hAnsi="Times New Roman" w:cs="Times New Roman"/>
          <w:bCs/>
          <w:smallCaps/>
          <w:color w:val="auto"/>
          <w:sz w:val="20"/>
          <w:szCs w:val="20"/>
          <w:lang w:eastAsia="en-US"/>
        </w:rPr>
        <w:t>)</w:t>
      </w:r>
      <w:r w:rsidRPr="005D4AB5">
        <w:rPr>
          <w:rFonts w:ascii="Times New Roman" w:hAnsi="Times New Roman" w:cs="Times New Roman"/>
          <w:bCs/>
          <w:smallCaps/>
          <w:color w:val="auto"/>
          <w:sz w:val="20"/>
          <w:szCs w:val="20"/>
          <w:vertAlign w:val="superscript"/>
          <w:lang w:eastAsia="en-US"/>
        </w:rPr>
        <w:t>2</w:t>
      </w:r>
      <w:r w:rsidRPr="005D4AB5">
        <w:rPr>
          <w:rFonts w:ascii="Times New Roman" w:hAnsi="Times New Roman" w:cs="Times New Roman"/>
          <w:bCs/>
          <w:smallCaps/>
          <w:color w:val="auto"/>
          <w:sz w:val="20"/>
          <w:szCs w:val="20"/>
          <w:lang w:eastAsia="en-US"/>
        </w:rPr>
        <w:t xml:space="preserve"> </w:t>
      </w:r>
      <w:r>
        <w:rPr>
          <w:rFonts w:ascii="Times New Roman" w:hAnsi="Times New Roman" w:cs="Times New Roman"/>
          <w:bCs/>
          <w:smallCaps/>
          <w:color w:val="auto"/>
          <w:sz w:val="20"/>
          <w:szCs w:val="20"/>
        </w:rPr>
        <w:t>Δ</w:t>
      </w:r>
      <w:r w:rsidRPr="005D4AB5">
        <w:rPr>
          <w:rFonts w:ascii="Times New Roman" w:hAnsi="Times New Roman" w:cs="Times New Roman"/>
          <w:bCs/>
          <w:i/>
          <w:smallCaps/>
          <w:color w:val="auto"/>
          <w:sz w:val="20"/>
          <w:szCs w:val="20"/>
        </w:rPr>
        <w:t>Р</w:t>
      </w:r>
      <w:r w:rsidRPr="005D4AB5">
        <w:rPr>
          <w:rFonts w:ascii="Times New Roman" w:hAnsi="Times New Roman" w:cs="Times New Roman"/>
          <w:bCs/>
          <w:smallCaps/>
          <w:color w:val="auto"/>
          <w:sz w:val="20"/>
          <w:szCs w:val="20"/>
          <w:vertAlign w:val="subscript"/>
        </w:rPr>
        <w:t>к</w:t>
      </w:r>
      <w:r>
        <w:rPr>
          <w:rFonts w:ascii="Times New Roman" w:hAnsi="Times New Roman" w:cs="Times New Roman"/>
          <w:bCs/>
          <w:smallCaps/>
          <w:color w:val="auto"/>
          <w:sz w:val="20"/>
          <w:szCs w:val="20"/>
          <w:vertAlign w:val="subscript"/>
        </w:rPr>
        <w:t>2</w:t>
      </w:r>
      <w:r w:rsidR="009E63F2" w:rsidRPr="009E63F2">
        <w:rPr>
          <w:rFonts w:ascii="Times New Roman" w:hAnsi="Times New Roman" w:cs="Times New Roman"/>
          <w:color w:val="auto"/>
          <w:sz w:val="20"/>
          <w:szCs w:val="20"/>
        </w:rPr>
        <w:t xml:space="preserve"> </w:t>
      </w:r>
      <w:r w:rsidR="009E63F2">
        <w:rPr>
          <w:rFonts w:ascii="Times New Roman" w:hAnsi="Times New Roman" w:cs="Times New Roman"/>
          <w:color w:val="auto"/>
          <w:sz w:val="20"/>
          <w:szCs w:val="20"/>
        </w:rPr>
        <w:t>τ</w:t>
      </w:r>
      <w:r w:rsidR="009E63F2">
        <w:rPr>
          <w:rFonts w:ascii="Times New Roman" w:hAnsi="Times New Roman" w:cs="Times New Roman"/>
          <w:bCs/>
          <w:i/>
          <w:smallCaps/>
          <w:color w:val="auto"/>
          <w:sz w:val="20"/>
          <w:szCs w:val="20"/>
        </w:rPr>
        <w:t xml:space="preserve"> </w:t>
      </w:r>
      <w:r>
        <w:rPr>
          <w:rFonts w:ascii="Times New Roman" w:hAnsi="Times New Roman" w:cs="Times New Roman"/>
          <w:bCs/>
          <w:i/>
          <w:smallCaps/>
          <w:color w:val="auto"/>
          <w:sz w:val="20"/>
          <w:szCs w:val="20"/>
        </w:rPr>
        <w:t>З</w:t>
      </w:r>
      <w:r>
        <w:rPr>
          <w:rFonts w:ascii="Times New Roman" w:hAnsi="Times New Roman" w:cs="Times New Roman"/>
          <w:bCs/>
          <w:smallCaps/>
          <w:color w:val="auto"/>
          <w:sz w:val="20"/>
          <w:szCs w:val="20"/>
          <w:vertAlign w:val="subscript"/>
        </w:rPr>
        <w:t>э</w:t>
      </w:r>
      <w:r w:rsidRPr="005D4AB5">
        <w:rPr>
          <w:rFonts w:ascii="Times New Roman" w:hAnsi="Times New Roman" w:cs="Times New Roman"/>
          <w:bCs/>
          <w:smallCaps/>
          <w:color w:val="auto"/>
          <w:sz w:val="20"/>
          <w:szCs w:val="20"/>
        </w:rPr>
        <w:t xml:space="preserve">. </w:t>
      </w:r>
      <w:r w:rsidRPr="005D4AB5">
        <w:rPr>
          <w:rFonts w:ascii="Times New Roman" w:hAnsi="Times New Roman" w:cs="Times New Roman"/>
          <w:bCs/>
          <w:smallCaps/>
          <w:color w:val="auto"/>
          <w:sz w:val="20"/>
          <w:szCs w:val="20"/>
          <w:vertAlign w:val="subscript"/>
        </w:rPr>
        <w:t>к</w:t>
      </w:r>
      <w:r>
        <w:rPr>
          <w:rFonts w:ascii="Times New Roman" w:hAnsi="Times New Roman" w:cs="Times New Roman"/>
          <w:bCs/>
          <w:smallCaps/>
          <w:color w:val="auto"/>
          <w:sz w:val="20"/>
          <w:szCs w:val="20"/>
          <w:vertAlign w:val="subscript"/>
        </w:rPr>
        <w:t xml:space="preserve">   </w:t>
      </w:r>
      <w:r w:rsidRPr="005D4AB5">
        <w:rPr>
          <w:rFonts w:ascii="Times New Roman" w:hAnsi="Times New Roman" w:cs="Times New Roman"/>
          <w:bCs/>
          <w:smallCaps/>
          <w:color w:val="auto"/>
          <w:sz w:val="20"/>
          <w:szCs w:val="20"/>
        </w:rPr>
        <w:t>,</w:t>
      </w:r>
    </w:p>
    <w:p w:rsidR="005D4AB5" w:rsidRDefault="005D4AB5" w:rsidP="001B1515">
      <w:pPr>
        <w:rPr>
          <w:rFonts w:ascii="Times New Roman" w:hAnsi="Times New Roman" w:cs="Times New Roman"/>
          <w:color w:val="auto"/>
          <w:sz w:val="20"/>
          <w:szCs w:val="20"/>
        </w:rPr>
      </w:pPr>
    </w:p>
    <w:p w:rsidR="005D4AB5" w:rsidRPr="005D4AB5" w:rsidRDefault="005D4AB5" w:rsidP="001B1515">
      <w:pPr>
        <w:rPr>
          <w:rFonts w:ascii="Times New Roman" w:hAnsi="Times New Roman" w:cs="Times New Roman"/>
          <w:color w:val="auto"/>
          <w:sz w:val="20"/>
          <w:szCs w:val="20"/>
        </w:rPr>
      </w:pPr>
      <w:r w:rsidRPr="005D4AB5">
        <w:rPr>
          <w:rFonts w:ascii="Times New Roman" w:hAnsi="Times New Roman" w:cs="Times New Roman"/>
          <w:color w:val="auto"/>
          <w:sz w:val="20"/>
          <w:szCs w:val="20"/>
        </w:rPr>
        <w:t xml:space="preserve">где </w:t>
      </w:r>
      <w:r w:rsidRPr="005D4AB5">
        <w:rPr>
          <w:rFonts w:ascii="Times New Roman" w:hAnsi="Times New Roman" w:cs="Times New Roman"/>
          <w:i/>
          <w:color w:val="auto"/>
          <w:sz w:val="20"/>
          <w:szCs w:val="20"/>
        </w:rPr>
        <w:t xml:space="preserve">р = </w:t>
      </w:r>
      <w:proofErr w:type="spellStart"/>
      <w:r w:rsidRPr="005D4AB5">
        <w:rPr>
          <w:rFonts w:ascii="Times New Roman" w:hAnsi="Times New Roman" w:cs="Times New Roman"/>
          <w:i/>
          <w:color w:val="auto"/>
          <w:sz w:val="20"/>
          <w:szCs w:val="20"/>
        </w:rPr>
        <w:t>р</w:t>
      </w:r>
      <w:r w:rsidRPr="005D4AB5">
        <w:rPr>
          <w:rFonts w:ascii="Times New Roman" w:hAnsi="Times New Roman" w:cs="Times New Roman"/>
          <w:i/>
          <w:color w:val="auto"/>
          <w:sz w:val="20"/>
          <w:szCs w:val="20"/>
          <w:vertAlign w:val="subscript"/>
        </w:rPr>
        <w:t>тр</w:t>
      </w:r>
      <w:proofErr w:type="spellEnd"/>
      <w:r w:rsidRPr="005D4AB5">
        <w:rPr>
          <w:rFonts w:ascii="Times New Roman" w:hAnsi="Times New Roman" w:cs="Times New Roman"/>
          <w:i/>
          <w:color w:val="auto"/>
          <w:sz w:val="20"/>
          <w:szCs w:val="20"/>
        </w:rPr>
        <w:t xml:space="preserve"> + </w:t>
      </w:r>
      <w:proofErr w:type="spellStart"/>
      <w:r w:rsidR="00D94CD7" w:rsidRPr="00D94CD7">
        <w:rPr>
          <w:rFonts w:ascii="Times New Roman" w:hAnsi="Times New Roman" w:cs="Times New Roman"/>
          <w:i/>
          <w:color w:val="auto"/>
          <w:sz w:val="20"/>
          <w:szCs w:val="20"/>
        </w:rPr>
        <w:t>Е</w:t>
      </w:r>
      <w:r w:rsidRPr="005D4AB5">
        <w:rPr>
          <w:rFonts w:ascii="Times New Roman" w:hAnsi="Times New Roman" w:cs="Times New Roman"/>
          <w:i/>
          <w:color w:val="auto"/>
          <w:sz w:val="20"/>
          <w:szCs w:val="20"/>
          <w:vertAlign w:val="subscript"/>
        </w:rPr>
        <w:t>н</w:t>
      </w:r>
      <w:proofErr w:type="spellEnd"/>
      <w:r w:rsidRPr="005D4AB5">
        <w:rPr>
          <w:rFonts w:ascii="Times New Roman" w:hAnsi="Times New Roman" w:cs="Times New Roman"/>
          <w:color w:val="auto"/>
          <w:sz w:val="20"/>
          <w:szCs w:val="20"/>
        </w:rPr>
        <w:t>.</w:t>
      </w:r>
    </w:p>
    <w:p w:rsidR="005D4AB5" w:rsidRPr="005D4AB5" w:rsidRDefault="005D4AB5" w:rsidP="001B1515">
      <w:pPr>
        <w:tabs>
          <w:tab w:val="left" w:pos="2224"/>
          <w:tab w:val="left" w:leader="underscore" w:pos="5786"/>
        </w:tabs>
        <w:spacing w:after="45"/>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Граничная (максимальная) нагрузка, при которой экономи</w:t>
      </w:r>
      <w:r w:rsidRPr="005D4AB5">
        <w:rPr>
          <w:rFonts w:ascii="Times New Roman" w:hAnsi="Times New Roman" w:cs="Times New Roman"/>
          <w:color w:val="auto"/>
          <w:sz w:val="20"/>
          <w:szCs w:val="20"/>
        </w:rPr>
        <w:softHyphen/>
        <w:t>чески целесообразно использовать трансформатор большей мощ</w:t>
      </w:r>
      <w:r w:rsidRPr="005D4AB5">
        <w:rPr>
          <w:rFonts w:ascii="Times New Roman" w:hAnsi="Times New Roman" w:cs="Times New Roman"/>
          <w:color w:val="auto"/>
          <w:sz w:val="20"/>
          <w:szCs w:val="20"/>
        </w:rPr>
        <w:softHyphen/>
        <w:t>ности,</w:t>
      </w:r>
      <w:r w:rsidRPr="005D4AB5">
        <w:rPr>
          <w:rFonts w:ascii="Times New Roman" w:hAnsi="Times New Roman" w:cs="Times New Roman"/>
          <w:color w:val="auto"/>
          <w:sz w:val="20"/>
          <w:szCs w:val="20"/>
        </w:rPr>
        <w:tab/>
      </w:r>
      <w:r w:rsidRPr="005D4AB5">
        <w:rPr>
          <w:rFonts w:ascii="Times New Roman" w:hAnsi="Times New Roman" w:cs="Times New Roman"/>
          <w:color w:val="auto"/>
          <w:sz w:val="20"/>
          <w:szCs w:val="20"/>
        </w:rPr>
        <w:tab/>
      </w:r>
    </w:p>
    <w:p w:rsidR="008F3BB9" w:rsidRDefault="008F3BB9" w:rsidP="001B1515">
      <w:pPr>
        <w:spacing w:after="137"/>
        <w:ind w:firstLine="320"/>
        <w:jc w:val="both"/>
        <w:rPr>
          <w:rFonts w:ascii="Times New Roman" w:hAnsi="Times New Roman" w:cs="Times New Roman"/>
          <w:color w:val="auto"/>
          <w:sz w:val="20"/>
          <w:szCs w:val="20"/>
        </w:rPr>
      </w:pPr>
    </w:p>
    <w:p w:rsidR="008F3BB9" w:rsidRDefault="0072134A" w:rsidP="00637828">
      <w:pPr>
        <w:spacing w:after="137"/>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1" type="#_x0000_t75" style="width:294.75pt;height:42.75pt">
            <v:imagedata r:id="rId74" o:title="10137"/>
          </v:shape>
        </w:pict>
      </w:r>
    </w:p>
    <w:p w:rsidR="005D4AB5" w:rsidRPr="005D4AB5" w:rsidRDefault="005D4AB5" w:rsidP="001B1515">
      <w:pPr>
        <w:spacing w:after="137"/>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Результаты расчетов по формуле (6-2) для рассматриваемых типов трансформаторов и исходных данных представлены в табл. 6-1. Они подтверждают выводы, полученные при разборе характеристик на рис. 6-2.</w:t>
      </w:r>
    </w:p>
    <w:p w:rsidR="005D4AB5" w:rsidRPr="00637828" w:rsidRDefault="005D4AB5" w:rsidP="001B1515">
      <w:pPr>
        <w:framePr w:wrap="notBeside" w:vAnchor="text" w:hAnchor="text" w:xAlign="center" w:y="1"/>
        <w:jc w:val="center"/>
        <w:rPr>
          <w:rFonts w:ascii="Times New Roman" w:hAnsi="Times New Roman" w:cs="Times New Roman"/>
          <w:b/>
          <w:color w:val="auto"/>
          <w:sz w:val="20"/>
          <w:szCs w:val="20"/>
        </w:rPr>
      </w:pPr>
      <w:r w:rsidRPr="005D4AB5">
        <w:rPr>
          <w:rFonts w:ascii="Times New Roman" w:hAnsi="Times New Roman" w:cs="Times New Roman"/>
          <w:i/>
          <w:iCs/>
          <w:color w:val="auto"/>
          <w:sz w:val="20"/>
          <w:szCs w:val="20"/>
        </w:rPr>
        <w:lastRenderedPageBreak/>
        <w:t>Таблица 6-1.</w:t>
      </w:r>
      <w:r w:rsidRPr="005D4AB5">
        <w:rPr>
          <w:rFonts w:ascii="Times New Roman" w:hAnsi="Times New Roman" w:cs="Times New Roman"/>
          <w:color w:val="auto"/>
          <w:sz w:val="20"/>
          <w:szCs w:val="20"/>
        </w:rPr>
        <w:t xml:space="preserve"> </w:t>
      </w:r>
      <w:r w:rsidRPr="00637828">
        <w:rPr>
          <w:rFonts w:ascii="Times New Roman" w:hAnsi="Times New Roman" w:cs="Times New Roman"/>
          <w:b/>
          <w:color w:val="auto"/>
          <w:sz w:val="20"/>
          <w:szCs w:val="20"/>
        </w:rPr>
        <w:t>Зоны экономического использования трансформаторов напряжением 110 кВ</w:t>
      </w:r>
    </w:p>
    <w:tbl>
      <w:tblPr>
        <w:tblW w:w="0" w:type="auto"/>
        <w:tblInd w:w="1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4"/>
        <w:gridCol w:w="1594"/>
        <w:gridCol w:w="1589"/>
        <w:gridCol w:w="1574"/>
      </w:tblGrid>
      <w:tr w:rsidR="005D4AB5" w:rsidRPr="005D4AB5" w:rsidTr="00637828">
        <w:trPr>
          <w:trHeight w:val="576"/>
        </w:trPr>
        <w:tc>
          <w:tcPr>
            <w:tcW w:w="171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 xml:space="preserve">Номинальная мощность, </w:t>
            </w:r>
            <w:r w:rsidRPr="005D4AB5">
              <w:rPr>
                <w:rFonts w:ascii="Times New Roman" w:hAnsi="Times New Roman" w:cs="Times New Roman"/>
                <w:color w:val="auto"/>
                <w:sz w:val="20"/>
                <w:szCs w:val="20"/>
                <w:lang w:val="en-US" w:eastAsia="en-US"/>
              </w:rPr>
              <w:t>MB</w:t>
            </w:r>
            <w:r w:rsidRPr="005D4AB5">
              <w:rPr>
                <w:rFonts w:ascii="Times New Roman" w:hAnsi="Times New Roman" w:cs="Times New Roman"/>
                <w:color w:val="auto"/>
                <w:sz w:val="20"/>
                <w:szCs w:val="20"/>
              </w:rPr>
              <w:t>А</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Зона экономическо</w:t>
            </w:r>
            <w:r w:rsidRPr="005D4AB5">
              <w:rPr>
                <w:rFonts w:ascii="Times New Roman" w:hAnsi="Times New Roman" w:cs="Times New Roman"/>
                <w:color w:val="auto"/>
                <w:sz w:val="20"/>
                <w:szCs w:val="20"/>
              </w:rPr>
              <w:softHyphen/>
              <w:t>го использования, МВА</w:t>
            </w:r>
          </w:p>
        </w:tc>
        <w:tc>
          <w:tcPr>
            <w:tcW w:w="1589" w:type="dxa"/>
            <w:shd w:val="clear" w:color="auto" w:fill="FFFFFF"/>
            <w:vAlign w:val="center"/>
          </w:tcPr>
          <w:p w:rsidR="005D4AB5" w:rsidRPr="005D4AB5" w:rsidRDefault="008F3BB9"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Номинальная мощность, </w:t>
            </w:r>
            <w:r w:rsidR="005D4AB5" w:rsidRPr="005D4AB5">
              <w:rPr>
                <w:rFonts w:ascii="Times New Roman" w:hAnsi="Times New Roman" w:cs="Times New Roman"/>
                <w:color w:val="auto"/>
                <w:sz w:val="20"/>
                <w:szCs w:val="20"/>
                <w:lang w:val="en-US" w:eastAsia="en-US"/>
              </w:rPr>
              <w:t>MB</w:t>
            </w:r>
            <w:r w:rsidR="005D4AB5" w:rsidRPr="005D4AB5">
              <w:rPr>
                <w:rFonts w:ascii="Times New Roman" w:hAnsi="Times New Roman" w:cs="Times New Roman"/>
                <w:color w:val="auto"/>
                <w:sz w:val="20"/>
                <w:szCs w:val="20"/>
              </w:rPr>
              <w:t>А</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Зона экономическо</w:t>
            </w:r>
            <w:r w:rsidRPr="005D4AB5">
              <w:rPr>
                <w:rFonts w:ascii="Times New Roman" w:hAnsi="Times New Roman" w:cs="Times New Roman"/>
                <w:color w:val="auto"/>
                <w:sz w:val="20"/>
                <w:szCs w:val="20"/>
              </w:rPr>
              <w:softHyphen/>
              <w:t>го использования, МВА</w:t>
            </w:r>
          </w:p>
        </w:tc>
      </w:tr>
      <w:tr w:rsidR="005D4AB5" w:rsidRPr="005D4AB5" w:rsidTr="00637828">
        <w:trPr>
          <w:trHeight w:val="159"/>
        </w:trPr>
        <w:tc>
          <w:tcPr>
            <w:tcW w:w="1714"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6,3</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5,85</w:t>
            </w:r>
          </w:p>
        </w:tc>
        <w:tc>
          <w:tcPr>
            <w:tcW w:w="1589"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40</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29,9—54,1</w:t>
            </w:r>
          </w:p>
        </w:tc>
      </w:tr>
      <w:tr w:rsidR="005D4AB5" w:rsidRPr="005D4AB5" w:rsidTr="00637828">
        <w:trPr>
          <w:trHeight w:val="173"/>
        </w:trPr>
        <w:tc>
          <w:tcPr>
            <w:tcW w:w="1714"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10</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5,85-10,8</w:t>
            </w:r>
          </w:p>
        </w:tc>
        <w:tc>
          <w:tcPr>
            <w:tcW w:w="1589"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63</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54,1—74,7</w:t>
            </w:r>
          </w:p>
        </w:tc>
      </w:tr>
      <w:tr w:rsidR="005D4AB5" w:rsidRPr="005D4AB5" w:rsidTr="00637828">
        <w:trPr>
          <w:trHeight w:val="173"/>
        </w:trPr>
        <w:tc>
          <w:tcPr>
            <w:tcW w:w="1714"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16</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10,8—22,4</w:t>
            </w:r>
          </w:p>
        </w:tc>
        <w:tc>
          <w:tcPr>
            <w:tcW w:w="1589"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80</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74,7—108</w:t>
            </w:r>
          </w:p>
        </w:tc>
      </w:tr>
      <w:tr w:rsidR="005D4AB5" w:rsidRPr="005D4AB5" w:rsidTr="00637828">
        <w:trPr>
          <w:trHeight w:val="155"/>
        </w:trPr>
        <w:tc>
          <w:tcPr>
            <w:tcW w:w="1714"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25</w:t>
            </w:r>
          </w:p>
        </w:tc>
        <w:tc>
          <w:tcPr>
            <w:tcW w:w="159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22,4—29,9</w:t>
            </w:r>
          </w:p>
        </w:tc>
        <w:tc>
          <w:tcPr>
            <w:tcW w:w="1589" w:type="dxa"/>
            <w:shd w:val="clear" w:color="auto" w:fill="FFFFFF"/>
            <w:vAlign w:val="center"/>
          </w:tcPr>
          <w:p w:rsidR="005D4AB5" w:rsidRPr="005D4AB5" w:rsidRDefault="005D4AB5" w:rsidP="00637828">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125</w:t>
            </w:r>
          </w:p>
        </w:tc>
        <w:tc>
          <w:tcPr>
            <w:tcW w:w="1574" w:type="dxa"/>
            <w:shd w:val="clear" w:color="auto" w:fill="FFFFFF"/>
            <w:vAlign w:val="center"/>
          </w:tcPr>
          <w:p w:rsidR="005D4AB5" w:rsidRPr="005D4AB5" w:rsidRDefault="005D4AB5" w:rsidP="001B1515">
            <w:pPr>
              <w:framePr w:wrap="notBeside" w:vAnchor="text" w:hAnchor="text" w:xAlign="center" w:y="1"/>
              <w:jc w:val="center"/>
              <w:rPr>
                <w:rFonts w:ascii="Times New Roman" w:hAnsi="Times New Roman" w:cs="Times New Roman"/>
                <w:color w:val="auto"/>
                <w:sz w:val="20"/>
                <w:szCs w:val="20"/>
              </w:rPr>
            </w:pPr>
            <w:r w:rsidRPr="005D4AB5">
              <w:rPr>
                <w:rFonts w:ascii="Times New Roman" w:hAnsi="Times New Roman" w:cs="Times New Roman"/>
                <w:color w:val="auto"/>
                <w:sz w:val="20"/>
                <w:szCs w:val="20"/>
              </w:rPr>
              <w:t>108</w:t>
            </w:r>
          </w:p>
        </w:tc>
      </w:tr>
    </w:tbl>
    <w:p w:rsidR="008F3BB9" w:rsidRDefault="008F3BB9" w:rsidP="001B1515">
      <w:pPr>
        <w:ind w:firstLine="320"/>
        <w:jc w:val="both"/>
        <w:rPr>
          <w:rFonts w:ascii="Times New Roman" w:hAnsi="Times New Roman" w:cs="Times New Roman"/>
          <w:color w:val="auto"/>
          <w:sz w:val="20"/>
          <w:szCs w:val="20"/>
        </w:rPr>
      </w:pPr>
    </w:p>
    <w:p w:rsidR="005D4AB5" w:rsidRPr="005D4AB5" w:rsidRDefault="005D4AB5" w:rsidP="001B1515">
      <w:pPr>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Для некоторых трансформаторов часть зоны их экономического использования находится выше номинальной мощности транс</w:t>
      </w:r>
      <w:r w:rsidRPr="005D4AB5">
        <w:rPr>
          <w:rFonts w:ascii="Times New Roman" w:hAnsi="Times New Roman" w:cs="Times New Roman"/>
          <w:color w:val="auto"/>
          <w:sz w:val="20"/>
          <w:szCs w:val="20"/>
        </w:rPr>
        <w:softHyphen/>
        <w:t>форматоров, т. е. применение трансформаторов во всей экономи</w:t>
      </w:r>
      <w:r w:rsidRPr="005D4AB5">
        <w:rPr>
          <w:rFonts w:ascii="Times New Roman" w:hAnsi="Times New Roman" w:cs="Times New Roman"/>
          <w:color w:val="auto"/>
          <w:sz w:val="20"/>
          <w:szCs w:val="20"/>
        </w:rPr>
        <w:softHyphen/>
        <w:t>ческой зоне связано с необходимостью их работы в режиме систе</w:t>
      </w:r>
      <w:r w:rsidRPr="005D4AB5">
        <w:rPr>
          <w:rFonts w:ascii="Times New Roman" w:hAnsi="Times New Roman" w:cs="Times New Roman"/>
          <w:color w:val="auto"/>
          <w:sz w:val="20"/>
          <w:szCs w:val="20"/>
        </w:rPr>
        <w:softHyphen/>
        <w:t xml:space="preserve">матической перегрузки. Например, для трансформатора 40 </w:t>
      </w:r>
      <w:r w:rsidRPr="005D4AB5">
        <w:rPr>
          <w:rFonts w:ascii="Times New Roman" w:hAnsi="Times New Roman" w:cs="Times New Roman"/>
          <w:color w:val="auto"/>
          <w:sz w:val="20"/>
          <w:szCs w:val="20"/>
          <w:lang w:val="en-US" w:eastAsia="en-US"/>
        </w:rPr>
        <w:t>MB</w:t>
      </w:r>
      <w:r w:rsidRPr="005D4AB5">
        <w:rPr>
          <w:rFonts w:ascii="Times New Roman" w:hAnsi="Times New Roman" w:cs="Times New Roman"/>
          <w:color w:val="auto"/>
          <w:sz w:val="20"/>
          <w:szCs w:val="20"/>
        </w:rPr>
        <w:t>А напряжением 110 кВ такая перегрузка доходит до 135 % номи</w:t>
      </w:r>
      <w:r w:rsidRPr="005D4AB5">
        <w:rPr>
          <w:rFonts w:ascii="Times New Roman" w:hAnsi="Times New Roman" w:cs="Times New Roman"/>
          <w:color w:val="auto"/>
          <w:sz w:val="20"/>
          <w:szCs w:val="20"/>
        </w:rPr>
        <w:softHyphen/>
        <w:t>нальной мощности. Работа трансформаторов в таких режимах требует соответствующих условий.</w:t>
      </w:r>
    </w:p>
    <w:p w:rsidR="005D4AB5" w:rsidRPr="005D4AB5" w:rsidRDefault="005D4AB5" w:rsidP="001B1515">
      <w:pPr>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Есть основание полагать, что рассматриваемые показатели использования трансформаторов 110 кВ определяются их отно</w:t>
      </w:r>
      <w:r w:rsidRPr="005D4AB5">
        <w:rPr>
          <w:rFonts w:ascii="Times New Roman" w:hAnsi="Times New Roman" w:cs="Times New Roman"/>
          <w:color w:val="auto"/>
          <w:sz w:val="20"/>
          <w:szCs w:val="20"/>
        </w:rPr>
        <w:softHyphen/>
        <w:t>сительно высокой стоимостью, что требует дальнейшего совер</w:t>
      </w:r>
      <w:r w:rsidRPr="005D4AB5">
        <w:rPr>
          <w:rFonts w:ascii="Times New Roman" w:hAnsi="Times New Roman" w:cs="Times New Roman"/>
          <w:color w:val="auto"/>
          <w:sz w:val="20"/>
          <w:szCs w:val="20"/>
        </w:rPr>
        <w:softHyphen/>
        <w:t>шенствования конструкции трансформаторов.</w:t>
      </w:r>
    </w:p>
    <w:p w:rsidR="005D4AB5" w:rsidRPr="005D4AB5" w:rsidRDefault="005D4AB5" w:rsidP="001B1515">
      <w:pPr>
        <w:ind w:firstLine="320"/>
        <w:jc w:val="both"/>
        <w:rPr>
          <w:rFonts w:ascii="Times New Roman" w:hAnsi="Times New Roman" w:cs="Times New Roman"/>
          <w:color w:val="auto"/>
          <w:sz w:val="20"/>
          <w:szCs w:val="20"/>
        </w:rPr>
      </w:pPr>
      <w:r w:rsidRPr="005D4AB5">
        <w:rPr>
          <w:rFonts w:ascii="Times New Roman" w:hAnsi="Times New Roman" w:cs="Times New Roman"/>
          <w:color w:val="auto"/>
          <w:sz w:val="20"/>
          <w:szCs w:val="20"/>
        </w:rPr>
        <w:t>Если считать, что нагрузка трансформаторов в нормальном режиме ограничивается их номинальной мощностью, то область экономического использования некоторых трансформаторов значи</w:t>
      </w:r>
      <w:r w:rsidRPr="005D4AB5">
        <w:rPr>
          <w:rFonts w:ascii="Times New Roman" w:hAnsi="Times New Roman" w:cs="Times New Roman"/>
          <w:color w:val="auto"/>
          <w:sz w:val="20"/>
          <w:szCs w:val="20"/>
        </w:rPr>
        <w:softHyphen/>
        <w:t>тельно сокращается.</w:t>
      </w:r>
    </w:p>
    <w:p w:rsidR="003A0F17" w:rsidRPr="003A0F17" w:rsidRDefault="005D4AB5" w:rsidP="001B1515">
      <w:pPr>
        <w:pStyle w:val="a8"/>
        <w:shd w:val="clear" w:color="auto" w:fill="auto"/>
        <w:spacing w:after="65" w:line="240" w:lineRule="auto"/>
        <w:rPr>
          <w:rFonts w:eastAsia="Arial Unicode MS"/>
          <w:lang w:eastAsia="ru-RU"/>
        </w:rPr>
      </w:pPr>
      <w:r w:rsidRPr="005D4AB5">
        <w:t xml:space="preserve">Определим условия существования интервала экономического использования трансформатора. Первое условие </w:t>
      </w:r>
      <w:r w:rsidRPr="00D30573">
        <w:t>определяется</w:t>
      </w:r>
      <w:r w:rsidR="003A0F17" w:rsidRPr="003A0F17">
        <w:rPr>
          <w:rFonts w:eastAsia="Arial Unicode MS"/>
          <w:b/>
          <w:bCs/>
          <w:lang w:eastAsia="ru-RU"/>
        </w:rPr>
        <w:t xml:space="preserve"> </w:t>
      </w:r>
      <w:r w:rsidR="003A0F17" w:rsidRPr="003A0F17">
        <w:rPr>
          <w:rFonts w:eastAsia="Arial Unicode MS"/>
          <w:lang w:eastAsia="ru-RU"/>
        </w:rPr>
        <w:t>наличием пересечения экономических характеристик трансфор</w:t>
      </w:r>
      <w:r w:rsidR="003A0F17" w:rsidRPr="003A0F17">
        <w:rPr>
          <w:rFonts w:eastAsia="Arial Unicode MS"/>
          <w:lang w:eastAsia="ru-RU"/>
        </w:rPr>
        <w:softHyphen/>
        <w:t xml:space="preserve">маторов смежных мощностей. Из равенства </w:t>
      </w:r>
      <w:r w:rsidR="003A0F17" w:rsidRPr="003A0F17">
        <w:rPr>
          <w:rFonts w:eastAsia="Arial Unicode MS"/>
          <w:i/>
          <w:lang w:eastAsia="ru-RU"/>
        </w:rPr>
        <w:t>З</w:t>
      </w:r>
      <w:r w:rsidR="003A0F17" w:rsidRPr="003A0F17">
        <w:rPr>
          <w:rFonts w:eastAsia="Arial Unicode MS"/>
          <w:vertAlign w:val="subscript"/>
          <w:lang w:eastAsia="ru-RU"/>
        </w:rPr>
        <w:t>тр1</w:t>
      </w:r>
      <w:r w:rsidR="003A0F17" w:rsidRPr="003A0F17">
        <w:rPr>
          <w:rFonts w:eastAsia="Arial Unicode MS"/>
          <w:lang w:eastAsia="ru-RU"/>
        </w:rPr>
        <w:t xml:space="preserve"> = </w:t>
      </w:r>
      <w:r w:rsidR="003A0F17" w:rsidRPr="003A0F17">
        <w:rPr>
          <w:rFonts w:eastAsia="Arial Unicode MS"/>
          <w:i/>
          <w:lang w:eastAsia="ru-RU"/>
        </w:rPr>
        <w:t>З</w:t>
      </w:r>
      <w:r w:rsidR="003A0F17" w:rsidRPr="003A0F17">
        <w:rPr>
          <w:rFonts w:eastAsia="Arial Unicode MS"/>
          <w:vertAlign w:val="subscript"/>
          <w:lang w:eastAsia="ru-RU"/>
        </w:rPr>
        <w:t>тр2</w:t>
      </w:r>
      <w:r w:rsidR="003A0F17" w:rsidRPr="003A0F17">
        <w:rPr>
          <w:rFonts w:eastAsia="Arial Unicode MS"/>
          <w:lang w:eastAsia="ru-RU"/>
        </w:rPr>
        <w:t xml:space="preserve"> получаем</w:t>
      </w:r>
    </w:p>
    <w:p w:rsidR="003A0F17" w:rsidRPr="003A0F17" w:rsidRDefault="00906F1D" w:rsidP="001B1515">
      <w:pPr>
        <w:spacing w:after="61"/>
        <w:jc w:val="both"/>
        <w:rPr>
          <w:rFonts w:ascii="Times New Roman" w:hAnsi="Times New Roman" w:cs="Times New Roman"/>
          <w:color w:val="auto"/>
          <w:sz w:val="20"/>
          <w:szCs w:val="20"/>
        </w:rPr>
      </w:pPr>
      <w:r>
        <w:rPr>
          <w:rFonts w:ascii="Times New Roman" w:hAnsi="Times New Roman" w:cs="Times New Roman"/>
          <w:i/>
          <w:iCs/>
          <w:color w:val="auto"/>
          <w:sz w:val="20"/>
          <w:szCs w:val="20"/>
        </w:rPr>
        <w:t>р</w:t>
      </w:r>
      <w:r w:rsidR="003A0F17" w:rsidRPr="003A0F17">
        <w:rPr>
          <w:rFonts w:ascii="Times New Roman" w:hAnsi="Times New Roman" w:cs="Times New Roman"/>
          <w:color w:val="auto"/>
          <w:sz w:val="20"/>
          <w:szCs w:val="20"/>
        </w:rPr>
        <w:t xml:space="preserve"> (</w:t>
      </w:r>
      <w:proofErr w:type="spellStart"/>
      <w:r w:rsidR="003A0F17" w:rsidRPr="00906F1D">
        <w:rPr>
          <w:rFonts w:ascii="Times New Roman" w:hAnsi="Times New Roman" w:cs="Times New Roman"/>
          <w:i/>
          <w:color w:val="auto"/>
          <w:sz w:val="20"/>
          <w:szCs w:val="20"/>
        </w:rPr>
        <w:t>К</w:t>
      </w:r>
      <w:r w:rsidR="003A0F17" w:rsidRPr="00906F1D">
        <w:rPr>
          <w:rFonts w:ascii="Times New Roman" w:hAnsi="Times New Roman" w:cs="Times New Roman"/>
          <w:color w:val="auto"/>
          <w:sz w:val="20"/>
          <w:szCs w:val="20"/>
          <w:vertAlign w:val="subscript"/>
        </w:rPr>
        <w:t>тр</w:t>
      </w:r>
      <w:proofErr w:type="spellEnd"/>
      <w:r w:rsidR="003A0F17" w:rsidRPr="00906F1D">
        <w:rPr>
          <w:rFonts w:ascii="Times New Roman" w:hAnsi="Times New Roman" w:cs="Times New Roman"/>
          <w:color w:val="auto"/>
          <w:sz w:val="20"/>
          <w:szCs w:val="20"/>
          <w:vertAlign w:val="subscript"/>
        </w:rPr>
        <w:t xml:space="preserve"> 2</w:t>
      </w:r>
      <w:r w:rsidR="003A0F17" w:rsidRPr="003A0F17">
        <w:rPr>
          <w:rFonts w:ascii="Times New Roman" w:hAnsi="Times New Roman" w:cs="Times New Roman"/>
          <w:i/>
          <w:iCs/>
          <w:color w:val="auto"/>
          <w:sz w:val="20"/>
          <w:szCs w:val="20"/>
        </w:rPr>
        <w:t xml:space="preserve"> — К</w:t>
      </w:r>
      <w:r w:rsidRPr="003A0F17">
        <w:rPr>
          <w:rFonts w:ascii="Times New Roman" w:hAnsi="Times New Roman" w:cs="Times New Roman"/>
          <w:sz w:val="20"/>
          <w:szCs w:val="20"/>
          <w:vertAlign w:val="subscript"/>
        </w:rPr>
        <w:t>тр1</w:t>
      </w:r>
      <w:r w:rsidR="003A0F17" w:rsidRPr="003A0F17">
        <w:rPr>
          <w:rFonts w:ascii="Times New Roman" w:hAnsi="Times New Roman" w:cs="Times New Roman"/>
          <w:color w:val="auto"/>
          <w:sz w:val="20"/>
          <w:szCs w:val="20"/>
          <w:lang w:eastAsia="en-US"/>
        </w:rPr>
        <w:t xml:space="preserve">) </w:t>
      </w:r>
      <w:r w:rsidR="00FD25A3">
        <w:rPr>
          <w:rFonts w:ascii="Times New Roman" w:hAnsi="Times New Roman" w:cs="Times New Roman"/>
          <w:color w:val="auto"/>
          <w:sz w:val="20"/>
          <w:szCs w:val="20"/>
          <w:lang w:eastAsia="en-US"/>
        </w:rPr>
        <w:t xml:space="preserve">+ </w:t>
      </w:r>
      <w:r w:rsidR="003A0F17" w:rsidRPr="003A0F17">
        <w:rPr>
          <w:rFonts w:ascii="Times New Roman" w:hAnsi="Times New Roman" w:cs="Times New Roman"/>
          <w:i/>
          <w:iCs/>
          <w:color w:val="auto"/>
          <w:sz w:val="20"/>
          <w:szCs w:val="20"/>
          <w:lang w:val="en-US" w:eastAsia="en-US"/>
        </w:rPr>
        <w:t>T</w:t>
      </w:r>
      <w:proofErr w:type="spellStart"/>
      <w:r w:rsidR="00FD25A3">
        <w:rPr>
          <w:rFonts w:ascii="Times New Roman" w:hAnsi="Times New Roman" w:cs="Times New Roman"/>
          <w:i/>
          <w:iCs/>
          <w:color w:val="auto"/>
          <w:sz w:val="20"/>
          <w:szCs w:val="20"/>
          <w:vertAlign w:val="subscript"/>
          <w:lang w:eastAsia="en-US"/>
        </w:rPr>
        <w:t>вкл</w:t>
      </w:r>
      <w:proofErr w:type="spellEnd"/>
      <w:r w:rsidR="003A0F17" w:rsidRPr="003A0F17">
        <w:rPr>
          <w:rFonts w:ascii="Times New Roman" w:hAnsi="Times New Roman" w:cs="Times New Roman"/>
          <w:i/>
          <w:iCs/>
          <w:color w:val="auto"/>
          <w:sz w:val="20"/>
          <w:szCs w:val="20"/>
        </w:rPr>
        <w:t xml:space="preserve"> </w:t>
      </w:r>
      <w:proofErr w:type="spellStart"/>
      <w:r w:rsidR="00FD25A3">
        <w:rPr>
          <w:rFonts w:ascii="Times New Roman" w:hAnsi="Times New Roman" w:cs="Times New Roman"/>
          <w:i/>
          <w:iCs/>
          <w:color w:val="auto"/>
          <w:sz w:val="20"/>
          <w:szCs w:val="20"/>
        </w:rPr>
        <w:t>З</w:t>
      </w:r>
      <w:r w:rsidR="00FD25A3" w:rsidRPr="00FD25A3">
        <w:rPr>
          <w:rFonts w:ascii="Times New Roman" w:hAnsi="Times New Roman" w:cs="Times New Roman"/>
          <w:i/>
          <w:iCs/>
          <w:color w:val="auto"/>
          <w:sz w:val="20"/>
          <w:szCs w:val="20"/>
          <w:vertAlign w:val="subscript"/>
        </w:rPr>
        <w:t>э</w:t>
      </w:r>
      <w:r w:rsidR="00FD25A3">
        <w:rPr>
          <w:rFonts w:ascii="Times New Roman" w:hAnsi="Times New Roman" w:cs="Times New Roman"/>
          <w:i/>
          <w:iCs/>
          <w:color w:val="auto"/>
          <w:sz w:val="20"/>
          <w:szCs w:val="20"/>
          <w:vertAlign w:val="subscript"/>
        </w:rPr>
        <w:t>.</w:t>
      </w:r>
      <w:r w:rsidR="00FD25A3" w:rsidRPr="00FD25A3">
        <w:rPr>
          <w:rFonts w:ascii="Times New Roman" w:hAnsi="Times New Roman" w:cs="Times New Roman"/>
          <w:i/>
          <w:iCs/>
          <w:color w:val="auto"/>
          <w:sz w:val="20"/>
          <w:szCs w:val="20"/>
          <w:vertAlign w:val="subscript"/>
        </w:rPr>
        <w:t>х</w:t>
      </w:r>
      <w:proofErr w:type="spellEnd"/>
      <w:r w:rsidR="00FD25A3">
        <w:rPr>
          <w:rFonts w:ascii="Times New Roman" w:hAnsi="Times New Roman" w:cs="Times New Roman"/>
          <w:i/>
          <w:iCs/>
          <w:color w:val="auto"/>
          <w:sz w:val="20"/>
          <w:szCs w:val="20"/>
          <w:vertAlign w:val="subscript"/>
        </w:rPr>
        <w:t xml:space="preserve"> </w:t>
      </w:r>
      <w:r w:rsidR="003A0F17" w:rsidRPr="003A0F17">
        <w:rPr>
          <w:rFonts w:ascii="Times New Roman" w:hAnsi="Times New Roman" w:cs="Times New Roman"/>
          <w:i/>
          <w:iCs/>
          <w:color w:val="auto"/>
          <w:sz w:val="20"/>
          <w:szCs w:val="20"/>
        </w:rPr>
        <w:t>(</w:t>
      </w:r>
      <w:r w:rsidR="00FD25A3">
        <w:rPr>
          <w:rFonts w:ascii="Times New Roman" w:hAnsi="Times New Roman" w:cs="Times New Roman"/>
          <w:i/>
          <w:iCs/>
          <w:color w:val="auto"/>
          <w:sz w:val="20"/>
          <w:szCs w:val="20"/>
        </w:rPr>
        <w:t>Δ</w:t>
      </w:r>
      <w:r w:rsidR="003A0F17" w:rsidRPr="003A0F17">
        <w:rPr>
          <w:rFonts w:ascii="Times New Roman" w:hAnsi="Times New Roman" w:cs="Times New Roman"/>
          <w:i/>
          <w:iCs/>
          <w:color w:val="auto"/>
          <w:sz w:val="20"/>
          <w:szCs w:val="20"/>
        </w:rPr>
        <w:t>Р</w:t>
      </w:r>
      <w:r w:rsidR="003A0F17" w:rsidRPr="003A0F17">
        <w:rPr>
          <w:rFonts w:ascii="Times New Roman" w:hAnsi="Times New Roman" w:cs="Times New Roman"/>
          <w:i/>
          <w:iCs/>
          <w:color w:val="auto"/>
          <w:sz w:val="20"/>
          <w:szCs w:val="20"/>
          <w:vertAlign w:val="subscript"/>
        </w:rPr>
        <w:t>х</w:t>
      </w:r>
      <w:r w:rsidR="00FD25A3">
        <w:rPr>
          <w:rFonts w:ascii="Times New Roman" w:hAnsi="Times New Roman" w:cs="Times New Roman"/>
          <w:i/>
          <w:iCs/>
          <w:color w:val="auto"/>
          <w:sz w:val="20"/>
          <w:szCs w:val="20"/>
          <w:vertAlign w:val="subscript"/>
        </w:rPr>
        <w:t>2</w:t>
      </w:r>
      <w:r w:rsidR="003A0F17" w:rsidRPr="003A0F17">
        <w:rPr>
          <w:rFonts w:ascii="Times New Roman" w:hAnsi="Times New Roman" w:cs="Times New Roman"/>
          <w:i/>
          <w:iCs/>
          <w:color w:val="auto"/>
          <w:sz w:val="20"/>
          <w:szCs w:val="20"/>
        </w:rPr>
        <w:t xml:space="preserve"> —</w:t>
      </w:r>
      <w:r w:rsidR="003A0F17" w:rsidRPr="003A0F17">
        <w:rPr>
          <w:rFonts w:ascii="Times New Roman" w:hAnsi="Times New Roman" w:cs="Times New Roman"/>
          <w:color w:val="auto"/>
          <w:sz w:val="20"/>
          <w:szCs w:val="20"/>
        </w:rPr>
        <w:t xml:space="preserve"> </w:t>
      </w:r>
      <w:r w:rsidR="00FD25A3">
        <w:rPr>
          <w:rFonts w:ascii="Times New Roman" w:hAnsi="Times New Roman" w:cs="Times New Roman"/>
          <w:color w:val="auto"/>
          <w:sz w:val="20"/>
          <w:szCs w:val="20"/>
        </w:rPr>
        <w:t>Δ</w:t>
      </w:r>
      <w:r w:rsidR="003A0F17" w:rsidRPr="003A0F17">
        <w:rPr>
          <w:rFonts w:ascii="Times New Roman" w:hAnsi="Times New Roman" w:cs="Times New Roman"/>
          <w:i/>
          <w:iCs/>
          <w:color w:val="auto"/>
          <w:sz w:val="20"/>
          <w:szCs w:val="20"/>
        </w:rPr>
        <w:t>Р</w:t>
      </w:r>
      <w:r w:rsidR="003A0F17" w:rsidRPr="003A0F17">
        <w:rPr>
          <w:rFonts w:ascii="Times New Roman" w:hAnsi="Times New Roman" w:cs="Times New Roman"/>
          <w:i/>
          <w:iCs/>
          <w:color w:val="auto"/>
          <w:sz w:val="20"/>
          <w:szCs w:val="20"/>
          <w:vertAlign w:val="subscript"/>
        </w:rPr>
        <w:t>х1</w:t>
      </w:r>
      <w:r w:rsidR="003A0F17" w:rsidRPr="003A0F17">
        <w:rPr>
          <w:rFonts w:ascii="Times New Roman" w:hAnsi="Times New Roman" w:cs="Times New Roman"/>
          <w:i/>
          <w:iCs/>
          <w:color w:val="auto"/>
          <w:sz w:val="20"/>
          <w:szCs w:val="20"/>
        </w:rPr>
        <w:t>) =</w:t>
      </w:r>
      <w:r w:rsidR="003A0F17" w:rsidRPr="003A0F17">
        <w:rPr>
          <w:rFonts w:ascii="Times New Roman" w:hAnsi="Times New Roman" w:cs="Times New Roman"/>
          <w:color w:val="auto"/>
          <w:sz w:val="20"/>
          <w:szCs w:val="20"/>
        </w:rPr>
        <w:t xml:space="preserve"> </w:t>
      </w:r>
      <w:r w:rsidR="00FD25A3">
        <w:rPr>
          <w:rFonts w:ascii="Times New Roman" w:hAnsi="Times New Roman" w:cs="Times New Roman"/>
          <w:color w:val="auto"/>
          <w:sz w:val="20"/>
          <w:szCs w:val="20"/>
        </w:rPr>
        <w:t>τ</w:t>
      </w:r>
      <w:r w:rsidR="00FD25A3" w:rsidRPr="00FD4EC2">
        <w:rPr>
          <w:rFonts w:ascii="Times New Roman" w:hAnsi="Times New Roman" w:cs="Times New Roman"/>
          <w:i/>
          <w:iCs/>
          <w:color w:val="auto"/>
          <w:sz w:val="20"/>
          <w:szCs w:val="20"/>
        </w:rPr>
        <w:t xml:space="preserve"> </w:t>
      </w:r>
      <w:proofErr w:type="spellStart"/>
      <w:r w:rsidR="00FD25A3">
        <w:rPr>
          <w:rFonts w:ascii="Times New Roman" w:hAnsi="Times New Roman" w:cs="Times New Roman"/>
          <w:i/>
          <w:iCs/>
          <w:color w:val="auto"/>
          <w:sz w:val="20"/>
          <w:szCs w:val="20"/>
        </w:rPr>
        <w:t>З</w:t>
      </w:r>
      <w:r w:rsidR="00FD25A3" w:rsidRPr="00FD25A3">
        <w:rPr>
          <w:rFonts w:ascii="Times New Roman" w:hAnsi="Times New Roman" w:cs="Times New Roman"/>
          <w:i/>
          <w:iCs/>
          <w:color w:val="auto"/>
          <w:sz w:val="20"/>
          <w:szCs w:val="20"/>
          <w:vertAlign w:val="subscript"/>
        </w:rPr>
        <w:t>э</w:t>
      </w:r>
      <w:r w:rsidR="00FD25A3" w:rsidRPr="00FD4EC2">
        <w:rPr>
          <w:rFonts w:ascii="Times New Roman" w:hAnsi="Times New Roman" w:cs="Times New Roman"/>
          <w:i/>
          <w:iCs/>
          <w:color w:val="auto"/>
          <w:sz w:val="20"/>
          <w:szCs w:val="20"/>
          <w:vertAlign w:val="subscript"/>
        </w:rPr>
        <w:t>.</w:t>
      </w:r>
      <w:r w:rsidR="00FD25A3" w:rsidRPr="00FD25A3">
        <w:rPr>
          <w:rFonts w:ascii="Times New Roman" w:hAnsi="Times New Roman" w:cs="Times New Roman"/>
          <w:i/>
          <w:iCs/>
          <w:color w:val="auto"/>
          <w:sz w:val="20"/>
          <w:szCs w:val="20"/>
          <w:vertAlign w:val="subscript"/>
        </w:rPr>
        <w:t>х</w:t>
      </w:r>
      <w:proofErr w:type="spellEnd"/>
      <w:r w:rsidR="003A0F17" w:rsidRPr="00FD4EC2">
        <w:rPr>
          <w:rFonts w:ascii="Times New Roman" w:hAnsi="Times New Roman" w:cs="Times New Roman"/>
          <w:i/>
          <w:iCs/>
          <w:color w:val="auto"/>
          <w:sz w:val="20"/>
          <w:szCs w:val="20"/>
        </w:rPr>
        <w:t xml:space="preserve"> </w:t>
      </w:r>
      <w:r w:rsidR="003A0F17" w:rsidRPr="00FD4EC2">
        <w:rPr>
          <w:rFonts w:ascii="Times New Roman" w:hAnsi="Times New Roman" w:cs="Times New Roman"/>
          <w:i/>
          <w:iCs/>
          <w:color w:val="auto"/>
          <w:sz w:val="20"/>
          <w:szCs w:val="20"/>
          <w:lang w:eastAsia="en-US"/>
        </w:rPr>
        <w:t>(</w:t>
      </w:r>
      <w:proofErr w:type="spellStart"/>
      <w:r w:rsidR="00FD25A3">
        <w:rPr>
          <w:rFonts w:ascii="Times New Roman" w:hAnsi="Times New Roman" w:cs="Times New Roman"/>
          <w:i/>
          <w:iCs/>
          <w:color w:val="auto"/>
          <w:sz w:val="20"/>
          <w:szCs w:val="20"/>
          <w:lang w:val="en-US" w:eastAsia="en-US"/>
        </w:rPr>
        <w:t>Δ</w:t>
      </w:r>
      <w:r w:rsidR="003A0F17" w:rsidRPr="003A0F17">
        <w:rPr>
          <w:rFonts w:ascii="Times New Roman" w:hAnsi="Times New Roman" w:cs="Times New Roman"/>
          <w:i/>
          <w:iCs/>
          <w:color w:val="auto"/>
          <w:sz w:val="20"/>
          <w:szCs w:val="20"/>
          <w:lang w:val="en-US" w:eastAsia="en-US"/>
        </w:rPr>
        <w:t>P</w:t>
      </w:r>
      <w:r w:rsidR="003A0F17" w:rsidRPr="003A0F17">
        <w:rPr>
          <w:rFonts w:ascii="Times New Roman" w:hAnsi="Times New Roman" w:cs="Times New Roman"/>
          <w:color w:val="auto"/>
          <w:sz w:val="20"/>
          <w:szCs w:val="20"/>
          <w:vertAlign w:val="subscript"/>
          <w:lang w:val="en-US" w:eastAsia="en-US"/>
        </w:rPr>
        <w:t>k</w:t>
      </w:r>
      <w:proofErr w:type="spellEnd"/>
      <w:r w:rsidR="00FD25A3" w:rsidRPr="00FD4EC2">
        <w:rPr>
          <w:rFonts w:ascii="Times New Roman" w:hAnsi="Times New Roman" w:cs="Times New Roman"/>
          <w:color w:val="auto"/>
          <w:sz w:val="20"/>
          <w:szCs w:val="20"/>
          <w:vertAlign w:val="subscript"/>
          <w:lang w:eastAsia="en-US"/>
        </w:rPr>
        <w:t>1</w:t>
      </w:r>
      <w:r w:rsidR="003A0F17" w:rsidRPr="003A0F17">
        <w:rPr>
          <w:rFonts w:ascii="Times New Roman" w:hAnsi="Times New Roman" w:cs="Times New Roman"/>
          <w:color w:val="auto"/>
          <w:sz w:val="20"/>
          <w:szCs w:val="20"/>
          <w:lang w:eastAsia="en-US"/>
        </w:rPr>
        <w:t xml:space="preserve"> </w:t>
      </w:r>
      <w:r w:rsidR="003A0F17" w:rsidRPr="003A0F17">
        <w:rPr>
          <w:rFonts w:ascii="Times New Roman" w:hAnsi="Times New Roman" w:cs="Times New Roman"/>
          <w:color w:val="auto"/>
          <w:sz w:val="20"/>
          <w:szCs w:val="20"/>
        </w:rPr>
        <w:t>/</w:t>
      </w:r>
      <w:r w:rsidR="003A0F17" w:rsidRPr="003A0F17">
        <w:rPr>
          <w:rFonts w:ascii="Times New Roman" w:hAnsi="Times New Roman" w:cs="Times New Roman"/>
          <w:color w:val="auto"/>
          <w:sz w:val="20"/>
          <w:szCs w:val="20"/>
          <w:lang w:val="en-US" w:eastAsia="en-US"/>
        </w:rPr>
        <w:t>S</w:t>
      </w:r>
      <w:r w:rsidR="00FD25A3" w:rsidRPr="00FD4EC2">
        <w:rPr>
          <w:rFonts w:ascii="Times New Roman" w:hAnsi="Times New Roman" w:cs="Times New Roman"/>
          <w:color w:val="auto"/>
          <w:sz w:val="20"/>
          <w:szCs w:val="20"/>
          <w:vertAlign w:val="superscript"/>
          <w:lang w:eastAsia="en-US"/>
        </w:rPr>
        <w:t>2</w:t>
      </w:r>
      <w:r w:rsidR="00FD25A3" w:rsidRPr="00FD25A3">
        <w:rPr>
          <w:rFonts w:ascii="Times New Roman" w:hAnsi="Times New Roman" w:cs="Times New Roman"/>
          <w:color w:val="auto"/>
          <w:sz w:val="20"/>
          <w:szCs w:val="20"/>
          <w:vertAlign w:val="subscript"/>
          <w:lang w:eastAsia="en-US"/>
        </w:rPr>
        <w:t>ном</w:t>
      </w:r>
      <w:r w:rsidR="003A0F17" w:rsidRPr="003A0F17">
        <w:rPr>
          <w:rFonts w:ascii="Times New Roman" w:hAnsi="Times New Roman" w:cs="Times New Roman"/>
          <w:color w:val="auto"/>
          <w:sz w:val="20"/>
          <w:szCs w:val="20"/>
          <w:vertAlign w:val="subscript"/>
          <w:lang w:eastAsia="en-US"/>
        </w:rPr>
        <w:t xml:space="preserve"> </w:t>
      </w:r>
      <w:r w:rsidR="003A0F17" w:rsidRPr="003A0F17">
        <w:rPr>
          <w:rFonts w:ascii="Times New Roman" w:hAnsi="Times New Roman" w:cs="Times New Roman"/>
          <w:color w:val="auto"/>
          <w:sz w:val="20"/>
          <w:szCs w:val="20"/>
          <w:vertAlign w:val="subscript"/>
        </w:rPr>
        <w:t>1</w:t>
      </w:r>
      <w:r w:rsidR="003A0F17" w:rsidRPr="003A0F17">
        <w:rPr>
          <w:rFonts w:ascii="Times New Roman" w:hAnsi="Times New Roman" w:cs="Times New Roman"/>
          <w:color w:val="auto"/>
          <w:sz w:val="20"/>
          <w:szCs w:val="20"/>
        </w:rPr>
        <w:t xml:space="preserve"> — </w:t>
      </w:r>
      <w:proofErr w:type="spellStart"/>
      <w:r w:rsidR="00FD25A3">
        <w:rPr>
          <w:rFonts w:ascii="Times New Roman" w:hAnsi="Times New Roman" w:cs="Times New Roman"/>
          <w:i/>
          <w:iCs/>
          <w:color w:val="auto"/>
          <w:sz w:val="20"/>
          <w:szCs w:val="20"/>
          <w:lang w:val="en-US" w:eastAsia="en-US"/>
        </w:rPr>
        <w:t>Δ</w:t>
      </w:r>
      <w:r w:rsidR="00FD25A3" w:rsidRPr="003A0F17">
        <w:rPr>
          <w:rFonts w:ascii="Times New Roman" w:hAnsi="Times New Roman" w:cs="Times New Roman"/>
          <w:i/>
          <w:iCs/>
          <w:color w:val="auto"/>
          <w:sz w:val="20"/>
          <w:szCs w:val="20"/>
          <w:lang w:val="en-US" w:eastAsia="en-US"/>
        </w:rPr>
        <w:t>P</w:t>
      </w:r>
      <w:r w:rsidR="00FD25A3" w:rsidRPr="003A0F17">
        <w:rPr>
          <w:rFonts w:ascii="Times New Roman" w:hAnsi="Times New Roman" w:cs="Times New Roman"/>
          <w:color w:val="auto"/>
          <w:sz w:val="20"/>
          <w:szCs w:val="20"/>
          <w:vertAlign w:val="subscript"/>
          <w:lang w:val="en-US" w:eastAsia="en-US"/>
        </w:rPr>
        <w:t>k</w:t>
      </w:r>
      <w:proofErr w:type="spellEnd"/>
      <w:r w:rsidR="00FD25A3" w:rsidRPr="00FD4EC2">
        <w:rPr>
          <w:rFonts w:ascii="Times New Roman" w:hAnsi="Times New Roman" w:cs="Times New Roman"/>
          <w:color w:val="auto"/>
          <w:sz w:val="20"/>
          <w:szCs w:val="20"/>
          <w:vertAlign w:val="subscript"/>
          <w:lang w:eastAsia="en-US"/>
        </w:rPr>
        <w:t>2</w:t>
      </w:r>
      <w:r w:rsidR="00FD25A3" w:rsidRPr="003A0F17">
        <w:rPr>
          <w:rFonts w:ascii="Times New Roman" w:hAnsi="Times New Roman" w:cs="Times New Roman"/>
          <w:color w:val="auto"/>
          <w:sz w:val="20"/>
          <w:szCs w:val="20"/>
          <w:lang w:eastAsia="en-US"/>
        </w:rPr>
        <w:t xml:space="preserve"> </w:t>
      </w:r>
      <w:r w:rsidR="00FD25A3" w:rsidRPr="003A0F17">
        <w:rPr>
          <w:rFonts w:ascii="Times New Roman" w:hAnsi="Times New Roman" w:cs="Times New Roman"/>
          <w:color w:val="auto"/>
          <w:sz w:val="20"/>
          <w:szCs w:val="20"/>
        </w:rPr>
        <w:t>/</w:t>
      </w:r>
      <w:r w:rsidR="00FD25A3" w:rsidRPr="003A0F17">
        <w:rPr>
          <w:rFonts w:ascii="Times New Roman" w:hAnsi="Times New Roman" w:cs="Times New Roman"/>
          <w:color w:val="auto"/>
          <w:sz w:val="20"/>
          <w:szCs w:val="20"/>
          <w:lang w:val="en-US" w:eastAsia="en-US"/>
        </w:rPr>
        <w:t>S</w:t>
      </w:r>
      <w:r w:rsidR="00FD25A3" w:rsidRPr="00FD4EC2">
        <w:rPr>
          <w:rFonts w:ascii="Times New Roman" w:hAnsi="Times New Roman" w:cs="Times New Roman"/>
          <w:color w:val="auto"/>
          <w:sz w:val="20"/>
          <w:szCs w:val="20"/>
          <w:vertAlign w:val="superscript"/>
          <w:lang w:eastAsia="en-US"/>
        </w:rPr>
        <w:t>2</w:t>
      </w:r>
      <w:r w:rsidR="00FD25A3" w:rsidRPr="00FD25A3">
        <w:rPr>
          <w:rFonts w:ascii="Times New Roman" w:hAnsi="Times New Roman" w:cs="Times New Roman"/>
          <w:color w:val="auto"/>
          <w:sz w:val="20"/>
          <w:szCs w:val="20"/>
          <w:vertAlign w:val="subscript"/>
          <w:lang w:eastAsia="en-US"/>
        </w:rPr>
        <w:t>ном</w:t>
      </w:r>
      <w:r w:rsidR="00FD25A3" w:rsidRPr="003A0F17">
        <w:rPr>
          <w:rFonts w:ascii="Times New Roman" w:hAnsi="Times New Roman" w:cs="Times New Roman"/>
          <w:color w:val="auto"/>
          <w:sz w:val="20"/>
          <w:szCs w:val="20"/>
          <w:vertAlign w:val="subscript"/>
          <w:lang w:eastAsia="en-US"/>
        </w:rPr>
        <w:t xml:space="preserve"> </w:t>
      </w:r>
      <w:r w:rsidR="00FD25A3" w:rsidRPr="00FD4EC2">
        <w:rPr>
          <w:rFonts w:ascii="Times New Roman" w:hAnsi="Times New Roman" w:cs="Times New Roman"/>
          <w:color w:val="auto"/>
          <w:sz w:val="20"/>
          <w:szCs w:val="20"/>
          <w:vertAlign w:val="subscript"/>
          <w:lang w:eastAsia="en-US"/>
        </w:rPr>
        <w:t>2</w:t>
      </w:r>
      <w:r w:rsidR="003A0F17" w:rsidRPr="003A0F17">
        <w:rPr>
          <w:rFonts w:ascii="Times New Roman" w:hAnsi="Times New Roman" w:cs="Times New Roman"/>
          <w:color w:val="auto"/>
          <w:sz w:val="20"/>
          <w:szCs w:val="20"/>
        </w:rPr>
        <w:t>)</w:t>
      </w:r>
      <w:r w:rsidR="00FD25A3" w:rsidRPr="00FD4EC2">
        <w:rPr>
          <w:rFonts w:ascii="Times New Roman" w:hAnsi="Times New Roman" w:cs="Times New Roman"/>
          <w:color w:val="auto"/>
          <w:sz w:val="20"/>
          <w:szCs w:val="20"/>
        </w:rPr>
        <w:t>.</w:t>
      </w:r>
    </w:p>
    <w:p w:rsidR="003A0F17" w:rsidRPr="003A0F17" w:rsidRDefault="003A0F17" w:rsidP="001B1515">
      <w:pPr>
        <w:spacing w:after="93"/>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Так как индекс 2 относится к трансформатору большей мощ</w:t>
      </w:r>
      <w:r w:rsidRPr="003A0F17">
        <w:rPr>
          <w:rFonts w:ascii="Times New Roman" w:hAnsi="Times New Roman" w:cs="Times New Roman"/>
          <w:color w:val="auto"/>
          <w:sz w:val="20"/>
          <w:szCs w:val="20"/>
        </w:rPr>
        <w:softHyphen/>
        <w:t>ности, нетрудно установить, что во всех случаях</w:t>
      </w:r>
    </w:p>
    <w:p w:rsidR="003A0F17" w:rsidRDefault="00FD4EC2" w:rsidP="001B1515">
      <w:pPr>
        <w:spacing w:after="9"/>
        <w:rPr>
          <w:rFonts w:ascii="Times New Roman" w:hAnsi="Times New Roman" w:cs="Times New Roman"/>
          <w:color w:val="auto"/>
          <w:sz w:val="20"/>
          <w:szCs w:val="20"/>
        </w:rPr>
      </w:pPr>
      <w:proofErr w:type="spellStart"/>
      <w:r w:rsidRPr="00FD4EC2">
        <w:rPr>
          <w:rFonts w:ascii="Times New Roman" w:hAnsi="Times New Roman" w:cs="Times New Roman"/>
          <w:i/>
          <w:color w:val="auto"/>
          <w:sz w:val="20"/>
          <w:szCs w:val="20"/>
          <w:lang w:val="en-US" w:eastAsia="en-US"/>
        </w:rPr>
        <w:t>Δ</w:t>
      </w:r>
      <w:r w:rsidR="003A0F17" w:rsidRPr="003A0F17">
        <w:rPr>
          <w:rFonts w:ascii="Times New Roman" w:hAnsi="Times New Roman" w:cs="Times New Roman"/>
          <w:i/>
          <w:color w:val="auto"/>
          <w:sz w:val="20"/>
          <w:szCs w:val="20"/>
          <w:lang w:val="en-US" w:eastAsia="en-US"/>
        </w:rPr>
        <w:t>P</w:t>
      </w:r>
      <w:r w:rsidR="003A0F17" w:rsidRPr="003A0F17">
        <w:rPr>
          <w:rFonts w:ascii="Times New Roman" w:hAnsi="Times New Roman" w:cs="Times New Roman"/>
          <w:color w:val="auto"/>
          <w:sz w:val="20"/>
          <w:szCs w:val="20"/>
          <w:vertAlign w:val="subscript"/>
          <w:lang w:val="en-US" w:eastAsia="en-US"/>
        </w:rPr>
        <w:t>x</w:t>
      </w:r>
      <w:proofErr w:type="spellEnd"/>
      <w:r w:rsidR="003A0F17" w:rsidRPr="003A0F17">
        <w:rPr>
          <w:rFonts w:ascii="Times New Roman" w:hAnsi="Times New Roman" w:cs="Times New Roman"/>
          <w:color w:val="auto"/>
          <w:sz w:val="20"/>
          <w:szCs w:val="20"/>
          <w:vertAlign w:val="subscript"/>
          <w:lang w:eastAsia="en-US"/>
        </w:rPr>
        <w:t>2</w:t>
      </w:r>
      <w:r w:rsidR="003A0F17" w:rsidRPr="003A0F17">
        <w:rPr>
          <w:rFonts w:ascii="Times New Roman" w:hAnsi="Times New Roman" w:cs="Times New Roman"/>
          <w:color w:val="auto"/>
          <w:sz w:val="20"/>
          <w:szCs w:val="20"/>
          <w:lang w:eastAsia="en-US"/>
        </w:rPr>
        <w:t>&gt;</w:t>
      </w:r>
      <w:proofErr w:type="spellStart"/>
      <w:r w:rsidRPr="00FD4EC2">
        <w:rPr>
          <w:rFonts w:ascii="Times New Roman" w:hAnsi="Times New Roman" w:cs="Times New Roman"/>
          <w:i/>
          <w:color w:val="auto"/>
          <w:sz w:val="20"/>
          <w:szCs w:val="20"/>
          <w:lang w:val="en-US" w:eastAsia="en-US"/>
        </w:rPr>
        <w:t>Δ</w:t>
      </w:r>
      <w:r w:rsidR="003A0F17" w:rsidRPr="003A0F17">
        <w:rPr>
          <w:rFonts w:ascii="Times New Roman" w:hAnsi="Times New Roman" w:cs="Times New Roman"/>
          <w:i/>
          <w:color w:val="auto"/>
          <w:sz w:val="20"/>
          <w:szCs w:val="20"/>
          <w:lang w:val="en-US" w:eastAsia="en-US"/>
        </w:rPr>
        <w:t>P</w:t>
      </w:r>
      <w:r w:rsidR="003A0F17" w:rsidRPr="003A0F17">
        <w:rPr>
          <w:rFonts w:ascii="Times New Roman" w:hAnsi="Times New Roman" w:cs="Times New Roman"/>
          <w:color w:val="auto"/>
          <w:sz w:val="20"/>
          <w:szCs w:val="20"/>
          <w:vertAlign w:val="subscript"/>
          <w:lang w:val="en-US" w:eastAsia="en-US"/>
        </w:rPr>
        <w:t>x</w:t>
      </w:r>
      <w:proofErr w:type="spellEnd"/>
      <w:r>
        <w:rPr>
          <w:rFonts w:ascii="Times New Roman" w:hAnsi="Times New Roman" w:cs="Times New Roman"/>
          <w:color w:val="auto"/>
          <w:sz w:val="20"/>
          <w:szCs w:val="20"/>
          <w:vertAlign w:val="subscript"/>
          <w:lang w:eastAsia="en-US"/>
        </w:rPr>
        <w:t>1</w:t>
      </w:r>
      <w:r w:rsidR="003A0F17" w:rsidRPr="003A0F17">
        <w:rPr>
          <w:rFonts w:ascii="Times New Roman" w:hAnsi="Times New Roman" w:cs="Times New Roman"/>
          <w:color w:val="auto"/>
          <w:sz w:val="20"/>
          <w:szCs w:val="20"/>
          <w:lang w:eastAsia="en-US"/>
        </w:rPr>
        <w:t xml:space="preserve">; </w:t>
      </w:r>
      <w:proofErr w:type="spellStart"/>
      <w:r w:rsidRPr="00FD4EC2">
        <w:rPr>
          <w:rFonts w:ascii="Times New Roman" w:hAnsi="Times New Roman" w:cs="Times New Roman"/>
          <w:i/>
          <w:color w:val="auto"/>
          <w:sz w:val="20"/>
          <w:szCs w:val="20"/>
          <w:lang w:val="en-US" w:eastAsia="en-US"/>
        </w:rPr>
        <w:t>Δ</w:t>
      </w:r>
      <w:r w:rsidRPr="003A0F17">
        <w:rPr>
          <w:rFonts w:ascii="Times New Roman" w:hAnsi="Times New Roman" w:cs="Times New Roman"/>
          <w:i/>
          <w:color w:val="auto"/>
          <w:sz w:val="20"/>
          <w:szCs w:val="20"/>
          <w:lang w:val="en-US" w:eastAsia="en-US"/>
        </w:rPr>
        <w:t>P</w:t>
      </w:r>
      <w:r w:rsidRPr="003A0F17">
        <w:rPr>
          <w:rFonts w:ascii="Times New Roman" w:hAnsi="Times New Roman" w:cs="Times New Roman"/>
          <w:color w:val="auto"/>
          <w:sz w:val="20"/>
          <w:szCs w:val="20"/>
          <w:vertAlign w:val="subscript"/>
          <w:lang w:val="en-US" w:eastAsia="en-US"/>
        </w:rPr>
        <w:t>x</w:t>
      </w:r>
      <w:proofErr w:type="spellEnd"/>
      <w:r>
        <w:rPr>
          <w:rFonts w:ascii="Times New Roman" w:hAnsi="Times New Roman" w:cs="Times New Roman"/>
          <w:color w:val="auto"/>
          <w:sz w:val="20"/>
          <w:szCs w:val="20"/>
          <w:vertAlign w:val="subscript"/>
          <w:lang w:eastAsia="en-US"/>
        </w:rPr>
        <w:t>1</w:t>
      </w:r>
      <w:r w:rsidR="003A0F17" w:rsidRPr="003A0F17">
        <w:rPr>
          <w:rFonts w:ascii="Times New Roman" w:hAnsi="Times New Roman" w:cs="Times New Roman"/>
          <w:color w:val="auto"/>
          <w:sz w:val="20"/>
          <w:szCs w:val="20"/>
        </w:rPr>
        <w:t>/</w:t>
      </w:r>
      <w:r w:rsidRPr="00FD4EC2">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lang w:val="en-US" w:eastAsia="en-US"/>
        </w:rPr>
        <w:t>S</w:t>
      </w:r>
      <w:r w:rsidRPr="00FD4EC2">
        <w:rPr>
          <w:rFonts w:ascii="Times New Roman" w:hAnsi="Times New Roman" w:cs="Times New Roman"/>
          <w:color w:val="auto"/>
          <w:sz w:val="20"/>
          <w:szCs w:val="20"/>
          <w:vertAlign w:val="superscript"/>
          <w:lang w:eastAsia="en-US"/>
        </w:rPr>
        <w:t>2</w:t>
      </w:r>
      <w:r w:rsidRPr="00FD25A3">
        <w:rPr>
          <w:rFonts w:ascii="Times New Roman" w:hAnsi="Times New Roman" w:cs="Times New Roman"/>
          <w:color w:val="auto"/>
          <w:sz w:val="20"/>
          <w:szCs w:val="20"/>
          <w:vertAlign w:val="subscript"/>
          <w:lang w:eastAsia="en-US"/>
        </w:rPr>
        <w:t>ном</w:t>
      </w:r>
      <w:r w:rsidRPr="003A0F17">
        <w:rPr>
          <w:rFonts w:ascii="Times New Roman" w:hAnsi="Times New Roman" w:cs="Times New Roman"/>
          <w:color w:val="auto"/>
          <w:sz w:val="20"/>
          <w:szCs w:val="20"/>
          <w:vertAlign w:val="subscript"/>
          <w:lang w:eastAsia="en-US"/>
        </w:rPr>
        <w:t xml:space="preserve"> </w:t>
      </w:r>
      <w:r w:rsidRPr="003A0F17">
        <w:rPr>
          <w:rFonts w:ascii="Times New Roman" w:hAnsi="Times New Roman" w:cs="Times New Roman"/>
          <w:color w:val="auto"/>
          <w:sz w:val="20"/>
          <w:szCs w:val="20"/>
          <w:vertAlign w:val="subscript"/>
        </w:rPr>
        <w:t>1</w:t>
      </w:r>
      <w:r w:rsidR="003A0F17" w:rsidRPr="003A0F17">
        <w:rPr>
          <w:rFonts w:ascii="Times New Roman" w:hAnsi="Times New Roman" w:cs="Times New Roman"/>
          <w:color w:val="auto"/>
          <w:sz w:val="20"/>
          <w:szCs w:val="20"/>
          <w:lang w:eastAsia="en-US"/>
        </w:rPr>
        <w:t xml:space="preserve">&gt; </w:t>
      </w:r>
      <w:r w:rsidRPr="00FD4EC2">
        <w:rPr>
          <w:rFonts w:ascii="Times New Roman" w:hAnsi="Times New Roman" w:cs="Times New Roman"/>
          <w:i/>
          <w:color w:val="auto"/>
          <w:sz w:val="20"/>
          <w:szCs w:val="20"/>
          <w:lang w:val="en-US" w:eastAsia="en-US"/>
        </w:rPr>
        <w:t>Δ</w:t>
      </w:r>
      <w:r w:rsidR="003A0F17" w:rsidRPr="003A0F17">
        <w:rPr>
          <w:rFonts w:ascii="Times New Roman" w:hAnsi="Times New Roman" w:cs="Times New Roman"/>
          <w:i/>
          <w:color w:val="auto"/>
          <w:sz w:val="20"/>
          <w:szCs w:val="20"/>
        </w:rPr>
        <w:t>Р</w:t>
      </w:r>
      <w:r w:rsidR="003A0F17" w:rsidRPr="003A0F17">
        <w:rPr>
          <w:rFonts w:ascii="Times New Roman" w:hAnsi="Times New Roman" w:cs="Times New Roman"/>
          <w:color w:val="auto"/>
          <w:sz w:val="20"/>
          <w:szCs w:val="20"/>
          <w:vertAlign w:val="subscript"/>
        </w:rPr>
        <w:t>к</w:t>
      </w:r>
      <w:r w:rsidRPr="00FD4EC2">
        <w:rPr>
          <w:rFonts w:ascii="Times New Roman" w:hAnsi="Times New Roman" w:cs="Times New Roman"/>
          <w:color w:val="auto"/>
          <w:sz w:val="20"/>
          <w:szCs w:val="20"/>
          <w:vertAlign w:val="subscript"/>
        </w:rPr>
        <w:t>2</w:t>
      </w:r>
      <w:r w:rsidR="003A0F17" w:rsidRPr="003A0F17">
        <w:rPr>
          <w:rFonts w:ascii="Times New Roman" w:hAnsi="Times New Roman" w:cs="Times New Roman"/>
          <w:color w:val="auto"/>
          <w:sz w:val="20"/>
          <w:szCs w:val="20"/>
        </w:rPr>
        <w:t>/</w:t>
      </w:r>
      <w:r w:rsidRPr="00FD4EC2">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lang w:val="en-US" w:eastAsia="en-US"/>
        </w:rPr>
        <w:t>S</w:t>
      </w:r>
      <w:r w:rsidRPr="00FD4EC2">
        <w:rPr>
          <w:rFonts w:ascii="Times New Roman" w:hAnsi="Times New Roman" w:cs="Times New Roman"/>
          <w:color w:val="auto"/>
          <w:sz w:val="20"/>
          <w:szCs w:val="20"/>
          <w:vertAlign w:val="superscript"/>
          <w:lang w:eastAsia="en-US"/>
        </w:rPr>
        <w:t>2</w:t>
      </w:r>
      <w:r w:rsidRPr="00FD25A3">
        <w:rPr>
          <w:rFonts w:ascii="Times New Roman" w:hAnsi="Times New Roman" w:cs="Times New Roman"/>
          <w:color w:val="auto"/>
          <w:sz w:val="20"/>
          <w:szCs w:val="20"/>
          <w:vertAlign w:val="subscript"/>
          <w:lang w:eastAsia="en-US"/>
        </w:rPr>
        <w:t>ном</w:t>
      </w:r>
      <w:r w:rsidRPr="003A0F17">
        <w:rPr>
          <w:rFonts w:ascii="Times New Roman" w:hAnsi="Times New Roman" w:cs="Times New Roman"/>
          <w:color w:val="auto"/>
          <w:sz w:val="20"/>
          <w:szCs w:val="20"/>
          <w:vertAlign w:val="subscript"/>
          <w:lang w:eastAsia="en-US"/>
        </w:rPr>
        <w:t xml:space="preserve"> </w:t>
      </w:r>
      <w:r w:rsidRPr="00FD4EC2">
        <w:rPr>
          <w:rFonts w:ascii="Times New Roman" w:hAnsi="Times New Roman" w:cs="Times New Roman"/>
          <w:color w:val="auto"/>
          <w:sz w:val="20"/>
          <w:szCs w:val="20"/>
          <w:vertAlign w:val="subscript"/>
          <w:lang w:eastAsia="en-US"/>
        </w:rPr>
        <w:t>2</w:t>
      </w:r>
      <w:r>
        <w:rPr>
          <w:rFonts w:ascii="Times New Roman" w:hAnsi="Times New Roman" w:cs="Times New Roman"/>
          <w:color w:val="auto"/>
          <w:sz w:val="20"/>
          <w:szCs w:val="20"/>
        </w:rPr>
        <w:t>.</w:t>
      </w:r>
    </w:p>
    <w:p w:rsidR="00E26152" w:rsidRPr="003A0F17" w:rsidRDefault="00E26152" w:rsidP="001B1515">
      <w:pPr>
        <w:spacing w:after="9"/>
        <w:rPr>
          <w:rFonts w:ascii="Times New Roman" w:hAnsi="Times New Roman" w:cs="Times New Roman"/>
          <w:color w:val="auto"/>
          <w:sz w:val="20"/>
          <w:szCs w:val="20"/>
        </w:rPr>
      </w:pPr>
    </w:p>
    <w:p w:rsidR="003A0F17" w:rsidRPr="003A0F17" w:rsidRDefault="003A0F17" w:rsidP="001B1515">
      <w:pPr>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Следовательно, пересечение экономических характеристик бу</w:t>
      </w:r>
      <w:r w:rsidRPr="003A0F17">
        <w:rPr>
          <w:rFonts w:ascii="Times New Roman" w:hAnsi="Times New Roman" w:cs="Times New Roman"/>
          <w:color w:val="auto"/>
          <w:sz w:val="20"/>
          <w:szCs w:val="20"/>
        </w:rPr>
        <w:softHyphen/>
        <w:t xml:space="preserve">дет при </w:t>
      </w:r>
      <w:r w:rsidR="00E26152">
        <w:rPr>
          <w:rFonts w:ascii="Times New Roman" w:hAnsi="Times New Roman" w:cs="Times New Roman"/>
          <w:color w:val="auto"/>
          <w:sz w:val="20"/>
          <w:szCs w:val="20"/>
        </w:rPr>
        <w:t xml:space="preserve">    </w:t>
      </w:r>
      <w:r w:rsidR="00E26152" w:rsidRPr="00E26152">
        <w:rPr>
          <w:rFonts w:ascii="Times New Roman" w:hAnsi="Times New Roman" w:cs="Times New Roman"/>
          <w:i/>
          <w:color w:val="auto"/>
          <w:sz w:val="20"/>
          <w:szCs w:val="20"/>
        </w:rPr>
        <w:t>К</w:t>
      </w:r>
      <w:r w:rsidRPr="003A0F17">
        <w:rPr>
          <w:rFonts w:ascii="Times New Roman" w:hAnsi="Times New Roman" w:cs="Times New Roman"/>
          <w:color w:val="auto"/>
          <w:sz w:val="20"/>
          <w:szCs w:val="20"/>
          <w:vertAlign w:val="subscript"/>
        </w:rPr>
        <w:t>тр2</w:t>
      </w:r>
      <w:r w:rsidRPr="003A0F17">
        <w:rPr>
          <w:rFonts w:ascii="Times New Roman" w:hAnsi="Times New Roman" w:cs="Times New Roman"/>
          <w:color w:val="auto"/>
          <w:sz w:val="20"/>
          <w:szCs w:val="20"/>
        </w:rPr>
        <w:t xml:space="preserve"> &gt; </w:t>
      </w:r>
      <w:r w:rsidR="00E26152">
        <w:rPr>
          <w:rFonts w:ascii="Times New Roman" w:hAnsi="Times New Roman" w:cs="Times New Roman"/>
          <w:i/>
          <w:color w:val="auto"/>
          <w:sz w:val="20"/>
          <w:szCs w:val="20"/>
        </w:rPr>
        <w:t>К</w:t>
      </w:r>
      <w:r w:rsidRPr="003A0F17">
        <w:rPr>
          <w:rFonts w:ascii="Times New Roman" w:hAnsi="Times New Roman" w:cs="Times New Roman"/>
          <w:color w:val="auto"/>
          <w:sz w:val="20"/>
          <w:szCs w:val="20"/>
          <w:vertAlign w:val="subscript"/>
        </w:rPr>
        <w:t>тр1</w:t>
      </w:r>
      <w:r w:rsidR="00E26152">
        <w:rPr>
          <w:rFonts w:ascii="Times New Roman" w:hAnsi="Times New Roman" w:cs="Times New Roman"/>
          <w:color w:val="auto"/>
          <w:sz w:val="20"/>
          <w:szCs w:val="20"/>
        </w:rPr>
        <w:t>.</w:t>
      </w:r>
    </w:p>
    <w:p w:rsidR="003A0F17" w:rsidRPr="003A0F17" w:rsidRDefault="003A0F17" w:rsidP="001B1515">
      <w:pPr>
        <w:spacing w:after="89"/>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 xml:space="preserve">Существование интервала обусловливается наличием трех трансформаторов смежных мощностей </w:t>
      </w:r>
      <w:r w:rsidRPr="003A0F17">
        <w:rPr>
          <w:rFonts w:ascii="Times New Roman" w:hAnsi="Times New Roman" w:cs="Times New Roman"/>
          <w:color w:val="auto"/>
          <w:sz w:val="20"/>
          <w:szCs w:val="20"/>
          <w:lang w:val="en-US" w:eastAsia="en-US"/>
        </w:rPr>
        <w:t>S</w:t>
      </w:r>
      <w:r w:rsidR="00E26152">
        <w:rPr>
          <w:rFonts w:ascii="Times New Roman" w:hAnsi="Times New Roman" w:cs="Times New Roman"/>
          <w:color w:val="auto"/>
          <w:sz w:val="20"/>
          <w:szCs w:val="20"/>
          <w:vertAlign w:val="subscript"/>
          <w:lang w:eastAsia="en-US"/>
        </w:rPr>
        <w:t>ном</w:t>
      </w:r>
      <w:r w:rsidRPr="003A0F17">
        <w:rPr>
          <w:rFonts w:ascii="Times New Roman" w:hAnsi="Times New Roman" w:cs="Times New Roman"/>
          <w:color w:val="auto"/>
          <w:sz w:val="20"/>
          <w:szCs w:val="20"/>
          <w:vertAlign w:val="subscript"/>
          <w:lang w:eastAsia="en-US"/>
        </w:rPr>
        <w:t>1</w:t>
      </w:r>
      <w:r w:rsidRPr="003A0F17">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lang w:val="en-US" w:eastAsia="en-US"/>
        </w:rPr>
        <w:t>S</w:t>
      </w:r>
      <w:r w:rsidR="00E26152">
        <w:rPr>
          <w:rFonts w:ascii="Times New Roman" w:hAnsi="Times New Roman" w:cs="Times New Roman"/>
          <w:color w:val="auto"/>
          <w:sz w:val="20"/>
          <w:szCs w:val="20"/>
          <w:vertAlign w:val="subscript"/>
          <w:lang w:eastAsia="en-US"/>
        </w:rPr>
        <w:t xml:space="preserve">ном2 </w:t>
      </w:r>
      <w:r w:rsidR="00E26152">
        <w:rPr>
          <w:rFonts w:ascii="Times New Roman" w:hAnsi="Times New Roman" w:cs="Times New Roman"/>
          <w:color w:val="auto"/>
          <w:sz w:val="20"/>
          <w:szCs w:val="20"/>
        </w:rPr>
        <w:t xml:space="preserve">и </w:t>
      </w:r>
      <w:r w:rsidRPr="003A0F17">
        <w:rPr>
          <w:rFonts w:ascii="Times New Roman" w:hAnsi="Times New Roman" w:cs="Times New Roman"/>
          <w:color w:val="auto"/>
          <w:sz w:val="20"/>
          <w:szCs w:val="20"/>
          <w:lang w:val="en-US" w:eastAsia="en-US"/>
        </w:rPr>
        <w:t>S</w:t>
      </w:r>
      <w:r w:rsidR="00E26152">
        <w:rPr>
          <w:rFonts w:ascii="Times New Roman" w:hAnsi="Times New Roman" w:cs="Times New Roman"/>
          <w:color w:val="auto"/>
          <w:sz w:val="20"/>
          <w:szCs w:val="20"/>
          <w:vertAlign w:val="subscript"/>
          <w:lang w:eastAsia="en-US"/>
        </w:rPr>
        <w:t>ном</w:t>
      </w:r>
      <w:r w:rsidRPr="003A0F17">
        <w:rPr>
          <w:rFonts w:ascii="Times New Roman" w:hAnsi="Times New Roman" w:cs="Times New Roman"/>
          <w:color w:val="auto"/>
          <w:sz w:val="20"/>
          <w:szCs w:val="20"/>
          <w:vertAlign w:val="subscript"/>
        </w:rPr>
        <w:t>3</w:t>
      </w:r>
      <w:r w:rsidRPr="003A0F17">
        <w:rPr>
          <w:rFonts w:ascii="Times New Roman" w:hAnsi="Times New Roman" w:cs="Times New Roman"/>
          <w:color w:val="auto"/>
          <w:sz w:val="20"/>
          <w:szCs w:val="20"/>
        </w:rPr>
        <w:t xml:space="preserve"> (ин</w:t>
      </w:r>
      <w:r w:rsidRPr="003A0F17">
        <w:rPr>
          <w:rFonts w:ascii="Times New Roman" w:hAnsi="Times New Roman" w:cs="Times New Roman"/>
          <w:color w:val="auto"/>
          <w:sz w:val="20"/>
          <w:szCs w:val="20"/>
        </w:rPr>
        <w:softHyphen/>
        <w:t>дексы показывают ход увеличения мощности трансформаторов). Обозначая граничные мощности</w:t>
      </w:r>
      <w:r w:rsidRPr="003A0F17">
        <w:rPr>
          <w:rFonts w:ascii="Times New Roman" w:hAnsi="Times New Roman" w:cs="Times New Roman"/>
          <w:i/>
          <w:iCs/>
          <w:color w:val="auto"/>
          <w:sz w:val="20"/>
          <w:szCs w:val="20"/>
        </w:rPr>
        <w:t xml:space="preserve"> </w:t>
      </w:r>
      <w:r w:rsidR="00E26152">
        <w:rPr>
          <w:rFonts w:ascii="Times New Roman" w:hAnsi="Times New Roman" w:cs="Times New Roman"/>
          <w:i/>
          <w:iCs/>
          <w:color w:val="auto"/>
          <w:sz w:val="20"/>
          <w:szCs w:val="20"/>
          <w:lang w:val="en-US"/>
        </w:rPr>
        <w:t>S</w:t>
      </w:r>
      <w:r w:rsidR="00E26152" w:rsidRPr="00E26152">
        <w:rPr>
          <w:rFonts w:ascii="Times New Roman" w:hAnsi="Times New Roman" w:cs="Times New Roman"/>
          <w:i/>
          <w:iCs/>
          <w:color w:val="auto"/>
          <w:sz w:val="20"/>
          <w:szCs w:val="20"/>
          <w:vertAlign w:val="subscript"/>
        </w:rPr>
        <w:t>макс</w:t>
      </w:r>
      <w:r w:rsidRPr="003A0F17">
        <w:rPr>
          <w:rFonts w:ascii="Times New Roman" w:hAnsi="Times New Roman" w:cs="Times New Roman"/>
          <w:color w:val="auto"/>
          <w:sz w:val="20"/>
          <w:szCs w:val="20"/>
          <w:vertAlign w:val="subscript"/>
        </w:rPr>
        <w:t>1</w:t>
      </w:r>
      <w:r w:rsidRPr="00E26152">
        <w:rPr>
          <w:rFonts w:ascii="Times New Roman" w:hAnsi="Times New Roman" w:cs="Times New Roman"/>
          <w:color w:val="auto"/>
          <w:spacing w:val="10"/>
          <w:sz w:val="20"/>
          <w:szCs w:val="20"/>
          <w:vertAlign w:val="subscript"/>
        </w:rPr>
        <w:t>-2</w:t>
      </w:r>
      <w:r w:rsidRPr="003A0F17">
        <w:rPr>
          <w:rFonts w:ascii="Times New Roman" w:hAnsi="Times New Roman" w:cs="Times New Roman"/>
          <w:color w:val="auto"/>
          <w:sz w:val="20"/>
          <w:szCs w:val="20"/>
        </w:rPr>
        <w:t xml:space="preserve"> и </w:t>
      </w:r>
      <w:r w:rsidR="00E26152">
        <w:rPr>
          <w:rFonts w:ascii="Times New Roman" w:hAnsi="Times New Roman" w:cs="Times New Roman"/>
          <w:color w:val="auto"/>
          <w:sz w:val="20"/>
          <w:szCs w:val="20"/>
          <w:lang w:val="en-US"/>
        </w:rPr>
        <w:t>S</w:t>
      </w:r>
      <w:r w:rsidRPr="003A0F17">
        <w:rPr>
          <w:rFonts w:ascii="Times New Roman" w:hAnsi="Times New Roman" w:cs="Times New Roman"/>
          <w:color w:val="auto"/>
          <w:sz w:val="20"/>
          <w:szCs w:val="20"/>
          <w:vertAlign w:val="subscript"/>
        </w:rPr>
        <w:t>макс</w:t>
      </w:r>
      <w:r w:rsidRPr="00E26152">
        <w:rPr>
          <w:rFonts w:ascii="Times New Roman" w:hAnsi="Times New Roman" w:cs="Times New Roman"/>
          <w:color w:val="auto"/>
          <w:spacing w:val="10"/>
          <w:sz w:val="20"/>
          <w:szCs w:val="20"/>
          <w:vertAlign w:val="subscript"/>
        </w:rPr>
        <w:t>2</w:t>
      </w:r>
      <w:r w:rsidRPr="003A0F17">
        <w:rPr>
          <w:rFonts w:ascii="Times New Roman" w:hAnsi="Times New Roman" w:cs="Times New Roman"/>
          <w:color w:val="auto"/>
          <w:sz w:val="20"/>
          <w:szCs w:val="20"/>
          <w:vertAlign w:val="subscript"/>
        </w:rPr>
        <w:t>-</w:t>
      </w:r>
      <w:r w:rsidR="00E26152" w:rsidRPr="00E26152">
        <w:rPr>
          <w:rFonts w:ascii="Times New Roman" w:hAnsi="Times New Roman" w:cs="Times New Roman"/>
          <w:color w:val="auto"/>
          <w:sz w:val="20"/>
          <w:szCs w:val="20"/>
          <w:vertAlign w:val="subscript"/>
        </w:rPr>
        <w:t>3</w:t>
      </w:r>
      <w:r w:rsidRPr="003A0F17">
        <w:rPr>
          <w:rFonts w:ascii="Times New Roman" w:hAnsi="Times New Roman" w:cs="Times New Roman"/>
          <w:color w:val="auto"/>
          <w:sz w:val="20"/>
          <w:szCs w:val="20"/>
        </w:rPr>
        <w:t>, определяе</w:t>
      </w:r>
      <w:r w:rsidRPr="003A0F17">
        <w:rPr>
          <w:rFonts w:ascii="Times New Roman" w:hAnsi="Times New Roman" w:cs="Times New Roman"/>
          <w:color w:val="auto"/>
          <w:sz w:val="20"/>
          <w:szCs w:val="20"/>
        </w:rPr>
        <w:softHyphen/>
        <w:t xml:space="preserve">мые соответственно пересечением </w:t>
      </w:r>
      <w:proofErr w:type="spellStart"/>
      <w:r w:rsidRPr="003A0F17">
        <w:rPr>
          <w:rFonts w:ascii="Times New Roman" w:hAnsi="Times New Roman" w:cs="Times New Roman"/>
          <w:i/>
          <w:color w:val="auto"/>
          <w:sz w:val="20"/>
          <w:szCs w:val="20"/>
        </w:rPr>
        <w:t>З</w:t>
      </w:r>
      <w:r w:rsidRPr="003A0F17">
        <w:rPr>
          <w:rFonts w:ascii="Times New Roman" w:hAnsi="Times New Roman" w:cs="Times New Roman"/>
          <w:color w:val="auto"/>
          <w:sz w:val="20"/>
          <w:szCs w:val="20"/>
          <w:vertAlign w:val="subscript"/>
        </w:rPr>
        <w:t>тр</w:t>
      </w:r>
      <w:proofErr w:type="spellEnd"/>
      <w:r w:rsidRPr="003A0F17">
        <w:rPr>
          <w:rFonts w:ascii="Times New Roman" w:hAnsi="Times New Roman" w:cs="Times New Roman"/>
          <w:color w:val="auto"/>
          <w:sz w:val="20"/>
          <w:szCs w:val="20"/>
        </w:rPr>
        <w:t xml:space="preserve"> </w:t>
      </w:r>
      <w:r w:rsidR="00E26152" w:rsidRPr="00E26152">
        <w:rPr>
          <w:rFonts w:ascii="Times New Roman" w:hAnsi="Times New Roman" w:cs="Times New Roman"/>
          <w:color w:val="auto"/>
          <w:sz w:val="20"/>
          <w:szCs w:val="20"/>
          <w:vertAlign w:val="subscript"/>
          <w:lang w:eastAsia="en-US"/>
        </w:rPr>
        <w:t>1</w:t>
      </w:r>
      <w:r w:rsidRPr="003A0F17">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rPr>
        <w:t xml:space="preserve">и </w:t>
      </w:r>
      <w:r w:rsidR="00E26152">
        <w:rPr>
          <w:rFonts w:ascii="Times New Roman" w:hAnsi="Times New Roman" w:cs="Times New Roman"/>
          <w:i/>
          <w:color w:val="auto"/>
          <w:sz w:val="20"/>
          <w:szCs w:val="20"/>
        </w:rPr>
        <w:t>З</w:t>
      </w:r>
      <w:r w:rsidR="00E26152">
        <w:rPr>
          <w:rFonts w:ascii="Times New Roman" w:hAnsi="Times New Roman" w:cs="Times New Roman"/>
          <w:color w:val="auto"/>
          <w:sz w:val="20"/>
          <w:szCs w:val="20"/>
          <w:vertAlign w:val="subscript"/>
        </w:rPr>
        <w:t xml:space="preserve"> т</w:t>
      </w:r>
      <w:r w:rsidRPr="003A0F17">
        <w:rPr>
          <w:rFonts w:ascii="Times New Roman" w:hAnsi="Times New Roman" w:cs="Times New Roman"/>
          <w:color w:val="auto"/>
          <w:sz w:val="20"/>
          <w:szCs w:val="20"/>
          <w:vertAlign w:val="subscript"/>
        </w:rPr>
        <w:t>р</w:t>
      </w:r>
      <w:r w:rsidR="00E26152">
        <w:rPr>
          <w:rFonts w:ascii="Times New Roman" w:hAnsi="Times New Roman" w:cs="Times New Roman"/>
          <w:color w:val="auto"/>
          <w:sz w:val="20"/>
          <w:szCs w:val="20"/>
          <w:vertAlign w:val="subscript"/>
        </w:rPr>
        <w:t>2</w:t>
      </w:r>
      <w:r w:rsidRPr="003A0F17">
        <w:rPr>
          <w:rFonts w:ascii="Times New Roman" w:hAnsi="Times New Roman" w:cs="Times New Roman"/>
          <w:color w:val="auto"/>
          <w:sz w:val="20"/>
          <w:szCs w:val="20"/>
        </w:rPr>
        <w:t>, а также З</w:t>
      </w:r>
      <w:r w:rsidRPr="003A0F17">
        <w:rPr>
          <w:rFonts w:ascii="Times New Roman" w:hAnsi="Times New Roman" w:cs="Times New Roman"/>
          <w:color w:val="auto"/>
          <w:sz w:val="20"/>
          <w:szCs w:val="20"/>
          <w:vertAlign w:val="subscript"/>
        </w:rPr>
        <w:t>тр</w:t>
      </w:r>
      <w:r w:rsidR="00E26152">
        <w:rPr>
          <w:rFonts w:ascii="Times New Roman" w:hAnsi="Times New Roman" w:cs="Times New Roman"/>
          <w:color w:val="auto"/>
          <w:sz w:val="20"/>
          <w:szCs w:val="20"/>
          <w:vertAlign w:val="subscript"/>
        </w:rPr>
        <w:t>2</w:t>
      </w:r>
      <w:r w:rsidRPr="003A0F17">
        <w:rPr>
          <w:rFonts w:ascii="Times New Roman" w:hAnsi="Times New Roman" w:cs="Times New Roman"/>
          <w:color w:val="auto"/>
          <w:sz w:val="20"/>
          <w:szCs w:val="20"/>
        </w:rPr>
        <w:t xml:space="preserve"> и З</w:t>
      </w:r>
      <w:r w:rsidRPr="003A0F17">
        <w:rPr>
          <w:rFonts w:ascii="Times New Roman" w:hAnsi="Times New Roman" w:cs="Times New Roman"/>
          <w:color w:val="auto"/>
          <w:sz w:val="20"/>
          <w:szCs w:val="20"/>
          <w:vertAlign w:val="subscript"/>
        </w:rPr>
        <w:t>тр</w:t>
      </w:r>
      <w:r w:rsidR="00E26152">
        <w:rPr>
          <w:rFonts w:ascii="Times New Roman" w:hAnsi="Times New Roman" w:cs="Times New Roman"/>
          <w:color w:val="auto"/>
          <w:sz w:val="20"/>
          <w:szCs w:val="20"/>
          <w:vertAlign w:val="subscript"/>
        </w:rPr>
        <w:t>3</w:t>
      </w:r>
      <w:r w:rsidRPr="003A0F17">
        <w:rPr>
          <w:rFonts w:ascii="Times New Roman" w:hAnsi="Times New Roman" w:cs="Times New Roman"/>
          <w:color w:val="auto"/>
          <w:sz w:val="20"/>
          <w:szCs w:val="20"/>
        </w:rPr>
        <w:t>, можно записать второе условие:</w:t>
      </w:r>
    </w:p>
    <w:p w:rsidR="003A0F17" w:rsidRPr="003A0F17" w:rsidRDefault="00E26152" w:rsidP="001B1515">
      <w:pPr>
        <w:spacing w:after="28"/>
        <w:rPr>
          <w:rFonts w:ascii="Times New Roman" w:hAnsi="Times New Roman" w:cs="Times New Roman"/>
          <w:color w:val="auto"/>
          <w:sz w:val="20"/>
          <w:szCs w:val="20"/>
        </w:rPr>
      </w:pPr>
      <w:r>
        <w:rPr>
          <w:rFonts w:ascii="Times New Roman" w:hAnsi="Times New Roman" w:cs="Times New Roman"/>
          <w:color w:val="auto"/>
          <w:sz w:val="20"/>
          <w:szCs w:val="20"/>
          <w:lang w:val="en-US"/>
        </w:rPr>
        <w:t>S</w:t>
      </w:r>
      <w:r w:rsidRPr="00E26152">
        <w:rPr>
          <w:rFonts w:ascii="Times New Roman" w:hAnsi="Times New Roman" w:cs="Times New Roman"/>
          <w:color w:val="auto"/>
          <w:sz w:val="20"/>
          <w:szCs w:val="20"/>
          <w:vertAlign w:val="subscript"/>
        </w:rPr>
        <w:t>м</w:t>
      </w:r>
      <w:r w:rsidR="003A0F17" w:rsidRPr="003A0F17">
        <w:rPr>
          <w:rFonts w:ascii="Times New Roman" w:hAnsi="Times New Roman" w:cs="Times New Roman"/>
          <w:color w:val="auto"/>
          <w:sz w:val="20"/>
          <w:szCs w:val="20"/>
          <w:vertAlign w:val="subscript"/>
        </w:rPr>
        <w:t>акс 1-2</w:t>
      </w:r>
      <w:r w:rsidR="003A0F17" w:rsidRPr="003A0F17">
        <w:rPr>
          <w:rFonts w:ascii="Times New Roman" w:hAnsi="Times New Roman" w:cs="Times New Roman"/>
          <w:color w:val="auto"/>
          <w:sz w:val="20"/>
          <w:szCs w:val="20"/>
        </w:rPr>
        <w:t xml:space="preserve"> </w:t>
      </w:r>
      <m:oMath>
        <m:r>
          <w:rPr>
            <w:rFonts w:ascii="Cambria Math" w:hAnsi="Cambria Math" w:cs="Times New Roman"/>
            <w:color w:val="auto"/>
            <w:sz w:val="20"/>
            <w:szCs w:val="20"/>
          </w:rPr>
          <m:t xml:space="preserve">&lt; </m:t>
        </m:r>
      </m:oMath>
      <w:r w:rsidR="003A0F17" w:rsidRPr="003A0F17">
        <w:rPr>
          <w:rFonts w:ascii="Times New Roman" w:hAnsi="Times New Roman" w:cs="Times New Roman"/>
          <w:color w:val="auto"/>
          <w:sz w:val="20"/>
          <w:szCs w:val="20"/>
          <w:lang w:val="en-US" w:eastAsia="en-US"/>
        </w:rPr>
        <w:t>S</w:t>
      </w:r>
      <w:r>
        <w:rPr>
          <w:rFonts w:ascii="Times New Roman" w:hAnsi="Times New Roman" w:cs="Times New Roman"/>
          <w:color w:val="auto"/>
          <w:sz w:val="20"/>
          <w:szCs w:val="20"/>
          <w:vertAlign w:val="subscript"/>
          <w:lang w:eastAsia="en-US"/>
        </w:rPr>
        <w:t>макс 2-3</w:t>
      </w:r>
      <w:r>
        <w:rPr>
          <w:rFonts w:ascii="Times New Roman" w:hAnsi="Times New Roman" w:cs="Times New Roman"/>
          <w:color w:val="auto"/>
          <w:sz w:val="20"/>
          <w:szCs w:val="20"/>
        </w:rPr>
        <w:t>.</w:t>
      </w:r>
    </w:p>
    <w:p w:rsidR="00E26152" w:rsidRDefault="003A0F17" w:rsidP="001B1515">
      <w:pPr>
        <w:spacing w:after="29"/>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 xml:space="preserve">Заменяя по формуле (6-2) </w:t>
      </w:r>
      <w:r w:rsidRPr="003A0F17">
        <w:rPr>
          <w:rFonts w:ascii="Times New Roman" w:hAnsi="Times New Roman" w:cs="Times New Roman"/>
          <w:color w:val="auto"/>
          <w:sz w:val="20"/>
          <w:szCs w:val="20"/>
          <w:lang w:val="en-US" w:eastAsia="en-US"/>
        </w:rPr>
        <w:t>S</w:t>
      </w:r>
      <w:r w:rsidR="00E26152">
        <w:rPr>
          <w:rFonts w:ascii="Times New Roman" w:hAnsi="Times New Roman" w:cs="Times New Roman"/>
          <w:color w:val="auto"/>
          <w:sz w:val="20"/>
          <w:szCs w:val="20"/>
          <w:vertAlign w:val="subscript"/>
          <w:lang w:eastAsia="en-US"/>
        </w:rPr>
        <w:t>макс</w:t>
      </w:r>
      <w:r w:rsidRPr="003A0F17">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rPr>
        <w:t>его значением, после преобра</w:t>
      </w:r>
      <w:r w:rsidRPr="003A0F17">
        <w:rPr>
          <w:rFonts w:ascii="Times New Roman" w:hAnsi="Times New Roman" w:cs="Times New Roman"/>
          <w:color w:val="auto"/>
          <w:sz w:val="20"/>
          <w:szCs w:val="20"/>
        </w:rPr>
        <w:softHyphen/>
        <w:t>зований получим</w:t>
      </w:r>
    </w:p>
    <w:p w:rsidR="00E26152" w:rsidRDefault="00E26152" w:rsidP="001B1515">
      <w:pPr>
        <w:spacing w:after="29"/>
        <w:ind w:firstLine="320"/>
        <w:jc w:val="both"/>
        <w:rPr>
          <w:rFonts w:ascii="Times New Roman" w:hAnsi="Times New Roman" w:cs="Times New Roman"/>
          <w:color w:val="auto"/>
          <w:sz w:val="20"/>
          <w:szCs w:val="20"/>
        </w:rPr>
      </w:pPr>
    </w:p>
    <w:p w:rsidR="00E26152" w:rsidRDefault="00E26152" w:rsidP="001B1515">
      <w:pPr>
        <w:ind w:firstLine="320"/>
        <w:jc w:val="center"/>
        <w:rPr>
          <w:rFonts w:ascii="Times New Roman" w:hAnsi="Times New Roman" w:cs="Times New Roman"/>
          <w:color w:val="auto"/>
          <w:sz w:val="20"/>
          <w:szCs w:val="20"/>
        </w:rPr>
      </w:pPr>
      <w:r>
        <w:rPr>
          <w:noProof/>
        </w:rPr>
        <w:drawing>
          <wp:inline distT="0" distB="0" distL="0" distR="0" wp14:anchorId="3888B4AD" wp14:editId="6F88103C">
            <wp:extent cx="2495550" cy="700405"/>
            <wp:effectExtent l="0" t="0" r="0" b="4445"/>
            <wp:docPr id="52" name="Рисунок 52" descr="C:\Users\LenovoUser\AppData\Local\Microsoft\Windows\Temporary Internet Files\Content.Word\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LenovoUser\AppData\Local\Microsoft\Windows\Temporary Internet Files\Content.Word\1013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95550" cy="700405"/>
                    </a:xfrm>
                    <a:prstGeom prst="rect">
                      <a:avLst/>
                    </a:prstGeom>
                    <a:noFill/>
                    <a:ln>
                      <a:noFill/>
                    </a:ln>
                  </pic:spPr>
                </pic:pic>
              </a:graphicData>
            </a:graphic>
          </wp:inline>
        </w:drawing>
      </w:r>
    </w:p>
    <w:p w:rsidR="00E26152" w:rsidRDefault="00E26152" w:rsidP="001B1515">
      <w:pPr>
        <w:ind w:firstLine="320"/>
        <w:jc w:val="both"/>
        <w:rPr>
          <w:rFonts w:ascii="Times New Roman" w:hAnsi="Times New Roman" w:cs="Times New Roman"/>
          <w:color w:val="auto"/>
          <w:sz w:val="20"/>
          <w:szCs w:val="20"/>
        </w:rPr>
      </w:pPr>
    </w:p>
    <w:p w:rsidR="003A0F17" w:rsidRPr="003A0F17" w:rsidRDefault="003A0F17" w:rsidP="001B1515">
      <w:pPr>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Последнее условие зависит не только от параметров трансфор</w:t>
      </w:r>
      <w:r w:rsidRPr="003A0F17">
        <w:rPr>
          <w:rFonts w:ascii="Times New Roman" w:hAnsi="Times New Roman" w:cs="Times New Roman"/>
          <w:color w:val="auto"/>
          <w:sz w:val="20"/>
          <w:szCs w:val="20"/>
        </w:rPr>
        <w:softHyphen/>
        <w:t xml:space="preserve">маторов, а определяется также характеристикой их работы </w:t>
      </w:r>
      <w:proofErr w:type="spellStart"/>
      <w:r w:rsidRPr="001F7BEE">
        <w:rPr>
          <w:rFonts w:ascii="Times New Roman" w:hAnsi="Times New Roman" w:cs="Times New Roman"/>
          <w:i/>
          <w:color w:val="auto"/>
          <w:sz w:val="20"/>
          <w:szCs w:val="20"/>
        </w:rPr>
        <w:t>Т</w:t>
      </w:r>
      <w:r w:rsidR="001F7BEE">
        <w:rPr>
          <w:rFonts w:ascii="Times New Roman" w:hAnsi="Times New Roman" w:cs="Times New Roman"/>
          <w:color w:val="auto"/>
          <w:sz w:val="20"/>
          <w:szCs w:val="20"/>
          <w:vertAlign w:val="subscript"/>
        </w:rPr>
        <w:t>вкл</w:t>
      </w:r>
      <w:proofErr w:type="spellEnd"/>
      <w:r w:rsidRPr="003A0F17">
        <w:rPr>
          <w:rFonts w:ascii="Times New Roman" w:hAnsi="Times New Roman" w:cs="Times New Roman"/>
          <w:color w:val="auto"/>
          <w:sz w:val="20"/>
          <w:szCs w:val="20"/>
        </w:rPr>
        <w:t xml:space="preserve"> и стоимостью энергии </w:t>
      </w:r>
      <w:r w:rsidR="001F7BEE">
        <w:rPr>
          <w:rFonts w:ascii="Times New Roman" w:hAnsi="Times New Roman" w:cs="Times New Roman"/>
          <w:color w:val="auto"/>
          <w:sz w:val="20"/>
          <w:szCs w:val="20"/>
        </w:rPr>
        <w:t xml:space="preserve">   </w:t>
      </w:r>
      <w:r w:rsidRPr="001F7BEE">
        <w:rPr>
          <w:rFonts w:ascii="Times New Roman" w:hAnsi="Times New Roman" w:cs="Times New Roman"/>
          <w:i/>
          <w:color w:val="auto"/>
          <w:sz w:val="20"/>
          <w:szCs w:val="20"/>
        </w:rPr>
        <w:t>З</w:t>
      </w:r>
      <w:r w:rsidRPr="003A0F17">
        <w:rPr>
          <w:rFonts w:ascii="Times New Roman" w:hAnsi="Times New Roman" w:cs="Times New Roman"/>
          <w:color w:val="auto"/>
          <w:sz w:val="20"/>
          <w:szCs w:val="20"/>
          <w:vertAlign w:val="subscript"/>
        </w:rPr>
        <w:t>э</w:t>
      </w:r>
      <w:r w:rsidRPr="001F7BEE">
        <w:rPr>
          <w:rFonts w:ascii="Times New Roman" w:hAnsi="Times New Roman" w:cs="Times New Roman"/>
          <w:color w:val="auto"/>
          <w:sz w:val="20"/>
          <w:szCs w:val="20"/>
          <w:vertAlign w:val="subscript"/>
        </w:rPr>
        <w:t>.</w:t>
      </w:r>
      <w:r w:rsidRPr="003A0F17">
        <w:rPr>
          <w:rFonts w:ascii="Times New Roman" w:hAnsi="Times New Roman" w:cs="Times New Roman"/>
          <w:color w:val="auto"/>
          <w:sz w:val="20"/>
          <w:szCs w:val="20"/>
        </w:rPr>
        <w:t xml:space="preserve"> </w:t>
      </w:r>
      <w:r w:rsidRPr="003A0F17">
        <w:rPr>
          <w:rFonts w:ascii="Times New Roman" w:hAnsi="Times New Roman" w:cs="Times New Roman"/>
          <w:color w:val="auto"/>
          <w:sz w:val="20"/>
          <w:szCs w:val="20"/>
          <w:vertAlign w:val="subscript"/>
        </w:rPr>
        <w:t>х</w:t>
      </w:r>
      <w:r w:rsidRPr="003A0F17">
        <w:rPr>
          <w:rFonts w:ascii="Times New Roman" w:hAnsi="Times New Roman" w:cs="Times New Roman"/>
          <w:color w:val="auto"/>
          <w:sz w:val="20"/>
          <w:szCs w:val="20"/>
        </w:rPr>
        <w:t xml:space="preserve">. Можно убедиться, что если это условие не соблюдается при данных </w:t>
      </w:r>
      <w:proofErr w:type="spellStart"/>
      <w:r w:rsidRPr="001F7BEE">
        <w:rPr>
          <w:rFonts w:ascii="Times New Roman" w:hAnsi="Times New Roman" w:cs="Times New Roman"/>
          <w:i/>
          <w:color w:val="auto"/>
          <w:sz w:val="20"/>
          <w:szCs w:val="20"/>
        </w:rPr>
        <w:t>Т</w:t>
      </w:r>
      <w:r w:rsidRPr="003A0F17">
        <w:rPr>
          <w:rFonts w:ascii="Times New Roman" w:hAnsi="Times New Roman" w:cs="Times New Roman"/>
          <w:color w:val="auto"/>
          <w:sz w:val="20"/>
          <w:szCs w:val="20"/>
          <w:vertAlign w:val="subscript"/>
        </w:rPr>
        <w:t>вкл</w:t>
      </w:r>
      <w:proofErr w:type="spellEnd"/>
      <w:r w:rsidRPr="003A0F17">
        <w:rPr>
          <w:rFonts w:ascii="Times New Roman" w:hAnsi="Times New Roman" w:cs="Times New Roman"/>
          <w:color w:val="auto"/>
          <w:sz w:val="20"/>
          <w:szCs w:val="20"/>
        </w:rPr>
        <w:t xml:space="preserve"> и </w:t>
      </w:r>
      <w:r w:rsidR="001F7BEE">
        <w:rPr>
          <w:rFonts w:ascii="Times New Roman" w:hAnsi="Times New Roman" w:cs="Times New Roman"/>
          <w:i/>
          <w:color w:val="auto"/>
          <w:sz w:val="20"/>
          <w:szCs w:val="20"/>
        </w:rPr>
        <w:t>З</w:t>
      </w:r>
      <w:r w:rsidR="001F7BEE">
        <w:rPr>
          <w:rFonts w:ascii="Times New Roman" w:hAnsi="Times New Roman" w:cs="Times New Roman"/>
          <w:color w:val="auto"/>
          <w:sz w:val="20"/>
          <w:szCs w:val="20"/>
          <w:vertAlign w:val="subscript"/>
        </w:rPr>
        <w:t>э</w:t>
      </w:r>
      <w:r w:rsidRPr="003A0F17">
        <w:rPr>
          <w:rFonts w:ascii="Times New Roman" w:hAnsi="Times New Roman" w:cs="Times New Roman"/>
          <w:color w:val="auto"/>
          <w:sz w:val="20"/>
          <w:szCs w:val="20"/>
        </w:rPr>
        <w:t xml:space="preserve">. </w:t>
      </w:r>
      <w:r w:rsidRPr="003A0F17">
        <w:rPr>
          <w:rFonts w:ascii="Times New Roman" w:hAnsi="Times New Roman" w:cs="Times New Roman"/>
          <w:color w:val="auto"/>
          <w:sz w:val="20"/>
          <w:szCs w:val="20"/>
          <w:vertAlign w:val="subscript"/>
        </w:rPr>
        <w:t>х</w:t>
      </w:r>
      <w:r w:rsidRPr="003A0F17">
        <w:rPr>
          <w:rFonts w:ascii="Times New Roman" w:hAnsi="Times New Roman" w:cs="Times New Roman"/>
          <w:color w:val="auto"/>
          <w:sz w:val="20"/>
          <w:szCs w:val="20"/>
        </w:rPr>
        <w:t>, то оно не соблюдается и при других значениях этих показателей.</w:t>
      </w:r>
    </w:p>
    <w:p w:rsidR="003A0F17" w:rsidRPr="003A0F17" w:rsidRDefault="003A0F17" w:rsidP="001B1515">
      <w:pPr>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Рассматриваемые критерии существования экономических ин</w:t>
      </w:r>
      <w:r w:rsidRPr="003A0F17">
        <w:rPr>
          <w:rFonts w:ascii="Times New Roman" w:hAnsi="Times New Roman" w:cs="Times New Roman"/>
          <w:color w:val="auto"/>
          <w:sz w:val="20"/>
          <w:szCs w:val="20"/>
        </w:rPr>
        <w:softHyphen/>
        <w:t>тервалов использования могут быть применены не только для определения области рационального применения трансформато</w:t>
      </w:r>
      <w:r w:rsidRPr="003A0F17">
        <w:rPr>
          <w:rFonts w:ascii="Times New Roman" w:hAnsi="Times New Roman" w:cs="Times New Roman"/>
          <w:color w:val="auto"/>
          <w:sz w:val="20"/>
          <w:szCs w:val="20"/>
        </w:rPr>
        <w:softHyphen/>
        <w:t>ров, но и для предсказания их рациональных параметров, т. е. для определения целесообразной конструкции трансформаторов.</w:t>
      </w:r>
    </w:p>
    <w:p w:rsidR="003A0F17" w:rsidRPr="003A0F17" w:rsidRDefault="003A0F17" w:rsidP="001B1515">
      <w:pPr>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 xml:space="preserve">Отмеченные в табл. 6-1 зоны экономического использования трансформаторов получены путем сопоставления приведенных затрат трансформаторов разных мощностей. Между тем имеется возможность рассмотреть оптимальную нагрузку </w:t>
      </w:r>
      <w:r w:rsidRPr="003A0F17">
        <w:rPr>
          <w:rFonts w:ascii="Times New Roman" w:hAnsi="Times New Roman" w:cs="Times New Roman"/>
          <w:color w:val="auto"/>
          <w:sz w:val="20"/>
          <w:szCs w:val="20"/>
          <w:lang w:val="en-US" w:eastAsia="en-US"/>
        </w:rPr>
        <w:t>S</w:t>
      </w:r>
      <w:r w:rsidR="00F85069">
        <w:rPr>
          <w:rFonts w:ascii="Times New Roman" w:hAnsi="Times New Roman" w:cs="Times New Roman"/>
          <w:color w:val="auto"/>
          <w:sz w:val="20"/>
          <w:szCs w:val="20"/>
          <w:vertAlign w:val="subscript"/>
          <w:lang w:eastAsia="en-US"/>
        </w:rPr>
        <w:t>опт</w:t>
      </w:r>
      <w:r w:rsidRPr="003A0F17">
        <w:rPr>
          <w:rFonts w:ascii="Times New Roman" w:hAnsi="Times New Roman" w:cs="Times New Roman"/>
          <w:color w:val="auto"/>
          <w:sz w:val="20"/>
          <w:szCs w:val="20"/>
          <w:lang w:eastAsia="en-US"/>
        </w:rPr>
        <w:t xml:space="preserve"> </w:t>
      </w:r>
      <w:r w:rsidRPr="003A0F17">
        <w:rPr>
          <w:rFonts w:ascii="Times New Roman" w:hAnsi="Times New Roman" w:cs="Times New Roman"/>
          <w:color w:val="auto"/>
          <w:sz w:val="20"/>
          <w:szCs w:val="20"/>
        </w:rPr>
        <w:t>транс</w:t>
      </w:r>
      <w:r w:rsidRPr="003A0F17">
        <w:rPr>
          <w:rFonts w:ascii="Times New Roman" w:hAnsi="Times New Roman" w:cs="Times New Roman"/>
          <w:color w:val="auto"/>
          <w:sz w:val="20"/>
          <w:szCs w:val="20"/>
        </w:rPr>
        <w:softHyphen/>
        <w:t>форматора данной номинальной мощности. Нагрузка может быть характеризована минимальным значением приведенных затрат на трансформацию энергии.</w:t>
      </w:r>
    </w:p>
    <w:p w:rsidR="003A0F17" w:rsidRPr="003A0F17" w:rsidRDefault="003A0F17" w:rsidP="001B1515">
      <w:pPr>
        <w:spacing w:after="41"/>
        <w:ind w:firstLine="320"/>
        <w:jc w:val="both"/>
        <w:rPr>
          <w:rFonts w:ascii="Times New Roman" w:hAnsi="Times New Roman" w:cs="Times New Roman"/>
          <w:color w:val="auto"/>
          <w:sz w:val="20"/>
          <w:szCs w:val="20"/>
        </w:rPr>
      </w:pPr>
      <w:r w:rsidRPr="003A0F17">
        <w:rPr>
          <w:rFonts w:ascii="Times New Roman" w:hAnsi="Times New Roman" w:cs="Times New Roman"/>
          <w:color w:val="auto"/>
          <w:sz w:val="20"/>
          <w:szCs w:val="20"/>
        </w:rPr>
        <w:t>Относя затраты (6-1) к максимальной нагрузке трансформа</w:t>
      </w:r>
      <w:r w:rsidRPr="003A0F17">
        <w:rPr>
          <w:rFonts w:ascii="Times New Roman" w:hAnsi="Times New Roman" w:cs="Times New Roman"/>
          <w:color w:val="auto"/>
          <w:sz w:val="20"/>
          <w:szCs w:val="20"/>
        </w:rPr>
        <w:softHyphen/>
        <w:t>тора, получаем значение удельных затрат:</w:t>
      </w:r>
    </w:p>
    <w:p w:rsidR="005D4AB5" w:rsidRDefault="0072134A"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2" type="#_x0000_t75" style="width:306.75pt;height:24.75pt">
            <v:imagedata r:id="rId76" o:title="10138"/>
          </v:shape>
        </w:pict>
      </w:r>
    </w:p>
    <w:p w:rsidR="00D30573" w:rsidRDefault="00D30573" w:rsidP="001B1515">
      <w:pPr>
        <w:ind w:firstLine="320"/>
        <w:jc w:val="both"/>
        <w:rPr>
          <w:rFonts w:ascii="Times New Roman" w:hAnsi="Times New Roman" w:cs="Times New Roman"/>
          <w:color w:val="auto"/>
          <w:sz w:val="20"/>
          <w:szCs w:val="20"/>
        </w:rPr>
      </w:pPr>
    </w:p>
    <w:p w:rsidR="00D30573" w:rsidRPr="00D30573" w:rsidRDefault="00D30573" w:rsidP="001B1515">
      <w:pPr>
        <w:ind w:firstLine="320"/>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t>По условию минимума функции (6-3) можно определить, что</w:t>
      </w:r>
    </w:p>
    <w:p w:rsidR="00D30573" w:rsidRDefault="00D30573" w:rsidP="001B1515">
      <w:pPr>
        <w:spacing w:after="245"/>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t>минимальное значение удельных приведенных затрат будет в том случае, когда оптимальная нагрузка трансформатора</w:t>
      </w:r>
    </w:p>
    <w:p w:rsidR="00D30573" w:rsidRDefault="0072134A" w:rsidP="001B1515">
      <w:pPr>
        <w:spacing w:after="138"/>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3" type="#_x0000_t75" style="width:271.5pt;height:29.25pt">
            <v:imagedata r:id="rId77" o:title="10139"/>
          </v:shape>
        </w:pict>
      </w:r>
    </w:p>
    <w:p w:rsidR="00D30573" w:rsidRDefault="00D30573" w:rsidP="001B1515">
      <w:pPr>
        <w:spacing w:after="138"/>
        <w:ind w:firstLine="320"/>
        <w:jc w:val="both"/>
        <w:rPr>
          <w:rFonts w:ascii="Times New Roman" w:hAnsi="Times New Roman" w:cs="Times New Roman"/>
          <w:color w:val="auto"/>
          <w:sz w:val="20"/>
          <w:szCs w:val="20"/>
        </w:rPr>
      </w:pPr>
    </w:p>
    <w:p w:rsidR="00D30573" w:rsidRPr="00D30573" w:rsidRDefault="00D30573" w:rsidP="001B1515">
      <w:pPr>
        <w:spacing w:after="138"/>
        <w:ind w:firstLine="320"/>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lastRenderedPageBreak/>
        <w:t xml:space="preserve">Результаты расчетов оптимальной нагрузки </w:t>
      </w:r>
      <w:r w:rsidRPr="00D30573">
        <w:rPr>
          <w:rFonts w:ascii="Times New Roman" w:hAnsi="Times New Roman" w:cs="Times New Roman"/>
          <w:color w:val="auto"/>
          <w:sz w:val="20"/>
          <w:szCs w:val="20"/>
          <w:lang w:val="en-US" w:eastAsia="en-US"/>
        </w:rPr>
        <w:t>S</w:t>
      </w:r>
      <w:r w:rsidRPr="00D30573">
        <w:rPr>
          <w:rFonts w:ascii="Times New Roman" w:hAnsi="Times New Roman" w:cs="Times New Roman"/>
          <w:color w:val="auto"/>
          <w:sz w:val="20"/>
          <w:szCs w:val="20"/>
          <w:vertAlign w:val="subscript"/>
        </w:rPr>
        <w:t>опт</w:t>
      </w:r>
      <w:r w:rsidRPr="00D30573">
        <w:rPr>
          <w:rFonts w:ascii="Times New Roman" w:hAnsi="Times New Roman" w:cs="Times New Roman"/>
          <w:color w:val="auto"/>
          <w:sz w:val="20"/>
          <w:szCs w:val="20"/>
        </w:rPr>
        <w:t>/</w:t>
      </w:r>
      <w:r w:rsidRPr="00D30573">
        <w:rPr>
          <w:rFonts w:ascii="Times New Roman" w:hAnsi="Times New Roman" w:cs="Times New Roman"/>
          <w:color w:val="auto"/>
          <w:sz w:val="20"/>
          <w:szCs w:val="20"/>
          <w:lang w:val="en-US" w:eastAsia="en-US"/>
        </w:rPr>
        <w:t>S</w:t>
      </w:r>
      <w:r w:rsidRPr="00D30573">
        <w:rPr>
          <w:rFonts w:ascii="Times New Roman" w:hAnsi="Times New Roman" w:cs="Times New Roman"/>
          <w:color w:val="auto"/>
          <w:sz w:val="20"/>
          <w:szCs w:val="20"/>
          <w:vertAlign w:val="subscript"/>
        </w:rPr>
        <w:t>ном</w:t>
      </w:r>
      <w:r w:rsidRPr="00D30573">
        <w:rPr>
          <w:rFonts w:ascii="Times New Roman" w:hAnsi="Times New Roman" w:cs="Times New Roman"/>
          <w:color w:val="auto"/>
          <w:sz w:val="20"/>
          <w:szCs w:val="20"/>
        </w:rPr>
        <w:t xml:space="preserve"> для рассматриваемых условий и трансформаторов 110 кВ указаны в табл. 6-2. Как видно, наивыгоднейшая нагрузка рассматривае</w:t>
      </w:r>
      <w:r w:rsidRPr="00D30573">
        <w:rPr>
          <w:rFonts w:ascii="Times New Roman" w:hAnsi="Times New Roman" w:cs="Times New Roman"/>
          <w:color w:val="auto"/>
          <w:sz w:val="20"/>
          <w:szCs w:val="20"/>
        </w:rPr>
        <w:softHyphen/>
        <w:t>мых трансформаторов выше их номинальной мощности. При этом, сопоставляя данные табл. 6-1 и 6-2, можно заключить, что наивы</w:t>
      </w:r>
      <w:r w:rsidRPr="00D30573">
        <w:rPr>
          <w:rFonts w:ascii="Times New Roman" w:hAnsi="Times New Roman" w:cs="Times New Roman"/>
          <w:color w:val="auto"/>
          <w:sz w:val="20"/>
          <w:szCs w:val="20"/>
        </w:rPr>
        <w:softHyphen/>
        <w:t xml:space="preserve">годнейшая нагрузка, как правило, лежит и выше верхней границы зоны экономического использования трансформаторов. Например, оптимальная нагрузка трансформаторов 10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 xml:space="preserve">А напряжением 110 кВ составляет 16,8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 xml:space="preserve">А, в то время как его экономическая зона находится в пределах 5,85—10,8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А.</w:t>
      </w:r>
    </w:p>
    <w:p w:rsidR="00D30573" w:rsidRPr="00D30573" w:rsidRDefault="00D30573" w:rsidP="001B1515">
      <w:pPr>
        <w:framePr w:wrap="notBeside" w:vAnchor="text" w:hAnchor="text" w:xAlign="center" w:y="1"/>
        <w:jc w:val="center"/>
        <w:rPr>
          <w:rFonts w:ascii="Times New Roman" w:hAnsi="Times New Roman" w:cs="Times New Roman"/>
          <w:b/>
          <w:bCs/>
          <w:color w:val="auto"/>
          <w:sz w:val="20"/>
          <w:szCs w:val="20"/>
        </w:rPr>
      </w:pPr>
      <w:r w:rsidRPr="00D30573">
        <w:rPr>
          <w:rFonts w:ascii="Times New Roman" w:hAnsi="Times New Roman" w:cs="Times New Roman"/>
          <w:b/>
          <w:bCs/>
          <w:i/>
          <w:iCs/>
          <w:color w:val="auto"/>
          <w:sz w:val="20"/>
          <w:szCs w:val="20"/>
        </w:rPr>
        <w:t>Таблица 6-2.</w:t>
      </w:r>
      <w:r w:rsidRPr="00D30573">
        <w:rPr>
          <w:rFonts w:ascii="Times New Roman" w:hAnsi="Times New Roman" w:cs="Times New Roman"/>
          <w:b/>
          <w:bCs/>
          <w:color w:val="auto"/>
          <w:sz w:val="20"/>
          <w:szCs w:val="20"/>
        </w:rPr>
        <w:t xml:space="preserve"> Оптимальные характеристики трансформаторов 110 кВ</w:t>
      </w:r>
    </w:p>
    <w:tbl>
      <w:tblPr>
        <w:tblW w:w="0" w:type="auto"/>
        <w:tblInd w:w="2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6"/>
        <w:gridCol w:w="1589"/>
        <w:gridCol w:w="1858"/>
      </w:tblGrid>
      <w:tr w:rsidR="00D30573" w:rsidRPr="00D30573" w:rsidTr="00637828">
        <w:trPr>
          <w:trHeight w:val="576"/>
        </w:trPr>
        <w:tc>
          <w:tcPr>
            <w:tcW w:w="2016"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color w:val="auto"/>
                <w:sz w:val="20"/>
                <w:szCs w:val="20"/>
              </w:rPr>
            </w:pPr>
            <w:r w:rsidRPr="00D30573">
              <w:rPr>
                <w:rFonts w:ascii="Times New Roman" w:hAnsi="Times New Roman" w:cs="Times New Roman"/>
                <w:color w:val="auto"/>
                <w:sz w:val="20"/>
                <w:szCs w:val="20"/>
              </w:rPr>
              <w:t xml:space="preserve">Номинальная мощность,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А</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color w:val="auto"/>
                <w:sz w:val="20"/>
                <w:szCs w:val="20"/>
              </w:rPr>
            </w:pPr>
            <w:r w:rsidRPr="00D30573">
              <w:rPr>
                <w:rFonts w:ascii="Times New Roman" w:hAnsi="Times New Roman" w:cs="Times New Roman"/>
                <w:color w:val="auto"/>
                <w:sz w:val="20"/>
                <w:szCs w:val="20"/>
              </w:rPr>
              <w:t>Оптималь</w:t>
            </w:r>
            <w:r>
              <w:rPr>
                <w:rFonts w:ascii="Times New Roman" w:hAnsi="Times New Roman" w:cs="Times New Roman"/>
                <w:color w:val="auto"/>
                <w:sz w:val="20"/>
                <w:szCs w:val="20"/>
              </w:rPr>
              <w:t>н</w:t>
            </w:r>
            <w:r w:rsidRPr="00D30573">
              <w:rPr>
                <w:rFonts w:ascii="Times New Roman" w:hAnsi="Times New Roman" w:cs="Times New Roman"/>
                <w:color w:val="auto"/>
                <w:sz w:val="20"/>
                <w:szCs w:val="20"/>
              </w:rPr>
              <w:t>ая нагрузка, %</w:t>
            </w:r>
          </w:p>
        </w:tc>
        <w:tc>
          <w:tcPr>
            <w:tcW w:w="1858"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color w:val="auto"/>
                <w:sz w:val="20"/>
                <w:szCs w:val="20"/>
              </w:rPr>
            </w:pPr>
            <w:r w:rsidRPr="00D30573">
              <w:rPr>
                <w:rFonts w:ascii="Times New Roman" w:hAnsi="Times New Roman" w:cs="Times New Roman"/>
                <w:color w:val="auto"/>
                <w:sz w:val="20"/>
                <w:szCs w:val="20"/>
              </w:rPr>
              <w:t>Удельные приведенные затраты, руб/(кВА</w:t>
            </w:r>
            <w:r>
              <w:rPr>
                <w:rFonts w:ascii="Times New Roman" w:hAnsi="Times New Roman" w:cs="Times New Roman"/>
                <w:color w:val="auto"/>
                <w:sz w:val="20"/>
                <w:szCs w:val="20"/>
              </w:rPr>
              <w:t>•</w:t>
            </w:r>
            <w:r w:rsidRPr="00D30573">
              <w:rPr>
                <w:rFonts w:ascii="Times New Roman" w:hAnsi="Times New Roman" w:cs="Times New Roman"/>
                <w:color w:val="auto"/>
                <w:sz w:val="20"/>
                <w:szCs w:val="20"/>
              </w:rPr>
              <w:t>год)</w:t>
            </w:r>
          </w:p>
        </w:tc>
      </w:tr>
      <w:tr w:rsidR="00D30573" w:rsidRPr="00D30573" w:rsidTr="00637828">
        <w:trPr>
          <w:trHeight w:val="242"/>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10</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168</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1,60</w:t>
            </w:r>
          </w:p>
        </w:tc>
      </w:tr>
      <w:tr w:rsidR="00D30573" w:rsidRPr="00D30573" w:rsidTr="00637828">
        <w:trPr>
          <w:trHeight w:val="173"/>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16</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154</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1,31</w:t>
            </w:r>
          </w:p>
        </w:tc>
      </w:tr>
      <w:tr w:rsidR="00D30573" w:rsidRPr="00D30573" w:rsidTr="00637828">
        <w:trPr>
          <w:trHeight w:val="173"/>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25</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151</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1,16</w:t>
            </w:r>
          </w:p>
        </w:tc>
      </w:tr>
      <w:tr w:rsidR="00D30573" w:rsidRPr="00D30573" w:rsidTr="00637828">
        <w:trPr>
          <w:trHeight w:val="178"/>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40</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148</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0,95</w:t>
            </w:r>
          </w:p>
        </w:tc>
      </w:tr>
      <w:tr w:rsidR="00D30573" w:rsidRPr="00D30573" w:rsidTr="00637828">
        <w:trPr>
          <w:trHeight w:val="173"/>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63</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139</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0,86</w:t>
            </w:r>
          </w:p>
        </w:tc>
      </w:tr>
      <w:tr w:rsidR="00D30573" w:rsidRPr="00D30573" w:rsidTr="00637828">
        <w:trPr>
          <w:trHeight w:val="174"/>
        </w:trPr>
        <w:tc>
          <w:tcPr>
            <w:tcW w:w="2016"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80</w:t>
            </w:r>
          </w:p>
        </w:tc>
        <w:tc>
          <w:tcPr>
            <w:tcW w:w="1589" w:type="dxa"/>
            <w:shd w:val="clear" w:color="auto" w:fill="FFFFFF"/>
            <w:vAlign w:val="center"/>
          </w:tcPr>
          <w:p w:rsidR="00D30573" w:rsidRPr="00D30573" w:rsidRDefault="00D30573" w:rsidP="001B1515">
            <w:pPr>
              <w:framePr w:wrap="notBeside" w:vAnchor="text" w:hAnchor="text" w:xAlign="center" w:y="1"/>
              <w:jc w:val="center"/>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136</w:t>
            </w:r>
          </w:p>
        </w:tc>
        <w:tc>
          <w:tcPr>
            <w:tcW w:w="1858" w:type="dxa"/>
            <w:shd w:val="clear" w:color="auto" w:fill="FFFFFF"/>
            <w:vAlign w:val="center"/>
          </w:tcPr>
          <w:p w:rsidR="00D30573" w:rsidRPr="00D30573" w:rsidRDefault="00D30573" w:rsidP="001B1515">
            <w:pPr>
              <w:framePr w:wrap="notBeside" w:vAnchor="text" w:hAnchor="text" w:xAlign="center" w:y="1"/>
              <w:rPr>
                <w:rFonts w:ascii="Times New Roman" w:hAnsi="Times New Roman" w:cs="Times New Roman"/>
                <w:bCs/>
                <w:color w:val="auto"/>
                <w:sz w:val="20"/>
                <w:szCs w:val="20"/>
              </w:rPr>
            </w:pPr>
            <w:r w:rsidRPr="00D30573">
              <w:rPr>
                <w:rFonts w:ascii="Times New Roman" w:hAnsi="Times New Roman" w:cs="Times New Roman"/>
                <w:bCs/>
                <w:color w:val="auto"/>
                <w:sz w:val="20"/>
                <w:szCs w:val="20"/>
              </w:rPr>
              <w:t>0,84</w:t>
            </w:r>
          </w:p>
        </w:tc>
      </w:tr>
    </w:tbl>
    <w:p w:rsidR="00D30573" w:rsidRPr="00D30573" w:rsidRDefault="00D30573" w:rsidP="001B1515">
      <w:pPr>
        <w:rPr>
          <w:color w:val="auto"/>
          <w:sz w:val="20"/>
          <w:szCs w:val="20"/>
        </w:rPr>
      </w:pPr>
    </w:p>
    <w:p w:rsidR="00D30573" w:rsidRPr="00D30573" w:rsidRDefault="00D30573" w:rsidP="001B1515">
      <w:pPr>
        <w:ind w:firstLine="320"/>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t>Из формулы (6-4) видно, что наивыгоднейшая нагрузка зави</w:t>
      </w:r>
      <w:r w:rsidRPr="00D30573">
        <w:rPr>
          <w:rFonts w:ascii="Times New Roman" w:hAnsi="Times New Roman" w:cs="Times New Roman"/>
          <w:color w:val="auto"/>
          <w:sz w:val="20"/>
          <w:szCs w:val="20"/>
        </w:rPr>
        <w:softHyphen/>
        <w:t>сит от стоимостных показателей трансформатора, его параме</w:t>
      </w:r>
      <w:r w:rsidRPr="00D30573">
        <w:rPr>
          <w:rFonts w:ascii="Times New Roman" w:hAnsi="Times New Roman" w:cs="Times New Roman"/>
          <w:color w:val="auto"/>
          <w:sz w:val="20"/>
          <w:szCs w:val="20"/>
        </w:rPr>
        <w:softHyphen/>
        <w:t>тров, характера нагрузки и стоимости энергии. Для определения влияния вида нагрузки и стоимости энергии на рис. 6-4 приве</w:t>
      </w:r>
      <w:r w:rsidRPr="00D30573">
        <w:rPr>
          <w:rFonts w:ascii="Times New Roman" w:hAnsi="Times New Roman" w:cs="Times New Roman"/>
          <w:color w:val="auto"/>
          <w:sz w:val="20"/>
          <w:szCs w:val="20"/>
        </w:rPr>
        <w:softHyphen/>
        <w:t xml:space="preserve">дены значения оптимальной нагрузки трансформатора 40 </w:t>
      </w:r>
      <w:r w:rsidRPr="00D30573">
        <w:rPr>
          <w:rFonts w:ascii="Times New Roman" w:hAnsi="Times New Roman" w:cs="Times New Roman"/>
          <w:color w:val="auto"/>
          <w:sz w:val="20"/>
          <w:szCs w:val="20"/>
          <w:lang w:val="en-US" w:eastAsia="en-US"/>
        </w:rPr>
        <w:t>MB</w:t>
      </w:r>
      <w:r w:rsidRPr="00D30573">
        <w:rPr>
          <w:rFonts w:ascii="Times New Roman" w:hAnsi="Times New Roman" w:cs="Times New Roman"/>
          <w:color w:val="auto"/>
          <w:sz w:val="20"/>
          <w:szCs w:val="20"/>
        </w:rPr>
        <w:t>А напряжением 110 кВ в зависимости от времени потерь т и стои</w:t>
      </w:r>
      <w:r w:rsidRPr="00D30573">
        <w:rPr>
          <w:rFonts w:ascii="Times New Roman" w:hAnsi="Times New Roman" w:cs="Times New Roman"/>
          <w:color w:val="auto"/>
          <w:sz w:val="20"/>
          <w:szCs w:val="20"/>
        </w:rPr>
        <w:softHyphen/>
        <w:t xml:space="preserve">мости энергии: кривая </w:t>
      </w:r>
      <w:r w:rsidRPr="00D30573">
        <w:rPr>
          <w:rFonts w:ascii="Times New Roman" w:hAnsi="Times New Roman" w:cs="Times New Roman"/>
          <w:i/>
          <w:color w:val="auto"/>
          <w:sz w:val="20"/>
          <w:szCs w:val="20"/>
          <w:lang w:val="en-US"/>
        </w:rPr>
        <w:t>l</w:t>
      </w:r>
      <w:r w:rsidRPr="00D30573">
        <w:rPr>
          <w:rFonts w:ascii="Times New Roman" w:hAnsi="Times New Roman" w:cs="Times New Roman"/>
          <w:color w:val="auto"/>
          <w:sz w:val="20"/>
          <w:szCs w:val="20"/>
        </w:rPr>
        <w:t xml:space="preserve"> — при стоимости энергии, на 30 % мень</w:t>
      </w:r>
      <w:r w:rsidRPr="00D30573">
        <w:rPr>
          <w:rFonts w:ascii="Times New Roman" w:hAnsi="Times New Roman" w:cs="Times New Roman"/>
          <w:color w:val="auto"/>
          <w:sz w:val="20"/>
          <w:szCs w:val="20"/>
        </w:rPr>
        <w:softHyphen/>
        <w:t>шей исходной (кривая</w:t>
      </w:r>
      <w:r w:rsidRPr="00D30573">
        <w:rPr>
          <w:rFonts w:ascii="Times New Roman" w:hAnsi="Times New Roman" w:cs="Times New Roman"/>
          <w:b/>
          <w:bCs/>
          <w:i/>
          <w:iCs/>
          <w:color w:val="auto"/>
          <w:spacing w:val="30"/>
          <w:sz w:val="20"/>
          <w:szCs w:val="20"/>
        </w:rPr>
        <w:t xml:space="preserve"> </w:t>
      </w:r>
      <w:r w:rsidRPr="00D30573">
        <w:rPr>
          <w:rFonts w:ascii="Times New Roman" w:hAnsi="Times New Roman" w:cs="Times New Roman"/>
          <w:bCs/>
          <w:i/>
          <w:iCs/>
          <w:color w:val="auto"/>
          <w:spacing w:val="30"/>
          <w:sz w:val="20"/>
          <w:szCs w:val="20"/>
        </w:rPr>
        <w:t>2</w:t>
      </w:r>
      <w:r w:rsidRPr="00D30573">
        <w:rPr>
          <w:rFonts w:ascii="Times New Roman" w:hAnsi="Times New Roman" w:cs="Times New Roman"/>
          <w:b/>
          <w:bCs/>
          <w:i/>
          <w:iCs/>
          <w:color w:val="auto"/>
          <w:spacing w:val="30"/>
          <w:sz w:val="20"/>
          <w:szCs w:val="20"/>
        </w:rPr>
        <w:t>).</w:t>
      </w:r>
    </w:p>
    <w:p w:rsidR="00D30573" w:rsidRPr="00D30573" w:rsidRDefault="00D30573" w:rsidP="001B1515">
      <w:pPr>
        <w:ind w:firstLine="320"/>
        <w:jc w:val="both"/>
        <w:rPr>
          <w:rFonts w:ascii="Times New Roman" w:hAnsi="Times New Roman" w:cs="Times New Roman"/>
          <w:color w:val="auto"/>
          <w:sz w:val="20"/>
          <w:szCs w:val="20"/>
        </w:rPr>
      </w:pPr>
      <w:r w:rsidRPr="00D30573">
        <w:rPr>
          <w:rFonts w:ascii="Times New Roman" w:hAnsi="Times New Roman" w:cs="Times New Roman"/>
          <w:color w:val="auto"/>
          <w:sz w:val="20"/>
          <w:szCs w:val="20"/>
        </w:rPr>
        <w:t xml:space="preserve">Характеристики на рис. 6-4 показывают, что с увеличением </w:t>
      </w:r>
      <w:r>
        <w:rPr>
          <w:rFonts w:ascii="Times New Roman" w:hAnsi="Times New Roman" w:cs="Times New Roman"/>
          <w:color w:val="auto"/>
          <w:sz w:val="20"/>
          <w:szCs w:val="20"/>
        </w:rPr>
        <w:t>τ</w:t>
      </w:r>
      <w:r w:rsidRPr="00D30573">
        <w:rPr>
          <w:rFonts w:ascii="Times New Roman" w:hAnsi="Times New Roman" w:cs="Times New Roman"/>
          <w:color w:val="auto"/>
          <w:sz w:val="20"/>
          <w:szCs w:val="20"/>
        </w:rPr>
        <w:t xml:space="preserve"> наивыгоднейшая нагрузка трансформатора уменьшается и при</w:t>
      </w:r>
      <w:r w:rsidRPr="00D30573">
        <w:rPr>
          <w:rFonts w:ascii="Times New Roman" w:hAnsi="Times New Roman" w:cs="Times New Roman"/>
          <w:color w:val="auto"/>
          <w:sz w:val="20"/>
          <w:szCs w:val="20"/>
        </w:rPr>
        <w:softHyphen/>
        <w:t>ближается к его номинальной мощности. Отчетливо выявляется влияние стоимости электроэнергии. Уменьшение цены 1 кВт</w:t>
      </w:r>
      <w:r>
        <w:rPr>
          <w:rFonts w:ascii="Times New Roman" w:hAnsi="Times New Roman" w:cs="Times New Roman"/>
          <w:color w:val="auto"/>
          <w:sz w:val="20"/>
          <w:szCs w:val="20"/>
        </w:rPr>
        <w:t>•</w:t>
      </w:r>
      <w:r w:rsidRPr="00D30573">
        <w:rPr>
          <w:rFonts w:ascii="Times New Roman" w:hAnsi="Times New Roman" w:cs="Times New Roman"/>
          <w:color w:val="auto"/>
          <w:sz w:val="20"/>
          <w:szCs w:val="20"/>
        </w:rPr>
        <w:t>ч ведет к увеличению оптимальной нагрузки трансформатора. Сопоставлением формул (6-2) и (6-4) можно установить, что изме</w:t>
      </w:r>
      <w:r w:rsidRPr="00D30573">
        <w:rPr>
          <w:rFonts w:ascii="Times New Roman" w:hAnsi="Times New Roman" w:cs="Times New Roman"/>
          <w:color w:val="auto"/>
          <w:sz w:val="20"/>
          <w:szCs w:val="20"/>
        </w:rPr>
        <w:softHyphen/>
        <w:t>нение указанных характеристик будет пропорционально изме</w:t>
      </w:r>
      <w:r w:rsidRPr="00D30573">
        <w:rPr>
          <w:rFonts w:ascii="Times New Roman" w:hAnsi="Times New Roman" w:cs="Times New Roman"/>
          <w:color w:val="auto"/>
          <w:sz w:val="20"/>
          <w:szCs w:val="20"/>
        </w:rPr>
        <w:softHyphen/>
        <w:t>нять зону экономического использования и оптимальную нагрузку трансформатора.</w:t>
      </w:r>
    </w:p>
    <w:p w:rsidR="00162C98" w:rsidRPr="00162C98" w:rsidRDefault="00D30573" w:rsidP="001B1515">
      <w:pPr>
        <w:jc w:val="both"/>
        <w:rPr>
          <w:rFonts w:ascii="Times New Roman" w:hAnsi="Times New Roman" w:cs="Times New Roman"/>
          <w:color w:val="auto"/>
          <w:sz w:val="20"/>
          <w:szCs w:val="20"/>
        </w:rPr>
      </w:pPr>
      <w:r w:rsidRPr="00D30573">
        <w:rPr>
          <w:rFonts w:ascii="Times New Roman" w:hAnsi="Times New Roman" w:cs="Times New Roman"/>
          <w:i/>
          <w:color w:val="auto"/>
          <w:sz w:val="20"/>
          <w:szCs w:val="20"/>
        </w:rPr>
        <w:t>Таким образом, рациональный режим трансформатора харак</w:t>
      </w:r>
      <w:r w:rsidRPr="00D30573">
        <w:rPr>
          <w:rFonts w:ascii="Times New Roman" w:hAnsi="Times New Roman" w:cs="Times New Roman"/>
          <w:i/>
          <w:color w:val="auto"/>
          <w:sz w:val="20"/>
          <w:szCs w:val="20"/>
        </w:rPr>
        <w:softHyphen/>
        <w:t xml:space="preserve">теризуется как его наивыгоднейшей нагрузкой, так и </w:t>
      </w:r>
      <w:r w:rsidRPr="00637828">
        <w:rPr>
          <w:rFonts w:ascii="Times New Roman" w:hAnsi="Times New Roman" w:cs="Times New Roman"/>
          <w:i/>
          <w:color w:val="auto"/>
          <w:sz w:val="20"/>
          <w:szCs w:val="20"/>
        </w:rPr>
        <w:t>зоной</w:t>
      </w:r>
      <w:r w:rsidR="00162C98" w:rsidRPr="00162C98">
        <w:rPr>
          <w:rFonts w:ascii="Times New Roman" w:hAnsi="Times New Roman" w:cs="Times New Roman"/>
          <w:color w:val="auto"/>
          <w:sz w:val="20"/>
          <w:szCs w:val="20"/>
        </w:rPr>
        <w:t xml:space="preserve"> его экономического использова</w:t>
      </w:r>
      <w:r w:rsidR="00162C98" w:rsidRPr="00162C98">
        <w:rPr>
          <w:rFonts w:ascii="Times New Roman" w:hAnsi="Times New Roman" w:cs="Times New Roman"/>
          <w:color w:val="auto"/>
          <w:sz w:val="20"/>
          <w:szCs w:val="20"/>
        </w:rPr>
        <w:softHyphen/>
        <w:t>ния. При этом зона использования определяет только рациональные пределы применения трансфор</w:t>
      </w:r>
      <w:r w:rsidR="00162C98" w:rsidRPr="00162C98">
        <w:rPr>
          <w:rFonts w:ascii="Times New Roman" w:hAnsi="Times New Roman" w:cs="Times New Roman"/>
          <w:color w:val="auto"/>
          <w:sz w:val="20"/>
          <w:szCs w:val="20"/>
        </w:rPr>
        <w:softHyphen/>
        <w:t>матора на основе сравнения по</w:t>
      </w:r>
      <w:r w:rsidR="00162C98" w:rsidRPr="00162C98">
        <w:rPr>
          <w:rFonts w:ascii="Times New Roman" w:hAnsi="Times New Roman" w:cs="Times New Roman"/>
          <w:color w:val="auto"/>
          <w:sz w:val="20"/>
          <w:szCs w:val="20"/>
        </w:rPr>
        <w:softHyphen/>
        <w:t>казателей трансформаторов смеж</w:t>
      </w:r>
      <w:r w:rsidR="00162C98" w:rsidRPr="00162C98">
        <w:rPr>
          <w:rFonts w:ascii="Times New Roman" w:hAnsi="Times New Roman" w:cs="Times New Roman"/>
          <w:color w:val="auto"/>
          <w:sz w:val="20"/>
          <w:szCs w:val="20"/>
        </w:rPr>
        <w:softHyphen/>
        <w:t>ных мощностей. В то же время оптимальная нагрузка соответ</w:t>
      </w:r>
      <w:r w:rsidR="00162C98" w:rsidRPr="00162C98">
        <w:rPr>
          <w:rFonts w:ascii="Times New Roman" w:hAnsi="Times New Roman" w:cs="Times New Roman"/>
          <w:color w:val="auto"/>
          <w:sz w:val="20"/>
          <w:szCs w:val="20"/>
        </w:rPr>
        <w:softHyphen/>
        <w:t>ствует наивыгоднейшим условиям работы трансформатора, т. е. минимальной стоимости трансформации электрической энергии. Как показывает табл. 6-2, при наиболее распространенных харак</w:t>
      </w:r>
      <w:r w:rsidR="00162C98" w:rsidRPr="00162C98">
        <w:rPr>
          <w:rFonts w:ascii="Times New Roman" w:hAnsi="Times New Roman" w:cs="Times New Roman"/>
          <w:color w:val="auto"/>
          <w:sz w:val="20"/>
          <w:szCs w:val="20"/>
        </w:rPr>
        <w:softHyphen/>
        <w:t>теристиках электропотребления использование современных тран</w:t>
      </w:r>
      <w:r w:rsidR="00162C98" w:rsidRPr="00162C98">
        <w:rPr>
          <w:rFonts w:ascii="Times New Roman" w:hAnsi="Times New Roman" w:cs="Times New Roman"/>
          <w:color w:val="auto"/>
          <w:sz w:val="20"/>
          <w:szCs w:val="20"/>
        </w:rPr>
        <w:softHyphen/>
        <w:t>сформаторов в оптимальных режимах их работы не представляется возможным.</w:t>
      </w:r>
    </w:p>
    <w:p w:rsidR="00162C98" w:rsidRPr="00162C98" w:rsidRDefault="00162C98" w:rsidP="001B1515">
      <w:pPr>
        <w:pStyle w:val="23"/>
        <w:shd w:val="clear" w:color="auto" w:fill="auto"/>
        <w:spacing w:after="270" w:line="240" w:lineRule="auto"/>
        <w:rPr>
          <w:i w:val="0"/>
          <w:sz w:val="20"/>
          <w:szCs w:val="20"/>
        </w:rPr>
      </w:pPr>
    </w:p>
    <w:p w:rsidR="00162C98" w:rsidRDefault="00162C98" w:rsidP="001B1515">
      <w:pPr>
        <w:pStyle w:val="23"/>
        <w:shd w:val="clear" w:color="auto" w:fill="auto"/>
        <w:spacing w:after="270" w:line="240" w:lineRule="auto"/>
        <w:jc w:val="center"/>
        <w:rPr>
          <w:i w:val="0"/>
          <w:sz w:val="20"/>
          <w:szCs w:val="20"/>
          <w:lang w:val="en-US"/>
        </w:rPr>
      </w:pPr>
      <w:r>
        <w:rPr>
          <w:noProof/>
          <w:lang w:eastAsia="ru-RU"/>
        </w:rPr>
        <w:drawing>
          <wp:inline distT="0" distB="0" distL="0" distR="0" wp14:anchorId="51E3C143" wp14:editId="2979FDBC">
            <wp:extent cx="2752689" cy="2473983"/>
            <wp:effectExtent l="0" t="0" r="0" b="2540"/>
            <wp:docPr id="53" name="Рисунок 53" descr="C:\Users\LenovoUser\AppData\Local\Microsoft\Windows\Temporary Internet Files\Content.Word\1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LenovoUser\AppData\Local\Microsoft\Windows\Temporary Internet Files\Content.Word\1014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53205" cy="2474447"/>
                    </a:xfrm>
                    <a:prstGeom prst="rect">
                      <a:avLst/>
                    </a:prstGeom>
                    <a:noFill/>
                    <a:ln>
                      <a:noFill/>
                    </a:ln>
                  </pic:spPr>
                </pic:pic>
              </a:graphicData>
            </a:graphic>
          </wp:inline>
        </w:drawing>
      </w:r>
    </w:p>
    <w:p w:rsidR="00162C98" w:rsidRPr="00162C98" w:rsidRDefault="00162C98" w:rsidP="00637828">
      <w:pPr>
        <w:pStyle w:val="23"/>
        <w:shd w:val="clear" w:color="auto" w:fill="auto"/>
        <w:spacing w:after="270" w:line="240" w:lineRule="auto"/>
        <w:jc w:val="center"/>
        <w:rPr>
          <w:rFonts w:eastAsia="Arial Unicode MS"/>
          <w:i w:val="0"/>
          <w:sz w:val="20"/>
          <w:szCs w:val="20"/>
          <w:lang w:eastAsia="ru-RU"/>
        </w:rPr>
      </w:pPr>
      <w:r w:rsidRPr="00162C98">
        <w:rPr>
          <w:rFonts w:eastAsia="Arial Unicode MS"/>
          <w:i w:val="0"/>
          <w:sz w:val="20"/>
          <w:szCs w:val="20"/>
          <w:lang w:eastAsia="ru-RU"/>
        </w:rPr>
        <w:t xml:space="preserve">Рис. 6-4. </w:t>
      </w:r>
      <w:r w:rsidRPr="00637828">
        <w:rPr>
          <w:rFonts w:eastAsia="Arial Unicode MS"/>
          <w:b/>
          <w:i w:val="0"/>
          <w:sz w:val="20"/>
          <w:szCs w:val="20"/>
          <w:lang w:eastAsia="ru-RU"/>
        </w:rPr>
        <w:t xml:space="preserve">Характеристики трансформатора 110 кВ мощностью 40 </w:t>
      </w:r>
      <w:r w:rsidRPr="00637828">
        <w:rPr>
          <w:rFonts w:eastAsia="Arial Unicode MS"/>
          <w:b/>
          <w:i w:val="0"/>
          <w:sz w:val="20"/>
          <w:szCs w:val="20"/>
          <w:lang w:val="en-US"/>
        </w:rPr>
        <w:t>MB</w:t>
      </w:r>
      <w:r w:rsidRPr="00637828">
        <w:rPr>
          <w:rFonts w:eastAsia="Arial Unicode MS"/>
          <w:b/>
          <w:i w:val="0"/>
          <w:sz w:val="20"/>
          <w:szCs w:val="20"/>
          <w:lang w:eastAsia="ru-RU"/>
        </w:rPr>
        <w:t>А</w:t>
      </w:r>
    </w:p>
    <w:p w:rsidR="00162C98" w:rsidRPr="00162C98" w:rsidRDefault="00162C98" w:rsidP="001B1515">
      <w:pPr>
        <w:ind w:firstLine="320"/>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Полученные выводы идут вразрез с укоренившимся мнением, что трансформатор имеет наивыгоднейшую нагрузку, когда потери в его обмотке равны потерям холостого хода. Для рассматривае</w:t>
      </w:r>
      <w:r w:rsidRPr="00162C98">
        <w:rPr>
          <w:rFonts w:ascii="Times New Roman" w:hAnsi="Times New Roman" w:cs="Times New Roman"/>
          <w:color w:val="auto"/>
          <w:sz w:val="20"/>
          <w:szCs w:val="20"/>
        </w:rPr>
        <w:softHyphen/>
        <w:t>мых типов трансформаторов отношение</w:t>
      </w:r>
      <w:r w:rsidRPr="00162C98">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eastAsia="en-US"/>
        </w:rPr>
        <w:t>Δ</w:t>
      </w:r>
      <w:r w:rsidRPr="00162C98">
        <w:rPr>
          <w:rFonts w:ascii="Times New Roman" w:hAnsi="Times New Roman" w:cs="Times New Roman"/>
          <w:i/>
          <w:iCs/>
          <w:color w:val="auto"/>
          <w:spacing w:val="20"/>
          <w:sz w:val="20"/>
          <w:szCs w:val="20"/>
          <w:lang w:val="en-US" w:eastAsia="en-US"/>
        </w:rPr>
        <w:t>P</w:t>
      </w:r>
      <w:r w:rsidRPr="00162C98">
        <w:rPr>
          <w:rFonts w:ascii="Times New Roman" w:hAnsi="Times New Roman" w:cs="Times New Roman"/>
          <w:i/>
          <w:iCs/>
          <w:color w:val="auto"/>
          <w:spacing w:val="20"/>
          <w:sz w:val="20"/>
          <w:szCs w:val="20"/>
          <w:lang w:eastAsia="en-US"/>
        </w:rPr>
        <w:t>/</w:t>
      </w:r>
      <w:r>
        <w:rPr>
          <w:rFonts w:ascii="Times New Roman" w:hAnsi="Times New Roman" w:cs="Times New Roman"/>
          <w:i/>
          <w:iCs/>
          <w:color w:val="auto"/>
          <w:spacing w:val="20"/>
          <w:sz w:val="20"/>
          <w:szCs w:val="20"/>
          <w:lang w:val="en-US" w:eastAsia="en-US"/>
        </w:rPr>
        <w:t>Δ</w:t>
      </w:r>
      <w:r w:rsidRPr="00162C98">
        <w:rPr>
          <w:rFonts w:ascii="Times New Roman" w:hAnsi="Times New Roman" w:cs="Times New Roman"/>
          <w:i/>
          <w:iCs/>
          <w:color w:val="auto"/>
          <w:spacing w:val="20"/>
          <w:sz w:val="20"/>
          <w:szCs w:val="20"/>
          <w:lang w:val="en-US" w:eastAsia="en-US"/>
        </w:rPr>
        <w:t>P</w:t>
      </w:r>
      <w:r w:rsidRPr="00162C98">
        <w:rPr>
          <w:rFonts w:ascii="Times New Roman" w:hAnsi="Times New Roman" w:cs="Times New Roman"/>
          <w:i/>
          <w:iCs/>
          <w:color w:val="auto"/>
          <w:spacing w:val="20"/>
          <w:sz w:val="20"/>
          <w:szCs w:val="20"/>
          <w:vertAlign w:val="subscript"/>
          <w:lang w:val="en-US" w:eastAsia="en-US"/>
        </w:rPr>
        <w:t>K</w:t>
      </w:r>
      <w:r w:rsidRPr="00162C98">
        <w:rPr>
          <w:rFonts w:ascii="Times New Roman" w:hAnsi="Times New Roman" w:cs="Times New Roman"/>
          <w:i/>
          <w:iCs/>
          <w:color w:val="auto"/>
          <w:spacing w:val="20"/>
          <w:sz w:val="20"/>
          <w:szCs w:val="20"/>
          <w:lang w:eastAsia="en-US"/>
        </w:rPr>
        <w:t xml:space="preserve"> </w:t>
      </w:r>
      <w:r w:rsidRPr="00162C98">
        <w:rPr>
          <w:rFonts w:ascii="Times New Roman" w:hAnsi="Times New Roman" w:cs="Times New Roman"/>
          <w:i/>
          <w:iCs/>
          <w:color w:val="auto"/>
          <w:spacing w:val="20"/>
          <w:sz w:val="20"/>
          <w:szCs w:val="20"/>
        </w:rPr>
        <w:t>=</w:t>
      </w:r>
      <w:r w:rsidRPr="00162C98">
        <w:rPr>
          <w:rFonts w:ascii="Times New Roman" w:hAnsi="Times New Roman" w:cs="Times New Roman"/>
          <w:color w:val="auto"/>
          <w:sz w:val="20"/>
          <w:szCs w:val="20"/>
        </w:rPr>
        <w:t xml:space="preserve"> 0,23, откуда оптимальная нагрузка трансформатора составляет 0,5 номиналь</w:t>
      </w:r>
      <w:r w:rsidRPr="00162C98">
        <w:rPr>
          <w:rFonts w:ascii="Times New Roman" w:hAnsi="Times New Roman" w:cs="Times New Roman"/>
          <w:color w:val="auto"/>
          <w:sz w:val="20"/>
          <w:szCs w:val="20"/>
        </w:rPr>
        <w:softHyphen/>
        <w:t>ной мощности. В современных условиях основным критерием яв</w:t>
      </w:r>
      <w:r w:rsidRPr="00162C98">
        <w:rPr>
          <w:rFonts w:ascii="Times New Roman" w:hAnsi="Times New Roman" w:cs="Times New Roman"/>
          <w:color w:val="auto"/>
          <w:sz w:val="20"/>
          <w:szCs w:val="20"/>
        </w:rPr>
        <w:softHyphen/>
        <w:t>ляются затраты на трансформацию энергии. Поэтому наивыгод</w:t>
      </w:r>
      <w:r w:rsidRPr="00162C98">
        <w:rPr>
          <w:rFonts w:ascii="Times New Roman" w:hAnsi="Times New Roman" w:cs="Times New Roman"/>
          <w:color w:val="auto"/>
          <w:sz w:val="20"/>
          <w:szCs w:val="20"/>
        </w:rPr>
        <w:softHyphen/>
        <w:t>нейшая нагрузка должна определяться по условию минимума удельных приведенных затрат (6-3).</w:t>
      </w:r>
    </w:p>
    <w:p w:rsidR="00162C98" w:rsidRPr="00162C98" w:rsidRDefault="00162C98" w:rsidP="001B1515">
      <w:pPr>
        <w:ind w:firstLine="320"/>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Имеется также предложение оптимальную загрузку транс</w:t>
      </w:r>
      <w:r w:rsidRPr="00162C98">
        <w:rPr>
          <w:rFonts w:ascii="Times New Roman" w:hAnsi="Times New Roman" w:cs="Times New Roman"/>
          <w:color w:val="auto"/>
          <w:sz w:val="20"/>
          <w:szCs w:val="20"/>
        </w:rPr>
        <w:softHyphen/>
        <w:t xml:space="preserve">форматоров определять по критерию минимума приведенных затрат </w:t>
      </w:r>
      <w:proofErr w:type="spellStart"/>
      <w:r w:rsidRPr="00162C98">
        <w:rPr>
          <w:rFonts w:ascii="Times New Roman" w:hAnsi="Times New Roman" w:cs="Times New Roman"/>
          <w:i/>
          <w:color w:val="auto"/>
          <w:sz w:val="20"/>
          <w:szCs w:val="20"/>
        </w:rPr>
        <w:t>З</w:t>
      </w:r>
      <w:r>
        <w:rPr>
          <w:rFonts w:ascii="Times New Roman" w:hAnsi="Times New Roman" w:cs="Times New Roman"/>
          <w:color w:val="auto"/>
          <w:sz w:val="20"/>
          <w:szCs w:val="20"/>
          <w:vertAlign w:val="subscript"/>
        </w:rPr>
        <w:t>т</w:t>
      </w:r>
      <w:r w:rsidRPr="00162C98">
        <w:rPr>
          <w:rFonts w:ascii="Times New Roman" w:hAnsi="Times New Roman" w:cs="Times New Roman"/>
          <w:color w:val="auto"/>
          <w:sz w:val="20"/>
          <w:szCs w:val="20"/>
          <w:vertAlign w:val="subscript"/>
        </w:rPr>
        <w:t>р</w:t>
      </w:r>
      <w:proofErr w:type="spellEnd"/>
      <w:r w:rsidRPr="00162C98">
        <w:rPr>
          <w:rFonts w:ascii="Times New Roman" w:hAnsi="Times New Roman" w:cs="Times New Roman"/>
          <w:color w:val="auto"/>
          <w:sz w:val="20"/>
          <w:szCs w:val="20"/>
        </w:rPr>
        <w:t xml:space="preserve"> (6-1), считая в качестве независимой переменной</w:t>
      </w:r>
      <w:r w:rsidRPr="00162C98">
        <w:rPr>
          <w:rFonts w:ascii="Times New Roman" w:hAnsi="Times New Roman" w:cs="Times New Roman"/>
          <w:i/>
          <w:iCs/>
          <w:color w:val="auto"/>
          <w:spacing w:val="20"/>
          <w:sz w:val="20"/>
          <w:szCs w:val="20"/>
        </w:rPr>
        <w:t xml:space="preserve"> </w:t>
      </w:r>
      <w:r w:rsidRPr="00162C98">
        <w:rPr>
          <w:rFonts w:ascii="Times New Roman" w:hAnsi="Times New Roman" w:cs="Times New Roman"/>
          <w:i/>
          <w:iCs/>
          <w:color w:val="auto"/>
          <w:spacing w:val="20"/>
          <w:sz w:val="20"/>
          <w:szCs w:val="20"/>
          <w:lang w:val="en-US" w:eastAsia="en-US"/>
        </w:rPr>
        <w:t>S</w:t>
      </w:r>
      <w:r w:rsidRPr="00162C98">
        <w:rPr>
          <w:rFonts w:ascii="Times New Roman" w:hAnsi="Times New Roman" w:cs="Times New Roman"/>
          <w:iCs/>
          <w:color w:val="auto"/>
          <w:spacing w:val="20"/>
          <w:sz w:val="20"/>
          <w:szCs w:val="20"/>
          <w:vertAlign w:val="subscript"/>
          <w:lang w:eastAsia="en-US"/>
        </w:rPr>
        <w:t>ном</w:t>
      </w:r>
      <w:r w:rsidRPr="00162C98">
        <w:rPr>
          <w:rFonts w:ascii="Times New Roman" w:hAnsi="Times New Roman" w:cs="Times New Roman"/>
          <w:i/>
          <w:iCs/>
          <w:color w:val="auto"/>
          <w:spacing w:val="20"/>
          <w:sz w:val="20"/>
          <w:szCs w:val="20"/>
          <w:lang w:eastAsia="en-US"/>
        </w:rPr>
        <w:t>.</w:t>
      </w:r>
      <w:r w:rsidRPr="00162C98">
        <w:rPr>
          <w:rFonts w:ascii="Times New Roman" w:hAnsi="Times New Roman" w:cs="Times New Roman"/>
          <w:color w:val="auto"/>
          <w:sz w:val="20"/>
          <w:szCs w:val="20"/>
          <w:lang w:eastAsia="en-US"/>
        </w:rPr>
        <w:t xml:space="preserve"> </w:t>
      </w:r>
      <w:r w:rsidRPr="00162C98">
        <w:rPr>
          <w:rFonts w:ascii="Times New Roman" w:hAnsi="Times New Roman" w:cs="Times New Roman"/>
          <w:color w:val="auto"/>
          <w:sz w:val="20"/>
          <w:szCs w:val="20"/>
        </w:rPr>
        <w:t xml:space="preserve">При этом совокупность значений </w:t>
      </w:r>
      <w:proofErr w:type="spellStart"/>
      <w:r w:rsidRPr="00162C98">
        <w:rPr>
          <w:rFonts w:ascii="Times New Roman" w:hAnsi="Times New Roman" w:cs="Times New Roman"/>
          <w:i/>
          <w:color w:val="auto"/>
          <w:sz w:val="20"/>
          <w:szCs w:val="20"/>
        </w:rPr>
        <w:lastRenderedPageBreak/>
        <w:t>К</w:t>
      </w:r>
      <w:r w:rsidRPr="00162C98">
        <w:rPr>
          <w:rFonts w:ascii="Times New Roman" w:hAnsi="Times New Roman" w:cs="Times New Roman"/>
          <w:color w:val="auto"/>
          <w:sz w:val="20"/>
          <w:szCs w:val="20"/>
          <w:vertAlign w:val="subscript"/>
        </w:rPr>
        <w:t>тр</w:t>
      </w:r>
      <w:proofErr w:type="spellEnd"/>
      <w:r w:rsidRPr="00162C98">
        <w:rPr>
          <w:rFonts w:ascii="Times New Roman" w:hAnsi="Times New Roman" w:cs="Times New Roman"/>
          <w:color w:val="auto"/>
          <w:sz w:val="20"/>
          <w:szCs w:val="20"/>
        </w:rPr>
        <w:t xml:space="preserve">, </w:t>
      </w:r>
      <w:proofErr w:type="spellStart"/>
      <w:r w:rsidRPr="00162C98">
        <w:rPr>
          <w:rFonts w:ascii="Times New Roman" w:hAnsi="Times New Roman" w:cs="Times New Roman"/>
          <w:i/>
          <w:color w:val="auto"/>
          <w:sz w:val="20"/>
          <w:szCs w:val="20"/>
        </w:rPr>
        <w:t>ΔР</w:t>
      </w:r>
      <w:r w:rsidRPr="00162C98">
        <w:rPr>
          <w:rFonts w:ascii="Times New Roman" w:hAnsi="Times New Roman" w:cs="Times New Roman"/>
          <w:i/>
          <w:color w:val="auto"/>
          <w:sz w:val="20"/>
          <w:szCs w:val="20"/>
          <w:vertAlign w:val="subscript"/>
        </w:rPr>
        <w:t>х</w:t>
      </w:r>
      <w:proofErr w:type="spellEnd"/>
      <w:r w:rsidRPr="00162C98">
        <w:rPr>
          <w:rFonts w:ascii="Times New Roman" w:hAnsi="Times New Roman" w:cs="Times New Roman"/>
          <w:color w:val="auto"/>
          <w:sz w:val="20"/>
          <w:szCs w:val="20"/>
        </w:rPr>
        <w:t xml:space="preserve"> и </w:t>
      </w:r>
      <w:proofErr w:type="spellStart"/>
      <w:r w:rsidRPr="00162C98">
        <w:rPr>
          <w:rFonts w:ascii="Times New Roman" w:hAnsi="Times New Roman" w:cs="Times New Roman"/>
          <w:i/>
          <w:color w:val="auto"/>
          <w:sz w:val="20"/>
          <w:szCs w:val="20"/>
        </w:rPr>
        <w:t>ΔР</w:t>
      </w:r>
      <w:r w:rsidRPr="00162C98">
        <w:rPr>
          <w:rFonts w:ascii="Times New Roman" w:hAnsi="Times New Roman" w:cs="Times New Roman"/>
          <w:i/>
          <w:color w:val="auto"/>
          <w:sz w:val="20"/>
          <w:szCs w:val="20"/>
          <w:vertAlign w:val="subscript"/>
        </w:rPr>
        <w:t>к</w:t>
      </w:r>
      <w:proofErr w:type="spellEnd"/>
      <w:r w:rsidRPr="00162C98">
        <w:rPr>
          <w:rFonts w:ascii="Times New Roman" w:hAnsi="Times New Roman" w:cs="Times New Roman"/>
          <w:color w:val="auto"/>
          <w:sz w:val="20"/>
          <w:szCs w:val="20"/>
        </w:rPr>
        <w:t xml:space="preserve"> аппроксимируется в виде прямых в зависимости от</w:t>
      </w:r>
      <w:r w:rsidRPr="00162C98">
        <w:rPr>
          <w:rFonts w:ascii="Times New Roman" w:eastAsia="Batang" w:hAnsi="Times New Roman" w:cs="Times New Roman"/>
          <w:b/>
          <w:bCs/>
          <w:smallCaps/>
          <w:color w:val="auto"/>
          <w:sz w:val="20"/>
          <w:szCs w:val="20"/>
        </w:rPr>
        <w:t xml:space="preserve"> </w:t>
      </w:r>
      <w:r w:rsidRPr="00162C98">
        <w:rPr>
          <w:rFonts w:ascii="Times New Roman" w:eastAsia="Batang" w:hAnsi="Times New Roman" w:cs="Times New Roman"/>
          <w:bCs/>
          <w:smallCaps/>
          <w:color w:val="auto"/>
          <w:sz w:val="20"/>
          <w:szCs w:val="20"/>
          <w:lang w:val="en-US" w:eastAsia="en-US"/>
        </w:rPr>
        <w:t>S</w:t>
      </w:r>
      <w:r>
        <w:rPr>
          <w:rFonts w:ascii="Times New Roman" w:hAnsi="Times New Roman" w:cs="Times New Roman"/>
          <w:color w:val="auto"/>
          <w:sz w:val="20"/>
          <w:szCs w:val="20"/>
          <w:vertAlign w:val="subscript"/>
          <w:lang w:eastAsia="en-US"/>
        </w:rPr>
        <w:t>ном</w:t>
      </w:r>
      <w:r>
        <w:rPr>
          <w:rFonts w:ascii="Times New Roman" w:hAnsi="Times New Roman" w:cs="Times New Roman"/>
          <w:color w:val="auto"/>
          <w:sz w:val="20"/>
          <w:szCs w:val="20"/>
          <w:lang w:eastAsia="en-US"/>
        </w:rPr>
        <w:t>.</w:t>
      </w:r>
      <w:r w:rsidRPr="00162C98">
        <w:rPr>
          <w:rFonts w:ascii="Times New Roman" w:hAnsi="Times New Roman" w:cs="Times New Roman"/>
          <w:color w:val="auto"/>
          <w:sz w:val="20"/>
          <w:szCs w:val="20"/>
          <w:lang w:eastAsia="en-US"/>
        </w:rPr>
        <w:t xml:space="preserve"> </w:t>
      </w:r>
      <w:r w:rsidRPr="00162C98">
        <w:rPr>
          <w:rFonts w:ascii="Times New Roman" w:hAnsi="Times New Roman" w:cs="Times New Roman"/>
          <w:color w:val="auto"/>
          <w:sz w:val="20"/>
          <w:szCs w:val="20"/>
        </w:rPr>
        <w:t>Возможность такой аппрок</w:t>
      </w:r>
      <w:r w:rsidRPr="00162C98">
        <w:rPr>
          <w:rFonts w:ascii="Times New Roman" w:hAnsi="Times New Roman" w:cs="Times New Roman"/>
          <w:color w:val="auto"/>
          <w:sz w:val="20"/>
          <w:szCs w:val="20"/>
        </w:rPr>
        <w:softHyphen/>
        <w:t>симации подтверждает рис. 6-1.</w:t>
      </w:r>
    </w:p>
    <w:p w:rsidR="00162C98" w:rsidRDefault="00162C98" w:rsidP="001B1515">
      <w:pPr>
        <w:spacing w:after="197"/>
        <w:ind w:firstLine="320"/>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В результате приведенные затраты</w:t>
      </w:r>
    </w:p>
    <w:p w:rsidR="00162C98" w:rsidRDefault="0072134A" w:rsidP="00637828">
      <w:pPr>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4" type="#_x0000_t75" style="width:286.5pt;height:37.5pt">
            <v:imagedata r:id="rId79" o:title="10140"/>
          </v:shape>
        </w:pict>
      </w:r>
    </w:p>
    <w:p w:rsidR="00162C98" w:rsidRDefault="00162C98" w:rsidP="001B1515">
      <w:pPr>
        <w:jc w:val="both"/>
        <w:rPr>
          <w:rFonts w:ascii="Times New Roman" w:hAnsi="Times New Roman" w:cs="Times New Roman"/>
          <w:color w:val="auto"/>
          <w:sz w:val="20"/>
          <w:szCs w:val="20"/>
        </w:rPr>
      </w:pPr>
    </w:p>
    <w:p w:rsidR="00162C98" w:rsidRPr="00162C98" w:rsidRDefault="00162C98" w:rsidP="001B1515">
      <w:pPr>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где</w:t>
      </w:r>
      <w:r w:rsidRPr="00162C98">
        <w:rPr>
          <w:rFonts w:ascii="Times New Roman" w:hAnsi="Times New Roman" w:cs="Times New Roman"/>
          <w:i/>
          <w:iCs/>
          <w:color w:val="auto"/>
          <w:spacing w:val="20"/>
          <w:sz w:val="20"/>
          <w:szCs w:val="20"/>
        </w:rPr>
        <w:t xml:space="preserve"> </w:t>
      </w:r>
      <w:proofErr w:type="spellStart"/>
      <w:r w:rsidRPr="00162C98">
        <w:rPr>
          <w:rFonts w:ascii="Times New Roman" w:hAnsi="Times New Roman" w:cs="Times New Roman"/>
          <w:i/>
          <w:iCs/>
          <w:color w:val="auto"/>
          <w:spacing w:val="20"/>
          <w:sz w:val="20"/>
          <w:szCs w:val="20"/>
        </w:rPr>
        <w:t>а</w:t>
      </w:r>
      <w:r w:rsidRPr="00162C98">
        <w:rPr>
          <w:rFonts w:ascii="Times New Roman" w:hAnsi="Times New Roman" w:cs="Times New Roman"/>
          <w:iCs/>
          <w:color w:val="auto"/>
          <w:spacing w:val="20"/>
          <w:sz w:val="20"/>
          <w:szCs w:val="20"/>
          <w:vertAlign w:val="subscript"/>
        </w:rPr>
        <w:t>тр</w:t>
      </w:r>
      <w:proofErr w:type="spellEnd"/>
      <w:r w:rsidRPr="00162C98">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rPr>
        <w:t>b</w:t>
      </w:r>
      <w:proofErr w:type="spellStart"/>
      <w:r w:rsidRPr="00162C98">
        <w:rPr>
          <w:rFonts w:ascii="Times New Roman" w:hAnsi="Times New Roman" w:cs="Times New Roman"/>
          <w:iCs/>
          <w:color w:val="auto"/>
          <w:spacing w:val="20"/>
          <w:sz w:val="20"/>
          <w:szCs w:val="20"/>
          <w:vertAlign w:val="subscript"/>
        </w:rPr>
        <w:t>тр</w:t>
      </w:r>
      <w:proofErr w:type="spellEnd"/>
      <w:r w:rsidRPr="00162C98">
        <w:rPr>
          <w:rFonts w:ascii="Times New Roman" w:hAnsi="Times New Roman" w:cs="Times New Roman"/>
          <w:i/>
          <w:iCs/>
          <w:color w:val="auto"/>
          <w:spacing w:val="20"/>
          <w:sz w:val="20"/>
          <w:szCs w:val="20"/>
        </w:rPr>
        <w:t>, а</w:t>
      </w:r>
      <w:r w:rsidRPr="00162C98">
        <w:rPr>
          <w:rFonts w:ascii="Times New Roman" w:hAnsi="Times New Roman" w:cs="Times New Roman"/>
          <w:i/>
          <w:iCs/>
          <w:color w:val="auto"/>
          <w:spacing w:val="20"/>
          <w:sz w:val="20"/>
          <w:szCs w:val="20"/>
          <w:vertAlign w:val="subscript"/>
        </w:rPr>
        <w:t>х</w:t>
      </w:r>
      <w:r w:rsidRPr="00162C98">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rPr>
        <w:t>b</w:t>
      </w:r>
      <w:r w:rsidRPr="00162C98">
        <w:rPr>
          <w:rFonts w:ascii="Times New Roman" w:hAnsi="Times New Roman" w:cs="Times New Roman"/>
          <w:i/>
          <w:iCs/>
          <w:color w:val="auto"/>
          <w:spacing w:val="20"/>
          <w:sz w:val="20"/>
          <w:szCs w:val="20"/>
          <w:vertAlign w:val="subscript"/>
        </w:rPr>
        <w:t>х</w:t>
      </w:r>
      <w:r w:rsidRPr="00162C98">
        <w:rPr>
          <w:rFonts w:ascii="Times New Roman" w:hAnsi="Times New Roman" w:cs="Times New Roman"/>
          <w:color w:val="auto"/>
          <w:sz w:val="20"/>
          <w:szCs w:val="20"/>
        </w:rPr>
        <w:t xml:space="preserve"> и</w:t>
      </w:r>
      <w:r w:rsidRPr="00162C98">
        <w:rPr>
          <w:rFonts w:ascii="Times New Roman" w:hAnsi="Times New Roman" w:cs="Times New Roman"/>
          <w:i/>
          <w:iCs/>
          <w:color w:val="auto"/>
          <w:spacing w:val="20"/>
          <w:sz w:val="20"/>
          <w:szCs w:val="20"/>
        </w:rPr>
        <w:t xml:space="preserve"> </w:t>
      </w:r>
      <w:proofErr w:type="spellStart"/>
      <w:r w:rsidRPr="00162C98">
        <w:rPr>
          <w:rFonts w:ascii="Times New Roman" w:hAnsi="Times New Roman" w:cs="Times New Roman"/>
          <w:i/>
          <w:iCs/>
          <w:color w:val="auto"/>
          <w:spacing w:val="20"/>
          <w:sz w:val="20"/>
          <w:szCs w:val="20"/>
        </w:rPr>
        <w:t>а</w:t>
      </w:r>
      <w:r w:rsidRPr="00162C98">
        <w:rPr>
          <w:rFonts w:ascii="Times New Roman" w:hAnsi="Times New Roman" w:cs="Times New Roman"/>
          <w:i/>
          <w:iCs/>
          <w:color w:val="auto"/>
          <w:spacing w:val="20"/>
          <w:sz w:val="20"/>
          <w:szCs w:val="20"/>
          <w:vertAlign w:val="subscript"/>
        </w:rPr>
        <w:t>к</w:t>
      </w:r>
      <w:proofErr w:type="spellEnd"/>
      <w:r w:rsidRPr="00162C98">
        <w:rPr>
          <w:rFonts w:ascii="Times New Roman" w:hAnsi="Times New Roman" w:cs="Times New Roman"/>
          <w:i/>
          <w:iCs/>
          <w:color w:val="auto"/>
          <w:spacing w:val="20"/>
          <w:sz w:val="20"/>
          <w:szCs w:val="20"/>
        </w:rPr>
        <w:t xml:space="preserve">, </w:t>
      </w:r>
      <w:r>
        <w:rPr>
          <w:rFonts w:ascii="Times New Roman" w:hAnsi="Times New Roman" w:cs="Times New Roman"/>
          <w:i/>
          <w:iCs/>
          <w:color w:val="auto"/>
          <w:spacing w:val="20"/>
          <w:sz w:val="20"/>
          <w:szCs w:val="20"/>
          <w:lang w:val="en-US"/>
        </w:rPr>
        <w:t>b</w:t>
      </w:r>
      <w:r w:rsidRPr="00162C98">
        <w:rPr>
          <w:rFonts w:ascii="Times New Roman" w:hAnsi="Times New Roman" w:cs="Times New Roman"/>
          <w:i/>
          <w:iCs/>
          <w:color w:val="auto"/>
          <w:spacing w:val="20"/>
          <w:sz w:val="20"/>
          <w:szCs w:val="20"/>
          <w:vertAlign w:val="subscript"/>
        </w:rPr>
        <w:t>к</w:t>
      </w:r>
      <w:r w:rsidRPr="00162C98">
        <w:rPr>
          <w:rFonts w:ascii="Times New Roman" w:hAnsi="Times New Roman" w:cs="Times New Roman"/>
          <w:color w:val="auto"/>
          <w:sz w:val="20"/>
          <w:szCs w:val="20"/>
        </w:rPr>
        <w:t xml:space="preserve"> — коэффициенты при постоянной и переменной части стоимости трансформаторов </w:t>
      </w:r>
      <w:r w:rsidR="00B91D00" w:rsidRPr="00B91D00">
        <w:rPr>
          <w:rFonts w:ascii="Times New Roman" w:hAnsi="Times New Roman" w:cs="Times New Roman"/>
          <w:i/>
          <w:color w:val="auto"/>
          <w:sz w:val="20"/>
          <w:szCs w:val="20"/>
          <w:lang w:val="en-US"/>
        </w:rPr>
        <w:t>K</w:t>
      </w:r>
      <w:proofErr w:type="spellStart"/>
      <w:r w:rsidRPr="00162C98">
        <w:rPr>
          <w:rFonts w:ascii="Times New Roman" w:hAnsi="Times New Roman" w:cs="Times New Roman"/>
          <w:color w:val="auto"/>
          <w:sz w:val="20"/>
          <w:szCs w:val="20"/>
          <w:vertAlign w:val="subscript"/>
        </w:rPr>
        <w:t>тр</w:t>
      </w:r>
      <w:proofErr w:type="spellEnd"/>
      <w:r w:rsidRPr="00162C98">
        <w:rPr>
          <w:rFonts w:ascii="Times New Roman" w:hAnsi="Times New Roman" w:cs="Times New Roman"/>
          <w:color w:val="auto"/>
          <w:sz w:val="20"/>
          <w:szCs w:val="20"/>
        </w:rPr>
        <w:t>, потерь хо</w:t>
      </w:r>
      <w:r w:rsidRPr="00162C98">
        <w:rPr>
          <w:rFonts w:ascii="Times New Roman" w:hAnsi="Times New Roman" w:cs="Times New Roman"/>
          <w:color w:val="auto"/>
          <w:sz w:val="20"/>
          <w:szCs w:val="20"/>
        </w:rPr>
        <w:softHyphen/>
        <w:t xml:space="preserve">лостого хода </w:t>
      </w:r>
      <w:proofErr w:type="spellStart"/>
      <w:r w:rsidR="00B91D00" w:rsidRPr="00B91D00">
        <w:rPr>
          <w:rFonts w:ascii="Times New Roman" w:hAnsi="Times New Roman" w:cs="Times New Roman"/>
          <w:i/>
          <w:color w:val="auto"/>
          <w:sz w:val="20"/>
          <w:szCs w:val="20"/>
        </w:rPr>
        <w:t>Δ</w:t>
      </w:r>
      <w:r w:rsidRPr="00162C98">
        <w:rPr>
          <w:rFonts w:ascii="Times New Roman" w:hAnsi="Times New Roman" w:cs="Times New Roman"/>
          <w:i/>
          <w:color w:val="auto"/>
          <w:sz w:val="20"/>
          <w:szCs w:val="20"/>
        </w:rPr>
        <w:t>Р</w:t>
      </w:r>
      <w:r w:rsidRPr="00162C98">
        <w:rPr>
          <w:rFonts w:ascii="Times New Roman" w:hAnsi="Times New Roman" w:cs="Times New Roman"/>
          <w:color w:val="auto"/>
          <w:sz w:val="20"/>
          <w:szCs w:val="20"/>
          <w:vertAlign w:val="subscript"/>
        </w:rPr>
        <w:t>х</w:t>
      </w:r>
      <w:proofErr w:type="spellEnd"/>
      <w:r w:rsidRPr="00162C98">
        <w:rPr>
          <w:rFonts w:ascii="Times New Roman" w:hAnsi="Times New Roman" w:cs="Times New Roman"/>
          <w:color w:val="auto"/>
          <w:sz w:val="20"/>
          <w:szCs w:val="20"/>
        </w:rPr>
        <w:t xml:space="preserve"> и короткого замыкания </w:t>
      </w:r>
      <w:proofErr w:type="spellStart"/>
      <w:r w:rsidR="00B91D00" w:rsidRPr="00B91D00">
        <w:rPr>
          <w:rFonts w:ascii="Times New Roman" w:hAnsi="Times New Roman" w:cs="Times New Roman"/>
          <w:i/>
          <w:color w:val="auto"/>
          <w:sz w:val="20"/>
          <w:szCs w:val="20"/>
        </w:rPr>
        <w:t>Δ</w:t>
      </w:r>
      <w:r w:rsidRPr="00162C98">
        <w:rPr>
          <w:rFonts w:ascii="Times New Roman" w:hAnsi="Times New Roman" w:cs="Times New Roman"/>
          <w:i/>
          <w:color w:val="auto"/>
          <w:sz w:val="20"/>
          <w:szCs w:val="20"/>
        </w:rPr>
        <w:t>Р</w:t>
      </w:r>
      <w:r w:rsidRPr="00162C98">
        <w:rPr>
          <w:rFonts w:ascii="Times New Roman" w:hAnsi="Times New Roman" w:cs="Times New Roman"/>
          <w:color w:val="auto"/>
          <w:sz w:val="20"/>
          <w:szCs w:val="20"/>
          <w:vertAlign w:val="subscript"/>
        </w:rPr>
        <w:t>к</w:t>
      </w:r>
      <w:proofErr w:type="spellEnd"/>
      <w:r w:rsidRPr="00162C98">
        <w:rPr>
          <w:rFonts w:ascii="Times New Roman" w:hAnsi="Times New Roman" w:cs="Times New Roman"/>
          <w:color w:val="auto"/>
          <w:sz w:val="20"/>
          <w:szCs w:val="20"/>
        </w:rPr>
        <w:t xml:space="preserve"> соответственно.</w:t>
      </w:r>
    </w:p>
    <w:p w:rsidR="00162C98" w:rsidRPr="00162C98" w:rsidRDefault="00162C98" w:rsidP="001B1515">
      <w:pPr>
        <w:spacing w:after="230"/>
        <w:ind w:firstLine="320"/>
        <w:jc w:val="both"/>
        <w:rPr>
          <w:rFonts w:ascii="Times New Roman" w:hAnsi="Times New Roman" w:cs="Times New Roman"/>
          <w:color w:val="auto"/>
          <w:sz w:val="20"/>
          <w:szCs w:val="20"/>
        </w:rPr>
      </w:pPr>
      <w:r w:rsidRPr="00162C98">
        <w:rPr>
          <w:rFonts w:ascii="Times New Roman" w:hAnsi="Times New Roman" w:cs="Times New Roman"/>
          <w:color w:val="auto"/>
          <w:sz w:val="20"/>
          <w:szCs w:val="20"/>
        </w:rPr>
        <w:t xml:space="preserve">Условие минимума </w:t>
      </w:r>
      <w:r w:rsidRPr="00162C98">
        <w:rPr>
          <w:rFonts w:ascii="Times New Roman" w:hAnsi="Times New Roman" w:cs="Times New Roman"/>
          <w:i/>
          <w:color w:val="auto"/>
          <w:sz w:val="20"/>
          <w:szCs w:val="20"/>
          <w:lang w:val="en-US" w:eastAsia="en-US"/>
        </w:rPr>
        <w:t>d</w:t>
      </w:r>
      <w:proofErr w:type="spellStart"/>
      <w:r w:rsidR="00B91D00">
        <w:rPr>
          <w:rFonts w:ascii="Times New Roman" w:hAnsi="Times New Roman" w:cs="Times New Roman"/>
          <w:i/>
          <w:color w:val="auto"/>
          <w:sz w:val="20"/>
          <w:szCs w:val="20"/>
          <w:lang w:eastAsia="en-US"/>
        </w:rPr>
        <w:t>З</w:t>
      </w:r>
      <w:r w:rsidR="00B91D00">
        <w:rPr>
          <w:rFonts w:ascii="Times New Roman" w:hAnsi="Times New Roman" w:cs="Times New Roman"/>
          <w:color w:val="auto"/>
          <w:sz w:val="20"/>
          <w:szCs w:val="20"/>
          <w:vertAlign w:val="subscript"/>
          <w:lang w:eastAsia="en-US"/>
        </w:rPr>
        <w:t>т</w:t>
      </w:r>
      <w:proofErr w:type="spellEnd"/>
      <w:r w:rsidRPr="00162C98">
        <w:rPr>
          <w:rFonts w:ascii="Times New Roman" w:hAnsi="Times New Roman" w:cs="Times New Roman"/>
          <w:color w:val="auto"/>
          <w:sz w:val="20"/>
          <w:szCs w:val="20"/>
          <w:vertAlign w:val="subscript"/>
          <w:lang w:val="en-US" w:eastAsia="en-US"/>
        </w:rPr>
        <w:t>p</w:t>
      </w:r>
      <w:r w:rsidRPr="00162C98">
        <w:rPr>
          <w:rFonts w:ascii="Times New Roman" w:hAnsi="Times New Roman" w:cs="Times New Roman"/>
          <w:color w:val="auto"/>
          <w:sz w:val="20"/>
          <w:szCs w:val="20"/>
          <w:lang w:eastAsia="en-US"/>
        </w:rPr>
        <w:t>/</w:t>
      </w:r>
      <w:proofErr w:type="spellStart"/>
      <w:r w:rsidRPr="00162C98">
        <w:rPr>
          <w:rFonts w:ascii="Times New Roman" w:hAnsi="Times New Roman" w:cs="Times New Roman"/>
          <w:i/>
          <w:color w:val="auto"/>
          <w:sz w:val="20"/>
          <w:szCs w:val="20"/>
          <w:lang w:val="en-US" w:eastAsia="en-US"/>
        </w:rPr>
        <w:t>dS</w:t>
      </w:r>
      <w:proofErr w:type="spellEnd"/>
      <w:r w:rsidR="00B91D00">
        <w:rPr>
          <w:rFonts w:ascii="Times New Roman" w:hAnsi="Times New Roman" w:cs="Times New Roman"/>
          <w:color w:val="auto"/>
          <w:sz w:val="20"/>
          <w:szCs w:val="20"/>
          <w:vertAlign w:val="subscript"/>
          <w:lang w:eastAsia="en-US"/>
        </w:rPr>
        <w:t>ном</w:t>
      </w:r>
      <w:r w:rsidRPr="00162C98">
        <w:rPr>
          <w:rFonts w:ascii="Times New Roman" w:hAnsi="Times New Roman" w:cs="Times New Roman"/>
          <w:color w:val="auto"/>
          <w:sz w:val="20"/>
          <w:szCs w:val="20"/>
          <w:lang w:eastAsia="en-US"/>
        </w:rPr>
        <w:t xml:space="preserve"> </w:t>
      </w:r>
      <w:r w:rsidRPr="00162C98">
        <w:rPr>
          <w:rFonts w:ascii="Times New Roman" w:hAnsi="Times New Roman" w:cs="Times New Roman"/>
          <w:color w:val="auto"/>
          <w:sz w:val="20"/>
          <w:szCs w:val="20"/>
        </w:rPr>
        <w:t>= 0 позволяет получить вы</w:t>
      </w:r>
      <w:r w:rsidRPr="00162C98">
        <w:rPr>
          <w:rFonts w:ascii="Times New Roman" w:hAnsi="Times New Roman" w:cs="Times New Roman"/>
          <w:color w:val="auto"/>
          <w:sz w:val="20"/>
          <w:szCs w:val="20"/>
        </w:rPr>
        <w:softHyphen/>
        <w:t>ражение для загрузки трансформаторов:</w:t>
      </w:r>
    </w:p>
    <w:p w:rsidR="00F85069" w:rsidRPr="005D4AB5" w:rsidRDefault="0072134A"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5" type="#_x0000_t75" style="width:181.5pt;height:42.75pt">
            <v:imagedata r:id="rId80" o:title="10140"/>
          </v:shape>
        </w:pict>
      </w:r>
    </w:p>
    <w:p w:rsidR="000D594A" w:rsidRDefault="000D594A" w:rsidP="001B1515">
      <w:pPr>
        <w:rPr>
          <w:rFonts w:ascii="Times New Roman" w:hAnsi="Times New Roman" w:cs="Times New Roman"/>
          <w:sz w:val="20"/>
          <w:szCs w:val="20"/>
        </w:rPr>
      </w:pPr>
    </w:p>
    <w:p w:rsidR="00B91D00" w:rsidRDefault="00B91D00" w:rsidP="001B1515">
      <w:pPr>
        <w:rPr>
          <w:rFonts w:ascii="Times New Roman" w:hAnsi="Times New Roman" w:cs="Times New Roman"/>
          <w:sz w:val="20"/>
          <w:szCs w:val="20"/>
        </w:rPr>
      </w:pPr>
    </w:p>
    <w:p w:rsidR="00647137" w:rsidRPr="004E08A7" w:rsidRDefault="00647137" w:rsidP="001B1515">
      <w:pPr>
        <w:spacing w:after="91"/>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При рассматриваемых числовых характеристиках трансфор</w:t>
      </w:r>
      <w:r w:rsidRPr="00647137">
        <w:rPr>
          <w:rFonts w:ascii="Times New Roman" w:hAnsi="Times New Roman" w:cs="Times New Roman"/>
          <w:color w:val="auto"/>
          <w:sz w:val="20"/>
          <w:szCs w:val="20"/>
        </w:rPr>
        <w:softHyphen/>
        <w:t>маторов 110 кВ коэффициент загрузки равен:</w:t>
      </w:r>
    </w:p>
    <w:p w:rsidR="00647137" w:rsidRDefault="00647137" w:rsidP="001B1515">
      <w:pPr>
        <w:spacing w:after="146"/>
        <w:jc w:val="center"/>
        <w:rPr>
          <w:rFonts w:ascii="Times New Roman" w:hAnsi="Times New Roman" w:cs="Times New Roman"/>
          <w:color w:val="auto"/>
          <w:sz w:val="20"/>
          <w:szCs w:val="20"/>
        </w:rPr>
      </w:pPr>
      <w:r>
        <w:rPr>
          <w:rFonts w:ascii="Times New Roman" w:hAnsi="Times New Roman" w:cs="Times New Roman"/>
          <w:color w:val="auto"/>
          <w:sz w:val="20"/>
          <w:szCs w:val="20"/>
          <w:lang w:val="en-US"/>
        </w:rPr>
        <w:t>S</w:t>
      </w:r>
      <w:r w:rsidRPr="00647137">
        <w:rPr>
          <w:rFonts w:ascii="Times New Roman" w:hAnsi="Times New Roman" w:cs="Times New Roman"/>
          <w:color w:val="auto"/>
          <w:sz w:val="20"/>
          <w:szCs w:val="20"/>
          <w:vertAlign w:val="subscript"/>
        </w:rPr>
        <w:t>ном</w:t>
      </w:r>
      <w:r w:rsidRPr="00647137">
        <w:rPr>
          <w:rFonts w:ascii="Times New Roman" w:hAnsi="Times New Roman" w:cs="Times New Roman"/>
          <w:color w:val="auto"/>
          <w:sz w:val="20"/>
          <w:szCs w:val="20"/>
        </w:rPr>
        <w:t xml:space="preserve">, </w:t>
      </w:r>
      <w:r>
        <w:rPr>
          <w:rFonts w:ascii="Times New Roman" w:hAnsi="Times New Roman" w:cs="Times New Roman"/>
          <w:color w:val="auto"/>
          <w:sz w:val="20"/>
          <w:szCs w:val="20"/>
        </w:rPr>
        <w:t>МВА……………</w:t>
      </w:r>
      <w:r w:rsidRPr="00647137">
        <w:rPr>
          <w:rFonts w:ascii="Times New Roman" w:hAnsi="Times New Roman" w:cs="Times New Roman"/>
          <w:color w:val="auto"/>
          <w:sz w:val="20"/>
          <w:szCs w:val="20"/>
        </w:rPr>
        <w:t xml:space="preserve">10 </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16 </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25 </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40</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 63</w:t>
      </w:r>
      <w:r w:rsidR="000136F2">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 80</w:t>
      </w:r>
      <w:r w:rsidR="000136F2">
        <w:rPr>
          <w:rFonts w:ascii="Times New Roman" w:hAnsi="Times New Roman" w:cs="Times New Roman"/>
          <w:color w:val="auto"/>
          <w:sz w:val="20"/>
          <w:szCs w:val="20"/>
        </w:rPr>
        <w:t xml:space="preserve">   </w:t>
      </w:r>
      <w:r>
        <w:rPr>
          <w:rFonts w:ascii="Times New Roman" w:hAnsi="Times New Roman" w:cs="Times New Roman"/>
          <w:color w:val="auto"/>
          <w:sz w:val="20"/>
          <w:szCs w:val="20"/>
        </w:rPr>
        <w:t> </w:t>
      </w:r>
      <w:r w:rsidRPr="00647137">
        <w:rPr>
          <w:rFonts w:ascii="Times New Roman" w:hAnsi="Times New Roman" w:cs="Times New Roman"/>
          <w:color w:val="auto"/>
          <w:sz w:val="20"/>
          <w:szCs w:val="20"/>
        </w:rPr>
        <w:t>127</w:t>
      </w:r>
    </w:p>
    <w:p w:rsidR="00647137" w:rsidRPr="00647137" w:rsidRDefault="00647137" w:rsidP="001B1515">
      <w:pPr>
        <w:spacing w:after="146"/>
        <w:jc w:val="center"/>
        <w:rPr>
          <w:rFonts w:ascii="Times New Roman" w:hAnsi="Times New Roman" w:cs="Times New Roman"/>
          <w:color w:val="auto"/>
          <w:sz w:val="20"/>
          <w:szCs w:val="20"/>
        </w:rPr>
      </w:pPr>
      <w:r w:rsidRPr="00647137">
        <w:rPr>
          <w:rFonts w:ascii="Times New Roman" w:hAnsi="Times New Roman" w:cs="Times New Roman"/>
          <w:i/>
          <w:color w:val="auto"/>
          <w:sz w:val="20"/>
          <w:szCs w:val="20"/>
          <w:lang w:val="en-US"/>
        </w:rPr>
        <w:t>k</w:t>
      </w:r>
      <w:proofErr w:type="spellStart"/>
      <w:r w:rsidRPr="00647137">
        <w:rPr>
          <w:rFonts w:ascii="Times New Roman" w:hAnsi="Times New Roman" w:cs="Times New Roman"/>
          <w:color w:val="auto"/>
          <w:sz w:val="20"/>
          <w:szCs w:val="20"/>
          <w:vertAlign w:val="subscript"/>
        </w:rPr>
        <w:t>загр</w:t>
      </w:r>
      <w:proofErr w:type="spellEnd"/>
      <w:r w:rsidRPr="00647137">
        <w:rPr>
          <w:rFonts w:ascii="Times New Roman" w:hAnsi="Times New Roman" w:cs="Times New Roman"/>
          <w:color w:val="auto"/>
          <w:sz w:val="20"/>
          <w:szCs w:val="20"/>
          <w:vertAlign w:val="subscript"/>
        </w:rPr>
        <w:t>, мин</w:t>
      </w:r>
      <w:r>
        <w:rPr>
          <w:rFonts w:ascii="Times New Roman" w:hAnsi="Times New Roman" w:cs="Times New Roman"/>
          <w:color w:val="auto"/>
          <w:sz w:val="20"/>
          <w:szCs w:val="20"/>
        </w:rPr>
        <w:t>……………    0</w:t>
      </w:r>
      <w:r w:rsidRPr="00647137">
        <w:rPr>
          <w:rFonts w:ascii="Times New Roman" w:hAnsi="Times New Roman" w:cs="Times New Roman"/>
          <w:color w:val="auto"/>
          <w:sz w:val="20"/>
          <w:szCs w:val="20"/>
        </w:rPr>
        <w:t>,89 0,96 1,02 1,06 1,09 1,11 1,13</w:t>
      </w:r>
    </w:p>
    <w:p w:rsidR="00647137" w:rsidRPr="00647137" w:rsidRDefault="00647137" w:rsidP="001B1515">
      <w:pPr>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 xml:space="preserve">Как видно, значения </w:t>
      </w:r>
      <w:r w:rsidR="001610E1" w:rsidRPr="00647137">
        <w:rPr>
          <w:rFonts w:ascii="Times New Roman" w:hAnsi="Times New Roman" w:cs="Times New Roman"/>
          <w:i/>
          <w:color w:val="auto"/>
          <w:sz w:val="20"/>
          <w:szCs w:val="20"/>
          <w:lang w:val="en-US"/>
        </w:rPr>
        <w:t>k</w:t>
      </w:r>
      <w:proofErr w:type="spellStart"/>
      <w:r w:rsidR="001610E1" w:rsidRPr="00647137">
        <w:rPr>
          <w:rFonts w:ascii="Times New Roman" w:hAnsi="Times New Roman" w:cs="Times New Roman"/>
          <w:color w:val="auto"/>
          <w:sz w:val="20"/>
          <w:szCs w:val="20"/>
          <w:vertAlign w:val="subscript"/>
        </w:rPr>
        <w:t>загр</w:t>
      </w:r>
      <w:proofErr w:type="spellEnd"/>
      <w:r w:rsidR="001610E1" w:rsidRPr="00647137">
        <w:rPr>
          <w:rFonts w:ascii="Times New Roman" w:hAnsi="Times New Roman" w:cs="Times New Roman"/>
          <w:color w:val="auto"/>
          <w:sz w:val="20"/>
          <w:szCs w:val="20"/>
          <w:vertAlign w:val="subscript"/>
        </w:rPr>
        <w:t>, мин</w:t>
      </w:r>
      <w:r w:rsidR="001610E1" w:rsidRPr="00647137">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определяют нагрузку транс</w:t>
      </w:r>
      <w:r w:rsidRPr="00647137">
        <w:rPr>
          <w:rFonts w:ascii="Times New Roman" w:hAnsi="Times New Roman" w:cs="Times New Roman"/>
          <w:color w:val="auto"/>
          <w:sz w:val="20"/>
          <w:szCs w:val="20"/>
        </w:rPr>
        <w:softHyphen/>
        <w:t>форматоров, значительно заниженную против оптимального зна</w:t>
      </w:r>
      <w:r w:rsidRPr="00647137">
        <w:rPr>
          <w:rFonts w:ascii="Times New Roman" w:hAnsi="Times New Roman" w:cs="Times New Roman"/>
          <w:color w:val="auto"/>
          <w:sz w:val="20"/>
          <w:szCs w:val="20"/>
        </w:rPr>
        <w:softHyphen/>
        <w:t xml:space="preserve">чения </w:t>
      </w:r>
      <w:r w:rsidRPr="00647137">
        <w:rPr>
          <w:rFonts w:ascii="Times New Roman" w:hAnsi="Times New Roman" w:cs="Times New Roman"/>
          <w:color w:val="auto"/>
          <w:sz w:val="20"/>
          <w:szCs w:val="20"/>
          <w:lang w:val="en-US" w:eastAsia="en-US"/>
        </w:rPr>
        <w:t>S</w:t>
      </w:r>
      <w:r w:rsidRPr="00647137">
        <w:rPr>
          <w:rFonts w:ascii="Times New Roman" w:hAnsi="Times New Roman" w:cs="Times New Roman"/>
          <w:color w:val="auto"/>
          <w:sz w:val="20"/>
          <w:szCs w:val="20"/>
          <w:vertAlign w:val="subscript"/>
          <w:lang w:val="en-US" w:eastAsia="en-US"/>
        </w:rPr>
        <w:t>o</w:t>
      </w:r>
      <w:proofErr w:type="spellStart"/>
      <w:r w:rsidR="001610E1">
        <w:rPr>
          <w:rFonts w:ascii="Times New Roman" w:hAnsi="Times New Roman" w:cs="Times New Roman"/>
          <w:color w:val="auto"/>
          <w:sz w:val="20"/>
          <w:szCs w:val="20"/>
          <w:vertAlign w:val="subscript"/>
          <w:lang w:eastAsia="en-US"/>
        </w:rPr>
        <w:t>пт</w:t>
      </w:r>
      <w:proofErr w:type="spellEnd"/>
      <w:r w:rsidRPr="00647137">
        <w:rPr>
          <w:rFonts w:ascii="Times New Roman" w:hAnsi="Times New Roman" w:cs="Times New Roman"/>
          <w:color w:val="auto"/>
          <w:sz w:val="20"/>
          <w:szCs w:val="20"/>
          <w:lang w:eastAsia="en-US"/>
        </w:rPr>
        <w:t xml:space="preserve"> </w:t>
      </w:r>
      <w:r w:rsidRPr="00647137">
        <w:rPr>
          <w:rFonts w:ascii="Times New Roman" w:hAnsi="Times New Roman" w:cs="Times New Roman"/>
          <w:color w:val="auto"/>
          <w:sz w:val="20"/>
          <w:szCs w:val="20"/>
        </w:rPr>
        <w:t xml:space="preserve">(табл. 6-2). Кроме того, значение </w:t>
      </w:r>
      <w:r w:rsidR="001610E1" w:rsidRPr="00647137">
        <w:rPr>
          <w:rFonts w:ascii="Times New Roman" w:hAnsi="Times New Roman" w:cs="Times New Roman"/>
          <w:i/>
          <w:color w:val="auto"/>
          <w:sz w:val="20"/>
          <w:szCs w:val="20"/>
          <w:lang w:val="en-US"/>
        </w:rPr>
        <w:t>k</w:t>
      </w:r>
      <w:proofErr w:type="spellStart"/>
      <w:r w:rsidR="001610E1" w:rsidRPr="00647137">
        <w:rPr>
          <w:rFonts w:ascii="Times New Roman" w:hAnsi="Times New Roman" w:cs="Times New Roman"/>
          <w:color w:val="auto"/>
          <w:sz w:val="20"/>
          <w:szCs w:val="20"/>
          <w:vertAlign w:val="subscript"/>
        </w:rPr>
        <w:t>загр</w:t>
      </w:r>
      <w:proofErr w:type="spellEnd"/>
      <w:r w:rsidR="001610E1" w:rsidRPr="00647137">
        <w:rPr>
          <w:rFonts w:ascii="Times New Roman" w:hAnsi="Times New Roman" w:cs="Times New Roman"/>
          <w:color w:val="auto"/>
          <w:sz w:val="20"/>
          <w:szCs w:val="20"/>
          <w:vertAlign w:val="subscript"/>
        </w:rPr>
        <w:t>, мин</w:t>
      </w:r>
      <w:r w:rsidRPr="00647137">
        <w:rPr>
          <w:rFonts w:ascii="Times New Roman" w:hAnsi="Times New Roman" w:cs="Times New Roman"/>
          <w:color w:val="auto"/>
          <w:sz w:val="20"/>
          <w:szCs w:val="20"/>
        </w:rPr>
        <w:t xml:space="preserve"> возра</w:t>
      </w:r>
      <w:r w:rsidRPr="00647137">
        <w:rPr>
          <w:rFonts w:ascii="Times New Roman" w:hAnsi="Times New Roman" w:cs="Times New Roman"/>
          <w:color w:val="auto"/>
          <w:sz w:val="20"/>
          <w:szCs w:val="20"/>
        </w:rPr>
        <w:softHyphen/>
        <w:t xml:space="preserve">стает с увеличением мощности трансформаторов. Есть основание утверждать, что последнее обстоятельство не отражает существа явления. В самом деле, с увеличением мощности трансформаторов составляющая, определяемая переменными потерями </w:t>
      </w:r>
      <w:r w:rsidR="001610E1" w:rsidRPr="001610E1">
        <w:rPr>
          <w:rFonts w:ascii="Times New Roman" w:hAnsi="Times New Roman" w:cs="Times New Roman"/>
          <w:i/>
          <w:color w:val="auto"/>
          <w:sz w:val="20"/>
          <w:szCs w:val="20"/>
        </w:rPr>
        <w:t>Δ</w:t>
      </w:r>
      <w:r w:rsidRPr="00647137">
        <w:rPr>
          <w:rFonts w:ascii="Times New Roman" w:hAnsi="Times New Roman" w:cs="Times New Roman"/>
          <w:i/>
          <w:color w:val="auto"/>
          <w:sz w:val="20"/>
          <w:szCs w:val="20"/>
        </w:rPr>
        <w:t>Р</w:t>
      </w:r>
      <w:r w:rsidRPr="00647137">
        <w:rPr>
          <w:rFonts w:ascii="Times New Roman" w:hAnsi="Times New Roman" w:cs="Times New Roman"/>
          <w:color w:val="auto"/>
          <w:sz w:val="20"/>
          <w:szCs w:val="20"/>
          <w:vertAlign w:val="subscript"/>
        </w:rPr>
        <w:t>К</w:t>
      </w:r>
      <w:r w:rsidRPr="00647137">
        <w:rPr>
          <w:rFonts w:ascii="Times New Roman" w:hAnsi="Times New Roman" w:cs="Times New Roman"/>
          <w:color w:val="auto"/>
          <w:sz w:val="20"/>
          <w:szCs w:val="20"/>
        </w:rPr>
        <w:t xml:space="preserve"> в сум</w:t>
      </w:r>
      <w:r w:rsidRPr="00647137">
        <w:rPr>
          <w:rFonts w:ascii="Times New Roman" w:hAnsi="Times New Roman" w:cs="Times New Roman"/>
          <w:color w:val="auto"/>
          <w:sz w:val="20"/>
          <w:szCs w:val="20"/>
        </w:rPr>
        <w:softHyphen/>
        <w:t xml:space="preserve">марных приведенных затратах </w:t>
      </w:r>
      <w:proofErr w:type="spellStart"/>
      <w:r w:rsidRPr="00647137">
        <w:rPr>
          <w:rFonts w:ascii="Times New Roman" w:hAnsi="Times New Roman" w:cs="Times New Roman"/>
          <w:i/>
          <w:color w:val="auto"/>
          <w:sz w:val="20"/>
          <w:szCs w:val="20"/>
        </w:rPr>
        <w:t>З</w:t>
      </w:r>
      <w:r w:rsidRPr="00647137">
        <w:rPr>
          <w:rFonts w:ascii="Times New Roman" w:hAnsi="Times New Roman" w:cs="Times New Roman"/>
          <w:color w:val="auto"/>
          <w:sz w:val="20"/>
          <w:szCs w:val="20"/>
          <w:vertAlign w:val="subscript"/>
        </w:rPr>
        <w:t>тр</w:t>
      </w:r>
      <w:proofErr w:type="spellEnd"/>
      <w:r w:rsidRPr="00647137">
        <w:rPr>
          <w:rFonts w:ascii="Times New Roman" w:hAnsi="Times New Roman" w:cs="Times New Roman"/>
          <w:color w:val="auto"/>
          <w:sz w:val="20"/>
          <w:szCs w:val="20"/>
        </w:rPr>
        <w:t>, возрастает. Поэтому опти</w:t>
      </w:r>
      <w:r w:rsidRPr="00647137">
        <w:rPr>
          <w:rFonts w:ascii="Times New Roman" w:hAnsi="Times New Roman" w:cs="Times New Roman"/>
          <w:color w:val="auto"/>
          <w:sz w:val="20"/>
          <w:szCs w:val="20"/>
        </w:rPr>
        <w:softHyphen/>
        <w:t xml:space="preserve">мальное соотношение между постоянными и переменными частями суммарных затрат </w:t>
      </w:r>
      <w:proofErr w:type="spellStart"/>
      <w:r w:rsidRPr="00647137">
        <w:rPr>
          <w:rFonts w:ascii="Times New Roman" w:hAnsi="Times New Roman" w:cs="Times New Roman"/>
          <w:color w:val="auto"/>
          <w:sz w:val="20"/>
          <w:szCs w:val="20"/>
        </w:rPr>
        <w:t>З</w:t>
      </w:r>
      <w:r w:rsidRPr="00647137">
        <w:rPr>
          <w:rFonts w:ascii="Times New Roman" w:hAnsi="Times New Roman" w:cs="Times New Roman"/>
          <w:color w:val="auto"/>
          <w:sz w:val="20"/>
          <w:szCs w:val="20"/>
          <w:vertAlign w:val="subscript"/>
        </w:rPr>
        <w:t>тр</w:t>
      </w:r>
      <w:proofErr w:type="spellEnd"/>
      <w:r w:rsidRPr="00647137">
        <w:rPr>
          <w:rFonts w:ascii="Times New Roman" w:hAnsi="Times New Roman" w:cs="Times New Roman"/>
          <w:color w:val="auto"/>
          <w:sz w:val="20"/>
          <w:szCs w:val="20"/>
        </w:rPr>
        <w:t xml:space="preserve"> по мере увеличения мощности трансфор</w:t>
      </w:r>
      <w:r w:rsidRPr="00647137">
        <w:rPr>
          <w:rFonts w:ascii="Times New Roman" w:hAnsi="Times New Roman" w:cs="Times New Roman"/>
          <w:color w:val="auto"/>
          <w:sz w:val="20"/>
          <w:szCs w:val="20"/>
        </w:rPr>
        <w:softHyphen/>
        <w:t>матора должно соблюдаться при меньшей нагрузке трансформа</w:t>
      </w:r>
      <w:r w:rsidRPr="00647137">
        <w:rPr>
          <w:rFonts w:ascii="Times New Roman" w:hAnsi="Times New Roman" w:cs="Times New Roman"/>
          <w:color w:val="auto"/>
          <w:sz w:val="20"/>
          <w:szCs w:val="20"/>
        </w:rPr>
        <w:softHyphen/>
        <w:t>тора.</w:t>
      </w:r>
    </w:p>
    <w:p w:rsidR="00436F07" w:rsidRDefault="00647137" w:rsidP="001B1515">
      <w:pPr>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 xml:space="preserve">Кроме того, применительно к одному трансформатору задача определения минимума приведенных затрат вообще не имеет смысла, так как затраты </w:t>
      </w:r>
      <w:proofErr w:type="spellStart"/>
      <w:r w:rsidRPr="00647137">
        <w:rPr>
          <w:rFonts w:ascii="Times New Roman" w:hAnsi="Times New Roman" w:cs="Times New Roman"/>
          <w:i/>
          <w:color w:val="auto"/>
          <w:sz w:val="20"/>
          <w:szCs w:val="20"/>
        </w:rPr>
        <w:t>З</w:t>
      </w:r>
      <w:r w:rsidRPr="00647137">
        <w:rPr>
          <w:rFonts w:ascii="Times New Roman" w:hAnsi="Times New Roman" w:cs="Times New Roman"/>
          <w:color w:val="auto"/>
          <w:sz w:val="20"/>
          <w:szCs w:val="20"/>
          <w:vertAlign w:val="subscript"/>
        </w:rPr>
        <w:t>тр</w:t>
      </w:r>
      <w:proofErr w:type="spellEnd"/>
      <w:r w:rsidRPr="00647137">
        <w:rPr>
          <w:rFonts w:ascii="Times New Roman" w:hAnsi="Times New Roman" w:cs="Times New Roman"/>
          <w:color w:val="auto"/>
          <w:sz w:val="20"/>
          <w:szCs w:val="20"/>
        </w:rPr>
        <w:t xml:space="preserve"> изменяются пропорционально изме</w:t>
      </w:r>
      <w:r w:rsidRPr="00647137">
        <w:rPr>
          <w:rFonts w:ascii="Times New Roman" w:hAnsi="Times New Roman" w:cs="Times New Roman"/>
          <w:color w:val="auto"/>
          <w:sz w:val="20"/>
          <w:szCs w:val="20"/>
        </w:rPr>
        <w:softHyphen/>
        <w:t>нению нагрузки трансформатора. В результате затраты, опреде</w:t>
      </w:r>
      <w:r w:rsidRPr="00647137">
        <w:rPr>
          <w:rFonts w:ascii="Times New Roman" w:hAnsi="Times New Roman" w:cs="Times New Roman"/>
          <w:color w:val="auto"/>
          <w:sz w:val="20"/>
          <w:szCs w:val="20"/>
        </w:rPr>
        <w:softHyphen/>
        <w:t>ленные по условию</w:t>
      </w:r>
      <w:r w:rsidRPr="00647137">
        <w:rPr>
          <w:rFonts w:ascii="Times New Roman" w:hAnsi="Times New Roman" w:cs="Times New Roman"/>
          <w:i/>
          <w:iCs/>
          <w:color w:val="auto"/>
          <w:spacing w:val="20"/>
          <w:sz w:val="20"/>
          <w:szCs w:val="20"/>
        </w:rPr>
        <w:t xml:space="preserve"> </w:t>
      </w:r>
      <w:r w:rsidRPr="00647137">
        <w:rPr>
          <w:rFonts w:ascii="Times New Roman" w:hAnsi="Times New Roman" w:cs="Times New Roman"/>
          <w:i/>
          <w:iCs/>
          <w:color w:val="auto"/>
          <w:spacing w:val="20"/>
          <w:sz w:val="20"/>
          <w:szCs w:val="20"/>
          <w:lang w:val="en-US" w:eastAsia="en-US"/>
        </w:rPr>
        <w:t>d</w:t>
      </w:r>
      <w:proofErr w:type="spellStart"/>
      <w:r w:rsidR="001610E1">
        <w:rPr>
          <w:rFonts w:ascii="Times New Roman" w:hAnsi="Times New Roman" w:cs="Times New Roman"/>
          <w:i/>
          <w:iCs/>
          <w:color w:val="auto"/>
          <w:spacing w:val="20"/>
          <w:sz w:val="20"/>
          <w:szCs w:val="20"/>
          <w:lang w:eastAsia="en-US"/>
        </w:rPr>
        <w:t>З</w:t>
      </w:r>
      <w:r w:rsidR="001610E1" w:rsidRPr="001610E1">
        <w:rPr>
          <w:rFonts w:ascii="Times New Roman" w:hAnsi="Times New Roman" w:cs="Times New Roman"/>
          <w:iCs/>
          <w:color w:val="auto"/>
          <w:spacing w:val="20"/>
          <w:sz w:val="20"/>
          <w:szCs w:val="20"/>
          <w:vertAlign w:val="subscript"/>
          <w:lang w:eastAsia="en-US"/>
        </w:rPr>
        <w:t>тр</w:t>
      </w:r>
      <w:proofErr w:type="spellEnd"/>
      <w:r w:rsidRPr="00647137">
        <w:rPr>
          <w:rFonts w:ascii="Times New Roman" w:hAnsi="Times New Roman" w:cs="Times New Roman"/>
          <w:i/>
          <w:iCs/>
          <w:color w:val="auto"/>
          <w:spacing w:val="20"/>
          <w:sz w:val="20"/>
          <w:szCs w:val="20"/>
          <w:lang w:eastAsia="en-US"/>
        </w:rPr>
        <w:t>/</w:t>
      </w:r>
      <w:proofErr w:type="spellStart"/>
      <w:r w:rsidRPr="00647137">
        <w:rPr>
          <w:rFonts w:ascii="Times New Roman" w:hAnsi="Times New Roman" w:cs="Times New Roman"/>
          <w:i/>
          <w:iCs/>
          <w:color w:val="auto"/>
          <w:spacing w:val="20"/>
          <w:sz w:val="20"/>
          <w:szCs w:val="20"/>
          <w:lang w:val="en-US" w:eastAsia="en-US"/>
        </w:rPr>
        <w:t>dS</w:t>
      </w:r>
      <w:proofErr w:type="spellEnd"/>
      <w:r w:rsidR="001610E1">
        <w:rPr>
          <w:rFonts w:ascii="Times New Roman" w:hAnsi="Times New Roman" w:cs="Times New Roman"/>
          <w:i/>
          <w:iCs/>
          <w:color w:val="auto"/>
          <w:spacing w:val="20"/>
          <w:sz w:val="20"/>
          <w:szCs w:val="20"/>
          <w:vertAlign w:val="subscript"/>
          <w:lang w:eastAsia="en-US"/>
        </w:rPr>
        <w:t>ном</w:t>
      </w:r>
      <w:r w:rsidRPr="00647137">
        <w:rPr>
          <w:rFonts w:ascii="Times New Roman" w:hAnsi="Times New Roman" w:cs="Times New Roman"/>
          <w:i/>
          <w:iCs/>
          <w:color w:val="auto"/>
          <w:spacing w:val="20"/>
          <w:sz w:val="20"/>
          <w:szCs w:val="20"/>
          <w:lang w:eastAsia="en-US"/>
        </w:rPr>
        <w:t xml:space="preserve"> </w:t>
      </w:r>
      <w:r w:rsidR="001610E1">
        <w:rPr>
          <w:rFonts w:ascii="Times New Roman" w:hAnsi="Times New Roman" w:cs="Times New Roman"/>
          <w:i/>
          <w:iCs/>
          <w:color w:val="auto"/>
          <w:spacing w:val="20"/>
          <w:sz w:val="20"/>
          <w:szCs w:val="20"/>
        </w:rPr>
        <w:t>=</w:t>
      </w:r>
      <w:r w:rsidRPr="00647137">
        <w:rPr>
          <w:rFonts w:ascii="Times New Roman" w:hAnsi="Times New Roman" w:cs="Times New Roman"/>
          <w:color w:val="auto"/>
          <w:sz w:val="20"/>
          <w:szCs w:val="20"/>
        </w:rPr>
        <w:t xml:space="preserve"> 0, имеют относительный харак</w:t>
      </w:r>
      <w:r w:rsidRPr="00647137">
        <w:rPr>
          <w:rFonts w:ascii="Times New Roman" w:hAnsi="Times New Roman" w:cs="Times New Roman"/>
          <w:color w:val="auto"/>
          <w:sz w:val="20"/>
          <w:szCs w:val="20"/>
        </w:rPr>
        <w:softHyphen/>
        <w:t>тер применительно к рассматриваемой шкале номинальных мощ</w:t>
      </w:r>
      <w:r w:rsidRPr="00647137">
        <w:rPr>
          <w:rFonts w:ascii="Times New Roman" w:hAnsi="Times New Roman" w:cs="Times New Roman"/>
          <w:color w:val="auto"/>
          <w:sz w:val="20"/>
          <w:szCs w:val="20"/>
        </w:rPr>
        <w:softHyphen/>
        <w:t xml:space="preserve">ностей трансформаторов. При фактической нагрузке данного трансформатора </w:t>
      </w:r>
      <w:r w:rsidR="00436F07" w:rsidRPr="00647137">
        <w:rPr>
          <w:rFonts w:ascii="Times New Roman" w:hAnsi="Times New Roman" w:cs="Times New Roman"/>
          <w:i/>
          <w:color w:val="auto"/>
          <w:sz w:val="20"/>
          <w:szCs w:val="20"/>
          <w:lang w:val="en-US"/>
        </w:rPr>
        <w:t>k</w:t>
      </w:r>
      <w:proofErr w:type="spellStart"/>
      <w:r w:rsidR="00436F07" w:rsidRPr="00647137">
        <w:rPr>
          <w:rFonts w:ascii="Times New Roman" w:hAnsi="Times New Roman" w:cs="Times New Roman"/>
          <w:color w:val="auto"/>
          <w:sz w:val="20"/>
          <w:szCs w:val="20"/>
          <w:vertAlign w:val="subscript"/>
        </w:rPr>
        <w:t>загр</w:t>
      </w:r>
      <w:proofErr w:type="spellEnd"/>
      <w:r w:rsidR="00436F07">
        <w:rPr>
          <w:rFonts w:ascii="Times New Roman" w:hAnsi="Times New Roman" w:cs="Times New Roman"/>
          <w:color w:val="auto"/>
          <w:sz w:val="20"/>
          <w:szCs w:val="20"/>
          <w:vertAlign w:val="subscript"/>
        </w:rPr>
        <w:t>.</w:t>
      </w:r>
      <w:r w:rsidR="00436F07" w:rsidRPr="00647137">
        <w:rPr>
          <w:rFonts w:ascii="Times New Roman" w:hAnsi="Times New Roman" w:cs="Times New Roman"/>
          <w:color w:val="auto"/>
          <w:sz w:val="20"/>
          <w:szCs w:val="20"/>
          <w:vertAlign w:val="subscript"/>
        </w:rPr>
        <w:t xml:space="preserve"> </w:t>
      </w:r>
      <w:r w:rsidR="00436F07">
        <w:rPr>
          <w:rFonts w:ascii="Times New Roman" w:hAnsi="Times New Roman" w:cs="Times New Roman"/>
          <w:color w:val="auto"/>
          <w:sz w:val="20"/>
          <w:szCs w:val="20"/>
          <w:vertAlign w:val="subscript"/>
        </w:rPr>
        <w:t>факт</w:t>
      </w:r>
      <w:r w:rsidR="00436F07" w:rsidRPr="00647137">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&lt; </w:t>
      </w:r>
      <w:r w:rsidR="00436F07" w:rsidRPr="00647137">
        <w:rPr>
          <w:rFonts w:ascii="Times New Roman" w:hAnsi="Times New Roman" w:cs="Times New Roman"/>
          <w:i/>
          <w:color w:val="auto"/>
          <w:sz w:val="20"/>
          <w:szCs w:val="20"/>
          <w:lang w:val="en-US"/>
        </w:rPr>
        <w:t>k</w:t>
      </w:r>
      <w:proofErr w:type="spellStart"/>
      <w:r w:rsidR="00436F07" w:rsidRPr="00647137">
        <w:rPr>
          <w:rFonts w:ascii="Times New Roman" w:hAnsi="Times New Roman" w:cs="Times New Roman"/>
          <w:color w:val="auto"/>
          <w:sz w:val="20"/>
          <w:szCs w:val="20"/>
          <w:vertAlign w:val="subscript"/>
        </w:rPr>
        <w:t>загр</w:t>
      </w:r>
      <w:proofErr w:type="spellEnd"/>
      <w:r w:rsidR="00436F07" w:rsidRPr="00647137">
        <w:rPr>
          <w:rFonts w:ascii="Times New Roman" w:hAnsi="Times New Roman" w:cs="Times New Roman"/>
          <w:color w:val="auto"/>
          <w:sz w:val="20"/>
          <w:szCs w:val="20"/>
          <w:vertAlign w:val="subscript"/>
        </w:rPr>
        <w:t>, мин</w:t>
      </w:r>
      <w:r w:rsidR="00436F07" w:rsidRPr="00647137">
        <w:rPr>
          <w:rFonts w:ascii="Times New Roman" w:hAnsi="Times New Roman" w:cs="Times New Roman"/>
          <w:color w:val="auto"/>
          <w:sz w:val="20"/>
          <w:szCs w:val="20"/>
        </w:rPr>
        <w:t xml:space="preserve"> </w:t>
      </w:r>
      <w:r w:rsidRPr="00647137">
        <w:rPr>
          <w:rFonts w:ascii="Times New Roman" w:hAnsi="Times New Roman" w:cs="Times New Roman"/>
          <w:color w:val="auto"/>
          <w:sz w:val="20"/>
          <w:szCs w:val="20"/>
        </w:rPr>
        <w:t xml:space="preserve">приведенные затраты всегда будут меньше затрат, установленных по условию </w:t>
      </w:r>
      <w:r w:rsidR="00436F07" w:rsidRPr="00647137">
        <w:rPr>
          <w:rFonts w:ascii="Times New Roman" w:hAnsi="Times New Roman" w:cs="Times New Roman"/>
          <w:i/>
          <w:iCs/>
          <w:color w:val="auto"/>
          <w:spacing w:val="20"/>
          <w:sz w:val="20"/>
          <w:szCs w:val="20"/>
          <w:lang w:val="en-US" w:eastAsia="en-US"/>
        </w:rPr>
        <w:t>d</w:t>
      </w:r>
      <w:proofErr w:type="spellStart"/>
      <w:r w:rsidR="00436F07">
        <w:rPr>
          <w:rFonts w:ascii="Times New Roman" w:hAnsi="Times New Roman" w:cs="Times New Roman"/>
          <w:i/>
          <w:iCs/>
          <w:color w:val="auto"/>
          <w:spacing w:val="20"/>
          <w:sz w:val="20"/>
          <w:szCs w:val="20"/>
          <w:lang w:eastAsia="en-US"/>
        </w:rPr>
        <w:t>З</w:t>
      </w:r>
      <w:r w:rsidR="00436F07" w:rsidRPr="001610E1">
        <w:rPr>
          <w:rFonts w:ascii="Times New Roman" w:hAnsi="Times New Roman" w:cs="Times New Roman"/>
          <w:iCs/>
          <w:color w:val="auto"/>
          <w:spacing w:val="20"/>
          <w:sz w:val="20"/>
          <w:szCs w:val="20"/>
          <w:vertAlign w:val="subscript"/>
          <w:lang w:eastAsia="en-US"/>
        </w:rPr>
        <w:t>тр</w:t>
      </w:r>
      <w:proofErr w:type="spellEnd"/>
      <w:r w:rsidR="00436F07" w:rsidRPr="00647137">
        <w:rPr>
          <w:rFonts w:ascii="Times New Roman" w:hAnsi="Times New Roman" w:cs="Times New Roman"/>
          <w:i/>
          <w:iCs/>
          <w:color w:val="auto"/>
          <w:spacing w:val="20"/>
          <w:sz w:val="20"/>
          <w:szCs w:val="20"/>
          <w:lang w:eastAsia="en-US"/>
        </w:rPr>
        <w:t>/</w:t>
      </w:r>
      <w:proofErr w:type="spellStart"/>
      <w:r w:rsidR="00436F07" w:rsidRPr="00647137">
        <w:rPr>
          <w:rFonts w:ascii="Times New Roman" w:hAnsi="Times New Roman" w:cs="Times New Roman"/>
          <w:i/>
          <w:iCs/>
          <w:color w:val="auto"/>
          <w:spacing w:val="20"/>
          <w:sz w:val="20"/>
          <w:szCs w:val="20"/>
          <w:lang w:val="en-US" w:eastAsia="en-US"/>
        </w:rPr>
        <w:t>dS</w:t>
      </w:r>
      <w:proofErr w:type="spellEnd"/>
      <w:r w:rsidR="00436F07">
        <w:rPr>
          <w:rFonts w:ascii="Times New Roman" w:hAnsi="Times New Roman" w:cs="Times New Roman"/>
          <w:i/>
          <w:iCs/>
          <w:color w:val="auto"/>
          <w:spacing w:val="20"/>
          <w:sz w:val="20"/>
          <w:szCs w:val="20"/>
          <w:vertAlign w:val="subscript"/>
          <w:lang w:eastAsia="en-US"/>
        </w:rPr>
        <w:t>ном</w:t>
      </w:r>
      <w:r w:rsidR="00436F07" w:rsidRPr="00647137">
        <w:rPr>
          <w:rFonts w:ascii="Times New Roman" w:hAnsi="Times New Roman" w:cs="Times New Roman"/>
          <w:i/>
          <w:iCs/>
          <w:color w:val="auto"/>
          <w:spacing w:val="20"/>
          <w:sz w:val="20"/>
          <w:szCs w:val="20"/>
          <w:lang w:eastAsia="en-US"/>
        </w:rPr>
        <w:t xml:space="preserve"> </w:t>
      </w:r>
      <w:r w:rsidR="00436F07">
        <w:rPr>
          <w:rFonts w:ascii="Times New Roman" w:hAnsi="Times New Roman" w:cs="Times New Roman"/>
          <w:i/>
          <w:iCs/>
          <w:color w:val="auto"/>
          <w:spacing w:val="20"/>
          <w:sz w:val="20"/>
          <w:szCs w:val="20"/>
        </w:rPr>
        <w:t>=</w:t>
      </w:r>
      <w:r w:rsidR="00436F07" w:rsidRPr="00647137">
        <w:rPr>
          <w:rFonts w:ascii="Times New Roman" w:hAnsi="Times New Roman" w:cs="Times New Roman"/>
          <w:color w:val="auto"/>
          <w:sz w:val="20"/>
          <w:szCs w:val="20"/>
        </w:rPr>
        <w:t xml:space="preserve"> 0</w:t>
      </w:r>
      <w:r w:rsidRPr="00647137">
        <w:rPr>
          <w:rFonts w:ascii="Times New Roman" w:hAnsi="Times New Roman" w:cs="Times New Roman"/>
          <w:i/>
          <w:iCs/>
          <w:color w:val="auto"/>
          <w:spacing w:val="20"/>
          <w:sz w:val="20"/>
          <w:szCs w:val="20"/>
        </w:rPr>
        <w:t>.</w:t>
      </w:r>
    </w:p>
    <w:p w:rsidR="00647137" w:rsidRPr="00647137" w:rsidRDefault="00647137" w:rsidP="001B1515">
      <w:pPr>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Трансформатор является передаточным устройством, и для народного хозяйства представляет интерес абсолютное значение затрат, связанных с передачей энергии. Они могут быть охарак</w:t>
      </w:r>
      <w:r w:rsidRPr="00647137">
        <w:rPr>
          <w:rFonts w:ascii="Times New Roman" w:hAnsi="Times New Roman" w:cs="Times New Roman"/>
          <w:color w:val="auto"/>
          <w:sz w:val="20"/>
          <w:szCs w:val="20"/>
        </w:rPr>
        <w:softHyphen/>
        <w:t>теризованы только удельными приведенными затратами (6-3), минимальное значение которых отвечает нагрузке трансфор</w:t>
      </w:r>
      <w:r w:rsidRPr="00647137">
        <w:rPr>
          <w:rFonts w:ascii="Times New Roman" w:hAnsi="Times New Roman" w:cs="Times New Roman"/>
          <w:color w:val="auto"/>
          <w:sz w:val="20"/>
          <w:szCs w:val="20"/>
        </w:rPr>
        <w:softHyphen/>
        <w:t xml:space="preserve">матора </w:t>
      </w:r>
      <w:r w:rsidRPr="00647137">
        <w:rPr>
          <w:rFonts w:ascii="Times New Roman" w:hAnsi="Times New Roman" w:cs="Times New Roman"/>
          <w:i/>
          <w:color w:val="auto"/>
          <w:sz w:val="20"/>
          <w:szCs w:val="20"/>
          <w:lang w:val="en-US" w:eastAsia="en-US"/>
        </w:rPr>
        <w:t>S</w:t>
      </w:r>
      <w:r w:rsidRPr="00647137">
        <w:rPr>
          <w:rFonts w:ascii="Times New Roman" w:hAnsi="Times New Roman" w:cs="Times New Roman"/>
          <w:color w:val="auto"/>
          <w:sz w:val="20"/>
          <w:szCs w:val="20"/>
          <w:vertAlign w:val="subscript"/>
          <w:lang w:val="en-US" w:eastAsia="en-US"/>
        </w:rPr>
        <w:t>o</w:t>
      </w:r>
      <w:r w:rsidR="00436F07">
        <w:rPr>
          <w:rFonts w:ascii="Times New Roman" w:hAnsi="Times New Roman" w:cs="Times New Roman"/>
          <w:color w:val="auto"/>
          <w:sz w:val="20"/>
          <w:szCs w:val="20"/>
          <w:vertAlign w:val="subscript"/>
          <w:lang w:eastAsia="en-US"/>
        </w:rPr>
        <w:t>пт</w:t>
      </w:r>
      <w:r w:rsidRPr="00647137">
        <w:rPr>
          <w:rFonts w:ascii="Times New Roman" w:hAnsi="Times New Roman" w:cs="Times New Roman"/>
          <w:color w:val="auto"/>
          <w:sz w:val="20"/>
          <w:szCs w:val="20"/>
          <w:lang w:eastAsia="en-US"/>
        </w:rPr>
        <w:t>.</w:t>
      </w:r>
    </w:p>
    <w:p w:rsidR="00647137" w:rsidRPr="00647137" w:rsidRDefault="00647137" w:rsidP="001B1515">
      <w:pPr>
        <w:spacing w:after="268"/>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 xml:space="preserve">В этой связи определим расчетное значение минимальных удельных затрат в зависимости от их параметров. Подставляя из формулы (6-4) </w:t>
      </w:r>
      <w:r w:rsidRPr="00647137">
        <w:rPr>
          <w:rFonts w:ascii="Times New Roman" w:hAnsi="Times New Roman" w:cs="Times New Roman"/>
          <w:i/>
          <w:color w:val="auto"/>
          <w:sz w:val="20"/>
          <w:szCs w:val="20"/>
          <w:lang w:val="en-US" w:eastAsia="en-US"/>
        </w:rPr>
        <w:t>S</w:t>
      </w:r>
      <w:r w:rsidRPr="00647137">
        <w:rPr>
          <w:rFonts w:ascii="Times New Roman" w:hAnsi="Times New Roman" w:cs="Times New Roman"/>
          <w:color w:val="auto"/>
          <w:sz w:val="20"/>
          <w:szCs w:val="20"/>
          <w:vertAlign w:val="subscript"/>
          <w:lang w:val="en-US" w:eastAsia="en-US"/>
        </w:rPr>
        <w:t>o</w:t>
      </w:r>
      <w:proofErr w:type="spellStart"/>
      <w:r w:rsidR="00436F07" w:rsidRPr="00436F07">
        <w:rPr>
          <w:rFonts w:ascii="Times New Roman" w:hAnsi="Times New Roman" w:cs="Times New Roman"/>
          <w:color w:val="auto"/>
          <w:sz w:val="20"/>
          <w:szCs w:val="20"/>
          <w:vertAlign w:val="subscript"/>
          <w:lang w:eastAsia="en-US"/>
        </w:rPr>
        <w:t>пт</w:t>
      </w:r>
      <w:proofErr w:type="spellEnd"/>
      <w:r w:rsidRPr="00647137">
        <w:rPr>
          <w:rFonts w:ascii="Times New Roman" w:hAnsi="Times New Roman" w:cs="Times New Roman"/>
          <w:color w:val="auto"/>
          <w:sz w:val="20"/>
          <w:szCs w:val="20"/>
          <w:lang w:eastAsia="en-US"/>
        </w:rPr>
        <w:t xml:space="preserve"> </w:t>
      </w:r>
      <w:r w:rsidRPr="00647137">
        <w:rPr>
          <w:rFonts w:ascii="Times New Roman" w:hAnsi="Times New Roman" w:cs="Times New Roman"/>
          <w:color w:val="auto"/>
          <w:sz w:val="20"/>
          <w:szCs w:val="20"/>
        </w:rPr>
        <w:t>в формулу (6-3), получим</w:t>
      </w:r>
    </w:p>
    <w:p w:rsidR="00436F07" w:rsidRDefault="0072134A" w:rsidP="001B1515">
      <w:pPr>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6" type="#_x0000_t75" style="width:269.25pt;height:21pt">
            <v:imagedata r:id="rId81" o:title="10141"/>
          </v:shape>
        </w:pict>
      </w:r>
    </w:p>
    <w:p w:rsidR="00436F07" w:rsidRDefault="00436F07" w:rsidP="001B1515">
      <w:pPr>
        <w:ind w:firstLine="320"/>
        <w:jc w:val="both"/>
        <w:rPr>
          <w:rFonts w:ascii="Times New Roman" w:hAnsi="Times New Roman" w:cs="Times New Roman"/>
          <w:color w:val="auto"/>
          <w:sz w:val="20"/>
          <w:szCs w:val="20"/>
        </w:rPr>
      </w:pPr>
    </w:p>
    <w:p w:rsidR="00647137" w:rsidRPr="00647137" w:rsidRDefault="00647137" w:rsidP="001B1515">
      <w:pPr>
        <w:ind w:firstLine="320"/>
        <w:jc w:val="both"/>
        <w:rPr>
          <w:rFonts w:ascii="Times New Roman" w:hAnsi="Times New Roman" w:cs="Times New Roman"/>
          <w:color w:val="auto"/>
          <w:sz w:val="20"/>
          <w:szCs w:val="20"/>
        </w:rPr>
      </w:pPr>
      <w:r w:rsidRPr="00647137">
        <w:rPr>
          <w:rFonts w:ascii="Times New Roman" w:hAnsi="Times New Roman" w:cs="Times New Roman"/>
          <w:color w:val="auto"/>
          <w:sz w:val="20"/>
          <w:szCs w:val="20"/>
        </w:rPr>
        <w:t>В табл. 6-2 приведены значения минимальных удельных затрат для рассматриваемых исходных условий и трансформа</w:t>
      </w:r>
      <w:r w:rsidRPr="00647137">
        <w:rPr>
          <w:rFonts w:ascii="Times New Roman" w:hAnsi="Times New Roman" w:cs="Times New Roman"/>
          <w:color w:val="auto"/>
          <w:sz w:val="20"/>
          <w:szCs w:val="20"/>
        </w:rPr>
        <w:softHyphen/>
        <w:t>торов. Эти данные подтверждают естественную закономерность, что с увеличением передаваемой мощности удельные затраты на пере</w:t>
      </w:r>
      <w:r w:rsidRPr="00647137">
        <w:rPr>
          <w:rFonts w:ascii="Times New Roman" w:hAnsi="Times New Roman" w:cs="Times New Roman"/>
          <w:color w:val="auto"/>
          <w:sz w:val="20"/>
          <w:szCs w:val="20"/>
        </w:rPr>
        <w:softHyphen/>
        <w:t>дачу энергии, в данном случае на ее трансформацию, снижаются. Для трансформаторов 110 кВ при изменении мощности в преде</w:t>
      </w:r>
      <w:r w:rsidRPr="00647137">
        <w:rPr>
          <w:rFonts w:ascii="Times New Roman" w:hAnsi="Times New Roman" w:cs="Times New Roman"/>
          <w:color w:val="auto"/>
          <w:sz w:val="20"/>
          <w:szCs w:val="20"/>
        </w:rPr>
        <w:softHyphen/>
        <w:t xml:space="preserve">лах 10—80 </w:t>
      </w:r>
      <w:r w:rsidRPr="00647137">
        <w:rPr>
          <w:rFonts w:ascii="Times New Roman" w:hAnsi="Times New Roman" w:cs="Times New Roman"/>
          <w:color w:val="auto"/>
          <w:sz w:val="20"/>
          <w:szCs w:val="20"/>
          <w:lang w:val="en-US" w:eastAsia="en-US"/>
        </w:rPr>
        <w:t>MB</w:t>
      </w:r>
      <w:r w:rsidRPr="00647137">
        <w:rPr>
          <w:rFonts w:ascii="Times New Roman" w:hAnsi="Times New Roman" w:cs="Times New Roman"/>
          <w:color w:val="auto"/>
          <w:sz w:val="20"/>
          <w:szCs w:val="20"/>
        </w:rPr>
        <w:t>А это снижение равно 1,95 раза.</w:t>
      </w:r>
    </w:p>
    <w:p w:rsidR="00435A86" w:rsidRPr="008E0E36" w:rsidRDefault="00647137" w:rsidP="001B1515">
      <w:pPr>
        <w:pStyle w:val="a8"/>
        <w:shd w:val="clear" w:color="auto" w:fill="auto"/>
        <w:spacing w:line="240" w:lineRule="auto"/>
      </w:pPr>
      <w:r w:rsidRPr="00647137">
        <w:t>Определенный интерес представляет изменение отдельных со</w:t>
      </w:r>
      <w:r w:rsidRPr="00647137">
        <w:softHyphen/>
        <w:t>ставляющих удельных затрат в зависимости от нагрузки транс</w:t>
      </w:r>
      <w:r w:rsidR="008E0E36" w:rsidRPr="00691BA5">
        <w:t>форматора</w:t>
      </w:r>
      <w:r w:rsidR="008E0E36" w:rsidRPr="008E0E36">
        <w:t xml:space="preserve">. Последнее показано на рис. 6-5 для трансформатора 40 </w:t>
      </w:r>
      <w:r w:rsidR="008E0E36" w:rsidRPr="008E0E36">
        <w:rPr>
          <w:lang w:val="en-US"/>
        </w:rPr>
        <w:t>MB</w:t>
      </w:r>
      <w:r w:rsidR="008E0E36" w:rsidRPr="008E0E36">
        <w:t>А напряжением 110 кВ при рассматриваемых исходных условиях. При этом кривая 1 — суммарные удельные затраты, кривая</w:t>
      </w:r>
      <w:r w:rsidR="008E0E36" w:rsidRPr="008E0E36">
        <w:rPr>
          <w:i/>
          <w:iCs/>
        </w:rPr>
        <w:t xml:space="preserve"> 2</w:t>
      </w:r>
      <w:r w:rsidR="008E0E36" w:rsidRPr="008E0E36">
        <w:t xml:space="preserve"> — затраты, определяемые стоимостью трансформатора, кривая</w:t>
      </w:r>
      <w:r w:rsidR="008E0E36" w:rsidRPr="008E0E36">
        <w:rPr>
          <w:i/>
          <w:iCs/>
        </w:rPr>
        <w:t xml:space="preserve"> 3</w:t>
      </w:r>
      <w:r w:rsidR="008E0E36" w:rsidRPr="008E0E36">
        <w:t xml:space="preserve"> — потери в обмотке трансформатора и кривая</w:t>
      </w:r>
      <w:r w:rsidR="008E0E36" w:rsidRPr="008E0E36">
        <w:rPr>
          <w:i/>
          <w:iCs/>
        </w:rPr>
        <w:t xml:space="preserve"> 4</w:t>
      </w:r>
      <w:r w:rsidR="008E0E36" w:rsidRPr="008E0E36">
        <w:t xml:space="preserve"> — потери холостого хода. При оптимальной нагрузке (59 </w:t>
      </w:r>
      <w:r w:rsidR="008E0E36" w:rsidRPr="008E0E36">
        <w:rPr>
          <w:lang w:val="en-US"/>
        </w:rPr>
        <w:t>MB</w:t>
      </w:r>
      <w:r w:rsidR="008E0E36" w:rsidRPr="008E0E36">
        <w:t>А) рассма</w:t>
      </w:r>
      <w:r w:rsidR="008E0E36" w:rsidRPr="008E0E36">
        <w:softHyphen/>
        <w:t>триваемого трансформатора затраты, определяемые стоимостью трансформатора, составляют 45, потерями холостого хода — 9</w:t>
      </w:r>
      <w:r w:rsidR="008E0E36">
        <w:t xml:space="preserve"> </w:t>
      </w:r>
      <w:r w:rsidR="008E0E36" w:rsidRPr="008E0E36">
        <w:t>и потерями в обмотке — 46 % суммарного значения. Отметим, что высокий уровень затрат оп</w:t>
      </w:r>
      <w:r w:rsidR="008E0E36" w:rsidRPr="008E0E36">
        <w:softHyphen/>
        <w:t>ределяется стоимостью трансфор</w:t>
      </w:r>
      <w:r w:rsidR="008E0E36" w:rsidRPr="008E0E36">
        <w:softHyphen/>
        <w:t>матора.</w:t>
      </w:r>
      <w:r w:rsidR="00435A86">
        <w:t xml:space="preserve"> </w:t>
      </w:r>
      <w:r w:rsidR="00435A86" w:rsidRPr="008E0E36">
        <w:t>Приведем дополнительные примеры использования рассма</w:t>
      </w:r>
      <w:r w:rsidR="00435A86" w:rsidRPr="008E0E36">
        <w:softHyphen/>
        <w:t>триваемой методики. При выборе варианта электроснабжения имеется предложение об установке двух трансформаторов вместо одного, без учета надежности питания потребителей. Целесооб</w:t>
      </w:r>
      <w:r w:rsidR="00435A86" w:rsidRPr="008E0E36">
        <w:softHyphen/>
        <w:t>разность этого предложения может быть оценена по изменению значения приведенных затрат при переходе от одного трансфор</w:t>
      </w:r>
      <w:r w:rsidR="00435A86" w:rsidRPr="008E0E36">
        <w:softHyphen/>
        <w:t>матора большей мощности к двум меньшей мощности. Это изме</w:t>
      </w:r>
      <w:r w:rsidR="00435A86" w:rsidRPr="008E0E36">
        <w:softHyphen/>
        <w:t xml:space="preserve">нение при данной нагрузке </w:t>
      </w:r>
      <w:r w:rsidR="00435A86" w:rsidRPr="008E0E36">
        <w:rPr>
          <w:i/>
          <w:lang w:val="en-US"/>
        </w:rPr>
        <w:t>S</w:t>
      </w:r>
      <w:r w:rsidR="00435A86">
        <w:rPr>
          <w:vertAlign w:val="subscript"/>
        </w:rPr>
        <w:t>макс</w:t>
      </w:r>
      <w:r w:rsidR="00435A86" w:rsidRPr="008E0E36">
        <w:t xml:space="preserve"> будет равно</w:t>
      </w:r>
    </w:p>
    <w:p w:rsidR="00435A86" w:rsidRDefault="00435A86" w:rsidP="001B1515">
      <w:pPr>
        <w:pStyle w:val="a8"/>
        <w:shd w:val="clear" w:color="auto" w:fill="auto"/>
        <w:spacing w:line="240" w:lineRule="auto"/>
      </w:pPr>
    </w:p>
    <w:p w:rsidR="00435A86" w:rsidRDefault="00435A86" w:rsidP="001B1515">
      <w:pPr>
        <w:pStyle w:val="a8"/>
        <w:shd w:val="clear" w:color="auto" w:fill="auto"/>
        <w:spacing w:line="240" w:lineRule="auto"/>
        <w:jc w:val="center"/>
      </w:pPr>
      <w:r>
        <w:rPr>
          <w:noProof/>
          <w:lang w:eastAsia="ru-RU"/>
        </w:rPr>
        <w:drawing>
          <wp:inline distT="0" distB="0" distL="0" distR="0" wp14:anchorId="4807D955" wp14:editId="70296905">
            <wp:extent cx="3881755" cy="419100"/>
            <wp:effectExtent l="0" t="0" r="4445" b="0"/>
            <wp:docPr id="57" name="Рисунок 57" descr="C:\Users\LenovoUser\AppData\Local\Microsoft\Windows\Temporary Internet Files\Content.Word\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LenovoUser\AppData\Local\Microsoft\Windows\Temporary Internet Files\Content.Word\1014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81755" cy="419100"/>
                    </a:xfrm>
                    <a:prstGeom prst="rect">
                      <a:avLst/>
                    </a:prstGeom>
                    <a:noFill/>
                    <a:ln>
                      <a:noFill/>
                    </a:ln>
                  </pic:spPr>
                </pic:pic>
              </a:graphicData>
            </a:graphic>
          </wp:inline>
        </w:drawing>
      </w:r>
    </w:p>
    <w:p w:rsidR="00435A86" w:rsidRDefault="00435A86" w:rsidP="001B1515">
      <w:pPr>
        <w:pStyle w:val="a8"/>
        <w:shd w:val="clear" w:color="auto" w:fill="auto"/>
        <w:spacing w:line="240" w:lineRule="auto"/>
      </w:pPr>
    </w:p>
    <w:p w:rsidR="00435A86" w:rsidRPr="008E0E36" w:rsidRDefault="00435A86" w:rsidP="001B1515">
      <w:pPr>
        <w:jc w:val="both"/>
        <w:rPr>
          <w:rFonts w:ascii="Times New Roman" w:hAnsi="Times New Roman" w:cs="Times New Roman"/>
          <w:color w:val="auto"/>
          <w:sz w:val="20"/>
          <w:szCs w:val="20"/>
        </w:rPr>
      </w:pPr>
      <w:r w:rsidRPr="008E0E36">
        <w:rPr>
          <w:rFonts w:ascii="Times New Roman" w:hAnsi="Times New Roman" w:cs="Times New Roman"/>
          <w:color w:val="auto"/>
          <w:sz w:val="20"/>
          <w:szCs w:val="20"/>
        </w:rPr>
        <w:lastRenderedPageBreak/>
        <w:t>где индексы 1 и 2 относятся к параметрам трансформаторов мень</w:t>
      </w:r>
      <w:r w:rsidRPr="008E0E36">
        <w:rPr>
          <w:rFonts w:ascii="Times New Roman" w:hAnsi="Times New Roman" w:cs="Times New Roman"/>
          <w:color w:val="auto"/>
          <w:sz w:val="20"/>
          <w:szCs w:val="20"/>
        </w:rPr>
        <w:softHyphen/>
        <w:t>шей и большей мощности соответственно.</w:t>
      </w:r>
    </w:p>
    <w:p w:rsidR="00435A86" w:rsidRDefault="00435A86" w:rsidP="001B1515">
      <w:pPr>
        <w:pStyle w:val="a8"/>
        <w:shd w:val="clear" w:color="auto" w:fill="auto"/>
        <w:spacing w:line="240" w:lineRule="auto"/>
      </w:pPr>
    </w:p>
    <w:p w:rsidR="008E0E36" w:rsidRDefault="008E0E36" w:rsidP="001B1515">
      <w:pPr>
        <w:pStyle w:val="a8"/>
        <w:shd w:val="clear" w:color="auto" w:fill="auto"/>
        <w:spacing w:line="240" w:lineRule="auto"/>
      </w:pPr>
    </w:p>
    <w:p w:rsidR="008E0E36" w:rsidRDefault="008E0E36" w:rsidP="001B1515">
      <w:pPr>
        <w:pStyle w:val="a8"/>
        <w:shd w:val="clear" w:color="auto" w:fill="auto"/>
        <w:spacing w:line="240" w:lineRule="auto"/>
        <w:jc w:val="center"/>
      </w:pPr>
      <w:r>
        <w:rPr>
          <w:noProof/>
          <w:lang w:eastAsia="ru-RU"/>
        </w:rPr>
        <w:drawing>
          <wp:inline distT="0" distB="0" distL="0" distR="0" wp14:anchorId="7FAEC82B" wp14:editId="6F421447">
            <wp:extent cx="1905000" cy="1891030"/>
            <wp:effectExtent l="0" t="0" r="0" b="0"/>
            <wp:docPr id="55" name="Рисунок 55" descr="C:\Users\LenovoUser\AppData\Local\Microsoft\Windows\Temporary Internet Files\Content.Word\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LenovoUser\AppData\Local\Microsoft\Windows\Temporary Internet Files\Content.Word\1014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05000" cy="1891030"/>
                    </a:xfrm>
                    <a:prstGeom prst="rect">
                      <a:avLst/>
                    </a:prstGeom>
                    <a:noFill/>
                    <a:ln>
                      <a:noFill/>
                    </a:ln>
                  </pic:spPr>
                </pic:pic>
              </a:graphicData>
            </a:graphic>
          </wp:inline>
        </w:drawing>
      </w:r>
    </w:p>
    <w:p w:rsidR="00435A86" w:rsidRDefault="00435A86" w:rsidP="001B1515">
      <w:pPr>
        <w:jc w:val="center"/>
        <w:rPr>
          <w:rFonts w:ascii="Times New Roman" w:hAnsi="Times New Roman" w:cs="Times New Roman"/>
          <w:color w:val="auto"/>
          <w:sz w:val="20"/>
          <w:szCs w:val="20"/>
        </w:rPr>
      </w:pPr>
      <w:r w:rsidRPr="008E0E36">
        <w:rPr>
          <w:rFonts w:ascii="Times New Roman" w:hAnsi="Times New Roman" w:cs="Times New Roman"/>
          <w:color w:val="auto"/>
          <w:sz w:val="20"/>
          <w:szCs w:val="20"/>
        </w:rPr>
        <w:t>Рис. 6-5. Удельные характеристики трансфо</w:t>
      </w:r>
      <w:r>
        <w:rPr>
          <w:rFonts w:ascii="Times New Roman" w:hAnsi="Times New Roman" w:cs="Times New Roman"/>
          <w:color w:val="auto"/>
          <w:sz w:val="20"/>
          <w:szCs w:val="20"/>
        </w:rPr>
        <w:t>р</w:t>
      </w:r>
      <w:r w:rsidRPr="008E0E36">
        <w:rPr>
          <w:rFonts w:ascii="Times New Roman" w:hAnsi="Times New Roman" w:cs="Times New Roman"/>
          <w:color w:val="auto"/>
          <w:sz w:val="20"/>
          <w:szCs w:val="20"/>
        </w:rPr>
        <w:t>матора 110 кВ</w:t>
      </w:r>
    </w:p>
    <w:p w:rsidR="00435A86" w:rsidRDefault="00435A86" w:rsidP="001B1515">
      <w:pPr>
        <w:jc w:val="center"/>
        <w:rPr>
          <w:rFonts w:ascii="Times New Roman" w:hAnsi="Times New Roman" w:cs="Times New Roman"/>
          <w:color w:val="auto"/>
          <w:sz w:val="20"/>
          <w:szCs w:val="20"/>
        </w:rPr>
      </w:pPr>
      <w:r w:rsidRPr="008E0E36">
        <w:rPr>
          <w:rFonts w:ascii="Times New Roman" w:hAnsi="Times New Roman" w:cs="Times New Roman"/>
          <w:color w:val="auto"/>
          <w:sz w:val="20"/>
          <w:szCs w:val="20"/>
        </w:rPr>
        <w:t xml:space="preserve"> мощностью 40 МВА</w:t>
      </w:r>
    </w:p>
    <w:p w:rsidR="00435A86" w:rsidRDefault="00435A86" w:rsidP="001B1515">
      <w:pPr>
        <w:jc w:val="center"/>
        <w:rPr>
          <w:rFonts w:ascii="Times New Roman" w:hAnsi="Times New Roman" w:cs="Times New Roman"/>
          <w:color w:val="auto"/>
          <w:sz w:val="20"/>
          <w:szCs w:val="20"/>
        </w:rPr>
      </w:pPr>
    </w:p>
    <w:p w:rsidR="00435A86" w:rsidRDefault="00435A86" w:rsidP="001B1515">
      <w:pPr>
        <w:jc w:val="center"/>
        <w:rPr>
          <w:rFonts w:ascii="Times New Roman" w:hAnsi="Times New Roman" w:cs="Times New Roman"/>
          <w:color w:val="auto"/>
          <w:sz w:val="20"/>
          <w:szCs w:val="20"/>
        </w:rPr>
      </w:pPr>
      <w:r>
        <w:rPr>
          <w:noProof/>
        </w:rPr>
        <w:drawing>
          <wp:inline distT="0" distB="0" distL="0" distR="0" wp14:anchorId="5510CEF8" wp14:editId="00E0DE95">
            <wp:extent cx="2228850" cy="1157605"/>
            <wp:effectExtent l="0" t="0" r="0" b="4445"/>
            <wp:docPr id="56" name="Рисунок 56" descr="C:\Users\LenovoUser\AppData\Local\Microsoft\Windows\Temporary Internet Files\Content.Word\1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LenovoUser\AppData\Local\Microsoft\Windows\Temporary Internet Files\Content.Word\1014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28850" cy="1157605"/>
                    </a:xfrm>
                    <a:prstGeom prst="rect">
                      <a:avLst/>
                    </a:prstGeom>
                    <a:noFill/>
                    <a:ln>
                      <a:noFill/>
                    </a:ln>
                  </pic:spPr>
                </pic:pic>
              </a:graphicData>
            </a:graphic>
          </wp:inline>
        </w:drawing>
      </w:r>
    </w:p>
    <w:p w:rsidR="00435A86" w:rsidRDefault="00435A86" w:rsidP="001B1515">
      <w:pPr>
        <w:jc w:val="center"/>
        <w:rPr>
          <w:rFonts w:ascii="Times New Roman" w:hAnsi="Times New Roman" w:cs="Times New Roman"/>
          <w:color w:val="auto"/>
          <w:sz w:val="20"/>
          <w:szCs w:val="20"/>
        </w:rPr>
      </w:pPr>
    </w:p>
    <w:p w:rsidR="008E0E36" w:rsidRPr="00637828" w:rsidRDefault="008E0E36" w:rsidP="001B1515">
      <w:pPr>
        <w:jc w:val="center"/>
        <w:rPr>
          <w:rFonts w:ascii="Times New Roman" w:hAnsi="Times New Roman" w:cs="Times New Roman"/>
          <w:b/>
          <w:color w:val="auto"/>
          <w:sz w:val="20"/>
          <w:szCs w:val="20"/>
        </w:rPr>
      </w:pPr>
      <w:r w:rsidRPr="008E0E36">
        <w:rPr>
          <w:rFonts w:ascii="Times New Roman" w:hAnsi="Times New Roman" w:cs="Times New Roman"/>
          <w:color w:val="auto"/>
          <w:sz w:val="20"/>
          <w:szCs w:val="20"/>
        </w:rPr>
        <w:t xml:space="preserve">Рис. 6-6. </w:t>
      </w:r>
      <w:r w:rsidRPr="00637828">
        <w:rPr>
          <w:rFonts w:ascii="Times New Roman" w:hAnsi="Times New Roman" w:cs="Times New Roman"/>
          <w:b/>
          <w:color w:val="auto"/>
          <w:sz w:val="20"/>
          <w:szCs w:val="20"/>
        </w:rPr>
        <w:t>Приведенные затраты для транс</w:t>
      </w:r>
      <w:r w:rsidRPr="00637828">
        <w:rPr>
          <w:rFonts w:ascii="Times New Roman" w:hAnsi="Times New Roman" w:cs="Times New Roman"/>
          <w:b/>
          <w:color w:val="auto"/>
          <w:sz w:val="20"/>
          <w:szCs w:val="20"/>
        </w:rPr>
        <w:softHyphen/>
        <w:t>форматоров 110 кВ</w:t>
      </w:r>
    </w:p>
    <w:p w:rsidR="008E0E36" w:rsidRPr="008E0E36" w:rsidRDefault="008E0E36" w:rsidP="001B1515">
      <w:pPr>
        <w:rPr>
          <w:rFonts w:ascii="Times New Roman" w:hAnsi="Times New Roman" w:cs="Times New Roman"/>
          <w:color w:val="auto"/>
          <w:sz w:val="20"/>
          <w:szCs w:val="20"/>
        </w:rPr>
      </w:pPr>
    </w:p>
    <w:p w:rsidR="004A2812" w:rsidRPr="004A2812" w:rsidRDefault="008E0E36" w:rsidP="001B1515">
      <w:pPr>
        <w:ind w:firstLine="300"/>
        <w:jc w:val="both"/>
        <w:rPr>
          <w:rFonts w:ascii="Times New Roman" w:hAnsi="Times New Roman" w:cs="Times New Roman"/>
          <w:color w:val="auto"/>
          <w:sz w:val="20"/>
          <w:szCs w:val="20"/>
        </w:rPr>
      </w:pPr>
      <w:r w:rsidRPr="008E0E36">
        <w:rPr>
          <w:rFonts w:ascii="Times New Roman" w:hAnsi="Times New Roman" w:cs="Times New Roman"/>
          <w:color w:val="auto"/>
          <w:sz w:val="20"/>
          <w:szCs w:val="20"/>
        </w:rPr>
        <w:t>Нетрудно убедиться, что</w:t>
      </w:r>
      <w:r w:rsidRPr="008E0E36">
        <w:rPr>
          <w:rFonts w:ascii="Times New Roman" w:hAnsi="Times New Roman" w:cs="Times New Roman"/>
          <w:i/>
          <w:iCs/>
          <w:color w:val="auto"/>
          <w:sz w:val="20"/>
          <w:szCs w:val="20"/>
        </w:rPr>
        <w:t xml:space="preserve"> </w:t>
      </w:r>
      <w:r w:rsidR="00A03F87">
        <w:rPr>
          <w:rFonts w:ascii="Times New Roman" w:hAnsi="Times New Roman" w:cs="Times New Roman"/>
          <w:i/>
          <w:iCs/>
          <w:color w:val="auto"/>
          <w:sz w:val="20"/>
          <w:szCs w:val="20"/>
        </w:rPr>
        <w:t>ΔЗ</w:t>
      </w:r>
      <w:r w:rsidRPr="008E0E36">
        <w:rPr>
          <w:rFonts w:ascii="Times New Roman" w:hAnsi="Times New Roman" w:cs="Times New Roman"/>
          <w:color w:val="auto"/>
          <w:sz w:val="20"/>
          <w:szCs w:val="20"/>
        </w:rPr>
        <w:t xml:space="preserve"> при постоянном включении транс</w:t>
      </w:r>
      <w:r w:rsidRPr="008E0E36">
        <w:rPr>
          <w:rFonts w:ascii="Times New Roman" w:hAnsi="Times New Roman" w:cs="Times New Roman"/>
          <w:color w:val="auto"/>
          <w:sz w:val="20"/>
          <w:szCs w:val="20"/>
        </w:rPr>
        <w:softHyphen/>
        <w:t>форматоров всегда положительно,</w:t>
      </w:r>
      <w:r w:rsidR="00A03F87">
        <w:rPr>
          <w:rFonts w:ascii="Times New Roman" w:hAnsi="Times New Roman" w:cs="Times New Roman"/>
          <w:color w:val="auto"/>
          <w:sz w:val="20"/>
          <w:szCs w:val="20"/>
        </w:rPr>
        <w:t xml:space="preserve"> </w:t>
      </w:r>
      <w:r w:rsidRPr="008E0E36">
        <w:rPr>
          <w:rFonts w:ascii="Times New Roman" w:hAnsi="Times New Roman" w:cs="Times New Roman"/>
          <w:color w:val="auto"/>
          <w:sz w:val="20"/>
          <w:szCs w:val="20"/>
        </w:rPr>
        <w:t>т. е. по экономическим сообра</w:t>
      </w:r>
      <w:r w:rsidRPr="008E0E36">
        <w:rPr>
          <w:rFonts w:ascii="Times New Roman" w:hAnsi="Times New Roman" w:cs="Times New Roman"/>
          <w:color w:val="auto"/>
          <w:sz w:val="20"/>
          <w:szCs w:val="20"/>
        </w:rPr>
        <w:softHyphen/>
        <w:t>жениям всегда целесообразно использовать один трансформатор. Для примера на рис. 6-6 изображено изменение приведенных за</w:t>
      </w:r>
      <w:r w:rsidRPr="008E0E36">
        <w:rPr>
          <w:rFonts w:ascii="Times New Roman" w:hAnsi="Times New Roman" w:cs="Times New Roman"/>
          <w:color w:val="auto"/>
          <w:sz w:val="20"/>
          <w:szCs w:val="20"/>
        </w:rPr>
        <w:softHyphen/>
        <w:t>трат в зависимости от передаваемой мощности для двух транс</w:t>
      </w:r>
      <w:r w:rsidRPr="008E0E36">
        <w:rPr>
          <w:rFonts w:ascii="Times New Roman" w:hAnsi="Times New Roman" w:cs="Times New Roman"/>
          <w:color w:val="auto"/>
          <w:sz w:val="20"/>
          <w:szCs w:val="20"/>
        </w:rPr>
        <w:softHyphen/>
        <w:t xml:space="preserve">форматоров 110 кВ мощностью по 25 </w:t>
      </w:r>
      <w:r w:rsidRPr="008E0E36">
        <w:rPr>
          <w:rFonts w:ascii="Times New Roman" w:hAnsi="Times New Roman" w:cs="Times New Roman"/>
          <w:color w:val="auto"/>
          <w:sz w:val="20"/>
          <w:szCs w:val="20"/>
          <w:lang w:val="en-US" w:eastAsia="en-US"/>
        </w:rPr>
        <w:t>MB</w:t>
      </w:r>
      <w:r w:rsidRPr="008E0E36">
        <w:rPr>
          <w:rFonts w:ascii="Times New Roman" w:hAnsi="Times New Roman" w:cs="Times New Roman"/>
          <w:color w:val="auto"/>
          <w:sz w:val="20"/>
          <w:szCs w:val="20"/>
        </w:rPr>
        <w:t xml:space="preserve">А (кривая 1) и одного — мощностью 40 </w:t>
      </w:r>
      <w:r w:rsidRPr="008E0E36">
        <w:rPr>
          <w:rFonts w:ascii="Times New Roman" w:hAnsi="Times New Roman" w:cs="Times New Roman"/>
          <w:color w:val="auto"/>
          <w:sz w:val="20"/>
          <w:szCs w:val="20"/>
          <w:lang w:val="en-US" w:eastAsia="en-US"/>
        </w:rPr>
        <w:t>MB</w:t>
      </w:r>
      <w:r w:rsidRPr="008E0E36">
        <w:rPr>
          <w:rFonts w:ascii="Times New Roman" w:hAnsi="Times New Roman" w:cs="Times New Roman"/>
          <w:color w:val="auto"/>
          <w:sz w:val="20"/>
          <w:szCs w:val="20"/>
        </w:rPr>
        <w:t>А (кривая</w:t>
      </w:r>
      <w:r w:rsidRPr="008E0E36">
        <w:rPr>
          <w:rFonts w:ascii="Times New Roman" w:hAnsi="Times New Roman" w:cs="Times New Roman"/>
          <w:b/>
          <w:bCs/>
          <w:i/>
          <w:iCs/>
          <w:color w:val="auto"/>
          <w:spacing w:val="30"/>
          <w:sz w:val="20"/>
          <w:szCs w:val="20"/>
        </w:rPr>
        <w:t xml:space="preserve"> </w:t>
      </w:r>
      <w:r w:rsidRPr="00A03F87">
        <w:rPr>
          <w:rFonts w:ascii="Times New Roman" w:hAnsi="Times New Roman" w:cs="Times New Roman"/>
          <w:bCs/>
          <w:i/>
          <w:iCs/>
          <w:color w:val="auto"/>
          <w:spacing w:val="30"/>
          <w:sz w:val="20"/>
          <w:szCs w:val="20"/>
        </w:rPr>
        <w:t>2</w:t>
      </w:r>
      <w:r w:rsidRPr="008E0E36">
        <w:rPr>
          <w:rFonts w:ascii="Times New Roman" w:hAnsi="Times New Roman" w:cs="Times New Roman"/>
          <w:b/>
          <w:bCs/>
          <w:i/>
          <w:iCs/>
          <w:color w:val="auto"/>
          <w:spacing w:val="30"/>
          <w:sz w:val="20"/>
          <w:szCs w:val="20"/>
        </w:rPr>
        <w:t>)</w:t>
      </w:r>
      <w:r w:rsidRPr="008E0E36">
        <w:rPr>
          <w:rFonts w:ascii="Times New Roman" w:hAnsi="Times New Roman" w:cs="Times New Roman"/>
          <w:color w:val="auto"/>
          <w:sz w:val="20"/>
          <w:szCs w:val="20"/>
        </w:rPr>
        <w:t xml:space="preserve"> при принятых исходных условиях. Из рис. 6-6 видно, что во всем диапазоне передаваемых мощностей приведенные затраты при использовании двух </w:t>
      </w:r>
      <w:r w:rsidRPr="00637828">
        <w:rPr>
          <w:rFonts w:ascii="Times New Roman" w:hAnsi="Times New Roman" w:cs="Times New Roman"/>
          <w:color w:val="auto"/>
          <w:sz w:val="20"/>
          <w:szCs w:val="20"/>
        </w:rPr>
        <w:t>трансформаторов</w:t>
      </w:r>
      <w:r w:rsidR="004A2812">
        <w:rPr>
          <w:rFonts w:ascii="Times New Roman" w:hAnsi="Times New Roman" w:cs="Times New Roman"/>
          <w:color w:val="auto"/>
          <w:sz w:val="20"/>
          <w:szCs w:val="20"/>
        </w:rPr>
        <w:t xml:space="preserve"> </w:t>
      </w:r>
      <w:r w:rsidR="004A2812" w:rsidRPr="004A2812">
        <w:rPr>
          <w:rFonts w:ascii="Times New Roman" w:hAnsi="Times New Roman" w:cs="Times New Roman"/>
          <w:color w:val="auto"/>
          <w:sz w:val="20"/>
          <w:szCs w:val="20"/>
        </w:rPr>
        <w:t xml:space="preserve">25 </w:t>
      </w:r>
      <w:r w:rsidR="004A2812" w:rsidRPr="004A2812">
        <w:rPr>
          <w:rFonts w:ascii="Times New Roman" w:hAnsi="Times New Roman" w:cs="Times New Roman"/>
          <w:color w:val="auto"/>
          <w:sz w:val="20"/>
          <w:szCs w:val="20"/>
          <w:lang w:val="en-US" w:eastAsia="en-US"/>
        </w:rPr>
        <w:t>MB</w:t>
      </w:r>
      <w:r w:rsidR="004A2812" w:rsidRPr="004A2812">
        <w:rPr>
          <w:rFonts w:ascii="Times New Roman" w:hAnsi="Times New Roman" w:cs="Times New Roman"/>
          <w:color w:val="auto"/>
          <w:sz w:val="20"/>
          <w:szCs w:val="20"/>
        </w:rPr>
        <w:t xml:space="preserve">А выше примерно на 25 % по сравнению с использованием одного трансформатора 40 </w:t>
      </w:r>
      <w:r w:rsidR="004A2812" w:rsidRPr="004A2812">
        <w:rPr>
          <w:rFonts w:ascii="Times New Roman" w:hAnsi="Times New Roman" w:cs="Times New Roman"/>
          <w:color w:val="auto"/>
          <w:sz w:val="20"/>
          <w:szCs w:val="20"/>
          <w:lang w:val="en-US" w:eastAsia="en-US"/>
        </w:rPr>
        <w:t>MB</w:t>
      </w:r>
      <w:r w:rsidR="004A2812" w:rsidRPr="004A2812">
        <w:rPr>
          <w:rFonts w:ascii="Times New Roman" w:hAnsi="Times New Roman" w:cs="Times New Roman"/>
          <w:color w:val="auto"/>
          <w:sz w:val="20"/>
          <w:szCs w:val="20"/>
        </w:rPr>
        <w:t>А.</w:t>
      </w:r>
    </w:p>
    <w:p w:rsidR="004A2812" w:rsidRPr="004A2812" w:rsidRDefault="004A2812" w:rsidP="001B1515">
      <w:pPr>
        <w:ind w:firstLine="320"/>
        <w:jc w:val="both"/>
        <w:rPr>
          <w:rFonts w:ascii="Times New Roman" w:hAnsi="Times New Roman" w:cs="Times New Roman"/>
          <w:color w:val="auto"/>
          <w:sz w:val="20"/>
          <w:szCs w:val="20"/>
        </w:rPr>
      </w:pPr>
      <w:r w:rsidRPr="004A2812">
        <w:rPr>
          <w:rFonts w:ascii="Times New Roman" w:hAnsi="Times New Roman" w:cs="Times New Roman"/>
          <w:color w:val="auto"/>
          <w:sz w:val="20"/>
          <w:szCs w:val="20"/>
        </w:rPr>
        <w:t>Из сказанного выше и анализа формулы (6-2) можно сделать обобщенный вывод, что применение двух трансформаторов вместо одного равноценной мощности во всех случаях нерационально. Независимо от передаваемой мощности два, три и более транс</w:t>
      </w:r>
      <w:r w:rsidRPr="004A2812">
        <w:rPr>
          <w:rFonts w:ascii="Times New Roman" w:hAnsi="Times New Roman" w:cs="Times New Roman"/>
          <w:color w:val="auto"/>
          <w:sz w:val="20"/>
          <w:szCs w:val="20"/>
        </w:rPr>
        <w:softHyphen/>
        <w:t>форматоров не имеют области экономического использования. Это обстоятельство определяется тем, что удельная стоимость и удельные потери двух, трех и более трансформаторов всегда выше, чем эти же удельные показатели одного трансформатора. Рассматриваемый вывод вытекает из общеизвестной экономиче</w:t>
      </w:r>
      <w:r w:rsidRPr="004A2812">
        <w:rPr>
          <w:rFonts w:ascii="Times New Roman" w:hAnsi="Times New Roman" w:cs="Times New Roman"/>
          <w:color w:val="auto"/>
          <w:sz w:val="20"/>
          <w:szCs w:val="20"/>
        </w:rPr>
        <w:softHyphen/>
        <w:t>ской закономерности о нерациональности удвоения, утроения и т. д.</w:t>
      </w:r>
    </w:p>
    <w:p w:rsidR="004A2812" w:rsidRPr="004A2812" w:rsidRDefault="004A2812" w:rsidP="001B1515">
      <w:pPr>
        <w:ind w:firstLine="320"/>
        <w:jc w:val="both"/>
        <w:rPr>
          <w:rFonts w:ascii="Times New Roman" w:hAnsi="Times New Roman" w:cs="Times New Roman"/>
          <w:color w:val="auto"/>
          <w:sz w:val="20"/>
          <w:szCs w:val="20"/>
        </w:rPr>
      </w:pPr>
      <w:r w:rsidRPr="004A2812">
        <w:rPr>
          <w:rFonts w:ascii="Times New Roman" w:hAnsi="Times New Roman" w:cs="Times New Roman"/>
          <w:color w:val="auto"/>
          <w:sz w:val="20"/>
          <w:szCs w:val="20"/>
        </w:rPr>
        <w:t>Установка второго трансформатора может определяться усло</w:t>
      </w:r>
      <w:r w:rsidRPr="004A2812">
        <w:rPr>
          <w:rFonts w:ascii="Times New Roman" w:hAnsi="Times New Roman" w:cs="Times New Roman"/>
          <w:color w:val="auto"/>
          <w:sz w:val="20"/>
          <w:szCs w:val="20"/>
        </w:rPr>
        <w:softHyphen/>
        <w:t>виями надежности. По данным рис. 6-6 можно оценить стоимость резервной мощности трансформаторов для обеспечения надежного электроснабжения потребителей. С учетом допустимой перегрузки трансформаторов в послеаварийных режимах до 30 % при нали</w:t>
      </w:r>
      <w:r w:rsidRPr="004A2812">
        <w:rPr>
          <w:rFonts w:ascii="Times New Roman" w:hAnsi="Times New Roman" w:cs="Times New Roman"/>
          <w:color w:val="auto"/>
          <w:sz w:val="20"/>
          <w:szCs w:val="20"/>
        </w:rPr>
        <w:softHyphen/>
        <w:t xml:space="preserve">чии двух трансформаторов по 25 </w:t>
      </w:r>
      <w:r w:rsidRPr="004A2812">
        <w:rPr>
          <w:rFonts w:ascii="Times New Roman" w:hAnsi="Times New Roman" w:cs="Times New Roman"/>
          <w:color w:val="auto"/>
          <w:sz w:val="20"/>
          <w:szCs w:val="20"/>
          <w:lang w:val="en-US" w:eastAsia="en-US"/>
        </w:rPr>
        <w:t>MB</w:t>
      </w:r>
      <w:r w:rsidRPr="004A2812">
        <w:rPr>
          <w:rFonts w:ascii="Times New Roman" w:hAnsi="Times New Roman" w:cs="Times New Roman"/>
          <w:color w:val="auto"/>
          <w:sz w:val="20"/>
          <w:szCs w:val="20"/>
        </w:rPr>
        <w:t xml:space="preserve">-А максимальная нагрузка может находиться в пределах 32,5 </w:t>
      </w:r>
      <w:r w:rsidRPr="004A2812">
        <w:rPr>
          <w:rFonts w:ascii="Times New Roman" w:hAnsi="Times New Roman" w:cs="Times New Roman"/>
          <w:color w:val="auto"/>
          <w:sz w:val="20"/>
          <w:szCs w:val="20"/>
          <w:lang w:val="en-US" w:eastAsia="en-US"/>
        </w:rPr>
        <w:t>MB</w:t>
      </w:r>
      <w:r w:rsidRPr="004A2812">
        <w:rPr>
          <w:rFonts w:ascii="Times New Roman" w:hAnsi="Times New Roman" w:cs="Times New Roman"/>
          <w:color w:val="auto"/>
          <w:sz w:val="20"/>
          <w:szCs w:val="20"/>
        </w:rPr>
        <w:t xml:space="preserve">А. Из рис. 6-6 следует, что при такой нагрузке расчетные затраты двух трансформаторов по 25 </w:t>
      </w:r>
      <w:r w:rsidRPr="004A2812">
        <w:rPr>
          <w:rFonts w:ascii="Times New Roman" w:hAnsi="Times New Roman" w:cs="Times New Roman"/>
          <w:color w:val="auto"/>
          <w:sz w:val="20"/>
          <w:szCs w:val="20"/>
          <w:lang w:val="en-US" w:eastAsia="en-US"/>
        </w:rPr>
        <w:t>MB</w:t>
      </w:r>
      <w:r w:rsidRPr="004A2812">
        <w:rPr>
          <w:rFonts w:ascii="Times New Roman" w:hAnsi="Times New Roman" w:cs="Times New Roman"/>
          <w:color w:val="auto"/>
          <w:sz w:val="20"/>
          <w:szCs w:val="20"/>
        </w:rPr>
        <w:t xml:space="preserve">А будут на 25 % выше, чем при применении одного трансформатора 40 </w:t>
      </w:r>
      <w:r w:rsidRPr="004A2812">
        <w:rPr>
          <w:rFonts w:ascii="Times New Roman" w:hAnsi="Times New Roman" w:cs="Times New Roman"/>
          <w:color w:val="auto"/>
          <w:sz w:val="20"/>
          <w:szCs w:val="20"/>
          <w:lang w:val="en-US" w:eastAsia="en-US"/>
        </w:rPr>
        <w:t>MB</w:t>
      </w:r>
      <w:r w:rsidRPr="004A2812">
        <w:rPr>
          <w:rFonts w:ascii="Times New Roman" w:hAnsi="Times New Roman" w:cs="Times New Roman"/>
          <w:color w:val="auto"/>
          <w:sz w:val="20"/>
          <w:szCs w:val="20"/>
        </w:rPr>
        <w:t>А.</w:t>
      </w:r>
    </w:p>
    <w:p w:rsidR="004A2812" w:rsidRPr="004A2812" w:rsidRDefault="004A2812" w:rsidP="001B1515">
      <w:pPr>
        <w:ind w:firstLine="320"/>
        <w:jc w:val="both"/>
        <w:rPr>
          <w:rFonts w:ascii="Times New Roman" w:hAnsi="Times New Roman" w:cs="Times New Roman"/>
          <w:color w:val="auto"/>
          <w:sz w:val="20"/>
          <w:szCs w:val="20"/>
        </w:rPr>
      </w:pPr>
      <w:r w:rsidRPr="004A2812">
        <w:rPr>
          <w:rFonts w:ascii="Times New Roman" w:hAnsi="Times New Roman" w:cs="Times New Roman"/>
          <w:color w:val="auto"/>
          <w:sz w:val="20"/>
          <w:szCs w:val="20"/>
        </w:rPr>
        <w:t>Таким образом, установка второго трансформатора с целью создания надежных условий электроснабжения приводит к за</w:t>
      </w:r>
      <w:r w:rsidRPr="004A2812">
        <w:rPr>
          <w:rFonts w:ascii="Times New Roman" w:hAnsi="Times New Roman" w:cs="Times New Roman"/>
          <w:color w:val="auto"/>
          <w:sz w:val="20"/>
          <w:szCs w:val="20"/>
        </w:rPr>
        <w:softHyphen/>
        <w:t>метному увеличению приведенных затрат. К этому необходимо прибавить увеличение затрат на распределительные устройства, на постройку здания и т. д. Резерв трансформаторной мощности на подстанциях обходится достаточно дорого. Поэтому в тех случаях, когда имеется несколько подстанций, расположенных на близком расстоянии друг от друга, иногда целесообразно вместо резервных трансформаторов на каждой подстанции обеспе</w:t>
      </w:r>
      <w:r w:rsidRPr="004A2812">
        <w:rPr>
          <w:rFonts w:ascii="Times New Roman" w:hAnsi="Times New Roman" w:cs="Times New Roman"/>
          <w:color w:val="auto"/>
          <w:sz w:val="20"/>
          <w:szCs w:val="20"/>
        </w:rPr>
        <w:softHyphen/>
        <w:t>чить взаимное резервирование подстанций. Такой принцип по</w:t>
      </w:r>
      <w:r w:rsidRPr="004A2812">
        <w:rPr>
          <w:rFonts w:ascii="Times New Roman" w:hAnsi="Times New Roman" w:cs="Times New Roman"/>
          <w:color w:val="auto"/>
          <w:sz w:val="20"/>
          <w:szCs w:val="20"/>
        </w:rPr>
        <w:softHyphen/>
        <w:t>строения систем электроснабжения характерен для городских и промышленных распределительных сетей. При эксплуатации систем электроснабжения возникают вопросы замены действу</w:t>
      </w:r>
      <w:r w:rsidRPr="004A2812">
        <w:rPr>
          <w:rFonts w:ascii="Times New Roman" w:hAnsi="Times New Roman" w:cs="Times New Roman"/>
          <w:color w:val="auto"/>
          <w:sz w:val="20"/>
          <w:szCs w:val="20"/>
        </w:rPr>
        <w:softHyphen/>
        <w:t>ющих трансформаторов на трансформаторы большей мощности. Решение этой задачи также возможно с учетом критерия мини</w:t>
      </w:r>
      <w:r w:rsidRPr="004A2812">
        <w:rPr>
          <w:rFonts w:ascii="Times New Roman" w:hAnsi="Times New Roman" w:cs="Times New Roman"/>
          <w:color w:val="auto"/>
          <w:sz w:val="20"/>
          <w:szCs w:val="20"/>
        </w:rPr>
        <w:softHyphen/>
        <w:t>мума приведенных затрат.</w:t>
      </w:r>
    </w:p>
    <w:p w:rsidR="004A2812" w:rsidRPr="004A2812" w:rsidRDefault="004A2812" w:rsidP="001B1515">
      <w:pPr>
        <w:ind w:firstLine="320"/>
        <w:jc w:val="both"/>
        <w:rPr>
          <w:rFonts w:ascii="Times New Roman" w:hAnsi="Times New Roman" w:cs="Times New Roman"/>
          <w:color w:val="auto"/>
          <w:sz w:val="20"/>
          <w:szCs w:val="20"/>
        </w:rPr>
      </w:pPr>
      <w:r w:rsidRPr="004A2812">
        <w:rPr>
          <w:rFonts w:ascii="Times New Roman" w:hAnsi="Times New Roman" w:cs="Times New Roman"/>
          <w:color w:val="auto"/>
          <w:sz w:val="20"/>
          <w:szCs w:val="20"/>
        </w:rPr>
        <w:t>Рассмотренные выше технико-экономические соотношения оп</w:t>
      </w:r>
      <w:r w:rsidRPr="004A2812">
        <w:rPr>
          <w:rFonts w:ascii="Times New Roman" w:hAnsi="Times New Roman" w:cs="Times New Roman"/>
          <w:color w:val="auto"/>
          <w:sz w:val="20"/>
          <w:szCs w:val="20"/>
        </w:rPr>
        <w:softHyphen/>
        <w:t>ределены на какой-то заданный расчетный срок, в пределах ко</w:t>
      </w:r>
      <w:r w:rsidRPr="004A2812">
        <w:rPr>
          <w:rFonts w:ascii="Times New Roman" w:hAnsi="Times New Roman" w:cs="Times New Roman"/>
          <w:color w:val="auto"/>
          <w:sz w:val="20"/>
          <w:szCs w:val="20"/>
        </w:rPr>
        <w:softHyphen/>
        <w:t>торого максимальное значение нагрузки остается неизменным. Вместе с тем для электрических сетей характерно беспрерывное увеличение нагрузки. Даже для систем электроснабжения от</w:t>
      </w:r>
      <w:r w:rsidRPr="004A2812">
        <w:rPr>
          <w:rFonts w:ascii="Times New Roman" w:hAnsi="Times New Roman" w:cs="Times New Roman"/>
          <w:color w:val="auto"/>
          <w:sz w:val="20"/>
          <w:szCs w:val="20"/>
        </w:rPr>
        <w:softHyphen/>
        <w:t>дельных потребителей с заданными параметрами электропотреб</w:t>
      </w:r>
      <w:r w:rsidRPr="004A2812">
        <w:rPr>
          <w:rFonts w:ascii="Times New Roman" w:hAnsi="Times New Roman" w:cs="Times New Roman"/>
          <w:color w:val="auto"/>
          <w:sz w:val="20"/>
          <w:szCs w:val="20"/>
        </w:rPr>
        <w:softHyphen/>
        <w:t>ления наблюдается изменение максимума нагрузки от какого-то начального значения до расчетной нагрузки. Отметим влияние этого обстоятельства на технико-экономические показатели транс</w:t>
      </w:r>
      <w:r w:rsidRPr="004A2812">
        <w:rPr>
          <w:rFonts w:ascii="Times New Roman" w:hAnsi="Times New Roman" w:cs="Times New Roman"/>
          <w:color w:val="auto"/>
          <w:sz w:val="20"/>
          <w:szCs w:val="20"/>
        </w:rPr>
        <w:softHyphen/>
        <w:t>форматоров.</w:t>
      </w:r>
    </w:p>
    <w:p w:rsidR="005C6069" w:rsidRPr="005C6069" w:rsidRDefault="005C6069" w:rsidP="001B1515">
      <w:pPr>
        <w:ind w:firstLine="300"/>
        <w:jc w:val="both"/>
        <w:rPr>
          <w:rFonts w:ascii="Times New Roman" w:hAnsi="Times New Roman" w:cs="Times New Roman"/>
          <w:color w:val="auto"/>
          <w:sz w:val="20"/>
          <w:szCs w:val="20"/>
        </w:rPr>
      </w:pPr>
      <w:r w:rsidRPr="005C6069">
        <w:rPr>
          <w:rFonts w:ascii="Times New Roman" w:hAnsi="Times New Roman" w:cs="Times New Roman"/>
          <w:color w:val="auto"/>
          <w:sz w:val="20"/>
          <w:szCs w:val="20"/>
        </w:rPr>
        <w:lastRenderedPageBreak/>
        <w:t xml:space="preserve">Рассмотрим случай, когда нагрузка трансформатора изменяется в две очереди: на первом этапе она равна </w:t>
      </w:r>
      <w:r w:rsidRPr="005C6069">
        <w:rPr>
          <w:rFonts w:ascii="Times New Roman" w:hAnsi="Times New Roman" w:cs="Times New Roman"/>
          <w:i/>
          <w:color w:val="auto"/>
          <w:sz w:val="20"/>
          <w:szCs w:val="20"/>
        </w:rPr>
        <w:t>а</w:t>
      </w:r>
      <w:r w:rsidRPr="005C6069">
        <w:rPr>
          <w:rFonts w:ascii="Times New Roman" w:hAnsi="Times New Roman" w:cs="Times New Roman"/>
          <w:i/>
          <w:color w:val="auto"/>
          <w:sz w:val="20"/>
          <w:szCs w:val="20"/>
          <w:lang w:val="en-US"/>
        </w:rPr>
        <w:t>S</w:t>
      </w:r>
      <w:r>
        <w:rPr>
          <w:rFonts w:ascii="Times New Roman" w:hAnsi="Times New Roman" w:cs="Times New Roman"/>
          <w:color w:val="auto"/>
          <w:sz w:val="20"/>
          <w:szCs w:val="20"/>
          <w:vertAlign w:val="subscript"/>
        </w:rPr>
        <w:t>макс</w:t>
      </w:r>
      <w:r w:rsidRPr="005C6069">
        <w:rPr>
          <w:rFonts w:ascii="Times New Roman" w:hAnsi="Times New Roman" w:cs="Times New Roman"/>
          <w:color w:val="auto"/>
          <w:sz w:val="20"/>
          <w:szCs w:val="20"/>
        </w:rPr>
        <w:t xml:space="preserve"> (</w:t>
      </w:r>
      <w:r w:rsidRPr="005C6069">
        <w:rPr>
          <w:rFonts w:ascii="Times New Roman" w:hAnsi="Times New Roman" w:cs="Times New Roman"/>
          <w:i/>
          <w:color w:val="auto"/>
          <w:sz w:val="20"/>
          <w:szCs w:val="20"/>
        </w:rPr>
        <w:t>а</w:t>
      </w:r>
      <w:r w:rsidRPr="005C6069">
        <w:rPr>
          <w:rFonts w:ascii="Times New Roman" w:hAnsi="Times New Roman" w:cs="Times New Roman"/>
          <w:color w:val="auto"/>
          <w:sz w:val="20"/>
          <w:szCs w:val="20"/>
        </w:rPr>
        <w:t xml:space="preserve"> &lt; 1) с после</w:t>
      </w:r>
      <w:r w:rsidRPr="005C6069">
        <w:rPr>
          <w:rFonts w:ascii="Times New Roman" w:hAnsi="Times New Roman" w:cs="Times New Roman"/>
          <w:color w:val="auto"/>
          <w:sz w:val="20"/>
          <w:szCs w:val="20"/>
        </w:rPr>
        <w:softHyphen/>
        <w:t xml:space="preserve">дующим увеличением до расчетной </w:t>
      </w:r>
      <w:r w:rsidRPr="005C6069">
        <w:rPr>
          <w:rFonts w:ascii="Times New Roman" w:hAnsi="Times New Roman" w:cs="Times New Roman"/>
          <w:color w:val="auto"/>
          <w:sz w:val="20"/>
          <w:szCs w:val="20"/>
          <w:lang w:val="en-US" w:eastAsia="en-US"/>
        </w:rPr>
        <w:t>S</w:t>
      </w:r>
      <w:r>
        <w:rPr>
          <w:rFonts w:ascii="Times New Roman" w:hAnsi="Times New Roman" w:cs="Times New Roman"/>
          <w:color w:val="auto"/>
          <w:sz w:val="20"/>
          <w:szCs w:val="20"/>
          <w:vertAlign w:val="subscript"/>
        </w:rPr>
        <w:t>макс</w:t>
      </w:r>
      <w:r>
        <w:rPr>
          <w:rFonts w:ascii="Times New Roman" w:hAnsi="Times New Roman" w:cs="Times New Roman"/>
          <w:color w:val="auto"/>
          <w:sz w:val="20"/>
          <w:szCs w:val="20"/>
          <w:lang w:eastAsia="en-US"/>
        </w:rPr>
        <w:t>.</w:t>
      </w:r>
      <w:r w:rsidRPr="005C6069">
        <w:rPr>
          <w:rFonts w:ascii="Times New Roman" w:hAnsi="Times New Roman" w:cs="Times New Roman"/>
          <w:color w:val="auto"/>
          <w:sz w:val="20"/>
          <w:szCs w:val="20"/>
          <w:lang w:eastAsia="en-US"/>
        </w:rPr>
        <w:t xml:space="preserve"> </w:t>
      </w:r>
      <w:r w:rsidRPr="005C6069">
        <w:rPr>
          <w:rFonts w:ascii="Times New Roman" w:hAnsi="Times New Roman" w:cs="Times New Roman"/>
          <w:color w:val="auto"/>
          <w:sz w:val="20"/>
          <w:szCs w:val="20"/>
        </w:rPr>
        <w:t>Установка трансфор</w:t>
      </w:r>
      <w:r w:rsidRPr="005C6069">
        <w:rPr>
          <w:rFonts w:ascii="Times New Roman" w:hAnsi="Times New Roman" w:cs="Times New Roman"/>
          <w:color w:val="auto"/>
          <w:sz w:val="20"/>
          <w:szCs w:val="20"/>
        </w:rPr>
        <w:softHyphen/>
        <w:t>матора предусматривается на первом этапе. При этом необходимо выполнить приведение затрат к началу расчетного срока. Можем записать</w:t>
      </w:r>
    </w:p>
    <w:p w:rsidR="005C6069" w:rsidRPr="005C6069" w:rsidRDefault="005C6069" w:rsidP="001B1515">
      <w:pPr>
        <w:rPr>
          <w:rFonts w:ascii="Times New Roman" w:hAnsi="Times New Roman" w:cs="Times New Roman"/>
          <w:bCs/>
          <w:i/>
          <w:iCs/>
          <w:color w:val="auto"/>
          <w:sz w:val="20"/>
          <w:szCs w:val="20"/>
        </w:rPr>
      </w:pPr>
      <w:proofErr w:type="spellStart"/>
      <w:r w:rsidRPr="005C6069">
        <w:rPr>
          <w:rFonts w:ascii="Times New Roman" w:hAnsi="Times New Roman" w:cs="Times New Roman"/>
          <w:bCs/>
          <w:i/>
          <w:iCs/>
          <w:color w:val="auto"/>
          <w:sz w:val="20"/>
          <w:szCs w:val="20"/>
          <w:lang w:val="en-US" w:eastAsia="en-US"/>
        </w:rPr>
        <w:t>K</w:t>
      </w:r>
      <w:r w:rsidRPr="005C6069">
        <w:rPr>
          <w:rFonts w:ascii="Times New Roman" w:hAnsi="Times New Roman" w:cs="Times New Roman"/>
          <w:bCs/>
          <w:i/>
          <w:iCs/>
          <w:color w:val="auto"/>
          <w:sz w:val="20"/>
          <w:szCs w:val="20"/>
          <w:vertAlign w:val="subscript"/>
          <w:lang w:val="en-US" w:eastAsia="en-US"/>
        </w:rPr>
        <w:t>t</w:t>
      </w:r>
      <w:proofErr w:type="spellEnd"/>
      <w:r w:rsidRPr="005C6069">
        <w:rPr>
          <w:rFonts w:ascii="Times New Roman" w:hAnsi="Times New Roman" w:cs="Times New Roman"/>
          <w:bCs/>
          <w:i/>
          <w:iCs/>
          <w:color w:val="auto"/>
          <w:sz w:val="20"/>
          <w:szCs w:val="20"/>
          <w:lang w:eastAsia="en-US"/>
        </w:rPr>
        <w:t xml:space="preserve"> </w:t>
      </w:r>
      <w:r w:rsidRPr="005C6069">
        <w:rPr>
          <w:rFonts w:ascii="Times New Roman" w:hAnsi="Times New Roman" w:cs="Times New Roman"/>
          <w:bCs/>
          <w:i/>
          <w:iCs/>
          <w:color w:val="auto"/>
          <w:sz w:val="20"/>
          <w:szCs w:val="20"/>
          <w:vertAlign w:val="superscript"/>
        </w:rPr>
        <w:t>=</w:t>
      </w:r>
      <w:r w:rsidRPr="005C6069">
        <w:rPr>
          <w:rFonts w:ascii="Times New Roman" w:hAnsi="Times New Roman" w:cs="Times New Roman"/>
          <w:bCs/>
          <w:i/>
          <w:iCs/>
          <w:color w:val="auto"/>
          <w:sz w:val="20"/>
          <w:szCs w:val="20"/>
        </w:rPr>
        <w:t xml:space="preserve"> </w:t>
      </w:r>
      <w:proofErr w:type="spellStart"/>
      <w:r w:rsidRPr="005C6069">
        <w:rPr>
          <w:rFonts w:ascii="Times New Roman" w:hAnsi="Times New Roman" w:cs="Times New Roman"/>
          <w:bCs/>
          <w:i/>
          <w:iCs/>
          <w:color w:val="auto"/>
          <w:sz w:val="20"/>
          <w:szCs w:val="20"/>
        </w:rPr>
        <w:t>К</w:t>
      </w:r>
      <w:r w:rsidRPr="005C6069">
        <w:rPr>
          <w:rFonts w:ascii="Times New Roman" w:hAnsi="Times New Roman" w:cs="Times New Roman"/>
          <w:bCs/>
          <w:iCs/>
          <w:color w:val="auto"/>
          <w:sz w:val="20"/>
          <w:szCs w:val="20"/>
          <w:vertAlign w:val="subscript"/>
        </w:rPr>
        <w:t>тр</w:t>
      </w:r>
      <w:proofErr w:type="spellEnd"/>
      <w:r>
        <w:rPr>
          <w:rFonts w:ascii="Times New Roman" w:hAnsi="Times New Roman" w:cs="Times New Roman"/>
          <w:bCs/>
          <w:iCs/>
          <w:color w:val="auto"/>
          <w:sz w:val="20"/>
          <w:szCs w:val="20"/>
          <w:vertAlign w:val="subscript"/>
        </w:rPr>
        <w:t xml:space="preserve"> </w:t>
      </w:r>
      <w:r>
        <w:rPr>
          <w:rFonts w:ascii="Times New Roman" w:hAnsi="Times New Roman" w:cs="Times New Roman"/>
          <w:bCs/>
          <w:i/>
          <w:iCs/>
          <w:color w:val="auto"/>
          <w:sz w:val="20"/>
          <w:szCs w:val="20"/>
        </w:rPr>
        <w:t>;</w:t>
      </w:r>
    </w:p>
    <w:p w:rsidR="005C6069" w:rsidRDefault="0072134A" w:rsidP="001B1515">
      <w:pPr>
        <w:spacing w:after="63"/>
        <w:ind w:firstLine="300"/>
        <w:jc w:val="center"/>
        <w:rPr>
          <w:rFonts w:ascii="Times New Roman" w:hAnsi="Times New Roman" w:cs="Times New Roman"/>
          <w:color w:val="auto"/>
          <w:sz w:val="20"/>
          <w:szCs w:val="20"/>
        </w:rPr>
      </w:pPr>
      <w:r>
        <w:rPr>
          <w:rFonts w:ascii="Times New Roman" w:hAnsi="Times New Roman" w:cs="Times New Roman"/>
          <w:color w:val="auto"/>
          <w:sz w:val="20"/>
          <w:szCs w:val="20"/>
        </w:rPr>
        <w:pict>
          <v:shape id="_x0000_i1057" type="#_x0000_t75" style="width:304.5pt;height:47.25pt">
            <v:imagedata r:id="rId85" o:title="10144"/>
          </v:shape>
        </w:pict>
      </w:r>
    </w:p>
    <w:p w:rsidR="005C6069" w:rsidRDefault="005C6069" w:rsidP="001B1515">
      <w:pPr>
        <w:spacing w:after="63"/>
        <w:ind w:firstLine="300"/>
        <w:jc w:val="both"/>
        <w:rPr>
          <w:rFonts w:ascii="Times New Roman" w:hAnsi="Times New Roman" w:cs="Times New Roman"/>
          <w:color w:val="auto"/>
          <w:sz w:val="20"/>
          <w:szCs w:val="20"/>
        </w:rPr>
      </w:pPr>
      <w:r w:rsidRPr="005C6069">
        <w:rPr>
          <w:rFonts w:ascii="Times New Roman" w:hAnsi="Times New Roman" w:cs="Times New Roman"/>
          <w:color w:val="auto"/>
          <w:sz w:val="20"/>
          <w:szCs w:val="20"/>
        </w:rPr>
        <w:t>По формуле приведения затрат с учетом соответствующих преобразований приведенные затраты можно получить в виде</w:t>
      </w:r>
    </w:p>
    <w:p w:rsidR="005C6069" w:rsidRDefault="005C6069" w:rsidP="001B1515">
      <w:pPr>
        <w:jc w:val="center"/>
        <w:rPr>
          <w:noProof/>
        </w:rPr>
      </w:pPr>
    </w:p>
    <w:p w:rsidR="005C6069" w:rsidRDefault="005C6069" w:rsidP="001B1515">
      <w:pPr>
        <w:jc w:val="center"/>
        <w:rPr>
          <w:rFonts w:ascii="Times New Roman" w:hAnsi="Times New Roman" w:cs="Times New Roman"/>
          <w:color w:val="auto"/>
          <w:sz w:val="20"/>
          <w:szCs w:val="20"/>
        </w:rPr>
      </w:pPr>
      <w:r>
        <w:rPr>
          <w:noProof/>
        </w:rPr>
        <w:drawing>
          <wp:inline distT="0" distB="0" distL="0" distR="0" wp14:anchorId="4DC7AF7A" wp14:editId="00A3C1C1">
            <wp:extent cx="4119880" cy="2171700"/>
            <wp:effectExtent l="0" t="0" r="0" b="0"/>
            <wp:docPr id="58" name="Рисунок 58" descr="C:\Users\LenovoUser\AppData\Local\Microsoft\Windows\Temporary Internet Files\Content.Word\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LenovoUser\AppData\Local\Microsoft\Windows\Temporary Internet Files\Content.Word\1014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19880" cy="2171700"/>
                    </a:xfrm>
                    <a:prstGeom prst="rect">
                      <a:avLst/>
                    </a:prstGeom>
                    <a:noFill/>
                    <a:ln>
                      <a:noFill/>
                    </a:ln>
                  </pic:spPr>
                </pic:pic>
              </a:graphicData>
            </a:graphic>
          </wp:inline>
        </w:drawing>
      </w:r>
    </w:p>
    <w:p w:rsidR="005C6069" w:rsidRDefault="005C6069" w:rsidP="001B1515">
      <w:pPr>
        <w:jc w:val="center"/>
        <w:rPr>
          <w:rFonts w:ascii="Times New Roman" w:hAnsi="Times New Roman" w:cs="Times New Roman"/>
          <w:color w:val="auto"/>
          <w:sz w:val="20"/>
          <w:szCs w:val="20"/>
        </w:rPr>
      </w:pPr>
    </w:p>
    <w:p w:rsidR="005C6069" w:rsidRDefault="005C6069" w:rsidP="001B1515">
      <w:pPr>
        <w:jc w:val="center"/>
        <w:rPr>
          <w:rFonts w:ascii="Times New Roman" w:hAnsi="Times New Roman" w:cs="Times New Roman"/>
          <w:color w:val="auto"/>
          <w:sz w:val="20"/>
          <w:szCs w:val="20"/>
        </w:rPr>
      </w:pPr>
    </w:p>
    <w:p w:rsidR="005C6069" w:rsidRPr="005C6069" w:rsidRDefault="005C6069" w:rsidP="001B1515">
      <w:pPr>
        <w:rPr>
          <w:rFonts w:ascii="Times New Roman" w:hAnsi="Times New Roman" w:cs="Times New Roman"/>
          <w:color w:val="auto"/>
          <w:sz w:val="20"/>
          <w:szCs w:val="20"/>
        </w:rPr>
      </w:pPr>
      <w:r w:rsidRPr="005C6069">
        <w:rPr>
          <w:rFonts w:ascii="Times New Roman" w:hAnsi="Times New Roman" w:cs="Times New Roman"/>
          <w:color w:val="auto"/>
          <w:sz w:val="20"/>
          <w:szCs w:val="20"/>
        </w:rPr>
        <w:t>Т — расчетный период.</w:t>
      </w:r>
    </w:p>
    <w:p w:rsidR="005C6069" w:rsidRDefault="005C6069" w:rsidP="001B1515">
      <w:pPr>
        <w:spacing w:after="321"/>
        <w:ind w:firstLine="320"/>
        <w:jc w:val="both"/>
        <w:rPr>
          <w:rFonts w:ascii="Times New Roman" w:hAnsi="Times New Roman" w:cs="Times New Roman"/>
          <w:color w:val="auto"/>
          <w:sz w:val="20"/>
          <w:szCs w:val="20"/>
        </w:rPr>
      </w:pPr>
      <w:r w:rsidRPr="005C6069">
        <w:rPr>
          <w:rFonts w:ascii="Times New Roman" w:hAnsi="Times New Roman" w:cs="Times New Roman"/>
          <w:color w:val="auto"/>
          <w:sz w:val="20"/>
          <w:szCs w:val="20"/>
        </w:rPr>
        <w:t xml:space="preserve">Если значение </w:t>
      </w:r>
      <w:proofErr w:type="spellStart"/>
      <w:r w:rsidR="00E63099">
        <w:rPr>
          <w:rFonts w:ascii="Times New Roman" w:hAnsi="Times New Roman" w:cs="Times New Roman"/>
          <w:i/>
          <w:color w:val="auto"/>
          <w:sz w:val="20"/>
          <w:szCs w:val="20"/>
          <w:lang w:eastAsia="en-US"/>
        </w:rPr>
        <w:t>З</w:t>
      </w:r>
      <w:r w:rsidR="00941DC8">
        <w:rPr>
          <w:rFonts w:ascii="Times New Roman" w:hAnsi="Times New Roman" w:cs="Times New Roman"/>
          <w:i/>
          <w:color w:val="auto"/>
          <w:sz w:val="20"/>
          <w:szCs w:val="20"/>
          <w:lang w:eastAsia="en-US"/>
        </w:rPr>
        <w:t>′</w:t>
      </w:r>
      <w:r w:rsidR="006431CA" w:rsidRPr="006431CA">
        <w:rPr>
          <w:rFonts w:ascii="Times New Roman" w:hAnsi="Times New Roman" w:cs="Times New Roman"/>
          <w:color w:val="auto"/>
          <w:sz w:val="20"/>
          <w:szCs w:val="20"/>
          <w:vertAlign w:val="subscript"/>
          <w:lang w:eastAsia="en-US"/>
        </w:rPr>
        <w:t>тр</w:t>
      </w:r>
      <w:proofErr w:type="spellEnd"/>
      <w:r w:rsidRPr="005C6069">
        <w:rPr>
          <w:rFonts w:ascii="Times New Roman" w:hAnsi="Times New Roman" w:cs="Times New Roman"/>
          <w:color w:val="auto"/>
          <w:sz w:val="20"/>
          <w:szCs w:val="20"/>
          <w:lang w:eastAsia="en-US"/>
        </w:rPr>
        <w:t xml:space="preserve"> </w:t>
      </w:r>
      <w:r w:rsidRPr="005C6069">
        <w:rPr>
          <w:rFonts w:ascii="Times New Roman" w:hAnsi="Times New Roman" w:cs="Times New Roman"/>
          <w:color w:val="auto"/>
          <w:sz w:val="20"/>
          <w:szCs w:val="20"/>
        </w:rPr>
        <w:t>отнести к расчетной нагрузке и определить условия, при которых удельные приведенные затраты являются минимальными, то по формуле, подобной (6-4), можно найти опти</w:t>
      </w:r>
      <w:r w:rsidRPr="005C6069">
        <w:rPr>
          <w:rFonts w:ascii="Times New Roman" w:hAnsi="Times New Roman" w:cs="Times New Roman"/>
          <w:color w:val="auto"/>
          <w:sz w:val="20"/>
          <w:szCs w:val="20"/>
        </w:rPr>
        <w:softHyphen/>
        <w:t>мальную нагрузку трансформатора для рассматриваемых условий:</w:t>
      </w:r>
    </w:p>
    <w:p w:rsidR="006431CA" w:rsidRDefault="006431CA" w:rsidP="001B1515">
      <w:pPr>
        <w:spacing w:after="321"/>
        <w:ind w:firstLine="320"/>
        <w:jc w:val="center"/>
        <w:rPr>
          <w:rFonts w:ascii="Times New Roman" w:hAnsi="Times New Roman" w:cs="Times New Roman"/>
          <w:color w:val="auto"/>
          <w:sz w:val="20"/>
          <w:szCs w:val="20"/>
        </w:rPr>
      </w:pPr>
      <w:r>
        <w:rPr>
          <w:noProof/>
        </w:rPr>
        <w:drawing>
          <wp:inline distT="0" distB="0" distL="0" distR="0" wp14:anchorId="254CAD4E" wp14:editId="09A158EA">
            <wp:extent cx="2405380" cy="395605"/>
            <wp:effectExtent l="0" t="0" r="0" b="4445"/>
            <wp:docPr id="59" name="Рисунок 59" descr="C:\Users\LenovoUser\AppData\Local\Microsoft\Windows\Temporary Internet Files\Content.Word\1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LenovoUser\AppData\Local\Microsoft\Windows\Temporary Internet Files\Content.Word\1014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05380" cy="395605"/>
                    </a:xfrm>
                    <a:prstGeom prst="rect">
                      <a:avLst/>
                    </a:prstGeom>
                    <a:noFill/>
                    <a:ln>
                      <a:noFill/>
                    </a:ln>
                  </pic:spPr>
                </pic:pic>
              </a:graphicData>
            </a:graphic>
          </wp:inline>
        </w:drawing>
      </w:r>
    </w:p>
    <w:p w:rsidR="005C6069" w:rsidRPr="005C6069" w:rsidRDefault="005C6069" w:rsidP="001B1515">
      <w:pPr>
        <w:ind w:firstLine="320"/>
        <w:jc w:val="both"/>
        <w:rPr>
          <w:rFonts w:ascii="Times New Roman" w:hAnsi="Times New Roman" w:cs="Times New Roman"/>
          <w:color w:val="auto"/>
          <w:sz w:val="20"/>
          <w:szCs w:val="20"/>
        </w:rPr>
      </w:pPr>
      <w:r w:rsidRPr="005C6069">
        <w:rPr>
          <w:rFonts w:ascii="Times New Roman" w:hAnsi="Times New Roman" w:cs="Times New Roman"/>
          <w:color w:val="auto"/>
          <w:sz w:val="20"/>
          <w:szCs w:val="20"/>
        </w:rPr>
        <w:t>Аналогичным образом могут быть найдены значения гранич</w:t>
      </w:r>
      <w:r w:rsidRPr="005C6069">
        <w:rPr>
          <w:rFonts w:ascii="Times New Roman" w:hAnsi="Times New Roman" w:cs="Times New Roman"/>
          <w:color w:val="auto"/>
          <w:sz w:val="20"/>
          <w:szCs w:val="20"/>
        </w:rPr>
        <w:softHyphen/>
        <w:t>ной мощности трансформаторов, зоны экономической нагрузки, минимальное значение приведенных затрат на трансформацию энергии для рассматриваемого изменения расчетной нагрузки.</w:t>
      </w:r>
    </w:p>
    <w:p w:rsidR="004A2812" w:rsidRDefault="005C6069" w:rsidP="001B1515">
      <w:pPr>
        <w:ind w:firstLine="320"/>
        <w:jc w:val="both"/>
        <w:rPr>
          <w:rFonts w:ascii="Times New Roman" w:hAnsi="Times New Roman" w:cs="Times New Roman"/>
          <w:sz w:val="20"/>
          <w:szCs w:val="20"/>
        </w:rPr>
      </w:pPr>
      <w:r w:rsidRPr="005C6069">
        <w:rPr>
          <w:rFonts w:ascii="Times New Roman" w:hAnsi="Times New Roman" w:cs="Times New Roman"/>
          <w:color w:val="auto"/>
          <w:sz w:val="20"/>
          <w:szCs w:val="20"/>
        </w:rPr>
        <w:t>Можно убедиться, что оптимальная нагрузка трансформатора и зона его экономического использования будут увеличиваться по сравнению с этими же данными, определенными без учета изменения расчетной нагрузки. Соответственно будут изменяться и другие показатели.</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Таким образом, и реальные условия работы электрических</w:t>
      </w:r>
      <w:r>
        <w:rPr>
          <w:rFonts w:ascii="Times New Roman" w:hAnsi="Times New Roman" w:cs="Times New Roman"/>
          <w:color w:val="auto"/>
          <w:sz w:val="20"/>
          <w:szCs w:val="20"/>
        </w:rPr>
        <w:t xml:space="preserve"> </w:t>
      </w:r>
      <w:r w:rsidRPr="00E63099">
        <w:rPr>
          <w:rFonts w:ascii="Times New Roman" w:hAnsi="Times New Roman" w:cs="Times New Roman"/>
          <w:color w:val="auto"/>
          <w:sz w:val="20"/>
          <w:szCs w:val="20"/>
        </w:rPr>
        <w:t>сетей, т. е. беспрерывное увеличение их нагрузки, также дик</w:t>
      </w:r>
      <w:r w:rsidRPr="00E63099">
        <w:rPr>
          <w:rFonts w:ascii="Times New Roman" w:hAnsi="Times New Roman" w:cs="Times New Roman"/>
          <w:color w:val="auto"/>
          <w:sz w:val="20"/>
          <w:szCs w:val="20"/>
        </w:rPr>
        <w:softHyphen/>
        <w:t>туют необходимость использования трансформатора до предела их пропускной способности. Только при таких условиях воз</w:t>
      </w:r>
      <w:r w:rsidRPr="00E63099">
        <w:rPr>
          <w:rFonts w:ascii="Times New Roman" w:hAnsi="Times New Roman" w:cs="Times New Roman"/>
          <w:color w:val="auto"/>
          <w:sz w:val="20"/>
          <w:szCs w:val="20"/>
        </w:rPr>
        <w:softHyphen/>
        <w:t>можно обеспечить минимальную стоимость трансформации элек</w:t>
      </w:r>
      <w:r w:rsidRPr="00E63099">
        <w:rPr>
          <w:rFonts w:ascii="Times New Roman" w:hAnsi="Times New Roman" w:cs="Times New Roman"/>
          <w:color w:val="auto"/>
          <w:sz w:val="20"/>
          <w:szCs w:val="20"/>
        </w:rPr>
        <w:softHyphen/>
        <w:t>трической энергии. Естественно, что при работе трансформаторов в предельных режимах должны учитываться технические огра</w:t>
      </w:r>
      <w:r w:rsidRPr="00E63099">
        <w:rPr>
          <w:rFonts w:ascii="Times New Roman" w:hAnsi="Times New Roman" w:cs="Times New Roman"/>
          <w:color w:val="auto"/>
          <w:sz w:val="20"/>
          <w:szCs w:val="20"/>
        </w:rPr>
        <w:softHyphen/>
        <w:t>ничения.</w:t>
      </w:r>
    </w:p>
    <w:p w:rsidR="00E63099" w:rsidRDefault="00E63099" w:rsidP="001B1515">
      <w:pPr>
        <w:ind w:firstLine="1040"/>
        <w:jc w:val="both"/>
        <w:rPr>
          <w:rFonts w:ascii="Times New Roman" w:hAnsi="Times New Roman" w:cs="Times New Roman"/>
          <w:b/>
          <w:bCs/>
          <w:color w:val="auto"/>
          <w:sz w:val="20"/>
          <w:szCs w:val="20"/>
        </w:rPr>
      </w:pPr>
    </w:p>
    <w:p w:rsidR="00E63099" w:rsidRPr="00E63099" w:rsidRDefault="00E63099" w:rsidP="001B1515">
      <w:pPr>
        <w:ind w:firstLine="1040"/>
        <w:jc w:val="center"/>
        <w:rPr>
          <w:rFonts w:ascii="Times New Roman" w:hAnsi="Times New Roman" w:cs="Times New Roman"/>
          <w:b/>
          <w:bCs/>
          <w:color w:val="auto"/>
          <w:sz w:val="20"/>
          <w:szCs w:val="20"/>
        </w:rPr>
      </w:pPr>
      <w:r w:rsidRPr="00E63099">
        <w:rPr>
          <w:rFonts w:ascii="Times New Roman" w:hAnsi="Times New Roman" w:cs="Times New Roman"/>
          <w:b/>
          <w:bCs/>
          <w:color w:val="auto"/>
          <w:sz w:val="20"/>
          <w:szCs w:val="20"/>
        </w:rPr>
        <w:t>6-2. ОБЩИЕ УСЛОВИЯ ВЫБОРА</w:t>
      </w:r>
    </w:p>
    <w:p w:rsidR="00E63099" w:rsidRPr="00E63099" w:rsidRDefault="00E63099" w:rsidP="001B1515">
      <w:pPr>
        <w:spacing w:after="141"/>
        <w:ind w:firstLine="1040"/>
        <w:jc w:val="center"/>
        <w:rPr>
          <w:rFonts w:ascii="Times New Roman" w:hAnsi="Times New Roman" w:cs="Times New Roman"/>
          <w:b/>
          <w:bCs/>
          <w:color w:val="auto"/>
          <w:sz w:val="20"/>
          <w:szCs w:val="20"/>
        </w:rPr>
      </w:pPr>
      <w:r w:rsidRPr="00E63099">
        <w:rPr>
          <w:rFonts w:ascii="Times New Roman" w:hAnsi="Times New Roman" w:cs="Times New Roman"/>
          <w:b/>
          <w:bCs/>
          <w:color w:val="auto"/>
          <w:sz w:val="20"/>
          <w:szCs w:val="20"/>
        </w:rPr>
        <w:t>ОПТИМАЛЬНОЙ МОЩНОСТИ ГОРОДСКОЙ ПОДСТАНЦИИ</w:t>
      </w:r>
    </w:p>
    <w:p w:rsidR="00E63099" w:rsidRPr="00E63099" w:rsidRDefault="00E63099" w:rsidP="001B1515">
      <w:pPr>
        <w:ind w:firstLine="104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При заданных потребляемой мощности, напряжении сети, территории рассматриваемого района и других исходных данных технико-экономические показатели системы электроснаб</w:t>
      </w:r>
      <w:r w:rsidRPr="00E63099">
        <w:rPr>
          <w:rFonts w:ascii="Times New Roman" w:hAnsi="Times New Roman" w:cs="Times New Roman"/>
          <w:color w:val="auto"/>
          <w:sz w:val="20"/>
          <w:szCs w:val="20"/>
        </w:rPr>
        <w:softHyphen/>
        <w:t>жения будут определяться, в первую очередь, принятой мощ</w:t>
      </w:r>
      <w:r w:rsidRPr="00E63099">
        <w:rPr>
          <w:rFonts w:ascii="Times New Roman" w:hAnsi="Times New Roman" w:cs="Times New Roman"/>
          <w:color w:val="auto"/>
          <w:sz w:val="20"/>
          <w:szCs w:val="20"/>
        </w:rPr>
        <w:softHyphen/>
        <w:t>ностью городских подстанций.</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Мощность подстанций, а следовательно, и их число непосред</w:t>
      </w:r>
      <w:r w:rsidRPr="00E63099">
        <w:rPr>
          <w:rFonts w:ascii="Times New Roman" w:hAnsi="Times New Roman" w:cs="Times New Roman"/>
          <w:color w:val="auto"/>
          <w:sz w:val="20"/>
          <w:szCs w:val="20"/>
        </w:rPr>
        <w:softHyphen/>
        <w:t>ственно влияют на все последующие решения, связанные с по</w:t>
      </w:r>
      <w:r w:rsidRPr="00E63099">
        <w:rPr>
          <w:rFonts w:ascii="Times New Roman" w:hAnsi="Times New Roman" w:cs="Times New Roman"/>
          <w:color w:val="auto"/>
          <w:sz w:val="20"/>
          <w:szCs w:val="20"/>
        </w:rPr>
        <w:softHyphen/>
        <w:t>строением системы электроснабжения.</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Определение наивыгоднейшей мощности подстанции методом сравнения вариантов не гарантирует выбора оптимального ва</w:t>
      </w:r>
      <w:r w:rsidRPr="00E63099">
        <w:rPr>
          <w:rFonts w:ascii="Times New Roman" w:hAnsi="Times New Roman" w:cs="Times New Roman"/>
          <w:color w:val="auto"/>
          <w:sz w:val="20"/>
          <w:szCs w:val="20"/>
        </w:rPr>
        <w:softHyphen/>
        <w:t>рианта, так как число вариантов из-за трудоемкости расчетов принимается всегда ограниченным и при этом нет уверенности, что среди рассматриваемых находится действительно наивыгод</w:t>
      </w:r>
      <w:r w:rsidRPr="00E63099">
        <w:rPr>
          <w:rFonts w:ascii="Times New Roman" w:hAnsi="Times New Roman" w:cs="Times New Roman"/>
          <w:color w:val="auto"/>
          <w:sz w:val="20"/>
          <w:szCs w:val="20"/>
        </w:rPr>
        <w:softHyphen/>
        <w:t>нейший вариант.</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Между тем при определенных предложениях, базируясь на предварительной разработке соответствующей математической мо</w:t>
      </w:r>
      <w:r w:rsidRPr="00E63099">
        <w:rPr>
          <w:rFonts w:ascii="Times New Roman" w:hAnsi="Times New Roman" w:cs="Times New Roman"/>
          <w:color w:val="auto"/>
          <w:sz w:val="20"/>
          <w:szCs w:val="20"/>
        </w:rPr>
        <w:softHyphen/>
        <w:t>дели сети, возможно получить соответствующие аналитические выражения для расчета оптимальной мощности подстанции. Не</w:t>
      </w:r>
      <w:r w:rsidRPr="00E63099">
        <w:rPr>
          <w:rFonts w:ascii="Times New Roman" w:hAnsi="Times New Roman" w:cs="Times New Roman"/>
          <w:color w:val="auto"/>
          <w:sz w:val="20"/>
          <w:szCs w:val="20"/>
        </w:rPr>
        <w:softHyphen/>
        <w:t>однократная проверка этих выражений показывает их приемле</w:t>
      </w:r>
      <w:r w:rsidRPr="00E63099">
        <w:rPr>
          <w:rFonts w:ascii="Times New Roman" w:hAnsi="Times New Roman" w:cs="Times New Roman"/>
          <w:color w:val="auto"/>
          <w:sz w:val="20"/>
          <w:szCs w:val="20"/>
        </w:rPr>
        <w:softHyphen/>
        <w:t xml:space="preserve">мую </w:t>
      </w:r>
      <w:r w:rsidRPr="00E63099">
        <w:rPr>
          <w:rFonts w:ascii="Times New Roman" w:hAnsi="Times New Roman" w:cs="Times New Roman"/>
          <w:color w:val="auto"/>
          <w:sz w:val="20"/>
          <w:szCs w:val="20"/>
        </w:rPr>
        <w:lastRenderedPageBreak/>
        <w:t>точность и возможность практического применения. Послед</w:t>
      </w:r>
      <w:r w:rsidRPr="00E63099">
        <w:rPr>
          <w:rFonts w:ascii="Times New Roman" w:hAnsi="Times New Roman" w:cs="Times New Roman"/>
          <w:color w:val="auto"/>
          <w:sz w:val="20"/>
          <w:szCs w:val="20"/>
        </w:rPr>
        <w:softHyphen/>
        <w:t>нее подтверждается практикой проектирования распределитель</w:t>
      </w:r>
      <w:r w:rsidRPr="00E63099">
        <w:rPr>
          <w:rFonts w:ascii="Times New Roman" w:hAnsi="Times New Roman" w:cs="Times New Roman"/>
          <w:color w:val="auto"/>
          <w:sz w:val="20"/>
          <w:szCs w:val="20"/>
        </w:rPr>
        <w:softHyphen/>
        <w:t>ных городских и сельских электрических сетей.</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При теоретическом рассмотрении вопроса возникает необхо</w:t>
      </w:r>
      <w:r w:rsidRPr="00E63099">
        <w:rPr>
          <w:rFonts w:ascii="Times New Roman" w:hAnsi="Times New Roman" w:cs="Times New Roman"/>
          <w:color w:val="auto"/>
          <w:sz w:val="20"/>
          <w:szCs w:val="20"/>
        </w:rPr>
        <w:softHyphen/>
        <w:t>димость определения рациональных соотношений между пара</w:t>
      </w:r>
      <w:r w:rsidRPr="00E63099">
        <w:rPr>
          <w:rFonts w:ascii="Times New Roman" w:hAnsi="Times New Roman" w:cs="Times New Roman"/>
          <w:color w:val="auto"/>
          <w:sz w:val="20"/>
          <w:szCs w:val="20"/>
        </w:rPr>
        <w:softHyphen/>
        <w:t>метрами основных элементов системы электроснабжения таким образом, чтобы суммарные приведенные затраты, связанные с пе</w:t>
      </w:r>
      <w:r w:rsidRPr="00E63099">
        <w:rPr>
          <w:rFonts w:ascii="Times New Roman" w:hAnsi="Times New Roman" w:cs="Times New Roman"/>
          <w:color w:val="auto"/>
          <w:sz w:val="20"/>
          <w:szCs w:val="20"/>
        </w:rPr>
        <w:softHyphen/>
        <w:t>редачей энергии через рассматриваемую систему, были наимень</w:t>
      </w:r>
      <w:r w:rsidRPr="00E63099">
        <w:rPr>
          <w:rFonts w:ascii="Times New Roman" w:hAnsi="Times New Roman" w:cs="Times New Roman"/>
          <w:color w:val="auto"/>
          <w:sz w:val="20"/>
          <w:szCs w:val="20"/>
        </w:rPr>
        <w:softHyphen/>
        <w:t>шими. Под основными элементами системы понимают городскую подстанцию и питающие ее сети, а также распределительные сети, связанные с подстанцией.</w:t>
      </w:r>
    </w:p>
    <w:p w:rsidR="00E63099" w:rsidRPr="00E63099" w:rsidRDefault="00E63099" w:rsidP="001B1515">
      <w:pPr>
        <w:ind w:firstLine="320"/>
        <w:jc w:val="both"/>
        <w:rPr>
          <w:rFonts w:ascii="Times New Roman" w:hAnsi="Times New Roman" w:cs="Times New Roman"/>
          <w:color w:val="auto"/>
          <w:sz w:val="20"/>
          <w:szCs w:val="20"/>
        </w:rPr>
      </w:pPr>
      <w:r w:rsidRPr="00E63099">
        <w:rPr>
          <w:rFonts w:ascii="Times New Roman" w:hAnsi="Times New Roman" w:cs="Times New Roman"/>
          <w:color w:val="auto"/>
          <w:sz w:val="20"/>
          <w:szCs w:val="20"/>
        </w:rPr>
        <w:t>Возможность оптимального решения этой задачи заключается в непосредственной зависимости между мощностью подстанции и параметрами ее сетей. Например, с увеличением мощности под</w:t>
      </w:r>
      <w:r w:rsidRPr="00E63099">
        <w:rPr>
          <w:rFonts w:ascii="Times New Roman" w:hAnsi="Times New Roman" w:cs="Times New Roman"/>
          <w:color w:val="auto"/>
          <w:sz w:val="20"/>
          <w:szCs w:val="20"/>
        </w:rPr>
        <w:softHyphen/>
        <w:t>станции уменьшаются затраты на электроснабжающую сеть, так как уменьшается число городских подстанций. Вместе с этим увеличивается радиус действия распределительных сетей каждой подстанции, что приводит к росту затрат в этих сетях.</w:t>
      </w:r>
    </w:p>
    <w:p w:rsidR="00D83259" w:rsidRPr="00D83259" w:rsidRDefault="00D83259" w:rsidP="001B1515">
      <w:pPr>
        <w:ind w:firstLine="264"/>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Обобщенный подход к моделированию системы электроснаб</w:t>
      </w:r>
      <w:r w:rsidRPr="00D83259">
        <w:rPr>
          <w:rFonts w:ascii="Times New Roman" w:eastAsia="Batang" w:hAnsi="Times New Roman" w:cs="Times New Roman"/>
          <w:color w:val="auto"/>
          <w:sz w:val="20"/>
          <w:szCs w:val="20"/>
        </w:rPr>
        <w:softHyphen/>
        <w:t>жения (имеется в виду зависимость между ее элементами) может быть рассмотрен на примере рис. 6-7, где в идеализированном виде показано изменение протяженности сетей при изменении числа подстанций. На рис. 6-7 представлен условный район с равномерным размещением подстанций потребителей одина</w:t>
      </w:r>
      <w:r w:rsidRPr="00D83259">
        <w:rPr>
          <w:rFonts w:ascii="Times New Roman" w:eastAsia="Batang" w:hAnsi="Times New Roman" w:cs="Times New Roman"/>
          <w:color w:val="auto"/>
          <w:sz w:val="20"/>
          <w:szCs w:val="20"/>
        </w:rPr>
        <w:softHyphen/>
        <w:t>ковой мощности. При выполнении сетей принимается питание потребительских подстанций по одноцепной линии, городских подстанций — по двухцепной линии. Если принять расстояние между потребительскими подстанциями за единицу, то при на</w:t>
      </w:r>
      <w:r w:rsidRPr="00D83259">
        <w:rPr>
          <w:rFonts w:ascii="Times New Roman" w:eastAsia="Batang" w:hAnsi="Times New Roman" w:cs="Times New Roman"/>
          <w:color w:val="auto"/>
          <w:sz w:val="20"/>
          <w:szCs w:val="20"/>
        </w:rPr>
        <w:softHyphen/>
        <w:t>личии одной городской подстанции (рис. 6-7,</w:t>
      </w:r>
      <w:r w:rsidRPr="00D83259">
        <w:rPr>
          <w:rFonts w:ascii="Times New Roman" w:eastAsia="Batang" w:hAnsi="Times New Roman" w:cs="Times New Roman"/>
          <w:i/>
          <w:iCs/>
          <w:color w:val="auto"/>
          <w:sz w:val="20"/>
          <w:szCs w:val="20"/>
        </w:rPr>
        <w:t xml:space="preserve"> а)</w:t>
      </w:r>
      <w:r w:rsidRPr="00D83259">
        <w:rPr>
          <w:rFonts w:ascii="Times New Roman" w:eastAsia="Batang" w:hAnsi="Times New Roman" w:cs="Times New Roman"/>
          <w:color w:val="auto"/>
          <w:sz w:val="20"/>
          <w:szCs w:val="20"/>
        </w:rPr>
        <w:t xml:space="preserve"> условная длина электроснабжающей сети </w:t>
      </w:r>
      <w:r w:rsidR="00152BB2" w:rsidRPr="00152BB2">
        <w:rPr>
          <w:rFonts w:ascii="Times New Roman" w:eastAsia="Batang" w:hAnsi="Times New Roman" w:cs="Times New Roman"/>
          <w:i/>
          <w:color w:val="auto"/>
          <w:sz w:val="20"/>
          <w:szCs w:val="20"/>
          <w:lang w:val="en-US"/>
        </w:rPr>
        <w:t>L</w:t>
      </w:r>
      <w:r w:rsidR="00152BB2" w:rsidRPr="00152BB2">
        <w:rPr>
          <w:rFonts w:ascii="Times New Roman" w:eastAsia="Batang" w:hAnsi="Times New Roman" w:cs="Times New Roman"/>
          <w:color w:val="auto"/>
          <w:sz w:val="20"/>
          <w:szCs w:val="20"/>
          <w:vertAlign w:val="subscript"/>
        </w:rPr>
        <w:t>1</w:t>
      </w:r>
      <w:r w:rsidRPr="00D83259">
        <w:rPr>
          <w:rFonts w:ascii="Times New Roman" w:eastAsia="Batang" w:hAnsi="Times New Roman" w:cs="Times New Roman"/>
          <w:color w:val="auto"/>
          <w:sz w:val="20"/>
          <w:szCs w:val="20"/>
        </w:rPr>
        <w:t>= 4, суммарная длина распредели</w:t>
      </w:r>
      <w:r w:rsidRPr="00D83259">
        <w:rPr>
          <w:rFonts w:ascii="Times New Roman" w:eastAsia="Batang" w:hAnsi="Times New Roman" w:cs="Times New Roman"/>
          <w:color w:val="auto"/>
          <w:sz w:val="20"/>
          <w:szCs w:val="20"/>
        </w:rPr>
        <w:softHyphen/>
        <w:t xml:space="preserve">тельной сети </w:t>
      </w:r>
      <w:r w:rsidR="00F7692F">
        <w:rPr>
          <w:rFonts w:ascii="Times New Roman" w:eastAsia="Batang" w:hAnsi="Times New Roman" w:cs="Times New Roman"/>
          <w:i/>
          <w:color w:val="auto"/>
          <w:sz w:val="20"/>
          <w:szCs w:val="20"/>
          <w:lang w:val="en-US"/>
        </w:rPr>
        <w:t>l</w:t>
      </w:r>
      <w:r w:rsidR="00152BB2" w:rsidRPr="00152BB2">
        <w:rPr>
          <w:rFonts w:ascii="Times New Roman" w:eastAsia="Batang" w:hAnsi="Times New Roman" w:cs="Times New Roman"/>
          <w:color w:val="auto"/>
          <w:sz w:val="20"/>
          <w:szCs w:val="20"/>
          <w:vertAlign w:val="subscript"/>
        </w:rPr>
        <w:t>1</w:t>
      </w:r>
      <w:r w:rsidRPr="00D83259">
        <w:rPr>
          <w:rFonts w:ascii="Times New Roman" w:eastAsia="Batang" w:hAnsi="Times New Roman" w:cs="Times New Roman"/>
          <w:color w:val="auto"/>
          <w:sz w:val="20"/>
          <w:szCs w:val="20"/>
        </w:rPr>
        <w:t xml:space="preserve"> = 32.</w:t>
      </w:r>
    </w:p>
    <w:p w:rsidR="00D83259" w:rsidRPr="00D83259" w:rsidRDefault="00152BB2" w:rsidP="001B1515">
      <w:pPr>
        <w:spacing w:after="145"/>
        <w:ind w:firstLine="320"/>
        <w:jc w:val="center"/>
        <w:rPr>
          <w:rFonts w:ascii="Times New Roman" w:eastAsia="Batang" w:hAnsi="Times New Roman" w:cs="Times New Roman"/>
          <w:color w:val="auto"/>
          <w:sz w:val="20"/>
          <w:szCs w:val="20"/>
        </w:rPr>
      </w:pPr>
      <w:r>
        <w:rPr>
          <w:noProof/>
        </w:rPr>
        <w:drawing>
          <wp:inline distT="0" distB="0" distL="0" distR="0" wp14:anchorId="0DDCC43E" wp14:editId="69613555">
            <wp:extent cx="4138930" cy="1419225"/>
            <wp:effectExtent l="0" t="0" r="0" b="9525"/>
            <wp:docPr id="60" name="Рисунок 60" descr="C:\Users\LenovoUser\AppData\Local\Microsoft\Windows\Temporary Internet Files\Content.Word\1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LenovoUser\AppData\Local\Microsoft\Windows\Temporary Internet Files\Content.Word\10146.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38930" cy="1419225"/>
                    </a:xfrm>
                    <a:prstGeom prst="rect">
                      <a:avLst/>
                    </a:prstGeom>
                    <a:noFill/>
                    <a:ln>
                      <a:noFill/>
                    </a:ln>
                  </pic:spPr>
                </pic:pic>
              </a:graphicData>
            </a:graphic>
          </wp:inline>
        </w:drawing>
      </w:r>
    </w:p>
    <w:p w:rsidR="00D83259" w:rsidRPr="00D83259" w:rsidRDefault="00D83259" w:rsidP="001B1515">
      <w:pPr>
        <w:ind w:firstLine="320"/>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При наличии двух подстанций рассматриваемые длины соот</w:t>
      </w:r>
      <w:r w:rsidRPr="00D83259">
        <w:rPr>
          <w:rFonts w:ascii="Times New Roman" w:eastAsia="Batang" w:hAnsi="Times New Roman" w:cs="Times New Roman"/>
          <w:color w:val="auto"/>
          <w:sz w:val="20"/>
          <w:szCs w:val="20"/>
        </w:rPr>
        <w:softHyphen/>
        <w:t>ветственно равны</w:t>
      </w:r>
      <w:r w:rsidRPr="00D83259">
        <w:rPr>
          <w:rFonts w:ascii="Times New Roman" w:eastAsia="Batang" w:hAnsi="Times New Roman" w:cs="Times New Roman"/>
          <w:i/>
          <w:iCs/>
          <w:color w:val="auto"/>
          <w:sz w:val="20"/>
          <w:szCs w:val="20"/>
        </w:rPr>
        <w:t xml:space="preserve"> </w:t>
      </w:r>
      <w:r w:rsidRPr="00D83259">
        <w:rPr>
          <w:rFonts w:ascii="Times New Roman" w:eastAsia="Batang" w:hAnsi="Times New Roman" w:cs="Times New Roman"/>
          <w:i/>
          <w:iCs/>
          <w:color w:val="auto"/>
          <w:sz w:val="20"/>
          <w:szCs w:val="20"/>
          <w:lang w:val="en-US" w:eastAsia="en-US"/>
        </w:rPr>
        <w:t>L</w:t>
      </w:r>
      <w:r w:rsidRPr="00D83259">
        <w:rPr>
          <w:rFonts w:ascii="Times New Roman" w:eastAsia="Batang" w:hAnsi="Times New Roman" w:cs="Times New Roman"/>
          <w:i/>
          <w:iCs/>
          <w:color w:val="auto"/>
          <w:sz w:val="20"/>
          <w:szCs w:val="20"/>
          <w:vertAlign w:val="subscript"/>
          <w:lang w:eastAsia="en-US"/>
        </w:rPr>
        <w:t>2</w:t>
      </w:r>
      <w:r w:rsidRPr="00D83259">
        <w:rPr>
          <w:rFonts w:ascii="Times New Roman" w:eastAsia="Batang" w:hAnsi="Times New Roman" w:cs="Times New Roman"/>
          <w:color w:val="auto"/>
          <w:sz w:val="20"/>
          <w:szCs w:val="20"/>
          <w:lang w:eastAsia="en-US"/>
        </w:rPr>
        <w:t xml:space="preserve"> </w:t>
      </w:r>
      <w:r w:rsidRPr="00D83259">
        <w:rPr>
          <w:rFonts w:ascii="Times New Roman" w:eastAsia="Batang" w:hAnsi="Times New Roman" w:cs="Times New Roman"/>
          <w:color w:val="auto"/>
          <w:sz w:val="20"/>
          <w:szCs w:val="20"/>
        </w:rPr>
        <w:t xml:space="preserve">= 8 и </w:t>
      </w:r>
      <w:r w:rsidR="00152BB2">
        <w:rPr>
          <w:rFonts w:ascii="Times New Roman" w:eastAsia="Batang" w:hAnsi="Times New Roman" w:cs="Times New Roman"/>
          <w:i/>
          <w:color w:val="auto"/>
          <w:sz w:val="20"/>
          <w:szCs w:val="20"/>
          <w:lang w:val="en-US"/>
        </w:rPr>
        <w:t>l</w:t>
      </w:r>
      <w:r w:rsidRPr="00D83259">
        <w:rPr>
          <w:rFonts w:ascii="Times New Roman" w:eastAsia="Batang" w:hAnsi="Times New Roman" w:cs="Times New Roman"/>
          <w:color w:val="auto"/>
          <w:sz w:val="20"/>
          <w:szCs w:val="20"/>
          <w:vertAlign w:val="subscript"/>
        </w:rPr>
        <w:t>2</w:t>
      </w:r>
      <w:r w:rsidRPr="00D83259">
        <w:rPr>
          <w:rFonts w:ascii="Times New Roman" w:eastAsia="Batang" w:hAnsi="Times New Roman" w:cs="Times New Roman"/>
          <w:color w:val="auto"/>
          <w:sz w:val="20"/>
          <w:szCs w:val="20"/>
        </w:rPr>
        <w:t xml:space="preserve"> = 24 (рис. 6-7,</w:t>
      </w:r>
      <w:r w:rsidRPr="00D83259">
        <w:rPr>
          <w:rFonts w:ascii="Times New Roman" w:eastAsia="Batang" w:hAnsi="Times New Roman" w:cs="Times New Roman"/>
          <w:i/>
          <w:iCs/>
          <w:color w:val="auto"/>
          <w:sz w:val="20"/>
          <w:szCs w:val="20"/>
        </w:rPr>
        <w:t xml:space="preserve"> б).</w:t>
      </w:r>
      <w:r w:rsidRPr="00D83259">
        <w:rPr>
          <w:rFonts w:ascii="Times New Roman" w:eastAsia="Batang" w:hAnsi="Times New Roman" w:cs="Times New Roman"/>
          <w:color w:val="auto"/>
          <w:sz w:val="20"/>
          <w:szCs w:val="20"/>
        </w:rPr>
        <w:t xml:space="preserve"> Аналогичные данные указаны для конфигурации сетей на рис. 6-7,</w:t>
      </w:r>
      <w:r w:rsidRPr="00D83259">
        <w:rPr>
          <w:rFonts w:ascii="Times New Roman" w:eastAsia="Batang" w:hAnsi="Times New Roman" w:cs="Times New Roman"/>
          <w:i/>
          <w:iCs/>
          <w:color w:val="auto"/>
          <w:sz w:val="20"/>
          <w:szCs w:val="20"/>
        </w:rPr>
        <w:t xml:space="preserve"> в </w:t>
      </w:r>
      <w:r w:rsidR="00152BB2">
        <w:rPr>
          <w:rFonts w:ascii="Times New Roman" w:eastAsia="Batang" w:hAnsi="Times New Roman" w:cs="Times New Roman"/>
          <w:i/>
          <w:iCs/>
          <w:color w:val="auto"/>
          <w:sz w:val="20"/>
          <w:szCs w:val="20"/>
        </w:rPr>
        <w:t>и</w:t>
      </w:r>
      <w:r w:rsidRPr="00D83259">
        <w:rPr>
          <w:rFonts w:ascii="Times New Roman" w:eastAsia="Batang" w:hAnsi="Times New Roman" w:cs="Times New Roman"/>
          <w:i/>
          <w:iCs/>
          <w:color w:val="auto"/>
          <w:sz w:val="20"/>
          <w:szCs w:val="20"/>
        </w:rPr>
        <w:t xml:space="preserve"> г.</w:t>
      </w:r>
    </w:p>
    <w:p w:rsidR="00D83259" w:rsidRPr="00D83259" w:rsidRDefault="00D83259" w:rsidP="001B1515">
      <w:pPr>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Таким образом, при увеличении числа городских подстанций или уменьшении их мощ</w:t>
      </w:r>
      <w:r w:rsidR="00152BB2">
        <w:rPr>
          <w:rFonts w:ascii="Times New Roman" w:eastAsia="Batang" w:hAnsi="Times New Roman" w:cs="Times New Roman"/>
          <w:color w:val="auto"/>
          <w:sz w:val="20"/>
          <w:szCs w:val="20"/>
        </w:rPr>
        <w:t>но</w:t>
      </w:r>
      <w:r w:rsidRPr="00D83259">
        <w:rPr>
          <w:rFonts w:ascii="Times New Roman" w:eastAsia="Batang" w:hAnsi="Times New Roman" w:cs="Times New Roman"/>
          <w:color w:val="auto"/>
          <w:sz w:val="20"/>
          <w:szCs w:val="20"/>
        </w:rPr>
        <w:t>сти увеличивается длина электроснабжающих сетей и уменьшается</w:t>
      </w:r>
      <w:r w:rsidR="00152BB2">
        <w:rPr>
          <w:rFonts w:ascii="Times New Roman" w:eastAsia="Batang" w:hAnsi="Times New Roman" w:cs="Times New Roman"/>
          <w:color w:val="auto"/>
          <w:sz w:val="20"/>
          <w:szCs w:val="20"/>
        </w:rPr>
        <w:t xml:space="preserve"> </w:t>
      </w:r>
      <w:r w:rsidRPr="00D83259">
        <w:rPr>
          <w:rFonts w:ascii="Times New Roman" w:eastAsia="Batang" w:hAnsi="Times New Roman" w:cs="Times New Roman"/>
          <w:color w:val="auto"/>
          <w:sz w:val="20"/>
          <w:szCs w:val="20"/>
        </w:rPr>
        <w:t>длина распределительных сетей.</w:t>
      </w:r>
    </w:p>
    <w:p w:rsidR="00D83259" w:rsidRPr="00D83259" w:rsidRDefault="00D83259" w:rsidP="001B1515">
      <w:pPr>
        <w:ind w:firstLine="320"/>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 xml:space="preserve">Обозначая через </w:t>
      </w:r>
      <w:r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1</w:t>
      </w:r>
      <w:r w:rsidRPr="00D83259">
        <w:rPr>
          <w:rFonts w:ascii="Times New Roman" w:eastAsia="Batang" w:hAnsi="Times New Roman" w:cs="Times New Roman"/>
          <w:color w:val="auto"/>
          <w:sz w:val="20"/>
          <w:szCs w:val="20"/>
        </w:rPr>
        <w:t xml:space="preserve"> и </w:t>
      </w:r>
      <w:r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2</w:t>
      </w:r>
      <w:r w:rsidRPr="00D83259">
        <w:rPr>
          <w:rFonts w:ascii="Times New Roman" w:eastAsia="Batang" w:hAnsi="Times New Roman" w:cs="Times New Roman"/>
          <w:color w:val="auto"/>
          <w:sz w:val="20"/>
          <w:szCs w:val="20"/>
        </w:rPr>
        <w:t xml:space="preserve"> приведенные затраты на единицу длины обеих сетей, получаем, что суммарные затраты для них (рис. 6-7,</w:t>
      </w:r>
      <w:r w:rsidRPr="00D83259">
        <w:rPr>
          <w:rFonts w:ascii="Times New Roman" w:eastAsia="Batang" w:hAnsi="Times New Roman" w:cs="Times New Roman"/>
          <w:i/>
          <w:iCs/>
          <w:color w:val="auto"/>
          <w:sz w:val="20"/>
          <w:szCs w:val="20"/>
        </w:rPr>
        <w:t xml:space="preserve"> а)</w:t>
      </w:r>
      <w:r w:rsidRPr="00D83259">
        <w:rPr>
          <w:rFonts w:ascii="Times New Roman" w:eastAsia="Batang" w:hAnsi="Times New Roman" w:cs="Times New Roman"/>
          <w:color w:val="auto"/>
          <w:sz w:val="20"/>
          <w:szCs w:val="20"/>
        </w:rPr>
        <w:t xml:space="preserve"> будут равны </w:t>
      </w:r>
      <w:r w:rsidR="00152BB2">
        <w:rPr>
          <w:rFonts w:ascii="Times New Roman" w:eastAsia="Batang" w:hAnsi="Times New Roman" w:cs="Times New Roman"/>
          <w:color w:val="auto"/>
          <w:sz w:val="20"/>
          <w:szCs w:val="20"/>
        </w:rPr>
        <w:t xml:space="preserve">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1</w:t>
      </w:r>
      <w:r w:rsidRPr="00D83259">
        <w:rPr>
          <w:rFonts w:ascii="Times New Roman" w:eastAsia="Batang" w:hAnsi="Times New Roman" w:cs="Times New Roman"/>
          <w:i/>
          <w:iCs/>
          <w:color w:val="auto"/>
          <w:sz w:val="20"/>
          <w:szCs w:val="20"/>
          <w:lang w:val="en-US" w:eastAsia="en-US"/>
        </w:rPr>
        <w:t>L</w:t>
      </w:r>
      <w:r w:rsidR="00152BB2">
        <w:rPr>
          <w:rFonts w:ascii="Times New Roman" w:eastAsia="Batang" w:hAnsi="Times New Roman" w:cs="Times New Roman"/>
          <w:i/>
          <w:iCs/>
          <w:color w:val="auto"/>
          <w:sz w:val="20"/>
          <w:szCs w:val="20"/>
          <w:vertAlign w:val="subscript"/>
          <w:lang w:eastAsia="en-US"/>
        </w:rPr>
        <w:t>1</w:t>
      </w:r>
      <w:r w:rsidRPr="00D83259">
        <w:rPr>
          <w:rFonts w:ascii="Times New Roman" w:eastAsia="Batang" w:hAnsi="Times New Roman" w:cs="Times New Roman"/>
          <w:color w:val="auto"/>
          <w:sz w:val="20"/>
          <w:szCs w:val="20"/>
          <w:lang w:eastAsia="en-US"/>
        </w:rPr>
        <w:t xml:space="preserve"> </w:t>
      </w:r>
      <w:r w:rsidRPr="00D83259">
        <w:rPr>
          <w:rFonts w:ascii="Times New Roman" w:eastAsia="Batang" w:hAnsi="Times New Roman" w:cs="Times New Roman"/>
          <w:color w:val="auto"/>
          <w:sz w:val="20"/>
          <w:szCs w:val="20"/>
        </w:rPr>
        <w:t xml:space="preserve">+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2</w:t>
      </w:r>
      <w:r w:rsidR="00152BB2">
        <w:rPr>
          <w:rFonts w:ascii="Times New Roman" w:eastAsia="Batang" w:hAnsi="Times New Roman" w:cs="Times New Roman"/>
          <w:i/>
          <w:iCs/>
          <w:color w:val="auto"/>
          <w:sz w:val="20"/>
          <w:szCs w:val="20"/>
          <w:lang w:val="en-US" w:eastAsia="en-US"/>
        </w:rPr>
        <w:t>l</w:t>
      </w:r>
      <w:r w:rsidR="00152BB2" w:rsidRPr="00152BB2">
        <w:rPr>
          <w:rFonts w:ascii="Times New Roman" w:eastAsia="Batang" w:hAnsi="Times New Roman" w:cs="Times New Roman"/>
          <w:i/>
          <w:iCs/>
          <w:color w:val="auto"/>
          <w:sz w:val="20"/>
          <w:szCs w:val="20"/>
          <w:vertAlign w:val="subscript"/>
          <w:lang w:eastAsia="en-US"/>
        </w:rPr>
        <w:t>1</w:t>
      </w:r>
      <w:r w:rsidRPr="00D83259">
        <w:rPr>
          <w:rFonts w:ascii="Times New Roman" w:eastAsia="Batang" w:hAnsi="Times New Roman" w:cs="Times New Roman"/>
          <w:color w:val="auto"/>
          <w:sz w:val="20"/>
          <w:szCs w:val="20"/>
        </w:rPr>
        <w:t xml:space="preserve">. В свою очередь, суммарные удельные приведенные затраты для схемы на рис. 6-7, б равны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1</w:t>
      </w:r>
      <w:r w:rsidR="00152BB2" w:rsidRPr="00D83259">
        <w:rPr>
          <w:rFonts w:ascii="Times New Roman" w:eastAsia="Batang" w:hAnsi="Times New Roman" w:cs="Times New Roman"/>
          <w:i/>
          <w:iCs/>
          <w:color w:val="auto"/>
          <w:sz w:val="20"/>
          <w:szCs w:val="20"/>
          <w:lang w:val="en-US" w:eastAsia="en-US"/>
        </w:rPr>
        <w:t>L</w:t>
      </w:r>
      <w:r w:rsidR="00152BB2" w:rsidRPr="00152BB2">
        <w:rPr>
          <w:rFonts w:ascii="Times New Roman" w:eastAsia="Batang" w:hAnsi="Times New Roman" w:cs="Times New Roman"/>
          <w:i/>
          <w:iCs/>
          <w:color w:val="auto"/>
          <w:sz w:val="20"/>
          <w:szCs w:val="20"/>
          <w:vertAlign w:val="subscript"/>
          <w:lang w:eastAsia="en-US"/>
        </w:rPr>
        <w:t xml:space="preserve">2 </w:t>
      </w:r>
      <w:r w:rsidRPr="00D83259">
        <w:rPr>
          <w:rFonts w:ascii="Times New Roman" w:eastAsia="Batang" w:hAnsi="Times New Roman" w:cs="Times New Roman"/>
          <w:color w:val="auto"/>
          <w:sz w:val="20"/>
          <w:szCs w:val="20"/>
        </w:rPr>
        <w:t xml:space="preserve">+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2</w:t>
      </w:r>
      <w:r w:rsidR="00152BB2">
        <w:rPr>
          <w:rFonts w:ascii="Times New Roman" w:eastAsia="Batang" w:hAnsi="Times New Roman" w:cs="Times New Roman"/>
          <w:i/>
          <w:iCs/>
          <w:color w:val="auto"/>
          <w:sz w:val="20"/>
          <w:szCs w:val="20"/>
          <w:lang w:val="en-US" w:eastAsia="en-US"/>
        </w:rPr>
        <w:t>l</w:t>
      </w:r>
      <w:r w:rsidR="00152BB2" w:rsidRPr="00152BB2">
        <w:rPr>
          <w:rFonts w:ascii="Times New Roman" w:eastAsia="Batang" w:hAnsi="Times New Roman" w:cs="Times New Roman"/>
          <w:i/>
          <w:iCs/>
          <w:color w:val="auto"/>
          <w:sz w:val="20"/>
          <w:szCs w:val="20"/>
          <w:vertAlign w:val="subscript"/>
          <w:lang w:eastAsia="en-US"/>
        </w:rPr>
        <w:t xml:space="preserve">2 </w:t>
      </w:r>
      <w:r w:rsidRPr="00D83259">
        <w:rPr>
          <w:rFonts w:ascii="Times New Roman" w:eastAsia="Batang" w:hAnsi="Times New Roman" w:cs="Times New Roman"/>
          <w:color w:val="auto"/>
          <w:sz w:val="20"/>
          <w:szCs w:val="20"/>
        </w:rPr>
        <w:t>и т. д.</w:t>
      </w:r>
    </w:p>
    <w:p w:rsidR="00D83259" w:rsidRPr="004E08A7" w:rsidRDefault="00D83259" w:rsidP="001B1515">
      <w:pPr>
        <w:spacing w:after="269"/>
        <w:ind w:firstLine="320"/>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Если не принимать во внимание затраты на городскую под</w:t>
      </w:r>
      <w:r w:rsidRPr="00D83259">
        <w:rPr>
          <w:rFonts w:ascii="Times New Roman" w:eastAsia="Batang" w:hAnsi="Times New Roman" w:cs="Times New Roman"/>
          <w:color w:val="auto"/>
          <w:sz w:val="20"/>
          <w:szCs w:val="20"/>
        </w:rPr>
        <w:softHyphen/>
        <w:t>станцию, то граничные условия можно найти, полагая, что сум</w:t>
      </w:r>
      <w:r w:rsidRPr="00D83259">
        <w:rPr>
          <w:rFonts w:ascii="Times New Roman" w:eastAsia="Batang" w:hAnsi="Times New Roman" w:cs="Times New Roman"/>
          <w:color w:val="auto"/>
          <w:sz w:val="20"/>
          <w:szCs w:val="20"/>
        </w:rPr>
        <w:softHyphen/>
        <w:t>марные удельные приведенные затраты рассматриваемых систем электроснабжения равны между собой:</w:t>
      </w:r>
    </w:p>
    <w:p w:rsidR="00152BB2" w:rsidRPr="00D83259" w:rsidRDefault="002A5A96" w:rsidP="00637828">
      <w:pPr>
        <w:tabs>
          <w:tab w:val="left" w:pos="2805"/>
          <w:tab w:val="left" w:pos="6061"/>
        </w:tabs>
        <w:spacing w:after="57"/>
        <w:jc w:val="center"/>
        <w:rPr>
          <w:rFonts w:ascii="Times New Roman" w:hAnsi="Times New Roman" w:cs="Times New Roman"/>
          <w:i/>
          <w:iCs/>
          <w:color w:val="auto"/>
          <w:sz w:val="20"/>
          <w:szCs w:val="20"/>
          <w:lang w:eastAsia="en-US"/>
        </w:rPr>
      </w:pPr>
      <w:r>
        <w:rPr>
          <w:rFonts w:ascii="Times New Roman" w:hAnsi="Times New Roman" w:cs="Times New Roman"/>
          <w:i/>
          <w:iCs/>
          <w:color w:val="auto"/>
          <w:sz w:val="20"/>
          <w:szCs w:val="20"/>
          <w:lang w:eastAsia="en-US"/>
        </w:rPr>
        <w:t>з</w:t>
      </w:r>
      <w:r w:rsidR="00152BB2" w:rsidRPr="00152BB2">
        <w:rPr>
          <w:rFonts w:ascii="Times New Roman" w:hAnsi="Times New Roman" w:cs="Times New Roman"/>
          <w:i/>
          <w:iCs/>
          <w:color w:val="auto"/>
          <w:sz w:val="20"/>
          <w:szCs w:val="20"/>
          <w:vertAlign w:val="subscript"/>
          <w:lang w:eastAsia="en-US"/>
        </w:rPr>
        <w:t>1</w:t>
      </w:r>
      <w:r w:rsidR="00152BB2">
        <w:rPr>
          <w:rFonts w:ascii="Times New Roman" w:hAnsi="Times New Roman" w:cs="Times New Roman"/>
          <w:i/>
          <w:iCs/>
          <w:color w:val="auto"/>
          <w:sz w:val="20"/>
          <w:szCs w:val="20"/>
          <w:lang w:val="en-US" w:eastAsia="en-US"/>
        </w:rPr>
        <w:t>L</w:t>
      </w:r>
      <w:r w:rsidR="00152BB2" w:rsidRPr="004E08A7">
        <w:rPr>
          <w:rFonts w:ascii="Times New Roman" w:hAnsi="Times New Roman" w:cs="Times New Roman"/>
          <w:i/>
          <w:iCs/>
          <w:color w:val="auto"/>
          <w:sz w:val="20"/>
          <w:szCs w:val="20"/>
          <w:vertAlign w:val="subscript"/>
          <w:lang w:eastAsia="en-US"/>
        </w:rPr>
        <w:t>1</w:t>
      </w:r>
      <w:r w:rsidR="00152BB2" w:rsidRPr="00D83259">
        <w:rPr>
          <w:rFonts w:ascii="Times New Roman" w:hAnsi="Times New Roman" w:cs="Times New Roman"/>
          <w:i/>
          <w:iCs/>
          <w:color w:val="auto"/>
          <w:sz w:val="20"/>
          <w:szCs w:val="20"/>
          <w:lang w:eastAsia="en-US"/>
        </w:rPr>
        <w:t xml:space="preserve"> </w:t>
      </w:r>
      <w:r w:rsidR="00152BB2" w:rsidRPr="004E08A7">
        <w:rPr>
          <w:rFonts w:ascii="Times New Roman" w:hAnsi="Times New Roman" w:cs="Times New Roman"/>
          <w:i/>
          <w:iCs/>
          <w:color w:val="auto"/>
          <w:sz w:val="20"/>
          <w:szCs w:val="20"/>
        </w:rPr>
        <w:t>+</w:t>
      </w:r>
      <w:r w:rsidR="00152BB2" w:rsidRPr="00D83259">
        <w:rPr>
          <w:rFonts w:ascii="Times New Roman" w:hAnsi="Times New Roman" w:cs="Times New Roman"/>
          <w:i/>
          <w:iCs/>
          <w:color w:val="auto"/>
          <w:sz w:val="20"/>
          <w:szCs w:val="20"/>
        </w:rPr>
        <w:t xml:space="preserve"> </w:t>
      </w:r>
      <w:r w:rsidR="00152BB2" w:rsidRPr="00D83259">
        <w:rPr>
          <w:rFonts w:ascii="Times New Roman" w:eastAsia="Batang" w:hAnsi="Times New Roman" w:cs="Times New Roman"/>
          <w:i/>
          <w:color w:val="auto"/>
          <w:sz w:val="20"/>
          <w:szCs w:val="20"/>
        </w:rPr>
        <w:t>з</w:t>
      </w:r>
      <w:r w:rsidR="00152BB2">
        <w:rPr>
          <w:rFonts w:ascii="Times New Roman" w:eastAsia="Batang" w:hAnsi="Times New Roman" w:cs="Times New Roman"/>
          <w:color w:val="auto"/>
          <w:sz w:val="20"/>
          <w:szCs w:val="20"/>
          <w:vertAlign w:val="subscript"/>
        </w:rPr>
        <w:t>2</w:t>
      </w:r>
      <w:r w:rsidR="00152BB2">
        <w:rPr>
          <w:rFonts w:ascii="Times New Roman" w:eastAsia="Batang" w:hAnsi="Times New Roman" w:cs="Times New Roman"/>
          <w:i/>
          <w:iCs/>
          <w:color w:val="auto"/>
          <w:sz w:val="20"/>
          <w:szCs w:val="20"/>
          <w:lang w:val="en-US" w:eastAsia="en-US"/>
        </w:rPr>
        <w:t>l</w:t>
      </w:r>
      <w:r w:rsidR="00152BB2" w:rsidRPr="00152BB2">
        <w:rPr>
          <w:rFonts w:ascii="Times New Roman" w:eastAsia="Batang" w:hAnsi="Times New Roman" w:cs="Times New Roman"/>
          <w:i/>
          <w:iCs/>
          <w:color w:val="auto"/>
          <w:sz w:val="20"/>
          <w:szCs w:val="20"/>
          <w:vertAlign w:val="subscript"/>
          <w:lang w:eastAsia="en-US"/>
        </w:rPr>
        <w:t>1</w:t>
      </w:r>
      <w:r w:rsidRPr="004E08A7">
        <w:rPr>
          <w:rFonts w:ascii="Times New Roman" w:eastAsia="Batang" w:hAnsi="Times New Roman" w:cs="Times New Roman"/>
          <w:i/>
          <w:iCs/>
          <w:color w:val="auto"/>
          <w:sz w:val="20"/>
          <w:szCs w:val="20"/>
          <w:vertAlign w:val="subscript"/>
          <w:lang w:eastAsia="en-US"/>
        </w:rPr>
        <w:t xml:space="preserve">   </w:t>
      </w:r>
      <w:r w:rsidRPr="004E08A7">
        <w:rPr>
          <w:rFonts w:ascii="Times New Roman" w:hAnsi="Times New Roman" w:cs="Times New Roman"/>
          <w:color w:val="auto"/>
          <w:sz w:val="20"/>
          <w:szCs w:val="20"/>
          <w:lang w:eastAsia="en-US"/>
        </w:rPr>
        <w:t xml:space="preserve">= </w:t>
      </w:r>
      <w:r>
        <w:rPr>
          <w:rFonts w:ascii="Times New Roman" w:hAnsi="Times New Roman" w:cs="Times New Roman"/>
          <w:i/>
          <w:iCs/>
          <w:color w:val="auto"/>
          <w:sz w:val="20"/>
          <w:szCs w:val="20"/>
          <w:lang w:eastAsia="en-US"/>
        </w:rPr>
        <w:t>з</w:t>
      </w:r>
      <w:r w:rsidRPr="00152BB2">
        <w:rPr>
          <w:rFonts w:ascii="Times New Roman" w:hAnsi="Times New Roman" w:cs="Times New Roman"/>
          <w:i/>
          <w:iCs/>
          <w:color w:val="auto"/>
          <w:sz w:val="20"/>
          <w:szCs w:val="20"/>
          <w:vertAlign w:val="subscript"/>
          <w:lang w:eastAsia="en-US"/>
        </w:rPr>
        <w:t>1</w:t>
      </w:r>
      <w:r>
        <w:rPr>
          <w:rFonts w:ascii="Times New Roman" w:hAnsi="Times New Roman" w:cs="Times New Roman"/>
          <w:i/>
          <w:iCs/>
          <w:color w:val="auto"/>
          <w:sz w:val="20"/>
          <w:szCs w:val="20"/>
          <w:lang w:val="en-US" w:eastAsia="en-US"/>
        </w:rPr>
        <w:t>L</w:t>
      </w:r>
      <w:r>
        <w:rPr>
          <w:rFonts w:ascii="Times New Roman" w:hAnsi="Times New Roman" w:cs="Times New Roman"/>
          <w:i/>
          <w:iCs/>
          <w:color w:val="auto"/>
          <w:sz w:val="20"/>
          <w:szCs w:val="20"/>
          <w:vertAlign w:val="subscript"/>
          <w:lang w:eastAsia="en-US"/>
        </w:rPr>
        <w:t>2</w:t>
      </w:r>
      <w:r w:rsidRPr="00D83259">
        <w:rPr>
          <w:rFonts w:ascii="Times New Roman" w:hAnsi="Times New Roman" w:cs="Times New Roman"/>
          <w:i/>
          <w:iCs/>
          <w:color w:val="auto"/>
          <w:sz w:val="20"/>
          <w:szCs w:val="20"/>
          <w:lang w:eastAsia="en-US"/>
        </w:rPr>
        <w:t xml:space="preserve"> </w:t>
      </w:r>
      <w:r w:rsidRPr="004E08A7">
        <w:rPr>
          <w:rFonts w:ascii="Times New Roman" w:hAnsi="Times New Roman" w:cs="Times New Roman"/>
          <w:i/>
          <w:iCs/>
          <w:color w:val="auto"/>
          <w:sz w:val="20"/>
          <w:szCs w:val="20"/>
        </w:rPr>
        <w:t>+</w:t>
      </w:r>
      <w:r w:rsidRPr="00D83259">
        <w:rPr>
          <w:rFonts w:ascii="Times New Roman" w:hAnsi="Times New Roman" w:cs="Times New Roman"/>
          <w:i/>
          <w:iCs/>
          <w:color w:val="auto"/>
          <w:sz w:val="20"/>
          <w:szCs w:val="20"/>
        </w:rPr>
        <w:t xml:space="preserve"> </w:t>
      </w:r>
      <w:r w:rsidRPr="00D83259">
        <w:rPr>
          <w:rFonts w:ascii="Times New Roman" w:eastAsia="Batang" w:hAnsi="Times New Roman" w:cs="Times New Roman"/>
          <w:i/>
          <w:color w:val="auto"/>
          <w:sz w:val="20"/>
          <w:szCs w:val="20"/>
        </w:rPr>
        <w:t>з</w:t>
      </w:r>
      <w:r>
        <w:rPr>
          <w:rFonts w:ascii="Times New Roman" w:eastAsia="Batang" w:hAnsi="Times New Roman" w:cs="Times New Roman"/>
          <w:color w:val="auto"/>
          <w:sz w:val="20"/>
          <w:szCs w:val="20"/>
          <w:vertAlign w:val="subscript"/>
        </w:rPr>
        <w:t>2</w:t>
      </w:r>
      <w:r>
        <w:rPr>
          <w:rFonts w:ascii="Times New Roman" w:eastAsia="Batang" w:hAnsi="Times New Roman" w:cs="Times New Roman"/>
          <w:i/>
          <w:iCs/>
          <w:color w:val="auto"/>
          <w:sz w:val="20"/>
          <w:szCs w:val="20"/>
          <w:lang w:val="en-US" w:eastAsia="en-US"/>
        </w:rPr>
        <w:t>l</w:t>
      </w:r>
      <w:r>
        <w:rPr>
          <w:rFonts w:ascii="Times New Roman" w:eastAsia="Batang" w:hAnsi="Times New Roman" w:cs="Times New Roman"/>
          <w:i/>
          <w:iCs/>
          <w:color w:val="auto"/>
          <w:sz w:val="20"/>
          <w:szCs w:val="20"/>
          <w:vertAlign w:val="subscript"/>
          <w:lang w:eastAsia="en-US"/>
        </w:rPr>
        <w:t>2</w:t>
      </w:r>
      <w:r w:rsidRPr="004E08A7">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eastAsia="en-US"/>
        </w:rPr>
        <w:t>,</w:t>
      </w:r>
    </w:p>
    <w:p w:rsidR="00D83259" w:rsidRDefault="00D83259" w:rsidP="001B1515">
      <w:pPr>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откуда</w:t>
      </w:r>
    </w:p>
    <w:p w:rsidR="002A5A96" w:rsidRDefault="002A5A96" w:rsidP="001B1515">
      <w:pPr>
        <w:jc w:val="both"/>
        <w:rPr>
          <w:rFonts w:ascii="Times New Roman" w:eastAsia="Batang" w:hAnsi="Times New Roman" w:cs="Times New Roman"/>
          <w:color w:val="auto"/>
          <w:sz w:val="20"/>
          <w:szCs w:val="20"/>
        </w:rPr>
      </w:pPr>
    </w:p>
    <w:p w:rsidR="002A5A96" w:rsidRPr="004E08A7" w:rsidRDefault="002A5A96" w:rsidP="001B1515">
      <w:pPr>
        <w:jc w:val="center"/>
        <w:rPr>
          <w:rFonts w:ascii="Times New Roman" w:eastAsia="Batang" w:hAnsi="Times New Roman" w:cs="Times New Roman"/>
          <w:color w:val="auto"/>
          <w:sz w:val="20"/>
          <w:szCs w:val="20"/>
        </w:rPr>
      </w:pPr>
      <w:r w:rsidRPr="002A5A96">
        <w:rPr>
          <w:rFonts w:ascii="Times New Roman" w:eastAsia="Batang" w:hAnsi="Times New Roman" w:cs="Times New Roman"/>
          <w:i/>
          <w:color w:val="auto"/>
          <w:sz w:val="20"/>
          <w:szCs w:val="20"/>
        </w:rPr>
        <w:t>з</w:t>
      </w:r>
      <w:r w:rsidRPr="002A5A96">
        <w:rPr>
          <w:rFonts w:ascii="Times New Roman" w:eastAsia="Batang" w:hAnsi="Times New Roman" w:cs="Times New Roman"/>
          <w:color w:val="auto"/>
          <w:sz w:val="20"/>
          <w:szCs w:val="20"/>
          <w:vertAlign w:val="subscript"/>
        </w:rPr>
        <w:t>1</w:t>
      </w:r>
      <w:r>
        <w:rPr>
          <w:rFonts w:ascii="Times New Roman" w:eastAsia="Batang" w:hAnsi="Times New Roman" w:cs="Times New Roman"/>
          <w:color w:val="auto"/>
          <w:sz w:val="20"/>
          <w:szCs w:val="20"/>
        </w:rPr>
        <w:t>/</w:t>
      </w:r>
      <w:r w:rsidRPr="002A5A96">
        <w:rPr>
          <w:rFonts w:ascii="Times New Roman" w:eastAsia="Batang" w:hAnsi="Times New Roman" w:cs="Times New Roman"/>
          <w:i/>
          <w:color w:val="auto"/>
          <w:sz w:val="20"/>
          <w:szCs w:val="20"/>
        </w:rPr>
        <w:t>з</w:t>
      </w:r>
      <w:r w:rsidRPr="002A5A96">
        <w:rPr>
          <w:rFonts w:ascii="Times New Roman" w:eastAsia="Batang" w:hAnsi="Times New Roman" w:cs="Times New Roman"/>
          <w:color w:val="auto"/>
          <w:sz w:val="20"/>
          <w:szCs w:val="20"/>
          <w:vertAlign w:val="subscript"/>
        </w:rPr>
        <w:t>2</w:t>
      </w:r>
      <w:r>
        <w:rPr>
          <w:rFonts w:ascii="Times New Roman" w:eastAsia="Batang" w:hAnsi="Times New Roman" w:cs="Times New Roman"/>
          <w:color w:val="auto"/>
          <w:sz w:val="20"/>
          <w:szCs w:val="20"/>
        </w:rPr>
        <w:t xml:space="preserve"> = (</w:t>
      </w:r>
      <w:r w:rsidRPr="002A5A96">
        <w:rPr>
          <w:rFonts w:ascii="Times New Roman" w:eastAsia="Batang" w:hAnsi="Times New Roman" w:cs="Times New Roman"/>
          <w:i/>
          <w:color w:val="auto"/>
          <w:sz w:val="20"/>
          <w:szCs w:val="20"/>
          <w:lang w:val="en-US"/>
        </w:rPr>
        <w:t>l</w:t>
      </w:r>
      <w:r w:rsidRPr="002A5A96">
        <w:rPr>
          <w:rFonts w:ascii="Times New Roman" w:eastAsia="Batang" w:hAnsi="Times New Roman" w:cs="Times New Roman"/>
          <w:color w:val="auto"/>
          <w:sz w:val="20"/>
          <w:szCs w:val="20"/>
          <w:vertAlign w:val="subscript"/>
        </w:rPr>
        <w:t>1</w:t>
      </w:r>
      <w:r w:rsidRPr="002A5A96">
        <w:rPr>
          <w:rFonts w:ascii="Times New Roman" w:eastAsia="Batang" w:hAnsi="Times New Roman" w:cs="Times New Roman"/>
          <w:color w:val="auto"/>
          <w:sz w:val="20"/>
          <w:szCs w:val="20"/>
        </w:rPr>
        <w:t xml:space="preserve"> – </w:t>
      </w:r>
      <w:r w:rsidRPr="002A5A96">
        <w:rPr>
          <w:rFonts w:ascii="Times New Roman" w:eastAsia="Batang" w:hAnsi="Times New Roman" w:cs="Times New Roman"/>
          <w:i/>
          <w:color w:val="auto"/>
          <w:sz w:val="20"/>
          <w:szCs w:val="20"/>
          <w:lang w:val="en-US"/>
        </w:rPr>
        <w:t>l</w:t>
      </w:r>
      <w:r w:rsidRPr="002A5A96">
        <w:rPr>
          <w:rFonts w:ascii="Times New Roman" w:eastAsia="Batang" w:hAnsi="Times New Roman" w:cs="Times New Roman"/>
          <w:color w:val="auto"/>
          <w:sz w:val="20"/>
          <w:szCs w:val="20"/>
          <w:vertAlign w:val="subscript"/>
        </w:rPr>
        <w:t>2</w:t>
      </w:r>
      <w:r>
        <w:rPr>
          <w:rFonts w:ascii="Times New Roman" w:eastAsia="Batang" w:hAnsi="Times New Roman" w:cs="Times New Roman"/>
          <w:color w:val="auto"/>
          <w:sz w:val="20"/>
          <w:szCs w:val="20"/>
        </w:rPr>
        <w:t>)</w:t>
      </w:r>
      <w:r w:rsidRPr="002A5A96">
        <w:rPr>
          <w:rFonts w:ascii="Times New Roman" w:eastAsia="Batang" w:hAnsi="Times New Roman" w:cs="Times New Roman"/>
          <w:color w:val="auto"/>
          <w:sz w:val="20"/>
          <w:szCs w:val="20"/>
        </w:rPr>
        <w:t>/(</w:t>
      </w:r>
      <w:r w:rsidRPr="002A5A96">
        <w:rPr>
          <w:rFonts w:ascii="Times New Roman" w:eastAsia="Batang" w:hAnsi="Times New Roman" w:cs="Times New Roman"/>
          <w:i/>
          <w:color w:val="auto"/>
          <w:sz w:val="20"/>
          <w:szCs w:val="20"/>
          <w:lang w:val="en-US"/>
        </w:rPr>
        <w:t>L</w:t>
      </w:r>
      <w:r w:rsidRPr="002A5A96">
        <w:rPr>
          <w:rFonts w:ascii="Times New Roman" w:eastAsia="Batang" w:hAnsi="Times New Roman" w:cs="Times New Roman"/>
          <w:color w:val="auto"/>
          <w:sz w:val="20"/>
          <w:szCs w:val="20"/>
          <w:vertAlign w:val="subscript"/>
        </w:rPr>
        <w:t>2</w:t>
      </w:r>
      <w:r w:rsidRPr="002A5A96">
        <w:rPr>
          <w:rFonts w:ascii="Times New Roman" w:eastAsia="Batang" w:hAnsi="Times New Roman" w:cs="Times New Roman"/>
          <w:color w:val="auto"/>
          <w:sz w:val="20"/>
          <w:szCs w:val="20"/>
        </w:rPr>
        <w:t xml:space="preserve"> – </w:t>
      </w:r>
      <w:r w:rsidRPr="002A5A96">
        <w:rPr>
          <w:rFonts w:ascii="Times New Roman" w:eastAsia="Batang" w:hAnsi="Times New Roman" w:cs="Times New Roman"/>
          <w:i/>
          <w:color w:val="auto"/>
          <w:sz w:val="20"/>
          <w:szCs w:val="20"/>
          <w:lang w:val="en-US"/>
        </w:rPr>
        <w:t>L</w:t>
      </w:r>
      <w:r w:rsidRPr="002A5A96">
        <w:rPr>
          <w:rFonts w:ascii="Times New Roman" w:eastAsia="Batang" w:hAnsi="Times New Roman" w:cs="Times New Roman"/>
          <w:color w:val="auto"/>
          <w:sz w:val="20"/>
          <w:szCs w:val="20"/>
          <w:vertAlign w:val="subscript"/>
        </w:rPr>
        <w:t>1</w:t>
      </w:r>
      <w:r w:rsidRPr="002A5A96">
        <w:rPr>
          <w:rFonts w:ascii="Times New Roman" w:eastAsia="Batang" w:hAnsi="Times New Roman" w:cs="Times New Roman"/>
          <w:color w:val="auto"/>
          <w:sz w:val="20"/>
          <w:szCs w:val="20"/>
        </w:rPr>
        <w:t xml:space="preserve">) .        </w:t>
      </w:r>
      <w:r w:rsidRPr="004E08A7">
        <w:rPr>
          <w:rFonts w:ascii="Times New Roman" w:eastAsia="Batang" w:hAnsi="Times New Roman" w:cs="Times New Roman"/>
          <w:color w:val="auto"/>
          <w:sz w:val="20"/>
          <w:szCs w:val="20"/>
        </w:rPr>
        <w:t xml:space="preserve">            </w:t>
      </w:r>
      <w:r w:rsidRPr="00D83259">
        <w:rPr>
          <w:rFonts w:ascii="Times New Roman" w:hAnsi="Times New Roman" w:cs="Times New Roman"/>
          <w:color w:val="auto"/>
          <w:sz w:val="20"/>
          <w:szCs w:val="20"/>
        </w:rPr>
        <w:t>(6-6)</w:t>
      </w:r>
    </w:p>
    <w:p w:rsidR="002A5A96" w:rsidRPr="00D83259" w:rsidRDefault="002A5A96" w:rsidP="001B1515">
      <w:pPr>
        <w:jc w:val="center"/>
        <w:rPr>
          <w:rFonts w:ascii="Times New Roman" w:eastAsia="Batang" w:hAnsi="Times New Roman" w:cs="Times New Roman"/>
          <w:color w:val="auto"/>
          <w:sz w:val="20"/>
          <w:szCs w:val="20"/>
        </w:rPr>
      </w:pPr>
    </w:p>
    <w:p w:rsidR="00D83259" w:rsidRPr="004E08A7" w:rsidRDefault="00D83259" w:rsidP="001B1515">
      <w:pPr>
        <w:ind w:firstLine="320"/>
        <w:jc w:val="both"/>
        <w:rPr>
          <w:rFonts w:ascii="Times New Roman" w:eastAsia="Batang" w:hAnsi="Times New Roman" w:cs="Times New Roman"/>
          <w:color w:val="auto"/>
          <w:sz w:val="20"/>
          <w:szCs w:val="20"/>
        </w:rPr>
      </w:pPr>
      <w:r w:rsidRPr="00D83259">
        <w:rPr>
          <w:rFonts w:ascii="Times New Roman" w:eastAsia="Batang" w:hAnsi="Times New Roman" w:cs="Times New Roman"/>
          <w:color w:val="auto"/>
          <w:sz w:val="20"/>
          <w:szCs w:val="20"/>
        </w:rPr>
        <w:t xml:space="preserve">Приведенные затраты сравниваемых систем равны между собой тогда, когда разность протяженностей распределительных </w:t>
      </w:r>
      <w:r w:rsidRPr="00D83259">
        <w:rPr>
          <w:rFonts w:ascii="Times New Roman" w:eastAsia="Batang" w:hAnsi="Times New Roman" w:cs="Times New Roman"/>
          <w:color w:val="auto"/>
          <w:spacing w:val="-20"/>
          <w:sz w:val="20"/>
          <w:szCs w:val="20"/>
        </w:rPr>
        <w:t>сетей,</w:t>
      </w:r>
      <w:r w:rsidRPr="00D83259">
        <w:rPr>
          <w:rFonts w:ascii="Times New Roman" w:eastAsia="Batang" w:hAnsi="Times New Roman" w:cs="Times New Roman"/>
          <w:color w:val="auto"/>
          <w:sz w:val="20"/>
          <w:szCs w:val="20"/>
        </w:rPr>
        <w:t xml:space="preserve"> деленная на разность длин электроснабжающих </w:t>
      </w:r>
      <w:r w:rsidRPr="00D83259">
        <w:rPr>
          <w:rFonts w:ascii="Times New Roman" w:eastAsia="Batang" w:hAnsi="Times New Roman" w:cs="Times New Roman"/>
          <w:color w:val="auto"/>
          <w:spacing w:val="-20"/>
          <w:sz w:val="20"/>
          <w:szCs w:val="20"/>
        </w:rPr>
        <w:t xml:space="preserve">сетей, </w:t>
      </w:r>
      <w:r w:rsidR="002A5A96">
        <w:rPr>
          <w:rFonts w:ascii="Times New Roman" w:eastAsia="Batang" w:hAnsi="Times New Roman" w:cs="Times New Roman"/>
          <w:color w:val="auto"/>
          <w:spacing w:val="-20"/>
          <w:sz w:val="20"/>
          <w:szCs w:val="20"/>
        </w:rPr>
        <w:t xml:space="preserve"> </w:t>
      </w:r>
      <w:r w:rsidRPr="00D83259">
        <w:rPr>
          <w:rFonts w:ascii="Times New Roman" w:eastAsia="Batang" w:hAnsi="Times New Roman" w:cs="Times New Roman"/>
          <w:color w:val="auto"/>
          <w:sz w:val="20"/>
          <w:szCs w:val="20"/>
        </w:rPr>
        <w:t>равна отношению удельных затрат на эти сети.</w:t>
      </w:r>
    </w:p>
    <w:p w:rsidR="00F7692F" w:rsidRPr="00F7692F" w:rsidRDefault="00F7692F" w:rsidP="001B1515">
      <w:pPr>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Анализ формулы (6-6) позволяет выбрать оптимальное число</w:t>
      </w:r>
    </w:p>
    <w:p w:rsidR="00F7692F" w:rsidRPr="00F7692F" w:rsidRDefault="00F7692F" w:rsidP="001B1515">
      <w:pPr>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подстанций. При точном выполнении равенства (6-6) всегда будет выгоден вариант системы с меньшим числом подстанций При этом имеется в виду, что рациональность варианта с подстанциями меньших мощностей определяется, в первую очередь, фактическим разрывом между затратами на сети сравниваемых вариантов. Этот разрыв должен быть больше приведенных затрат на городскую под</w:t>
      </w:r>
      <w:r w:rsidRPr="00F7692F">
        <w:rPr>
          <w:rFonts w:ascii="Times New Roman" w:hAnsi="Times New Roman" w:cs="Times New Roman"/>
          <w:color w:val="auto"/>
          <w:sz w:val="20"/>
          <w:szCs w:val="20"/>
        </w:rPr>
        <w:softHyphen/>
        <w:t>станцию, которые не принимались во внимание при выводе (6-6).</w:t>
      </w:r>
    </w:p>
    <w:p w:rsidR="00F7692F" w:rsidRPr="00F7692F" w:rsidRDefault="00F7692F" w:rsidP="001B1515">
      <w:pPr>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Для примера сравним схемы электроснабжения на рис. 6-7. Теоретические значения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rPr>
        <w:t>1</w:t>
      </w:r>
      <w:r w:rsidRPr="00F7692F">
        <w:rPr>
          <w:rFonts w:ascii="Times New Roman" w:hAnsi="Times New Roman" w:cs="Times New Roman"/>
          <w:color w:val="auto"/>
          <w:sz w:val="20"/>
          <w:szCs w:val="20"/>
        </w:rPr>
        <w:t xml:space="preserve"> —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lang w:eastAsia="en-US"/>
        </w:rPr>
        <w:t>2</w:t>
      </w:r>
      <w:r w:rsidRPr="00F7692F">
        <w:rPr>
          <w:rFonts w:ascii="Times New Roman" w:hAnsi="Times New Roman" w:cs="Times New Roman"/>
          <w:color w:val="auto"/>
          <w:sz w:val="20"/>
          <w:szCs w:val="20"/>
          <w:lang w:eastAsia="en-US"/>
        </w:rPr>
        <w:t>)/(</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lang w:eastAsia="en-US"/>
        </w:rPr>
        <w:t>2</w:t>
      </w:r>
      <w:r w:rsidRPr="00F7692F">
        <w:rPr>
          <w:rFonts w:ascii="Times New Roman" w:hAnsi="Times New Roman" w:cs="Times New Roman"/>
          <w:color w:val="auto"/>
          <w:sz w:val="20"/>
          <w:szCs w:val="20"/>
          <w:lang w:eastAsia="en-US"/>
        </w:rPr>
        <w:t xml:space="preserve"> </w:t>
      </w:r>
      <w:r w:rsidRPr="00F7692F">
        <w:rPr>
          <w:rFonts w:ascii="Times New Roman" w:hAnsi="Times New Roman" w:cs="Times New Roman"/>
          <w:color w:val="auto"/>
          <w:sz w:val="20"/>
          <w:szCs w:val="20"/>
        </w:rPr>
        <w:t xml:space="preserve">—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lang w:eastAsia="en-US"/>
        </w:rPr>
        <w:t>1</w:t>
      </w:r>
      <w:r w:rsidRPr="00F7692F">
        <w:rPr>
          <w:rFonts w:ascii="Times New Roman" w:hAnsi="Times New Roman" w:cs="Times New Roman"/>
          <w:color w:val="auto"/>
          <w:sz w:val="20"/>
          <w:szCs w:val="20"/>
          <w:lang w:eastAsia="en-US"/>
        </w:rPr>
        <w:t xml:space="preserve">) </w:t>
      </w:r>
      <w:r w:rsidRPr="00F7692F">
        <w:rPr>
          <w:rFonts w:ascii="Times New Roman" w:hAnsi="Times New Roman" w:cs="Times New Roman"/>
          <w:color w:val="auto"/>
          <w:sz w:val="20"/>
          <w:szCs w:val="20"/>
        </w:rPr>
        <w:t xml:space="preserve">для схем на рис. 6-7, а и б равны 2,0, для схем на рис. 6-7, </w:t>
      </w:r>
      <w:r w:rsidRPr="00F7692F">
        <w:rPr>
          <w:rFonts w:ascii="Times New Roman" w:hAnsi="Times New Roman" w:cs="Times New Roman"/>
          <w:color w:val="auto"/>
          <w:spacing w:val="80"/>
          <w:sz w:val="20"/>
          <w:szCs w:val="20"/>
        </w:rPr>
        <w:t>б</w:t>
      </w:r>
      <w:r w:rsidRPr="00F7692F">
        <w:rPr>
          <w:rFonts w:ascii="Times New Roman" w:hAnsi="Times New Roman" w:cs="Times New Roman"/>
          <w:color w:val="auto"/>
          <w:spacing w:val="80"/>
          <w:sz w:val="20"/>
          <w:szCs w:val="20"/>
          <w:lang w:eastAsia="en-US"/>
        </w:rPr>
        <w:t xml:space="preserve"> </w:t>
      </w:r>
      <w:r w:rsidRPr="00F7692F">
        <w:rPr>
          <w:rFonts w:ascii="Times New Roman" w:hAnsi="Times New Roman" w:cs="Times New Roman"/>
          <w:color w:val="auto"/>
          <w:spacing w:val="80"/>
          <w:sz w:val="20"/>
          <w:szCs w:val="20"/>
        </w:rPr>
        <w:t>и</w:t>
      </w:r>
      <w:r w:rsidRPr="00F7692F">
        <w:rPr>
          <w:rFonts w:ascii="Times New Roman" w:hAnsi="Times New Roman" w:cs="Times New Roman"/>
          <w:color w:val="auto"/>
          <w:spacing w:val="80"/>
          <w:sz w:val="20"/>
          <w:szCs w:val="20"/>
          <w:lang w:eastAsia="en-US"/>
        </w:rPr>
        <w:t xml:space="preserve"> </w:t>
      </w:r>
      <w:r w:rsidRPr="00F7692F">
        <w:rPr>
          <w:rFonts w:ascii="Times New Roman" w:hAnsi="Times New Roman" w:cs="Times New Roman"/>
          <w:color w:val="auto"/>
          <w:spacing w:val="80"/>
          <w:sz w:val="20"/>
          <w:szCs w:val="20"/>
        </w:rPr>
        <w:t>в —</w:t>
      </w:r>
      <w:r w:rsidRPr="00F7692F">
        <w:rPr>
          <w:rFonts w:ascii="Times New Roman" w:hAnsi="Times New Roman" w:cs="Times New Roman"/>
          <w:color w:val="auto"/>
          <w:sz w:val="20"/>
          <w:szCs w:val="20"/>
        </w:rPr>
        <w:t xml:space="preserve"> 1,33 и т. д. Предпо</w:t>
      </w:r>
      <w:r w:rsidRPr="00F7692F">
        <w:rPr>
          <w:rFonts w:ascii="Times New Roman" w:hAnsi="Times New Roman" w:cs="Times New Roman"/>
          <w:color w:val="auto"/>
          <w:sz w:val="20"/>
          <w:szCs w:val="20"/>
        </w:rPr>
        <w:softHyphen/>
        <w:t>ложим, что фактическое отношение з</w:t>
      </w:r>
      <w:r w:rsidRPr="00F7692F">
        <w:rPr>
          <w:rFonts w:ascii="Times New Roman" w:hAnsi="Times New Roman" w:cs="Times New Roman"/>
          <w:color w:val="auto"/>
          <w:sz w:val="20"/>
          <w:szCs w:val="20"/>
          <w:vertAlign w:val="subscript"/>
          <w:lang w:eastAsia="en-US"/>
        </w:rPr>
        <w:t>1</w:t>
      </w:r>
      <w:r w:rsidRPr="00F7692F">
        <w:rPr>
          <w:rFonts w:ascii="Times New Roman" w:hAnsi="Times New Roman" w:cs="Times New Roman"/>
          <w:color w:val="auto"/>
          <w:sz w:val="20"/>
          <w:szCs w:val="20"/>
        </w:rPr>
        <w:t>/з</w:t>
      </w:r>
      <w:r w:rsidRPr="00F7692F">
        <w:rPr>
          <w:rFonts w:ascii="Times New Roman" w:hAnsi="Times New Roman" w:cs="Times New Roman"/>
          <w:color w:val="auto"/>
          <w:sz w:val="20"/>
          <w:szCs w:val="20"/>
          <w:vertAlign w:val="subscript"/>
          <w:lang w:eastAsia="en-US"/>
        </w:rPr>
        <w:t>2</w:t>
      </w:r>
      <w:r w:rsidRPr="00F7692F">
        <w:rPr>
          <w:rFonts w:ascii="Times New Roman" w:hAnsi="Times New Roman" w:cs="Times New Roman"/>
          <w:color w:val="auto"/>
          <w:sz w:val="20"/>
          <w:szCs w:val="20"/>
          <w:lang w:eastAsia="en-US"/>
        </w:rPr>
        <w:t xml:space="preserve"> </w:t>
      </w:r>
      <w:r w:rsidRPr="00F7692F">
        <w:rPr>
          <w:rFonts w:ascii="Times New Roman" w:hAnsi="Times New Roman" w:cs="Times New Roman"/>
          <w:color w:val="auto"/>
          <w:sz w:val="20"/>
          <w:szCs w:val="20"/>
        </w:rPr>
        <w:t>= 5/1. Тогда во всех случаях будет наиболее целесообразным вариант на рис. 6-7, а с одной подстанцией, так как условные расчетные затраты этого варианта будут равны 4</w:t>
      </w:r>
      <w:r w:rsidR="00941DC8">
        <w:rPr>
          <w:rFonts w:ascii="Times New Roman" w:hAnsi="Times New Roman" w:cs="Times New Roman"/>
          <w:color w:val="auto"/>
          <w:sz w:val="20"/>
          <w:szCs w:val="20"/>
        </w:rPr>
        <w:t>∙</w:t>
      </w:r>
      <w:r w:rsidRPr="00F7692F">
        <w:rPr>
          <w:rFonts w:ascii="Times New Roman" w:hAnsi="Times New Roman" w:cs="Times New Roman"/>
          <w:color w:val="auto"/>
          <w:sz w:val="20"/>
          <w:szCs w:val="20"/>
        </w:rPr>
        <w:t xml:space="preserve">5 = 32 </w:t>
      </w:r>
      <w:r w:rsidR="00941DC8">
        <w:rPr>
          <w:rFonts w:ascii="Times New Roman" w:hAnsi="Times New Roman" w:cs="Times New Roman"/>
          <w:color w:val="auto"/>
          <w:sz w:val="20"/>
          <w:szCs w:val="20"/>
        </w:rPr>
        <w:t>∙</w:t>
      </w:r>
      <w:r w:rsidRPr="00F7692F">
        <w:rPr>
          <w:rFonts w:ascii="Times New Roman" w:hAnsi="Times New Roman" w:cs="Times New Roman"/>
          <w:color w:val="auto"/>
          <w:sz w:val="20"/>
          <w:szCs w:val="20"/>
        </w:rPr>
        <w:t>1 = 52, против 8</w:t>
      </w:r>
      <w:r w:rsidR="00941DC8">
        <w:rPr>
          <w:rFonts w:ascii="Times New Roman" w:hAnsi="Times New Roman" w:cs="Times New Roman"/>
          <w:color w:val="auto"/>
          <w:sz w:val="20"/>
          <w:szCs w:val="20"/>
        </w:rPr>
        <w:t>∙</w:t>
      </w:r>
      <w:r w:rsidRPr="00F7692F">
        <w:rPr>
          <w:rFonts w:ascii="Times New Roman" w:hAnsi="Times New Roman" w:cs="Times New Roman"/>
          <w:color w:val="auto"/>
          <w:sz w:val="20"/>
          <w:szCs w:val="20"/>
        </w:rPr>
        <w:t>5 + 24</w:t>
      </w:r>
      <w:r w:rsidR="00941DC8">
        <w:rPr>
          <w:rFonts w:ascii="Times New Roman" w:hAnsi="Times New Roman" w:cs="Times New Roman"/>
          <w:color w:val="auto"/>
          <w:sz w:val="20"/>
          <w:szCs w:val="20"/>
        </w:rPr>
        <w:t>∙</w:t>
      </w:r>
      <w:r w:rsidRPr="00F7692F">
        <w:rPr>
          <w:rFonts w:ascii="Times New Roman" w:hAnsi="Times New Roman" w:cs="Times New Roman"/>
          <w:color w:val="auto"/>
          <w:sz w:val="20"/>
          <w:szCs w:val="20"/>
        </w:rPr>
        <w:t>1 = 64 для варианта на рис. 6-7, б, т. е. экономии расчетных затрат для варианта с большим числом подстанций не будет.</w:t>
      </w:r>
    </w:p>
    <w:p w:rsidR="00F7692F" w:rsidRPr="00F7692F" w:rsidRDefault="00F7692F" w:rsidP="001B1515">
      <w:pPr>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Из формулы (6-6) следует, что любое мероприятие, увеличива</w:t>
      </w:r>
      <w:r w:rsidRPr="00F7692F">
        <w:rPr>
          <w:rFonts w:ascii="Times New Roman" w:hAnsi="Times New Roman" w:cs="Times New Roman"/>
          <w:color w:val="auto"/>
          <w:sz w:val="20"/>
          <w:szCs w:val="20"/>
        </w:rPr>
        <w:softHyphen/>
        <w:t xml:space="preserve">ющее расчетные затраты для распределительной сети (например, дублирование сети), будет увеличивать отношение </w:t>
      </w:r>
      <w:r w:rsidRPr="00F7692F">
        <w:rPr>
          <w:rFonts w:ascii="Times New Roman" w:hAnsi="Times New Roman" w:cs="Times New Roman"/>
          <w:color w:val="auto"/>
          <w:spacing w:val="-20"/>
          <w:sz w:val="20"/>
          <w:szCs w:val="20"/>
        </w:rPr>
        <w:t>(</w:t>
      </w:r>
      <w:r w:rsidRPr="00F7692F">
        <w:rPr>
          <w:rFonts w:ascii="Times New Roman" w:hAnsi="Times New Roman" w:cs="Times New Roman"/>
          <w:color w:val="auto"/>
          <w:spacing w:val="-20"/>
          <w:sz w:val="20"/>
          <w:szCs w:val="20"/>
          <w:lang w:val="en-US" w:eastAsia="en-US"/>
        </w:rPr>
        <w:t>l</w:t>
      </w:r>
      <w:r w:rsidRPr="00F7692F">
        <w:rPr>
          <w:rFonts w:ascii="Times New Roman" w:hAnsi="Times New Roman" w:cs="Times New Roman"/>
          <w:color w:val="auto"/>
          <w:spacing w:val="-20"/>
          <w:sz w:val="20"/>
          <w:szCs w:val="20"/>
          <w:vertAlign w:val="subscript"/>
        </w:rPr>
        <w:t>1</w:t>
      </w:r>
      <w:r w:rsidRPr="00F7692F">
        <w:rPr>
          <w:rFonts w:ascii="Times New Roman" w:hAnsi="Times New Roman" w:cs="Times New Roman"/>
          <w:color w:val="auto"/>
          <w:spacing w:val="-20"/>
          <w:sz w:val="20"/>
          <w:szCs w:val="20"/>
        </w:rPr>
        <w:t xml:space="preserve"> —</w:t>
      </w:r>
      <w:r w:rsidRPr="00F7692F">
        <w:rPr>
          <w:rFonts w:ascii="Times New Roman" w:hAnsi="Times New Roman" w:cs="Times New Roman"/>
          <w:color w:val="auto"/>
          <w:sz w:val="20"/>
          <w:szCs w:val="20"/>
        </w:rPr>
        <w:t xml:space="preserve">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rPr>
        <w:t>2</w:t>
      </w:r>
      <w:r w:rsidRPr="00F7692F">
        <w:rPr>
          <w:rFonts w:ascii="Times New Roman" w:hAnsi="Times New Roman" w:cs="Times New Roman"/>
          <w:color w:val="auto"/>
          <w:sz w:val="20"/>
          <w:szCs w:val="20"/>
        </w:rPr>
        <w:t>)/(</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z w:val="20"/>
          <w:szCs w:val="20"/>
          <w:vertAlign w:val="subscript"/>
        </w:rPr>
        <w:t>2</w:t>
      </w:r>
      <w:r w:rsidRPr="00F7692F">
        <w:rPr>
          <w:rFonts w:ascii="Times New Roman" w:hAnsi="Times New Roman" w:cs="Times New Roman"/>
          <w:color w:val="auto"/>
          <w:sz w:val="20"/>
          <w:szCs w:val="20"/>
        </w:rPr>
        <w:t xml:space="preserve"> — </w:t>
      </w:r>
      <w:r w:rsidRPr="00F7692F">
        <w:rPr>
          <w:rFonts w:ascii="Times New Roman" w:hAnsi="Times New Roman" w:cs="Times New Roman"/>
          <w:color w:val="auto"/>
          <w:sz w:val="20"/>
          <w:szCs w:val="20"/>
          <w:lang w:val="en-US" w:eastAsia="en-US"/>
        </w:rPr>
        <w:t>L</w:t>
      </w:r>
      <w:r w:rsidRPr="00F7692F">
        <w:rPr>
          <w:rFonts w:ascii="Times New Roman" w:hAnsi="Times New Roman" w:cs="Times New Roman"/>
          <w:color w:val="auto"/>
          <w:spacing w:val="-20"/>
          <w:sz w:val="20"/>
          <w:szCs w:val="20"/>
          <w:vertAlign w:val="subscript"/>
        </w:rPr>
        <w:t>1</w:t>
      </w:r>
      <w:r w:rsidRPr="00F7692F">
        <w:rPr>
          <w:rFonts w:ascii="Times New Roman" w:hAnsi="Times New Roman" w:cs="Times New Roman"/>
          <w:color w:val="auto"/>
          <w:sz w:val="20"/>
          <w:szCs w:val="20"/>
          <w:lang w:eastAsia="en-US"/>
        </w:rPr>
        <w:t xml:space="preserve">) </w:t>
      </w:r>
      <w:r w:rsidRPr="00F7692F">
        <w:rPr>
          <w:rFonts w:ascii="Times New Roman" w:hAnsi="Times New Roman" w:cs="Times New Roman"/>
          <w:color w:val="auto"/>
          <w:sz w:val="20"/>
          <w:szCs w:val="20"/>
        </w:rPr>
        <w:t>и свидетельствовать о рациональности подстанций меньших мощ</w:t>
      </w:r>
      <w:r w:rsidRPr="00F7692F">
        <w:rPr>
          <w:rFonts w:ascii="Times New Roman" w:hAnsi="Times New Roman" w:cs="Times New Roman"/>
          <w:color w:val="auto"/>
          <w:sz w:val="20"/>
          <w:szCs w:val="20"/>
        </w:rPr>
        <w:softHyphen/>
        <w:t>ностей Аналогичное влияние будет оказывать увеличение удель</w:t>
      </w:r>
      <w:r w:rsidRPr="00F7692F">
        <w:rPr>
          <w:rFonts w:ascii="Times New Roman" w:hAnsi="Times New Roman" w:cs="Times New Roman"/>
          <w:color w:val="auto"/>
          <w:sz w:val="20"/>
          <w:szCs w:val="20"/>
        </w:rPr>
        <w:softHyphen/>
        <w:t>ных приведенных затрат з</w:t>
      </w:r>
      <w:r w:rsidRPr="00F7692F">
        <w:rPr>
          <w:rFonts w:ascii="Times New Roman" w:hAnsi="Times New Roman" w:cs="Times New Roman"/>
          <w:color w:val="auto"/>
          <w:sz w:val="20"/>
          <w:szCs w:val="20"/>
          <w:vertAlign w:val="subscript"/>
        </w:rPr>
        <w:t>2</w:t>
      </w:r>
      <w:r w:rsidRPr="00F7692F">
        <w:rPr>
          <w:rFonts w:ascii="Times New Roman" w:hAnsi="Times New Roman" w:cs="Times New Roman"/>
          <w:color w:val="auto"/>
          <w:sz w:val="20"/>
          <w:szCs w:val="20"/>
        </w:rPr>
        <w:t>, так как при этом уменьшается отно</w:t>
      </w:r>
      <w:r w:rsidRPr="00F7692F">
        <w:rPr>
          <w:rFonts w:ascii="Times New Roman" w:hAnsi="Times New Roman" w:cs="Times New Roman"/>
          <w:color w:val="auto"/>
          <w:sz w:val="20"/>
          <w:szCs w:val="20"/>
        </w:rPr>
        <w:softHyphen/>
        <w:t>шение з</w:t>
      </w:r>
      <w:r w:rsidRPr="00F7692F">
        <w:rPr>
          <w:rFonts w:ascii="Times New Roman" w:hAnsi="Times New Roman" w:cs="Times New Roman"/>
          <w:color w:val="auto"/>
          <w:sz w:val="20"/>
          <w:szCs w:val="20"/>
          <w:vertAlign w:val="subscript"/>
        </w:rPr>
        <w:t>1</w:t>
      </w:r>
      <w:r w:rsidRPr="00F7692F">
        <w:rPr>
          <w:rFonts w:ascii="Times New Roman" w:hAnsi="Times New Roman" w:cs="Times New Roman"/>
          <w:color w:val="auto"/>
          <w:sz w:val="20"/>
          <w:szCs w:val="20"/>
        </w:rPr>
        <w:t>/з</w:t>
      </w:r>
      <w:r w:rsidRPr="00F7692F">
        <w:rPr>
          <w:rFonts w:ascii="Times New Roman" w:hAnsi="Times New Roman" w:cs="Times New Roman"/>
          <w:color w:val="auto"/>
          <w:sz w:val="20"/>
          <w:szCs w:val="20"/>
          <w:vertAlign w:val="subscript"/>
        </w:rPr>
        <w:t>2</w:t>
      </w:r>
      <w:r w:rsidRPr="00F7692F">
        <w:rPr>
          <w:rFonts w:ascii="Times New Roman" w:hAnsi="Times New Roman" w:cs="Times New Roman"/>
          <w:color w:val="auto"/>
          <w:sz w:val="20"/>
          <w:szCs w:val="20"/>
        </w:rPr>
        <w:t>. Изменение показателей электроснабжающих сетей будет сказываться на мощности подстанции в обратном порядке.</w:t>
      </w:r>
    </w:p>
    <w:p w:rsidR="00F7692F" w:rsidRPr="00F7692F" w:rsidRDefault="00F7692F" w:rsidP="001B1515">
      <w:pPr>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lastRenderedPageBreak/>
        <w:t>В связи с тем что вариант электроснабжения с большим чис</w:t>
      </w:r>
      <w:r w:rsidRPr="00F7692F">
        <w:rPr>
          <w:rFonts w:ascii="Times New Roman" w:hAnsi="Times New Roman" w:cs="Times New Roman"/>
          <w:color w:val="auto"/>
          <w:sz w:val="20"/>
          <w:szCs w:val="20"/>
        </w:rPr>
        <w:softHyphen/>
        <w:t>лом подстанций определяется разницей в затратах на сети, уве</w:t>
      </w:r>
      <w:r w:rsidRPr="00F7692F">
        <w:rPr>
          <w:rFonts w:ascii="Times New Roman" w:hAnsi="Times New Roman" w:cs="Times New Roman"/>
          <w:color w:val="auto"/>
          <w:sz w:val="20"/>
          <w:szCs w:val="20"/>
        </w:rPr>
        <w:softHyphen/>
        <w:t>личение стоимостных показателей подстанции всегда будет при</w:t>
      </w:r>
      <w:r w:rsidRPr="00F7692F">
        <w:rPr>
          <w:rFonts w:ascii="Times New Roman" w:hAnsi="Times New Roman" w:cs="Times New Roman"/>
          <w:color w:val="auto"/>
          <w:sz w:val="20"/>
          <w:szCs w:val="20"/>
        </w:rPr>
        <w:softHyphen/>
        <w:t>водить к рациональности варианта с более мощными подстанциями. С уменьшением соотношения первичного и вторичного напряжения городской подстанции ее наивыгоднейшая мощность уменьшается.</w:t>
      </w:r>
    </w:p>
    <w:p w:rsidR="00F7692F" w:rsidRPr="00F7692F" w:rsidRDefault="00F7692F" w:rsidP="001B1515">
      <w:pPr>
        <w:spacing w:after="89"/>
        <w:ind w:firstLine="320"/>
        <w:jc w:val="both"/>
        <w:rPr>
          <w:rFonts w:ascii="Times New Roman" w:hAnsi="Times New Roman" w:cs="Times New Roman"/>
          <w:color w:val="auto"/>
          <w:sz w:val="20"/>
          <w:szCs w:val="20"/>
        </w:rPr>
      </w:pPr>
      <w:r w:rsidRPr="00F7692F">
        <w:rPr>
          <w:rFonts w:ascii="Times New Roman" w:hAnsi="Times New Roman" w:cs="Times New Roman"/>
          <w:color w:val="auto"/>
          <w:sz w:val="20"/>
          <w:szCs w:val="20"/>
        </w:rPr>
        <w:t>Таким образом, на примере идеализированной системы элек</w:t>
      </w:r>
      <w:r w:rsidRPr="00F7692F">
        <w:rPr>
          <w:rFonts w:ascii="Times New Roman" w:hAnsi="Times New Roman" w:cs="Times New Roman"/>
          <w:color w:val="auto"/>
          <w:sz w:val="20"/>
          <w:szCs w:val="20"/>
        </w:rPr>
        <w:softHyphen/>
        <w:t>троснабжения, выполненной по вариантам рис. 6-7, раскрывается технико-экономическая зависимость между ее отдельными эле</w:t>
      </w:r>
      <w:r w:rsidRPr="00F7692F">
        <w:rPr>
          <w:rFonts w:ascii="Times New Roman" w:hAnsi="Times New Roman" w:cs="Times New Roman"/>
          <w:color w:val="auto"/>
          <w:sz w:val="20"/>
          <w:szCs w:val="20"/>
        </w:rPr>
        <w:softHyphen/>
        <w:t>ментами и возможность постановки задачи определения наивыгод</w:t>
      </w:r>
      <w:r w:rsidRPr="00F7692F">
        <w:rPr>
          <w:rFonts w:ascii="Times New Roman" w:hAnsi="Times New Roman" w:cs="Times New Roman"/>
          <w:color w:val="auto"/>
          <w:sz w:val="20"/>
          <w:szCs w:val="20"/>
        </w:rPr>
        <w:softHyphen/>
        <w:t>нейшей мощности городской подстанции. Решить эту задачу можно в общем виде, при определенных допущениях и идеализа</w:t>
      </w:r>
      <w:r w:rsidRPr="00F7692F">
        <w:rPr>
          <w:rFonts w:ascii="Times New Roman" w:hAnsi="Times New Roman" w:cs="Times New Roman"/>
          <w:color w:val="auto"/>
          <w:sz w:val="20"/>
          <w:szCs w:val="20"/>
        </w:rPr>
        <w:softHyphen/>
        <w:t>ции исходных условий. Для этого необходимо найти аналитиче</w:t>
      </w:r>
      <w:r w:rsidRPr="00F7692F">
        <w:rPr>
          <w:rFonts w:ascii="Times New Roman" w:hAnsi="Times New Roman" w:cs="Times New Roman"/>
          <w:color w:val="auto"/>
          <w:sz w:val="20"/>
          <w:szCs w:val="20"/>
        </w:rPr>
        <w:softHyphen/>
        <w:t>скую зависимость приведенных затрат, связанных с передачей энергии через рассматриваемую систему электроснабжения, от мощности подстанции. Минимальное значение этих затрат опре</w:t>
      </w:r>
      <w:r w:rsidRPr="00F7692F">
        <w:rPr>
          <w:rFonts w:ascii="Times New Roman" w:hAnsi="Times New Roman" w:cs="Times New Roman"/>
          <w:color w:val="auto"/>
          <w:sz w:val="20"/>
          <w:szCs w:val="20"/>
        </w:rPr>
        <w:softHyphen/>
        <w:t>делит искомую величину.</w:t>
      </w:r>
    </w:p>
    <w:p w:rsidR="00F7692F" w:rsidRPr="00F7692F" w:rsidRDefault="00F7692F" w:rsidP="001B1515">
      <w:pPr>
        <w:ind w:firstLine="1020"/>
        <w:jc w:val="center"/>
        <w:rPr>
          <w:rFonts w:ascii="Times New Roman" w:hAnsi="Times New Roman" w:cs="Times New Roman"/>
          <w:b/>
          <w:bCs/>
          <w:color w:val="auto"/>
          <w:sz w:val="20"/>
          <w:szCs w:val="20"/>
        </w:rPr>
      </w:pPr>
      <w:r w:rsidRPr="00F7692F">
        <w:rPr>
          <w:rFonts w:ascii="Times New Roman" w:hAnsi="Times New Roman" w:cs="Times New Roman"/>
          <w:b/>
          <w:bCs/>
          <w:color w:val="auto"/>
          <w:sz w:val="20"/>
          <w:szCs w:val="20"/>
        </w:rPr>
        <w:t>6-3 ГЛУБОКИЕ ВВОДЫ И СРЕДНЯЯ ДЛИНА</w:t>
      </w:r>
    </w:p>
    <w:p w:rsidR="00F7692F" w:rsidRDefault="00F7692F" w:rsidP="001B1515">
      <w:pPr>
        <w:spacing w:after="9"/>
        <w:ind w:firstLine="1020"/>
        <w:jc w:val="center"/>
        <w:rPr>
          <w:rFonts w:ascii="Times New Roman" w:hAnsi="Times New Roman" w:cs="Times New Roman"/>
          <w:b/>
          <w:bCs/>
          <w:color w:val="auto"/>
          <w:sz w:val="20"/>
          <w:szCs w:val="20"/>
        </w:rPr>
      </w:pPr>
      <w:r w:rsidRPr="00F7692F">
        <w:rPr>
          <w:rFonts w:ascii="Times New Roman" w:hAnsi="Times New Roman" w:cs="Times New Roman"/>
          <w:b/>
          <w:bCs/>
          <w:color w:val="auto"/>
          <w:sz w:val="20"/>
          <w:szCs w:val="20"/>
        </w:rPr>
        <w:t>ЛИНИЙ ЭЛЕКТРОСНАБЖАЮЩЕЙ СЕТИ</w:t>
      </w:r>
    </w:p>
    <w:p w:rsidR="00536142" w:rsidRPr="00F7692F" w:rsidRDefault="00536142" w:rsidP="001B1515">
      <w:pPr>
        <w:spacing w:after="9"/>
        <w:ind w:firstLine="1020"/>
        <w:jc w:val="center"/>
        <w:rPr>
          <w:rFonts w:ascii="Times New Roman" w:hAnsi="Times New Roman" w:cs="Times New Roman"/>
          <w:b/>
          <w:bCs/>
          <w:color w:val="auto"/>
          <w:sz w:val="20"/>
          <w:szCs w:val="20"/>
        </w:rPr>
      </w:pPr>
    </w:p>
    <w:p w:rsidR="00FB5292" w:rsidRDefault="00F7692F" w:rsidP="001B1515">
      <w:pPr>
        <w:pStyle w:val="23"/>
        <w:shd w:val="clear" w:color="auto" w:fill="auto"/>
        <w:spacing w:after="93" w:line="240" w:lineRule="auto"/>
        <w:ind w:firstLine="264"/>
        <w:jc w:val="both"/>
        <w:rPr>
          <w:i w:val="0"/>
          <w:sz w:val="20"/>
          <w:szCs w:val="20"/>
        </w:rPr>
      </w:pPr>
      <w:r w:rsidRPr="00F7692F">
        <w:rPr>
          <w:i w:val="0"/>
          <w:sz w:val="20"/>
          <w:szCs w:val="20"/>
        </w:rPr>
        <w:t>В соответствии с указанной выше структурой системы</w:t>
      </w:r>
      <w:r w:rsidR="00941DC8">
        <w:rPr>
          <w:i w:val="0"/>
          <w:sz w:val="20"/>
          <w:szCs w:val="20"/>
        </w:rPr>
        <w:t xml:space="preserve"> э</w:t>
      </w:r>
      <w:r w:rsidRPr="00F7692F">
        <w:rPr>
          <w:i w:val="0"/>
          <w:sz w:val="20"/>
          <w:szCs w:val="20"/>
        </w:rPr>
        <w:t>лектроснабжения городов необходимо различать два вида под</w:t>
      </w:r>
      <w:r w:rsidRPr="00F7692F">
        <w:rPr>
          <w:i w:val="0"/>
          <w:sz w:val="20"/>
          <w:szCs w:val="20"/>
        </w:rPr>
        <w:softHyphen/>
        <w:t xml:space="preserve">станций. К первому виду относятся опорные подстанции </w:t>
      </w:r>
      <w:r w:rsidRPr="00637828">
        <w:rPr>
          <w:i w:val="0"/>
          <w:sz w:val="20"/>
          <w:szCs w:val="20"/>
        </w:rPr>
        <w:t>большой</w:t>
      </w:r>
      <w:r w:rsidR="00536142">
        <w:rPr>
          <w:i w:val="0"/>
          <w:sz w:val="20"/>
          <w:szCs w:val="20"/>
        </w:rPr>
        <w:t xml:space="preserve"> </w:t>
      </w:r>
      <w:r w:rsidR="00941DC8" w:rsidRPr="00941DC8">
        <w:rPr>
          <w:i w:val="0"/>
          <w:sz w:val="20"/>
          <w:szCs w:val="20"/>
        </w:rPr>
        <w:t xml:space="preserve">мощности (районные), предназначенные для приема энергии </w:t>
      </w:r>
      <w:r w:rsidR="00536142" w:rsidRPr="00536142">
        <w:rPr>
          <w:i w:val="0"/>
          <w:sz w:val="20"/>
          <w:szCs w:val="20"/>
        </w:rPr>
        <w:t xml:space="preserve"> </w:t>
      </w:r>
      <w:r w:rsidR="00941DC8" w:rsidRPr="00941DC8">
        <w:rPr>
          <w:i w:val="0"/>
          <w:sz w:val="20"/>
          <w:szCs w:val="20"/>
        </w:rPr>
        <w:t>из энергосистемы при напряжении 220—330 кВ и выше. Как отмечалось, назначение этих подстанций — понижать напряже</w:t>
      </w:r>
      <w:r w:rsidR="00941DC8" w:rsidRPr="00941DC8">
        <w:rPr>
          <w:i w:val="0"/>
          <w:sz w:val="20"/>
          <w:szCs w:val="20"/>
        </w:rPr>
        <w:softHyphen/>
        <w:t>ние до 110—220 кВ, а также до 6— 10 кВ для питания приле</w:t>
      </w:r>
      <w:r w:rsidR="00941DC8" w:rsidRPr="00941DC8">
        <w:rPr>
          <w:i w:val="0"/>
          <w:sz w:val="20"/>
          <w:szCs w:val="20"/>
        </w:rPr>
        <w:softHyphen/>
        <w:t>гающих районов.</w:t>
      </w:r>
      <w:r w:rsidR="00FB5292">
        <w:rPr>
          <w:i w:val="0"/>
          <w:sz w:val="20"/>
          <w:szCs w:val="20"/>
        </w:rPr>
        <w:t xml:space="preserve"> </w:t>
      </w:r>
    </w:p>
    <w:p w:rsidR="00FB5292" w:rsidRPr="00941DC8" w:rsidRDefault="00FB5292" w:rsidP="001B1515">
      <w:pPr>
        <w:pStyle w:val="23"/>
        <w:shd w:val="clear" w:color="auto" w:fill="auto"/>
        <w:spacing w:after="93" w:line="240" w:lineRule="auto"/>
        <w:ind w:firstLine="264"/>
        <w:jc w:val="both"/>
        <w:rPr>
          <w:i w:val="0"/>
          <w:sz w:val="20"/>
          <w:szCs w:val="20"/>
        </w:rPr>
      </w:pPr>
      <w:r w:rsidRPr="00941DC8">
        <w:rPr>
          <w:i w:val="0"/>
          <w:sz w:val="20"/>
          <w:szCs w:val="20"/>
        </w:rPr>
        <w:t>Выбор мощности и других параметров районных подстанций из-за их малочисленности производится сравнением вариантов в соответствии с местными условиями, размерами и схемой энергоснабжающей системы и т. д.</w:t>
      </w:r>
    </w:p>
    <w:p w:rsidR="00536142" w:rsidRDefault="00FB5292"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В дальнейшем основное внимание уделяется второму виду — городским подстанциям 110—220 кВ, предназначенным для пере</w:t>
      </w:r>
      <w:r w:rsidRPr="00941DC8">
        <w:rPr>
          <w:rFonts w:ascii="Times New Roman" w:hAnsi="Times New Roman" w:cs="Times New Roman"/>
          <w:color w:val="auto"/>
          <w:sz w:val="20"/>
          <w:szCs w:val="20"/>
        </w:rPr>
        <w:softHyphen/>
        <w:t>дачи энергии непосредственно потребителям в центральные части города. Такие подстанции в совокупности с питающими сетями называются глубокими вводами высокого напряжения В соответ</w:t>
      </w:r>
      <w:r w:rsidRPr="00941DC8">
        <w:rPr>
          <w:rFonts w:ascii="Times New Roman" w:hAnsi="Times New Roman" w:cs="Times New Roman"/>
          <w:color w:val="auto"/>
          <w:sz w:val="20"/>
          <w:szCs w:val="20"/>
        </w:rPr>
        <w:softHyphen/>
        <w:t>ствии с современной тенденцией ПС выполняются без сложных РУ со стороны первичного напряжения 110—220 кВ с установ</w:t>
      </w:r>
      <w:r w:rsidRPr="00941DC8">
        <w:rPr>
          <w:rFonts w:ascii="Times New Roman" w:hAnsi="Times New Roman" w:cs="Times New Roman"/>
          <w:color w:val="auto"/>
          <w:sz w:val="20"/>
          <w:szCs w:val="20"/>
        </w:rPr>
        <w:softHyphen/>
        <w:t>кой двух трансформаторов по схеме блока линия—трансформатор с автоматическим резервированием блоков на стороне вторичного направления 6—10 кВ.</w:t>
      </w:r>
    </w:p>
    <w:p w:rsidR="00FB5292" w:rsidRDefault="00FB5292" w:rsidP="001B1515">
      <w:pPr>
        <w:ind w:firstLine="320"/>
        <w:jc w:val="both"/>
        <w:rPr>
          <w:rFonts w:ascii="Times New Roman" w:hAnsi="Times New Roman" w:cs="Times New Roman"/>
          <w:color w:val="auto"/>
          <w:sz w:val="20"/>
          <w:szCs w:val="20"/>
        </w:rPr>
      </w:pPr>
    </w:p>
    <w:p w:rsidR="00941DC8" w:rsidRDefault="00536142" w:rsidP="001B1515">
      <w:pPr>
        <w:jc w:val="center"/>
        <w:rPr>
          <w:rFonts w:ascii="Times New Roman" w:hAnsi="Times New Roman" w:cs="Times New Roman"/>
          <w:color w:val="auto"/>
          <w:sz w:val="20"/>
          <w:szCs w:val="20"/>
        </w:rPr>
      </w:pPr>
      <w:r>
        <w:rPr>
          <w:noProof/>
        </w:rPr>
        <w:drawing>
          <wp:inline distT="0" distB="0" distL="0" distR="0" wp14:anchorId="5147E5EB" wp14:editId="4E4C370C">
            <wp:extent cx="838200" cy="1047750"/>
            <wp:effectExtent l="0" t="0" r="0" b="0"/>
            <wp:docPr id="62" name="Рисунок 62" descr="C:\Users\LenovoUser\AppData\Local\Microsoft\Windows\Temporary Internet Files\Content.Word\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LenovoUser\AppData\Local\Microsoft\Windows\Temporary Internet Files\Content.Word\1014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38200" cy="1047750"/>
                    </a:xfrm>
                    <a:prstGeom prst="rect">
                      <a:avLst/>
                    </a:prstGeom>
                    <a:noFill/>
                    <a:ln>
                      <a:noFill/>
                    </a:ln>
                  </pic:spPr>
                </pic:pic>
              </a:graphicData>
            </a:graphic>
          </wp:inline>
        </w:drawing>
      </w:r>
    </w:p>
    <w:p w:rsidR="00941DC8" w:rsidRDefault="00941DC8" w:rsidP="001B1515">
      <w:pPr>
        <w:rPr>
          <w:rFonts w:ascii="Times New Roman" w:hAnsi="Times New Roman" w:cs="Times New Roman"/>
          <w:color w:val="auto"/>
          <w:sz w:val="20"/>
          <w:szCs w:val="20"/>
        </w:rPr>
      </w:pPr>
    </w:p>
    <w:p w:rsidR="00536142" w:rsidRDefault="00536142" w:rsidP="001B1515">
      <w:pPr>
        <w:spacing w:after="93"/>
        <w:rPr>
          <w:rFonts w:ascii="Times New Roman" w:hAnsi="Times New Roman" w:cs="Times New Roman"/>
          <w:bCs/>
          <w:color w:val="auto"/>
          <w:sz w:val="20"/>
          <w:szCs w:val="20"/>
        </w:rPr>
      </w:pPr>
      <w:r w:rsidRPr="00536142">
        <w:rPr>
          <w:rFonts w:ascii="Times New Roman" w:hAnsi="Times New Roman" w:cs="Times New Roman"/>
          <w:bCs/>
          <w:color w:val="auto"/>
          <w:sz w:val="20"/>
          <w:szCs w:val="20"/>
        </w:rPr>
        <w:t>Рис. 6-8 Схема глубокого ввода 1 — подстанции потребителей,</w:t>
      </w:r>
      <w:r w:rsidRPr="00FB5292">
        <w:rPr>
          <w:rFonts w:ascii="Times New Roman" w:hAnsi="Times New Roman" w:cs="Times New Roman"/>
          <w:i/>
          <w:iCs/>
          <w:color w:val="auto"/>
          <w:sz w:val="20"/>
          <w:szCs w:val="20"/>
        </w:rPr>
        <w:t xml:space="preserve"> 2</w:t>
      </w:r>
      <w:r w:rsidRPr="00536142">
        <w:rPr>
          <w:rFonts w:ascii="Times New Roman" w:hAnsi="Times New Roman" w:cs="Times New Roman"/>
          <w:bCs/>
          <w:color w:val="auto"/>
          <w:sz w:val="20"/>
          <w:szCs w:val="20"/>
        </w:rPr>
        <w:t xml:space="preserve"> — линии распределитель</w:t>
      </w:r>
      <w:r w:rsidRPr="00536142">
        <w:rPr>
          <w:rFonts w:ascii="Times New Roman" w:hAnsi="Times New Roman" w:cs="Times New Roman"/>
          <w:bCs/>
          <w:color w:val="auto"/>
          <w:sz w:val="20"/>
          <w:szCs w:val="20"/>
        </w:rPr>
        <w:softHyphen/>
        <w:t>ной сети 10 кВ,</w:t>
      </w:r>
      <w:r w:rsidRPr="00FB5292">
        <w:rPr>
          <w:rFonts w:ascii="Times New Roman" w:hAnsi="Times New Roman" w:cs="Times New Roman"/>
          <w:i/>
          <w:iCs/>
          <w:color w:val="auto"/>
          <w:sz w:val="20"/>
          <w:szCs w:val="20"/>
        </w:rPr>
        <w:t xml:space="preserve"> 3</w:t>
      </w:r>
      <w:r w:rsidRPr="00536142">
        <w:rPr>
          <w:rFonts w:ascii="Times New Roman" w:hAnsi="Times New Roman" w:cs="Times New Roman"/>
          <w:bCs/>
          <w:color w:val="auto"/>
          <w:sz w:val="20"/>
          <w:szCs w:val="20"/>
        </w:rPr>
        <w:t xml:space="preserve"> — подстанция глубокого ввода,</w:t>
      </w:r>
      <w:r w:rsidRPr="00FB5292">
        <w:rPr>
          <w:rFonts w:ascii="Times New Roman" w:hAnsi="Times New Roman" w:cs="Times New Roman"/>
          <w:i/>
          <w:iCs/>
          <w:color w:val="auto"/>
          <w:sz w:val="20"/>
          <w:szCs w:val="20"/>
        </w:rPr>
        <w:t xml:space="preserve"> 4</w:t>
      </w:r>
      <w:r w:rsidRPr="00536142">
        <w:rPr>
          <w:rFonts w:ascii="Times New Roman" w:hAnsi="Times New Roman" w:cs="Times New Roman"/>
          <w:bCs/>
          <w:color w:val="auto"/>
          <w:sz w:val="20"/>
          <w:szCs w:val="20"/>
        </w:rPr>
        <w:t xml:space="preserve"> — линии 110—220 кВ; 5 — источник питания</w:t>
      </w:r>
      <w:r w:rsidR="00FB5292">
        <w:rPr>
          <w:rFonts w:ascii="Times New Roman" w:hAnsi="Times New Roman" w:cs="Times New Roman"/>
          <w:bCs/>
          <w:color w:val="auto"/>
          <w:sz w:val="20"/>
          <w:szCs w:val="20"/>
        </w:rPr>
        <w:t>.</w:t>
      </w:r>
    </w:p>
    <w:p w:rsidR="00941DC8" w:rsidRPr="00941DC8" w:rsidRDefault="00941DC8"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При разработке математической модели сети для определения наивыгоднейшей мощности подстанции вводятся допущения, в ча</w:t>
      </w:r>
      <w:r w:rsidRPr="00941DC8">
        <w:rPr>
          <w:rFonts w:ascii="Times New Roman" w:hAnsi="Times New Roman" w:cs="Times New Roman"/>
          <w:color w:val="auto"/>
          <w:sz w:val="20"/>
          <w:szCs w:val="20"/>
        </w:rPr>
        <w:softHyphen/>
        <w:t>стности принимается, что нагрузка в виде сетевых ТП одинаковой мощности распределена равномерно по площади города. Город</w:t>
      </w:r>
      <w:r w:rsidRPr="00941DC8">
        <w:rPr>
          <w:rFonts w:ascii="Times New Roman" w:hAnsi="Times New Roman" w:cs="Times New Roman"/>
          <w:color w:val="auto"/>
          <w:sz w:val="20"/>
          <w:szCs w:val="20"/>
        </w:rPr>
        <w:softHyphen/>
        <w:t>ские подстанции глубокого ввода размещаются также равномерно.</w:t>
      </w:r>
    </w:p>
    <w:p w:rsidR="00941DC8" w:rsidRPr="00941DC8" w:rsidRDefault="00941DC8"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Источник питания в виде районной подстанции или мощной электростанции обычно находится на границе города. Подстан</w:t>
      </w:r>
      <w:r w:rsidRPr="00941DC8">
        <w:rPr>
          <w:rFonts w:ascii="Times New Roman" w:hAnsi="Times New Roman" w:cs="Times New Roman"/>
          <w:color w:val="auto"/>
          <w:sz w:val="20"/>
          <w:szCs w:val="20"/>
        </w:rPr>
        <w:softHyphen/>
        <w:t>ции глубокого ввода, размещаемые в центре нагрузки обслуживае</w:t>
      </w:r>
      <w:r w:rsidRPr="00941DC8">
        <w:rPr>
          <w:rFonts w:ascii="Times New Roman" w:hAnsi="Times New Roman" w:cs="Times New Roman"/>
          <w:color w:val="auto"/>
          <w:sz w:val="20"/>
          <w:szCs w:val="20"/>
        </w:rPr>
        <w:softHyphen/>
        <w:t>мых ими районов, соединяются с источниками питания 110— 220 кВ кабельными линиями высокого напряжения 110—220 кВ. От городских подстанций энергия распределяется по кабельным линиям напряжением 6—10 кВ.</w:t>
      </w:r>
    </w:p>
    <w:p w:rsidR="00941DC8" w:rsidRPr="00941DC8" w:rsidRDefault="00941DC8"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Площадь города принимается в виде квадрата, и трассы линий электроснабжающей и распределительной сетей проходят по двум взаимно перпендикулярным направлениям, т. е. как бы вдоль улиц города. Расчетная схема приведена на рис. 6-8.</w:t>
      </w:r>
    </w:p>
    <w:p w:rsidR="00941DC8" w:rsidRPr="00941DC8" w:rsidRDefault="00941DC8" w:rsidP="001B1515">
      <w:pPr>
        <w:ind w:firstLine="320"/>
        <w:jc w:val="both"/>
        <w:rPr>
          <w:rFonts w:ascii="Times New Roman" w:hAnsi="Times New Roman" w:cs="Times New Roman"/>
          <w:color w:val="auto"/>
          <w:sz w:val="20"/>
          <w:szCs w:val="20"/>
        </w:rPr>
      </w:pPr>
      <w:r w:rsidRPr="00941DC8">
        <w:rPr>
          <w:rFonts w:ascii="Times New Roman" w:hAnsi="Times New Roman" w:cs="Times New Roman"/>
          <w:color w:val="auto"/>
          <w:sz w:val="20"/>
          <w:szCs w:val="20"/>
        </w:rPr>
        <w:t>Следует подчеркнуть, что строгое математическое определение оптимальной мощности подстанции глубокого ввода весьма за</w:t>
      </w:r>
      <w:r w:rsidRPr="00941DC8">
        <w:rPr>
          <w:rFonts w:ascii="Times New Roman" w:hAnsi="Times New Roman" w:cs="Times New Roman"/>
          <w:color w:val="auto"/>
          <w:sz w:val="20"/>
          <w:szCs w:val="20"/>
        </w:rPr>
        <w:softHyphen/>
        <w:t>труднительно из-за наличия большого количества переменных факторов, влияние которых не всегда поддается простому матема</w:t>
      </w:r>
      <w:r w:rsidRPr="00941DC8">
        <w:rPr>
          <w:rFonts w:ascii="Times New Roman" w:hAnsi="Times New Roman" w:cs="Times New Roman"/>
          <w:color w:val="auto"/>
          <w:sz w:val="20"/>
          <w:szCs w:val="20"/>
        </w:rPr>
        <w:softHyphen/>
        <w:t>тическому описанию.</w:t>
      </w:r>
    </w:p>
    <w:p w:rsidR="00AF0E03" w:rsidRDefault="00941DC8" w:rsidP="001B1515">
      <w:pPr>
        <w:pStyle w:val="23"/>
        <w:shd w:val="clear" w:color="auto" w:fill="auto"/>
        <w:spacing w:after="262"/>
        <w:ind w:firstLine="284"/>
        <w:jc w:val="both"/>
        <w:rPr>
          <w:i w:val="0"/>
          <w:sz w:val="20"/>
          <w:szCs w:val="20"/>
        </w:rPr>
      </w:pPr>
      <w:r w:rsidRPr="00941DC8">
        <w:rPr>
          <w:i w:val="0"/>
          <w:sz w:val="20"/>
          <w:szCs w:val="20"/>
        </w:rPr>
        <w:t>К тому же приближенная точность основных исходных данных, принимаемых в процессе проектирования систем электроснабже</w:t>
      </w:r>
      <w:r w:rsidRPr="00941DC8">
        <w:rPr>
          <w:i w:val="0"/>
          <w:sz w:val="20"/>
          <w:szCs w:val="20"/>
        </w:rPr>
        <w:softHyphen/>
        <w:t>ния, необходимость использования в элементах системы стандарт</w:t>
      </w:r>
      <w:r w:rsidR="00AF0E03" w:rsidRPr="00AF0E03">
        <w:rPr>
          <w:i w:val="0"/>
          <w:sz w:val="20"/>
          <w:szCs w:val="20"/>
        </w:rPr>
        <w:t>ного оборудования, характер применяемых методов электри</w:t>
      </w:r>
      <w:r w:rsidR="00AF0E03" w:rsidRPr="00AF0E03">
        <w:rPr>
          <w:i w:val="0"/>
          <w:sz w:val="20"/>
          <w:szCs w:val="20"/>
        </w:rPr>
        <w:softHyphen/>
        <w:t>ческого расчета элементов се</w:t>
      </w:r>
      <w:r w:rsidR="00AF0E03" w:rsidRPr="00AF0E03">
        <w:rPr>
          <w:i w:val="0"/>
          <w:sz w:val="20"/>
          <w:szCs w:val="20"/>
        </w:rPr>
        <w:softHyphen/>
        <w:t>тей создают условия для реше</w:t>
      </w:r>
      <w:r w:rsidR="00AF0E03" w:rsidRPr="00AF0E03">
        <w:rPr>
          <w:i w:val="0"/>
          <w:sz w:val="20"/>
          <w:szCs w:val="20"/>
        </w:rPr>
        <w:softHyphen/>
        <w:t>ния рассматриваемого вопроса простейшими математическими приемами с некоторыми допол</w:t>
      </w:r>
      <w:r w:rsidR="00AF0E03" w:rsidRPr="00AF0E03">
        <w:rPr>
          <w:i w:val="0"/>
          <w:sz w:val="20"/>
          <w:szCs w:val="20"/>
        </w:rPr>
        <w:softHyphen/>
        <w:t>нительными упрощениями, ха</w:t>
      </w:r>
      <w:r w:rsidR="00AF0E03" w:rsidRPr="00AF0E03">
        <w:rPr>
          <w:i w:val="0"/>
          <w:sz w:val="20"/>
          <w:szCs w:val="20"/>
        </w:rPr>
        <w:softHyphen/>
        <w:t>рактер которых будет ясен из дальнейшего. Из-за многообра</w:t>
      </w:r>
      <w:r w:rsidR="00AF0E03" w:rsidRPr="00AF0E03">
        <w:rPr>
          <w:i w:val="0"/>
          <w:sz w:val="20"/>
          <w:szCs w:val="20"/>
        </w:rPr>
        <w:softHyphen/>
        <w:t>зия сетевых условий точный учет всех факторов, определя</w:t>
      </w:r>
      <w:r w:rsidR="00AF0E03" w:rsidRPr="00AF0E03">
        <w:rPr>
          <w:i w:val="0"/>
          <w:sz w:val="20"/>
          <w:szCs w:val="20"/>
        </w:rPr>
        <w:softHyphen/>
        <w:t>ющих системы электроснабжения, вряд ли представляется воз</w:t>
      </w:r>
      <w:r w:rsidR="00AF0E03" w:rsidRPr="00AF0E03">
        <w:rPr>
          <w:i w:val="0"/>
          <w:sz w:val="20"/>
          <w:szCs w:val="20"/>
        </w:rPr>
        <w:softHyphen/>
        <w:t>можным.</w:t>
      </w:r>
    </w:p>
    <w:p w:rsidR="00AF0E03" w:rsidRDefault="00AF0E03" w:rsidP="001B1515">
      <w:pPr>
        <w:pStyle w:val="23"/>
        <w:shd w:val="clear" w:color="auto" w:fill="auto"/>
        <w:spacing w:after="262"/>
        <w:ind w:firstLine="284"/>
        <w:jc w:val="center"/>
        <w:rPr>
          <w:i w:val="0"/>
          <w:sz w:val="20"/>
          <w:szCs w:val="20"/>
        </w:rPr>
      </w:pPr>
      <w:r>
        <w:rPr>
          <w:noProof/>
          <w:lang w:eastAsia="ru-RU"/>
        </w:rPr>
        <w:lastRenderedPageBreak/>
        <w:drawing>
          <wp:inline distT="0" distB="0" distL="0" distR="0" wp14:anchorId="5CE8968F" wp14:editId="61E4C590">
            <wp:extent cx="2052955" cy="2009775"/>
            <wp:effectExtent l="0" t="0" r="4445" b="9525"/>
            <wp:docPr id="64" name="Рисунок 64" descr="C:\Users\LenovoUser\AppData\Local\Microsoft\Windows\Temporary Internet Files\Content.Word\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LenovoUser\AppData\Local\Microsoft\Windows\Temporary Internet Files\Content.Word\1014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52955" cy="2009775"/>
                    </a:xfrm>
                    <a:prstGeom prst="rect">
                      <a:avLst/>
                    </a:prstGeom>
                    <a:noFill/>
                    <a:ln>
                      <a:noFill/>
                    </a:ln>
                  </pic:spPr>
                </pic:pic>
              </a:graphicData>
            </a:graphic>
          </wp:inline>
        </w:drawing>
      </w:r>
    </w:p>
    <w:p w:rsidR="00AF0E03" w:rsidRPr="00637828" w:rsidRDefault="00AF0E03" w:rsidP="001B1515">
      <w:pPr>
        <w:spacing w:line="216" w:lineRule="exact"/>
        <w:jc w:val="center"/>
        <w:rPr>
          <w:rFonts w:ascii="Times New Roman" w:hAnsi="Times New Roman" w:cs="Times New Roman"/>
          <w:b/>
          <w:color w:val="auto"/>
          <w:sz w:val="20"/>
          <w:szCs w:val="20"/>
        </w:rPr>
      </w:pPr>
      <w:r w:rsidRPr="00AF0E03">
        <w:rPr>
          <w:rFonts w:ascii="Times New Roman" w:hAnsi="Times New Roman" w:cs="Times New Roman"/>
          <w:sz w:val="20"/>
          <w:szCs w:val="20"/>
        </w:rPr>
        <w:t xml:space="preserve">Рис. 6-9. </w:t>
      </w:r>
      <w:r w:rsidRPr="00637828">
        <w:rPr>
          <w:rFonts w:ascii="Times New Roman" w:hAnsi="Times New Roman" w:cs="Times New Roman"/>
          <w:b/>
          <w:sz w:val="20"/>
          <w:szCs w:val="20"/>
        </w:rPr>
        <w:t>Схема расположения подстан</w:t>
      </w:r>
      <w:r w:rsidRPr="00637828">
        <w:rPr>
          <w:rFonts w:ascii="Times New Roman" w:hAnsi="Times New Roman" w:cs="Times New Roman"/>
          <w:b/>
          <w:sz w:val="20"/>
          <w:szCs w:val="20"/>
        </w:rPr>
        <w:softHyphen/>
        <w:t>ций</w:t>
      </w:r>
    </w:p>
    <w:p w:rsidR="00AF0E03" w:rsidRDefault="00AF0E03" w:rsidP="001B1515">
      <w:pPr>
        <w:spacing w:line="216" w:lineRule="exact"/>
        <w:ind w:firstLine="320"/>
        <w:jc w:val="both"/>
        <w:rPr>
          <w:rFonts w:ascii="Sylfaen" w:hAnsi="Sylfaen" w:cs="Sylfaen"/>
          <w:color w:val="auto"/>
          <w:sz w:val="20"/>
          <w:szCs w:val="20"/>
        </w:rPr>
      </w:pPr>
    </w:p>
    <w:p w:rsidR="00AF0E03" w:rsidRP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В данном случае это и не требуется, так как получаемые выводы должны только вскрыть характер закономерностей тех</w:t>
      </w:r>
      <w:r w:rsidRPr="00AF0E03">
        <w:rPr>
          <w:rFonts w:ascii="Sylfaen" w:hAnsi="Sylfaen" w:cs="Sylfaen"/>
          <w:color w:val="auto"/>
          <w:sz w:val="20"/>
          <w:szCs w:val="20"/>
        </w:rPr>
        <w:softHyphen/>
        <w:t>нико-экономического расчета систем электроснабжения и опреде</w:t>
      </w:r>
      <w:r w:rsidRPr="00AF0E03">
        <w:rPr>
          <w:rFonts w:ascii="Sylfaen" w:hAnsi="Sylfaen" w:cs="Sylfaen"/>
          <w:color w:val="auto"/>
          <w:sz w:val="20"/>
          <w:szCs w:val="20"/>
        </w:rPr>
        <w:softHyphen/>
        <w:t>лить порядок значений основных экономических параметров си</w:t>
      </w:r>
      <w:r w:rsidRPr="00AF0E03">
        <w:rPr>
          <w:rFonts w:ascii="Sylfaen" w:hAnsi="Sylfaen" w:cs="Sylfaen"/>
          <w:color w:val="auto"/>
          <w:sz w:val="20"/>
          <w:szCs w:val="20"/>
        </w:rPr>
        <w:softHyphen/>
        <w:t>стем без предъявления особых требований к точности расчетов.</w:t>
      </w:r>
    </w:p>
    <w:p w:rsidR="00AF0E03" w:rsidRP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К тому же при любом методе решения поставленной задачи окончательные выводы при рассмотрении конкретных случаев всегда будут уточняться в соответствии с местными условиями. При этом в некоторых случаях возможны отклонения от оптималь</w:t>
      </w:r>
      <w:r w:rsidRPr="00AF0E03">
        <w:rPr>
          <w:rFonts w:ascii="Sylfaen" w:hAnsi="Sylfaen" w:cs="Sylfaen"/>
          <w:color w:val="auto"/>
          <w:sz w:val="20"/>
          <w:szCs w:val="20"/>
        </w:rPr>
        <w:softHyphen/>
        <w:t>ных параметров в достаточно широких пределах без существенного увеличения основных оптимальных показателей системы электро</w:t>
      </w:r>
      <w:r w:rsidRPr="00AF0E03">
        <w:rPr>
          <w:rFonts w:ascii="Sylfaen" w:hAnsi="Sylfaen" w:cs="Sylfaen"/>
          <w:color w:val="auto"/>
          <w:sz w:val="20"/>
          <w:szCs w:val="20"/>
        </w:rPr>
        <w:softHyphen/>
        <w:t>снабжения.</w:t>
      </w:r>
    </w:p>
    <w:p w:rsidR="00AF0E03" w:rsidRP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При решении поставленной задачи широко используется прием спрямления действительных характеристик. Нетрудно заключить, что для всех рассматриваемых ниже показателей последнее не вносит существенной ошибки в окончательные выводы. При спрям</w:t>
      </w:r>
      <w:r w:rsidRPr="00AF0E03">
        <w:rPr>
          <w:rFonts w:ascii="Sylfaen" w:hAnsi="Sylfaen" w:cs="Sylfaen"/>
          <w:color w:val="auto"/>
          <w:sz w:val="20"/>
          <w:szCs w:val="20"/>
        </w:rPr>
        <w:softHyphen/>
        <w:t>лении действительных характеристик может быть использован метод наименьших квадратов или подобные. Для иллюстрации выдвигаемых предположений в дальнейшем рассматривается при</w:t>
      </w:r>
      <w:r w:rsidRPr="00AF0E03">
        <w:rPr>
          <w:rFonts w:ascii="Sylfaen" w:hAnsi="Sylfaen" w:cs="Sylfaen"/>
          <w:color w:val="auto"/>
          <w:sz w:val="20"/>
          <w:szCs w:val="20"/>
        </w:rPr>
        <w:softHyphen/>
        <w:t>мер определения оптимальной мощности подстанции глубокого ввода напряжением 110/6—10 кВ.</w:t>
      </w:r>
    </w:p>
    <w:p w:rsidR="00AF0E03" w:rsidRP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Как отмечалось, распределение энергии производится через равномерно размещенные по рассматриваемой территории сете</w:t>
      </w:r>
      <w:r w:rsidRPr="00AF0E03">
        <w:rPr>
          <w:rFonts w:ascii="Sylfaen" w:hAnsi="Sylfaen" w:cs="Sylfaen"/>
          <w:color w:val="auto"/>
          <w:sz w:val="20"/>
          <w:szCs w:val="20"/>
        </w:rPr>
        <w:softHyphen/>
        <w:t xml:space="preserve">вые ТП одинаковой мощности. При этом исходят из известных площади района </w:t>
      </w:r>
      <w:r w:rsidRPr="00AF0E03">
        <w:rPr>
          <w:rFonts w:ascii="Sylfaen" w:hAnsi="Sylfaen" w:cs="Sylfaen"/>
          <w:color w:val="auto"/>
          <w:sz w:val="20"/>
          <w:szCs w:val="20"/>
          <w:lang w:val="en-US" w:eastAsia="en-US"/>
        </w:rPr>
        <w:t>G</w:t>
      </w:r>
      <w:r w:rsidRPr="00AF0E03">
        <w:rPr>
          <w:rFonts w:ascii="Sylfaen" w:hAnsi="Sylfaen" w:cs="Sylfaen"/>
          <w:color w:val="auto"/>
          <w:sz w:val="20"/>
          <w:szCs w:val="20"/>
          <w:lang w:eastAsia="en-US"/>
        </w:rPr>
        <w:t xml:space="preserve">, </w:t>
      </w:r>
      <w:r w:rsidRPr="00AF0E03">
        <w:rPr>
          <w:rFonts w:ascii="Sylfaen" w:hAnsi="Sylfaen" w:cs="Sylfaen"/>
          <w:color w:val="auto"/>
          <w:sz w:val="20"/>
          <w:szCs w:val="20"/>
        </w:rPr>
        <w:t>км</w:t>
      </w:r>
      <w:r w:rsidRPr="00AF0E03">
        <w:rPr>
          <w:rFonts w:ascii="Sylfaen" w:hAnsi="Sylfaen" w:cs="Sylfaen"/>
          <w:color w:val="auto"/>
          <w:sz w:val="20"/>
          <w:szCs w:val="20"/>
          <w:vertAlign w:val="superscript"/>
        </w:rPr>
        <w:t>2</w:t>
      </w:r>
      <w:r w:rsidRPr="00AF0E03">
        <w:rPr>
          <w:rFonts w:ascii="Sylfaen" w:hAnsi="Sylfaen" w:cs="Sylfaen"/>
          <w:color w:val="auto"/>
          <w:sz w:val="20"/>
          <w:szCs w:val="20"/>
        </w:rPr>
        <w:t xml:space="preserve">, и плотности нагрузки </w:t>
      </w:r>
      <w:r>
        <w:rPr>
          <w:rFonts w:ascii="Sylfaen" w:hAnsi="Sylfaen" w:cs="Sylfaen"/>
          <w:color w:val="auto"/>
          <w:sz w:val="20"/>
          <w:szCs w:val="20"/>
        </w:rPr>
        <w:t>σ</w:t>
      </w:r>
      <w:r w:rsidRPr="00AF0E03">
        <w:rPr>
          <w:rFonts w:ascii="Sylfaen" w:hAnsi="Sylfaen" w:cs="Sylfaen"/>
          <w:color w:val="auto"/>
          <w:sz w:val="20"/>
          <w:szCs w:val="20"/>
        </w:rPr>
        <w:t xml:space="preserve">, </w:t>
      </w:r>
      <w:r w:rsidRPr="00AF0E03">
        <w:rPr>
          <w:rFonts w:ascii="Sylfaen" w:hAnsi="Sylfaen" w:cs="Sylfaen"/>
          <w:color w:val="auto"/>
          <w:sz w:val="20"/>
          <w:szCs w:val="20"/>
          <w:lang w:val="en-US" w:eastAsia="en-US"/>
        </w:rPr>
        <w:t>MB</w:t>
      </w:r>
      <w:r w:rsidRPr="00AF0E03">
        <w:rPr>
          <w:rFonts w:ascii="Sylfaen" w:hAnsi="Sylfaen" w:cs="Sylfaen"/>
          <w:color w:val="auto"/>
          <w:sz w:val="20"/>
          <w:szCs w:val="20"/>
        </w:rPr>
        <w:t>А/км</w:t>
      </w:r>
      <w:r w:rsidRPr="00AF0E03">
        <w:rPr>
          <w:rFonts w:ascii="Sylfaen" w:hAnsi="Sylfaen" w:cs="Sylfaen"/>
          <w:color w:val="auto"/>
          <w:sz w:val="20"/>
          <w:szCs w:val="20"/>
          <w:vertAlign w:val="superscript"/>
        </w:rPr>
        <w:t>2</w:t>
      </w:r>
      <w:r w:rsidRPr="00AF0E03">
        <w:rPr>
          <w:rFonts w:ascii="Sylfaen" w:hAnsi="Sylfaen" w:cs="Sylfaen"/>
          <w:color w:val="auto"/>
          <w:sz w:val="20"/>
          <w:szCs w:val="20"/>
        </w:rPr>
        <w:t>. Принятая схема размещения нагрузок (в виде равномерного раз</w:t>
      </w:r>
      <w:r w:rsidRPr="00AF0E03">
        <w:rPr>
          <w:rFonts w:ascii="Sylfaen" w:hAnsi="Sylfaen" w:cs="Sylfaen"/>
          <w:color w:val="auto"/>
          <w:sz w:val="20"/>
          <w:szCs w:val="20"/>
        </w:rPr>
        <w:softHyphen/>
        <w:t>мещения ТП) близко совпадает с реальной для средних и круп</w:t>
      </w:r>
      <w:r w:rsidRPr="00AF0E03">
        <w:rPr>
          <w:rFonts w:ascii="Sylfaen" w:hAnsi="Sylfaen" w:cs="Sylfaen"/>
          <w:color w:val="auto"/>
          <w:sz w:val="20"/>
          <w:szCs w:val="20"/>
        </w:rPr>
        <w:softHyphen/>
        <w:t>ных городов.</w:t>
      </w:r>
    </w:p>
    <w:p w:rsidR="00AF0E03" w:rsidRDefault="00AF0E03" w:rsidP="001B1515">
      <w:pPr>
        <w:spacing w:line="216" w:lineRule="exact"/>
        <w:ind w:firstLine="320"/>
        <w:jc w:val="both"/>
        <w:rPr>
          <w:rFonts w:ascii="Sylfaen" w:hAnsi="Sylfaen" w:cs="Sylfaen"/>
          <w:color w:val="auto"/>
          <w:sz w:val="20"/>
          <w:szCs w:val="20"/>
        </w:rPr>
      </w:pPr>
      <w:r w:rsidRPr="00AF0E03">
        <w:rPr>
          <w:rFonts w:ascii="Sylfaen" w:hAnsi="Sylfaen" w:cs="Sylfaen"/>
          <w:color w:val="auto"/>
          <w:sz w:val="20"/>
          <w:szCs w:val="20"/>
        </w:rPr>
        <w:t>Для решения поставленной задачи определяют зависимость средней длины электроснабжающей и распределительной сетей от площади района, обслуживаемого подстанцией.</w:t>
      </w:r>
      <w:r>
        <w:rPr>
          <w:rFonts w:ascii="Sylfaen" w:hAnsi="Sylfaen" w:cs="Sylfaen"/>
          <w:color w:val="auto"/>
          <w:sz w:val="20"/>
          <w:szCs w:val="20"/>
        </w:rPr>
        <w:t xml:space="preserve"> </w:t>
      </w:r>
    </w:p>
    <w:p w:rsidR="00AF0E03" w:rsidRPr="00AF0E03" w:rsidRDefault="00AF0E03" w:rsidP="001B1515">
      <w:pPr>
        <w:ind w:firstLine="284"/>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Предположим, что рассматриваемая территория представляет</w:t>
      </w:r>
    </w:p>
    <w:p w:rsidR="00AF0E03" w:rsidRDefault="00AF0E03" w:rsidP="001B1515">
      <w:pPr>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 xml:space="preserve">собой квадрат, в центре которого расположен источник питания (рис. 6-9). </w:t>
      </w:r>
    </w:p>
    <w:p w:rsidR="00AF0E03" w:rsidRDefault="00AF0E03" w:rsidP="001B1515">
      <w:pPr>
        <w:jc w:val="both"/>
        <w:rPr>
          <w:rFonts w:ascii="Times New Roman" w:hAnsi="Times New Roman" w:cs="Times New Roman"/>
          <w:color w:val="auto"/>
          <w:sz w:val="20"/>
          <w:szCs w:val="20"/>
        </w:rPr>
      </w:pPr>
    </w:p>
    <w:p w:rsidR="00AF0E03" w:rsidRDefault="00AF0E03" w:rsidP="001B1515">
      <w:pPr>
        <w:ind w:firstLine="244"/>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Используя обозначения, принятые на рисунке, т. е. учитывая только четверть всей площади, можно написать следу</w:t>
      </w:r>
      <w:r w:rsidRPr="00AF0E03">
        <w:rPr>
          <w:rFonts w:ascii="Times New Roman" w:hAnsi="Times New Roman" w:cs="Times New Roman"/>
          <w:color w:val="auto"/>
          <w:sz w:val="20"/>
          <w:szCs w:val="20"/>
        </w:rPr>
        <w:softHyphen/>
        <w:t>ющие соотношения:</w:t>
      </w:r>
    </w:p>
    <w:p w:rsidR="00AF0E03" w:rsidRPr="00AF0E03" w:rsidRDefault="00AF0E03" w:rsidP="001B1515">
      <w:pPr>
        <w:ind w:firstLine="244"/>
        <w:jc w:val="both"/>
        <w:rPr>
          <w:rFonts w:ascii="Times New Roman" w:hAnsi="Times New Roman" w:cs="Times New Roman"/>
          <w:color w:val="auto"/>
          <w:sz w:val="20"/>
          <w:szCs w:val="20"/>
        </w:rPr>
      </w:pPr>
    </w:p>
    <w:p w:rsidR="00AF0E03" w:rsidRDefault="00AF0E03" w:rsidP="001B1515">
      <w:pPr>
        <w:spacing w:after="379"/>
        <w:ind w:firstLine="320"/>
        <w:jc w:val="center"/>
        <w:rPr>
          <w:rFonts w:ascii="Times New Roman" w:hAnsi="Times New Roman" w:cs="Times New Roman"/>
          <w:color w:val="auto"/>
          <w:sz w:val="20"/>
          <w:szCs w:val="20"/>
        </w:rPr>
      </w:pPr>
      <w:r>
        <w:rPr>
          <w:noProof/>
        </w:rPr>
        <w:drawing>
          <wp:inline distT="0" distB="0" distL="0" distR="0" wp14:anchorId="207C0872" wp14:editId="515CBCCD">
            <wp:extent cx="2005330" cy="471805"/>
            <wp:effectExtent l="0" t="0" r="0" b="4445"/>
            <wp:docPr id="65" name="Рисунок 65" descr="C:\Users\LenovoUser\AppData\Local\Microsoft\Windows\Temporary Internet Files\Content.Word\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LenovoUser\AppData\Local\Microsoft\Windows\Temporary Internet Files\Content.Word\1015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5330" cy="471805"/>
                    </a:xfrm>
                    <a:prstGeom prst="rect">
                      <a:avLst/>
                    </a:prstGeom>
                    <a:noFill/>
                    <a:ln>
                      <a:noFill/>
                    </a:ln>
                  </pic:spPr>
                </pic:pic>
              </a:graphicData>
            </a:graphic>
          </wp:inline>
        </w:drawing>
      </w:r>
    </w:p>
    <w:p w:rsidR="00F94978" w:rsidRPr="00F94978" w:rsidRDefault="00AF0E03" w:rsidP="001B1515">
      <w:pPr>
        <w:spacing w:after="379"/>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Для подстанции, расположенной в точке</w:t>
      </w:r>
      <w:r w:rsidRPr="00AF0E03">
        <w:rPr>
          <w:rFonts w:ascii="Times New Roman" w:hAnsi="Times New Roman" w:cs="Times New Roman"/>
          <w:i/>
          <w:iCs/>
          <w:color w:val="auto"/>
          <w:sz w:val="20"/>
          <w:szCs w:val="20"/>
        </w:rPr>
        <w:t xml:space="preserve"> А</w:t>
      </w:r>
      <w:r w:rsidRPr="00AF0E03">
        <w:rPr>
          <w:rFonts w:ascii="Times New Roman" w:hAnsi="Times New Roman" w:cs="Times New Roman"/>
          <w:color w:val="auto"/>
          <w:sz w:val="20"/>
          <w:szCs w:val="20"/>
        </w:rPr>
        <w:t xml:space="preserve"> с координатами х и</w:t>
      </w:r>
      <w:r w:rsidRPr="00AF0E03">
        <w:rPr>
          <w:rFonts w:ascii="Times New Roman" w:hAnsi="Times New Roman" w:cs="Times New Roman"/>
          <w:i/>
          <w:iCs/>
          <w:color w:val="auto"/>
          <w:sz w:val="20"/>
          <w:szCs w:val="20"/>
        </w:rPr>
        <w:t xml:space="preserve"> у,</w:t>
      </w:r>
      <w:r w:rsidRPr="00AF0E03">
        <w:rPr>
          <w:rFonts w:ascii="Times New Roman" w:hAnsi="Times New Roman" w:cs="Times New Roman"/>
          <w:color w:val="auto"/>
          <w:sz w:val="20"/>
          <w:szCs w:val="20"/>
        </w:rPr>
        <w:t xml:space="preserve"> длина электроснабжающей линии составит</w:t>
      </w:r>
      <w:r w:rsidRPr="00AF0E03">
        <w:rPr>
          <w:rFonts w:ascii="Times New Roman" w:hAnsi="Times New Roman" w:cs="Times New Roman"/>
          <w:i/>
          <w:iCs/>
          <w:color w:val="auto"/>
          <w:sz w:val="20"/>
          <w:szCs w:val="20"/>
        </w:rPr>
        <w:t xml:space="preserve"> х</w:t>
      </w:r>
      <w:r w:rsidRPr="00AF0E03">
        <w:rPr>
          <w:rFonts w:ascii="Times New Roman" w:hAnsi="Times New Roman" w:cs="Times New Roman"/>
          <w:color w:val="auto"/>
          <w:sz w:val="20"/>
          <w:szCs w:val="20"/>
        </w:rPr>
        <w:t xml:space="preserve"> +</w:t>
      </w:r>
      <w:r w:rsidRPr="00AF0E03">
        <w:rPr>
          <w:rFonts w:ascii="Times New Roman" w:hAnsi="Times New Roman" w:cs="Times New Roman"/>
          <w:i/>
          <w:iCs/>
          <w:color w:val="auto"/>
          <w:sz w:val="20"/>
          <w:szCs w:val="20"/>
        </w:rPr>
        <w:t xml:space="preserve"> у.</w:t>
      </w:r>
      <w:r w:rsidRPr="00AF0E03">
        <w:rPr>
          <w:rFonts w:ascii="Times New Roman" w:hAnsi="Times New Roman" w:cs="Times New Roman"/>
          <w:color w:val="auto"/>
          <w:sz w:val="20"/>
          <w:szCs w:val="20"/>
        </w:rPr>
        <w:t xml:space="preserve"> Средняя длина подобных линий, соединяющих подстанции, расположен</w:t>
      </w:r>
      <w:r w:rsidRPr="00AF0E03">
        <w:rPr>
          <w:rFonts w:ascii="Times New Roman" w:hAnsi="Times New Roman" w:cs="Times New Roman"/>
          <w:color w:val="auto"/>
          <w:sz w:val="20"/>
          <w:szCs w:val="20"/>
        </w:rPr>
        <w:softHyphen/>
        <w:t>ные на линии</w:t>
      </w:r>
      <w:r w:rsidRPr="00AF0E03">
        <w:rPr>
          <w:rFonts w:ascii="Times New Roman" w:hAnsi="Times New Roman" w:cs="Times New Roman"/>
          <w:i/>
          <w:iCs/>
          <w:color w:val="auto"/>
          <w:sz w:val="20"/>
          <w:szCs w:val="20"/>
        </w:rPr>
        <w:t xml:space="preserve"> В А,</w:t>
      </w:r>
      <w:r w:rsidRPr="00AF0E03">
        <w:rPr>
          <w:rFonts w:ascii="Times New Roman" w:hAnsi="Times New Roman" w:cs="Times New Roman"/>
          <w:color w:val="auto"/>
          <w:sz w:val="20"/>
          <w:szCs w:val="20"/>
        </w:rPr>
        <w:t xml:space="preserve"> с питающим центром, может быть определена интегрированием длин всех линий и делением результата на об</w:t>
      </w:r>
      <w:r w:rsidRPr="00AF0E03">
        <w:rPr>
          <w:rFonts w:ascii="Times New Roman" w:hAnsi="Times New Roman" w:cs="Times New Roman"/>
          <w:color w:val="auto"/>
          <w:sz w:val="20"/>
          <w:szCs w:val="20"/>
        </w:rPr>
        <w:softHyphen/>
        <w:t xml:space="preserve">щую длину этой прямой </w:t>
      </w:r>
      <w:r w:rsidR="00F94978" w:rsidRPr="00F94978">
        <w:rPr>
          <w:rFonts w:ascii="Times New Roman" w:hAnsi="Times New Roman" w:cs="Times New Roman"/>
          <w:i/>
          <w:color w:val="auto"/>
          <w:sz w:val="20"/>
          <w:szCs w:val="20"/>
          <w:lang w:val="en-US"/>
        </w:rPr>
        <w:t>l</w:t>
      </w:r>
      <w:r w:rsidRPr="00AF0E03">
        <w:rPr>
          <w:rFonts w:ascii="Times New Roman" w:hAnsi="Times New Roman" w:cs="Times New Roman"/>
          <w:color w:val="auto"/>
          <w:sz w:val="20"/>
          <w:szCs w:val="20"/>
          <w:vertAlign w:val="subscript"/>
        </w:rPr>
        <w:t>Х</w:t>
      </w:r>
      <w:r w:rsidRPr="00AF0E03">
        <w:rPr>
          <w:rFonts w:ascii="Times New Roman" w:hAnsi="Times New Roman" w:cs="Times New Roman"/>
          <w:color w:val="auto"/>
          <w:sz w:val="20"/>
          <w:szCs w:val="20"/>
        </w:rPr>
        <w:t xml:space="preserve"> = 0,5</w:t>
      </w:r>
      <m:oMath>
        <m:rad>
          <m:radPr>
            <m:degHide m:val="1"/>
            <m:ctrlPr>
              <w:rPr>
                <w:rFonts w:ascii="Cambria Math" w:hAnsi="Cambria Math" w:cs="Times New Roman"/>
                <w:i/>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lang w:eastAsia="en-US"/>
              </w:rPr>
              <m:t>/</m:t>
            </m:r>
            <m:r>
              <m:rPr>
                <m:sty m:val="p"/>
              </m:rPr>
              <w:rPr>
                <w:rFonts w:ascii="Cambria Math" w:hAnsi="Cambria Math" w:cs="Times New Roman"/>
                <w:color w:val="auto"/>
                <w:sz w:val="20"/>
                <w:szCs w:val="20"/>
                <w:lang w:val="en-US" w:eastAsia="en-US"/>
              </w:rPr>
              <m:t>m</m:t>
            </m:r>
          </m:e>
        </m:rad>
      </m:oMath>
      <w:r w:rsidRPr="00AF0E03">
        <w:rPr>
          <w:rFonts w:ascii="Times New Roman" w:hAnsi="Times New Roman" w:cs="Times New Roman"/>
          <w:color w:val="auto"/>
          <w:sz w:val="20"/>
          <w:szCs w:val="20"/>
        </w:rPr>
        <w:t xml:space="preserve"> </w:t>
      </w:r>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т. е.</w:t>
      </w:r>
    </w:p>
    <w:p w:rsidR="00F94978" w:rsidRDefault="00F94978" w:rsidP="001B1515">
      <w:pPr>
        <w:spacing w:after="379"/>
        <w:ind w:firstLine="320"/>
        <w:jc w:val="center"/>
        <w:rPr>
          <w:rFonts w:ascii="Times New Roman" w:hAnsi="Times New Roman" w:cs="Times New Roman"/>
          <w:color w:val="auto"/>
          <w:sz w:val="20"/>
          <w:szCs w:val="20"/>
          <w:lang w:val="en-US"/>
        </w:rPr>
      </w:pPr>
      <w:r>
        <w:rPr>
          <w:noProof/>
        </w:rPr>
        <w:drawing>
          <wp:inline distT="0" distB="0" distL="0" distR="0" wp14:anchorId="6DC3F7EF" wp14:editId="120B8882">
            <wp:extent cx="2628900" cy="428625"/>
            <wp:effectExtent l="0" t="0" r="0" b="9525"/>
            <wp:docPr id="66" name="Рисунок 66" descr="C:\Users\LenovoUser\AppData\Local\Microsoft\Windows\Temporary Internet Files\Content.Word\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LenovoUser\AppData\Local\Microsoft\Windows\Temporary Internet Files\Content.Word\1015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28900" cy="428625"/>
                    </a:xfrm>
                    <a:prstGeom prst="rect">
                      <a:avLst/>
                    </a:prstGeom>
                    <a:noFill/>
                    <a:ln>
                      <a:noFill/>
                    </a:ln>
                  </pic:spPr>
                </pic:pic>
              </a:graphicData>
            </a:graphic>
          </wp:inline>
        </w:drawing>
      </w:r>
    </w:p>
    <w:p w:rsidR="00AF0E03" w:rsidRPr="00AF0E03" w:rsidRDefault="00AF0E03" w:rsidP="001B1515">
      <w:pPr>
        <w:spacing w:after="379"/>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Средняя длина линий меняется по мере перемещения по пря</w:t>
      </w:r>
      <w:r w:rsidRPr="00AF0E03">
        <w:rPr>
          <w:rFonts w:ascii="Times New Roman" w:hAnsi="Times New Roman" w:cs="Times New Roman"/>
          <w:color w:val="auto"/>
          <w:sz w:val="20"/>
          <w:szCs w:val="20"/>
        </w:rPr>
        <w:softHyphen/>
        <w:t>мой</w:t>
      </w:r>
      <w:r w:rsidRPr="00AF0E03">
        <w:rPr>
          <w:rFonts w:ascii="Times New Roman" w:hAnsi="Times New Roman" w:cs="Times New Roman"/>
          <w:i/>
          <w:iCs/>
          <w:color w:val="auto"/>
          <w:sz w:val="20"/>
          <w:szCs w:val="20"/>
        </w:rPr>
        <w:t xml:space="preserve"> В А</w:t>
      </w:r>
      <w:r w:rsidRPr="00AF0E03">
        <w:rPr>
          <w:rFonts w:ascii="Times New Roman" w:hAnsi="Times New Roman" w:cs="Times New Roman"/>
          <w:color w:val="auto"/>
          <w:sz w:val="20"/>
          <w:szCs w:val="20"/>
        </w:rPr>
        <w:t xml:space="preserve"> от</w:t>
      </w:r>
      <w:r w:rsidRPr="00AF0E03">
        <w:rPr>
          <w:rFonts w:ascii="Times New Roman" w:hAnsi="Times New Roman" w:cs="Times New Roman"/>
          <w:i/>
          <w:iCs/>
          <w:color w:val="auto"/>
          <w:sz w:val="20"/>
          <w:szCs w:val="20"/>
        </w:rPr>
        <w:t xml:space="preserve"> у</w:t>
      </w:r>
      <w:r w:rsidRPr="00AF0E03">
        <w:rPr>
          <w:rFonts w:ascii="Times New Roman" w:hAnsi="Times New Roman" w:cs="Times New Roman"/>
          <w:color w:val="auto"/>
          <w:sz w:val="20"/>
          <w:szCs w:val="20"/>
        </w:rPr>
        <w:t xml:space="preserve"> = 0 до</w:t>
      </w:r>
      <w:r w:rsidRPr="00AF0E03">
        <w:rPr>
          <w:rFonts w:ascii="Times New Roman" w:hAnsi="Times New Roman" w:cs="Times New Roman"/>
          <w:i/>
          <w:iCs/>
          <w:color w:val="auto"/>
          <w:sz w:val="20"/>
          <w:szCs w:val="20"/>
        </w:rPr>
        <w:t xml:space="preserve"> у</w:t>
      </w:r>
      <w:r w:rsidRPr="00AF0E03">
        <w:rPr>
          <w:rFonts w:ascii="Times New Roman" w:hAnsi="Times New Roman" w:cs="Times New Roman"/>
          <w:color w:val="auto"/>
          <w:sz w:val="20"/>
          <w:szCs w:val="20"/>
        </w:rPr>
        <w:t xml:space="preserve"> =</w:t>
      </w:r>
      <w:r w:rsidRPr="00AF0E03">
        <w:rPr>
          <w:rFonts w:ascii="Times New Roman" w:hAnsi="Times New Roman" w:cs="Times New Roman"/>
          <w:i/>
          <w:iCs/>
          <w:color w:val="auto"/>
          <w:sz w:val="20"/>
          <w:szCs w:val="20"/>
        </w:rPr>
        <w:t xml:space="preserve"> 1</w:t>
      </w:r>
      <w:r w:rsidRPr="00AF0E03">
        <w:rPr>
          <w:rFonts w:ascii="Times New Roman" w:hAnsi="Times New Roman" w:cs="Times New Roman"/>
          <w:i/>
          <w:iCs/>
          <w:color w:val="auto"/>
          <w:sz w:val="20"/>
          <w:szCs w:val="20"/>
          <w:vertAlign w:val="subscript"/>
        </w:rPr>
        <w:t>У</w:t>
      </w:r>
      <w:r w:rsidRPr="00AF0E03">
        <w:rPr>
          <w:rFonts w:ascii="Times New Roman" w:hAnsi="Times New Roman" w:cs="Times New Roman"/>
          <w:i/>
          <w:iCs/>
          <w:color w:val="auto"/>
          <w:sz w:val="20"/>
          <w:szCs w:val="20"/>
        </w:rPr>
        <w:t>.</w:t>
      </w:r>
      <w:r w:rsidRPr="00AF0E03">
        <w:rPr>
          <w:rFonts w:ascii="Times New Roman" w:hAnsi="Times New Roman" w:cs="Times New Roman"/>
          <w:color w:val="auto"/>
          <w:sz w:val="20"/>
          <w:szCs w:val="20"/>
        </w:rPr>
        <w:t xml:space="preserve"> Среднее значение длин рассматривае</w:t>
      </w:r>
      <w:r w:rsidRPr="00AF0E03">
        <w:rPr>
          <w:rFonts w:ascii="Times New Roman" w:hAnsi="Times New Roman" w:cs="Times New Roman"/>
          <w:color w:val="auto"/>
          <w:sz w:val="20"/>
          <w:szCs w:val="20"/>
        </w:rPr>
        <w:softHyphen/>
        <w:t>мых линий по,</w:t>
      </w:r>
      <w:r w:rsidR="00F94978" w:rsidRPr="00F94978">
        <w:rPr>
          <w:rFonts w:ascii="Times New Roman" w:hAnsi="Times New Roman" w:cs="Times New Roman"/>
          <w:color w:val="auto"/>
          <w:sz w:val="20"/>
          <w:szCs w:val="20"/>
        </w:rPr>
        <w:t xml:space="preserve"> </w:t>
      </w:r>
      <w:r w:rsidRPr="00AF0E03">
        <w:rPr>
          <w:rFonts w:ascii="Times New Roman" w:hAnsi="Times New Roman" w:cs="Times New Roman"/>
          <w:color w:val="auto"/>
          <w:sz w:val="20"/>
          <w:szCs w:val="20"/>
        </w:rPr>
        <w:t xml:space="preserve">всей площади может быть определено повторным интегрированием средних длин по оси у—у и делением результата на длину </w:t>
      </w:r>
      <w:proofErr w:type="spellStart"/>
      <w:r w:rsidR="00F94978">
        <w:rPr>
          <w:rFonts w:ascii="Times New Roman" w:hAnsi="Times New Roman" w:cs="Times New Roman"/>
          <w:i/>
          <w:color w:val="auto"/>
          <w:sz w:val="20"/>
          <w:szCs w:val="20"/>
          <w:lang w:val="en-US"/>
        </w:rPr>
        <w:t>l</w:t>
      </w:r>
      <w:r w:rsidR="00F94978">
        <w:rPr>
          <w:rFonts w:ascii="Times New Roman" w:hAnsi="Times New Roman" w:cs="Times New Roman"/>
          <w:color w:val="auto"/>
          <w:sz w:val="20"/>
          <w:szCs w:val="20"/>
          <w:vertAlign w:val="subscript"/>
          <w:lang w:val="en-US"/>
        </w:rPr>
        <w:t>y</w:t>
      </w:r>
      <w:proofErr w:type="spellEnd"/>
      <w:r w:rsidRPr="00AF0E03">
        <w:rPr>
          <w:rFonts w:ascii="Times New Roman" w:hAnsi="Times New Roman" w:cs="Times New Roman"/>
          <w:color w:val="auto"/>
          <w:sz w:val="20"/>
          <w:szCs w:val="20"/>
        </w:rPr>
        <w:t xml:space="preserve"> = 0,5 </w:t>
      </w:r>
      <m:oMath>
        <m:rad>
          <m:radPr>
            <m:degHide m:val="1"/>
            <m:ctrlPr>
              <w:rPr>
                <w:rFonts w:ascii="Cambria Math" w:hAnsi="Cambria Math" w:cs="Times New Roman"/>
                <w:i/>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lang w:eastAsia="en-US"/>
              </w:rPr>
              <m:t>/</m:t>
            </m:r>
            <m:r>
              <m:rPr>
                <m:sty m:val="p"/>
              </m:rPr>
              <w:rPr>
                <w:rFonts w:ascii="Cambria Math" w:hAnsi="Cambria Math" w:cs="Times New Roman"/>
                <w:color w:val="auto"/>
                <w:sz w:val="20"/>
                <w:szCs w:val="20"/>
                <w:lang w:val="en-US" w:eastAsia="en-US"/>
              </w:rPr>
              <m:t>m</m:t>
            </m:r>
          </m:e>
        </m:rad>
      </m:oMath>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Получаем</w:t>
      </w:r>
    </w:p>
    <w:p w:rsidR="00F94978" w:rsidRDefault="00F94978" w:rsidP="00637828">
      <w:pPr>
        <w:spacing w:after="137"/>
        <w:ind w:firstLine="320"/>
        <w:jc w:val="center"/>
        <w:rPr>
          <w:rFonts w:ascii="Times New Roman" w:hAnsi="Times New Roman" w:cs="Times New Roman"/>
          <w:color w:val="auto"/>
          <w:sz w:val="20"/>
          <w:szCs w:val="20"/>
          <w:lang w:val="en-US"/>
        </w:rPr>
      </w:pPr>
      <w:r>
        <w:rPr>
          <w:noProof/>
        </w:rPr>
        <w:drawing>
          <wp:inline distT="0" distB="0" distL="0" distR="0" wp14:anchorId="5F80A04B" wp14:editId="64923882">
            <wp:extent cx="3581400" cy="452755"/>
            <wp:effectExtent l="0" t="0" r="0" b="4445"/>
            <wp:docPr id="67" name="Рисунок 67" descr="C:\Users\LenovoUser\AppData\Local\Microsoft\Windows\Temporary Internet Files\Content.Word\1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LenovoUser\AppData\Local\Microsoft\Windows\Temporary Internet Files\Content.Word\1015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81400" cy="452755"/>
                    </a:xfrm>
                    <a:prstGeom prst="rect">
                      <a:avLst/>
                    </a:prstGeom>
                    <a:noFill/>
                    <a:ln>
                      <a:noFill/>
                    </a:ln>
                  </pic:spPr>
                </pic:pic>
              </a:graphicData>
            </a:graphic>
          </wp:inline>
        </w:drawing>
      </w:r>
    </w:p>
    <w:p w:rsidR="00F94978" w:rsidRDefault="00F94978" w:rsidP="001B1515">
      <w:pPr>
        <w:spacing w:after="137"/>
        <w:ind w:firstLine="320"/>
        <w:jc w:val="both"/>
        <w:rPr>
          <w:rFonts w:ascii="Times New Roman" w:hAnsi="Times New Roman" w:cs="Times New Roman"/>
          <w:color w:val="auto"/>
          <w:sz w:val="20"/>
          <w:szCs w:val="20"/>
          <w:lang w:val="en-US"/>
        </w:rPr>
      </w:pPr>
    </w:p>
    <w:p w:rsidR="00AF0E03" w:rsidRPr="00AF0E03" w:rsidRDefault="00AF0E03" w:rsidP="001B1515">
      <w:pPr>
        <w:spacing w:after="137"/>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lastRenderedPageBreak/>
        <w:t>Следовательно, при расположении источника питания в центре района и при числе подстанций, равном или кратном четырем, средняя длина линий</w:t>
      </w:r>
    </w:p>
    <w:p w:rsidR="00AF0E03" w:rsidRPr="00AF0E03" w:rsidRDefault="00AF0E03" w:rsidP="001B1515">
      <w:pPr>
        <w:spacing w:after="72"/>
        <w:jc w:val="center"/>
        <w:rPr>
          <w:rFonts w:ascii="Times New Roman" w:hAnsi="Times New Roman" w:cs="Times New Roman"/>
          <w:color w:val="auto"/>
          <w:sz w:val="20"/>
          <w:szCs w:val="20"/>
        </w:rPr>
      </w:pPr>
      <w:proofErr w:type="spellStart"/>
      <w:r w:rsidRPr="00AF0E03">
        <w:rPr>
          <w:rFonts w:ascii="Times New Roman" w:hAnsi="Times New Roman" w:cs="Times New Roman"/>
          <w:i/>
          <w:color w:val="auto"/>
          <w:sz w:val="20"/>
          <w:szCs w:val="20"/>
          <w:lang w:val="en-US" w:eastAsia="en-US"/>
        </w:rPr>
        <w:t>L</w:t>
      </w:r>
      <w:r w:rsidRPr="00AF0E03">
        <w:rPr>
          <w:rFonts w:ascii="Times New Roman" w:hAnsi="Times New Roman" w:cs="Times New Roman"/>
          <w:color w:val="auto"/>
          <w:sz w:val="20"/>
          <w:szCs w:val="20"/>
          <w:vertAlign w:val="subscript"/>
          <w:lang w:val="en-US" w:eastAsia="en-US"/>
        </w:rPr>
        <w:t>cp</w:t>
      </w:r>
      <w:proofErr w:type="spellEnd"/>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 0,25</w:t>
      </w:r>
      <w:r w:rsidR="00F94978">
        <w:rPr>
          <w:rFonts w:ascii="Times New Roman" w:hAnsi="Times New Roman" w:cs="Times New Roman"/>
          <w:color w:val="auto"/>
          <w:sz w:val="20"/>
          <w:szCs w:val="20"/>
        </w:rPr>
        <w:t>λ</w:t>
      </w:r>
      <w:r w:rsidR="00F94978" w:rsidRPr="00784FA3">
        <w:rPr>
          <w:rFonts w:ascii="Times New Roman" w:hAnsi="Times New Roman" w:cs="Times New Roman"/>
          <w:color w:val="auto"/>
          <w:sz w:val="20"/>
          <w:szCs w:val="20"/>
          <w:vertAlign w:val="subscript"/>
        </w:rPr>
        <w:t>1</w:t>
      </w:r>
      <w:r w:rsidRPr="00AF0E03">
        <w:rPr>
          <w:rFonts w:ascii="Times New Roman" w:hAnsi="Times New Roman" w:cs="Times New Roman"/>
          <w:color w:val="auto"/>
          <w:sz w:val="20"/>
          <w:szCs w:val="20"/>
        </w:rPr>
        <w:t xml:space="preserve"> (</w:t>
      </w:r>
      <w:r w:rsidR="00F94978">
        <w:rPr>
          <w:rFonts w:ascii="Times New Roman" w:hAnsi="Times New Roman" w:cs="Times New Roman"/>
          <w:color w:val="auto"/>
          <w:sz w:val="20"/>
          <w:szCs w:val="20"/>
          <w:lang w:val="en-US"/>
        </w:rPr>
        <w:t>m</w:t>
      </w:r>
      <w:r w:rsidRPr="00AF0E03">
        <w:rPr>
          <w:rFonts w:ascii="Times New Roman" w:hAnsi="Times New Roman" w:cs="Times New Roman"/>
          <w:color w:val="auto"/>
          <w:sz w:val="20"/>
          <w:szCs w:val="20"/>
        </w:rPr>
        <w:t xml:space="preserve"> + 1) </w:t>
      </w:r>
      <m:oMath>
        <m:rad>
          <m:radPr>
            <m:degHide m:val="1"/>
            <m:ctrlPr>
              <w:rPr>
                <w:rFonts w:ascii="Cambria Math" w:hAnsi="Cambria Math" w:cs="Times New Roman"/>
                <w:i/>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lang w:eastAsia="en-US"/>
              </w:rPr>
              <m:t>/</m:t>
            </m:r>
            <m:r>
              <m:rPr>
                <m:sty m:val="p"/>
              </m:rPr>
              <w:rPr>
                <w:rFonts w:ascii="Cambria Math" w:hAnsi="Cambria Math" w:cs="Times New Roman"/>
                <w:color w:val="auto"/>
                <w:sz w:val="20"/>
                <w:szCs w:val="20"/>
                <w:lang w:val="en-US" w:eastAsia="en-US"/>
              </w:rPr>
              <m:t>m</m:t>
            </m:r>
          </m:e>
        </m:rad>
      </m:oMath>
      <w:r w:rsidR="00F94978" w:rsidRPr="00784FA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w:t>
      </w:r>
    </w:p>
    <w:p w:rsidR="00AF0E03" w:rsidRPr="00AF0E03" w:rsidRDefault="00AF0E03" w:rsidP="001B1515">
      <w:pPr>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 xml:space="preserve">где коэффициент </w:t>
      </w:r>
      <w:r w:rsidR="00784FA3">
        <w:rPr>
          <w:rFonts w:ascii="Times New Roman" w:hAnsi="Times New Roman" w:cs="Times New Roman"/>
          <w:color w:val="auto"/>
          <w:sz w:val="20"/>
          <w:szCs w:val="20"/>
        </w:rPr>
        <w:t>λ</w:t>
      </w:r>
      <w:r w:rsidR="00784FA3" w:rsidRPr="00784FA3">
        <w:rPr>
          <w:rFonts w:ascii="Times New Roman" w:hAnsi="Times New Roman" w:cs="Times New Roman"/>
          <w:color w:val="auto"/>
          <w:sz w:val="20"/>
          <w:szCs w:val="20"/>
          <w:vertAlign w:val="subscript"/>
        </w:rPr>
        <w:t>1</w:t>
      </w:r>
      <w:r w:rsidRPr="00AF0E03">
        <w:rPr>
          <w:rFonts w:ascii="Times New Roman" w:hAnsi="Times New Roman" w:cs="Times New Roman"/>
          <w:color w:val="auto"/>
          <w:sz w:val="20"/>
          <w:szCs w:val="20"/>
        </w:rPr>
        <w:t xml:space="preserve"> учитывает неравномерность расположения подстанций, разную площадь квадратов и т. д.</w:t>
      </w:r>
    </w:p>
    <w:p w:rsidR="00AF0E03" w:rsidRPr="00AF0E03" w:rsidRDefault="00AF0E03" w:rsidP="001B1515">
      <w:pPr>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При числе подстанций, не равном и не кратном четырем, не</w:t>
      </w:r>
      <w:r w:rsidRPr="00AF0E03">
        <w:rPr>
          <w:rFonts w:ascii="Times New Roman" w:hAnsi="Times New Roman" w:cs="Times New Roman"/>
          <w:color w:val="auto"/>
          <w:sz w:val="20"/>
          <w:szCs w:val="20"/>
        </w:rPr>
        <w:softHyphen/>
        <w:t xml:space="preserve">обходимо ввести дополнительный поправочный коэффициент </w:t>
      </w:r>
      <w:r w:rsidR="00784FA3">
        <w:rPr>
          <w:rFonts w:ascii="Times New Roman" w:hAnsi="Times New Roman" w:cs="Times New Roman"/>
          <w:color w:val="auto"/>
          <w:sz w:val="20"/>
          <w:szCs w:val="20"/>
        </w:rPr>
        <w:t>λ</w:t>
      </w:r>
      <w:r w:rsidR="00784FA3" w:rsidRPr="00784FA3">
        <w:rPr>
          <w:rFonts w:ascii="Times New Roman" w:hAnsi="Times New Roman" w:cs="Times New Roman"/>
          <w:color w:val="auto"/>
          <w:sz w:val="20"/>
          <w:szCs w:val="20"/>
          <w:vertAlign w:val="subscript"/>
        </w:rPr>
        <w:t>2</w:t>
      </w:r>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который может изменяться в пределах 0,5—1,0.</w:t>
      </w:r>
    </w:p>
    <w:p w:rsidR="00AF0E03" w:rsidRPr="00AF0E03" w:rsidRDefault="00AF0E03" w:rsidP="001B1515">
      <w:pPr>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 xml:space="preserve">Принимая </w:t>
      </w:r>
      <w:r w:rsidR="00784FA3">
        <w:rPr>
          <w:rFonts w:ascii="Times New Roman" w:hAnsi="Times New Roman" w:cs="Times New Roman"/>
          <w:color w:val="auto"/>
          <w:sz w:val="20"/>
          <w:szCs w:val="20"/>
          <w:lang w:val="en-US"/>
        </w:rPr>
        <w:t>m</w:t>
      </w:r>
      <w:r w:rsidRPr="00AF0E03">
        <w:rPr>
          <w:rFonts w:ascii="Times New Roman" w:hAnsi="Times New Roman" w:cs="Times New Roman"/>
          <w:color w:val="auto"/>
          <w:sz w:val="20"/>
          <w:szCs w:val="20"/>
        </w:rPr>
        <w:t xml:space="preserve"> = 1 и считая, что </w:t>
      </w:r>
      <w:r w:rsidR="00784FA3">
        <w:rPr>
          <w:rFonts w:ascii="Times New Roman" w:hAnsi="Times New Roman" w:cs="Times New Roman"/>
          <w:color w:val="auto"/>
          <w:sz w:val="20"/>
          <w:szCs w:val="20"/>
        </w:rPr>
        <w:t>λ</w:t>
      </w:r>
      <w:r w:rsidR="00784FA3" w:rsidRPr="00784FA3">
        <w:rPr>
          <w:rFonts w:ascii="Times New Roman" w:hAnsi="Times New Roman" w:cs="Times New Roman"/>
          <w:color w:val="auto"/>
          <w:sz w:val="20"/>
          <w:szCs w:val="20"/>
          <w:vertAlign w:val="subscript"/>
        </w:rPr>
        <w:t>1</w:t>
      </w:r>
      <w:r w:rsidR="00784FA3">
        <w:rPr>
          <w:rFonts w:ascii="Times New Roman" w:hAnsi="Times New Roman" w:cs="Times New Roman"/>
          <w:color w:val="auto"/>
          <w:sz w:val="20"/>
          <w:szCs w:val="20"/>
        </w:rPr>
        <w:t>λ</w:t>
      </w:r>
      <w:r w:rsidR="00784FA3" w:rsidRPr="00784FA3">
        <w:rPr>
          <w:rFonts w:ascii="Times New Roman" w:hAnsi="Times New Roman" w:cs="Times New Roman"/>
          <w:color w:val="auto"/>
          <w:sz w:val="20"/>
          <w:szCs w:val="20"/>
          <w:vertAlign w:val="subscript"/>
        </w:rPr>
        <w:t>2</w:t>
      </w:r>
      <w:r w:rsidRPr="00AF0E03">
        <w:rPr>
          <w:rFonts w:ascii="Times New Roman" w:hAnsi="Times New Roman" w:cs="Times New Roman"/>
          <w:color w:val="auto"/>
          <w:sz w:val="20"/>
          <w:szCs w:val="20"/>
        </w:rPr>
        <w:t xml:space="preserve">/2 = </w:t>
      </w:r>
      <w:r w:rsidR="00784FA3">
        <w:rPr>
          <w:rFonts w:ascii="Times New Roman" w:hAnsi="Times New Roman" w:cs="Times New Roman"/>
          <w:color w:val="auto"/>
          <w:sz w:val="20"/>
          <w:szCs w:val="20"/>
        </w:rPr>
        <w:t>λ</w:t>
      </w:r>
      <w:r w:rsidRPr="00AF0E03">
        <w:rPr>
          <w:rFonts w:ascii="Times New Roman" w:hAnsi="Times New Roman" w:cs="Times New Roman"/>
          <w:color w:val="auto"/>
          <w:sz w:val="20"/>
          <w:szCs w:val="20"/>
        </w:rPr>
        <w:t>, получим оконча</w:t>
      </w:r>
      <w:r w:rsidRPr="00AF0E03">
        <w:rPr>
          <w:rFonts w:ascii="Times New Roman" w:hAnsi="Times New Roman" w:cs="Times New Roman"/>
          <w:color w:val="auto"/>
          <w:sz w:val="20"/>
          <w:szCs w:val="20"/>
        </w:rPr>
        <w:softHyphen/>
        <w:t>тельное выражение для средней длины электроснабжающей ли</w:t>
      </w:r>
      <w:r w:rsidRPr="00AF0E03">
        <w:rPr>
          <w:rFonts w:ascii="Times New Roman" w:hAnsi="Times New Roman" w:cs="Times New Roman"/>
          <w:color w:val="auto"/>
          <w:sz w:val="20"/>
          <w:szCs w:val="20"/>
        </w:rPr>
        <w:softHyphen/>
        <w:t>нии:</w:t>
      </w:r>
    </w:p>
    <w:p w:rsidR="00AF0E03" w:rsidRPr="00AF0E03" w:rsidRDefault="00AF0E03" w:rsidP="001B1515">
      <w:pPr>
        <w:tabs>
          <w:tab w:val="left" w:pos="6043"/>
        </w:tabs>
        <w:spacing w:after="72"/>
        <w:rPr>
          <w:rFonts w:ascii="Times New Roman" w:hAnsi="Times New Roman" w:cs="Times New Roman"/>
          <w:color w:val="auto"/>
          <w:sz w:val="20"/>
          <w:szCs w:val="20"/>
        </w:rPr>
      </w:pPr>
      <w:proofErr w:type="spellStart"/>
      <w:r w:rsidRPr="00AF0E03">
        <w:rPr>
          <w:rFonts w:ascii="Times New Roman" w:hAnsi="Times New Roman" w:cs="Times New Roman"/>
          <w:i/>
          <w:color w:val="auto"/>
          <w:sz w:val="20"/>
          <w:szCs w:val="20"/>
          <w:lang w:val="en-US" w:eastAsia="en-US"/>
        </w:rPr>
        <w:t>L</w:t>
      </w:r>
      <w:r w:rsidRPr="00AF0E03">
        <w:rPr>
          <w:rFonts w:ascii="Times New Roman" w:hAnsi="Times New Roman" w:cs="Times New Roman"/>
          <w:color w:val="auto"/>
          <w:sz w:val="20"/>
          <w:szCs w:val="20"/>
          <w:vertAlign w:val="subscript"/>
          <w:lang w:val="en-US" w:eastAsia="en-US"/>
        </w:rPr>
        <w:t>cp</w:t>
      </w:r>
      <w:proofErr w:type="spellEnd"/>
      <w:r w:rsidRPr="00AF0E03">
        <w:rPr>
          <w:rFonts w:ascii="Times New Roman" w:hAnsi="Times New Roman" w:cs="Times New Roman"/>
          <w:color w:val="auto"/>
          <w:sz w:val="20"/>
          <w:szCs w:val="20"/>
          <w:lang w:eastAsia="en-US"/>
        </w:rPr>
        <w:t xml:space="preserve"> </w:t>
      </w:r>
      <w:r w:rsidRPr="00AF0E03">
        <w:rPr>
          <w:rFonts w:ascii="Times New Roman" w:hAnsi="Times New Roman" w:cs="Times New Roman"/>
          <w:color w:val="auto"/>
          <w:sz w:val="20"/>
          <w:szCs w:val="20"/>
        </w:rPr>
        <w:t xml:space="preserve">= </w:t>
      </w:r>
      <w:r w:rsidR="00784FA3">
        <w:rPr>
          <w:rFonts w:ascii="Times New Roman" w:hAnsi="Times New Roman" w:cs="Times New Roman"/>
          <w:color w:val="auto"/>
          <w:sz w:val="20"/>
          <w:szCs w:val="20"/>
        </w:rPr>
        <w:t>λ</w:t>
      </w:r>
      <w:r w:rsidRPr="00AF0E03">
        <w:rPr>
          <w:rFonts w:ascii="Times New Roman" w:hAnsi="Times New Roman" w:cs="Times New Roman"/>
          <w:color w:val="auto"/>
          <w:sz w:val="20"/>
          <w:szCs w:val="20"/>
        </w:rPr>
        <w:t xml:space="preserve"> </w:t>
      </w:r>
      <m:oMath>
        <m:rad>
          <m:radPr>
            <m:degHide m:val="1"/>
            <m:ctrlPr>
              <w:rPr>
                <w:rFonts w:ascii="Cambria Math" w:hAnsi="Cambria Math" w:cs="Times New Roman"/>
                <w:i/>
                <w:color w:val="auto"/>
                <w:sz w:val="20"/>
                <w:szCs w:val="20"/>
              </w:rPr>
            </m:ctrlPr>
          </m:radPr>
          <m:deg/>
          <m:e>
            <m:r>
              <m:rPr>
                <m:sty m:val="p"/>
              </m:rPr>
              <w:rPr>
                <w:rFonts w:ascii="Cambria Math" w:hAnsi="Cambria Math" w:cs="Times New Roman"/>
                <w:color w:val="auto"/>
                <w:sz w:val="20"/>
                <w:szCs w:val="20"/>
                <w:lang w:val="en-US" w:eastAsia="en-US"/>
              </w:rPr>
              <m:t>G</m:t>
            </m:r>
          </m:e>
        </m:rad>
      </m:oMath>
      <w:r w:rsidRPr="00AF0E03">
        <w:rPr>
          <w:rFonts w:ascii="Times New Roman" w:hAnsi="Times New Roman" w:cs="Times New Roman"/>
          <w:color w:val="auto"/>
          <w:sz w:val="20"/>
          <w:szCs w:val="20"/>
          <w:lang w:eastAsia="en-US"/>
        </w:rPr>
        <w:t>.</w:t>
      </w:r>
      <w:r w:rsidRPr="00AF0E03">
        <w:rPr>
          <w:rFonts w:ascii="Times New Roman" w:hAnsi="Times New Roman" w:cs="Times New Roman"/>
          <w:color w:val="auto"/>
          <w:sz w:val="20"/>
          <w:szCs w:val="20"/>
          <w:lang w:eastAsia="en-US"/>
        </w:rPr>
        <w:tab/>
      </w:r>
      <w:r w:rsidRPr="00AF0E03">
        <w:rPr>
          <w:rFonts w:ascii="Times New Roman" w:hAnsi="Times New Roman" w:cs="Times New Roman"/>
          <w:color w:val="auto"/>
          <w:sz w:val="20"/>
          <w:szCs w:val="20"/>
        </w:rPr>
        <w:t>(6-7)</w:t>
      </w:r>
    </w:p>
    <w:p w:rsidR="00AF0E03" w:rsidRPr="00E84E52" w:rsidRDefault="00AF0E03" w:rsidP="001B1515">
      <w:pPr>
        <w:ind w:firstLine="320"/>
        <w:jc w:val="both"/>
        <w:rPr>
          <w:rFonts w:ascii="Times New Roman" w:hAnsi="Times New Roman" w:cs="Times New Roman"/>
          <w:color w:val="auto"/>
          <w:sz w:val="20"/>
          <w:szCs w:val="20"/>
        </w:rPr>
      </w:pPr>
      <w:r w:rsidRPr="00AF0E03">
        <w:rPr>
          <w:rFonts w:ascii="Times New Roman" w:hAnsi="Times New Roman" w:cs="Times New Roman"/>
          <w:color w:val="auto"/>
          <w:sz w:val="20"/>
          <w:szCs w:val="20"/>
        </w:rPr>
        <w:t>В дальнейшем это выражение используется также для опре</w:t>
      </w:r>
      <w:r w:rsidRPr="00AF0E03">
        <w:rPr>
          <w:rFonts w:ascii="Times New Roman" w:hAnsi="Times New Roman" w:cs="Times New Roman"/>
          <w:color w:val="auto"/>
          <w:sz w:val="20"/>
          <w:szCs w:val="20"/>
        </w:rPr>
        <w:softHyphen/>
        <w:t xml:space="preserve">деления средней длины линий распределительной сети путем соответствующего выбора значений </w:t>
      </w:r>
      <w:r w:rsidRPr="00037527">
        <w:rPr>
          <w:rFonts w:ascii="Times New Roman" w:hAnsi="Times New Roman" w:cs="Times New Roman"/>
          <w:color w:val="auto"/>
          <w:sz w:val="20"/>
          <w:szCs w:val="20"/>
        </w:rPr>
        <w:t>коэффициента</w:t>
      </w:r>
      <w:r w:rsidRPr="00AF0E03">
        <w:rPr>
          <w:rFonts w:ascii="Times New Roman" w:hAnsi="Times New Roman" w:cs="Times New Roman"/>
          <w:color w:val="auto"/>
          <w:sz w:val="20"/>
          <w:szCs w:val="20"/>
        </w:rPr>
        <w:t xml:space="preserve"> </w:t>
      </w:r>
      <w:r w:rsidR="00784FA3">
        <w:rPr>
          <w:rFonts w:ascii="Times New Roman" w:hAnsi="Times New Roman" w:cs="Times New Roman"/>
          <w:color w:val="auto"/>
          <w:sz w:val="20"/>
          <w:szCs w:val="20"/>
        </w:rPr>
        <w:t>λ</w:t>
      </w:r>
      <w:r w:rsidRPr="00AF0E03">
        <w:rPr>
          <w:rFonts w:ascii="Times New Roman" w:hAnsi="Times New Roman" w:cs="Times New Roman"/>
          <w:color w:val="auto"/>
          <w:sz w:val="20"/>
          <w:szCs w:val="20"/>
        </w:rPr>
        <w:t>.</w:t>
      </w:r>
    </w:p>
    <w:p w:rsidR="00E84E52" w:rsidRPr="004E08A7" w:rsidRDefault="00E84E52" w:rsidP="001B1515">
      <w:pPr>
        <w:ind w:firstLine="320"/>
        <w:jc w:val="both"/>
        <w:rPr>
          <w:rFonts w:ascii="Times New Roman" w:hAnsi="Times New Roman" w:cs="Times New Roman"/>
          <w:color w:val="auto"/>
          <w:sz w:val="20"/>
          <w:szCs w:val="20"/>
        </w:rPr>
      </w:pPr>
    </w:p>
    <w:p w:rsidR="00037527" w:rsidRPr="00037527" w:rsidRDefault="00037527" w:rsidP="001B1515">
      <w:pPr>
        <w:spacing w:after="60"/>
        <w:jc w:val="center"/>
        <w:rPr>
          <w:rFonts w:ascii="Times New Roman" w:hAnsi="Times New Roman" w:cs="Times New Roman"/>
          <w:b/>
          <w:bCs/>
          <w:color w:val="auto"/>
          <w:sz w:val="20"/>
          <w:szCs w:val="20"/>
        </w:rPr>
      </w:pPr>
      <w:r w:rsidRPr="00037527">
        <w:rPr>
          <w:rFonts w:ascii="Times New Roman" w:hAnsi="Times New Roman" w:cs="Times New Roman"/>
          <w:b/>
          <w:bCs/>
          <w:color w:val="auto"/>
          <w:sz w:val="20"/>
          <w:szCs w:val="20"/>
        </w:rPr>
        <w:t>6-4. ПРИВЕДЕННЫЕ ЗАТРАТЫ ГОРОДСКОЙ ПОДСТАНЦИИ И СВЯЗАННЫХ С НЕЮ СЕТЕЙ</w:t>
      </w:r>
    </w:p>
    <w:p w:rsidR="00037527" w:rsidRPr="00037527" w:rsidRDefault="00037527" w:rsidP="001B1515">
      <w:pPr>
        <w:spacing w:after="52"/>
        <w:ind w:firstLine="104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Анализ суммарных капитальных вложений на сооруже</w:t>
      </w:r>
      <w:r w:rsidRPr="00037527">
        <w:rPr>
          <w:rFonts w:ascii="Times New Roman" w:hAnsi="Times New Roman" w:cs="Times New Roman"/>
          <w:color w:val="auto"/>
          <w:sz w:val="20"/>
          <w:szCs w:val="20"/>
        </w:rPr>
        <w:softHyphen/>
        <w:t>ние городских подстанций различных мощностей одного напря</w:t>
      </w:r>
      <w:r w:rsidRPr="00037527">
        <w:rPr>
          <w:rFonts w:ascii="Times New Roman" w:hAnsi="Times New Roman" w:cs="Times New Roman"/>
          <w:color w:val="auto"/>
          <w:sz w:val="20"/>
          <w:szCs w:val="20"/>
        </w:rPr>
        <w:softHyphen/>
        <w:t>жения показывает, что с допустимой точностью</w:t>
      </w:r>
    </w:p>
    <w:p w:rsidR="00037527" w:rsidRPr="00037527" w:rsidRDefault="00037527" w:rsidP="001B1515">
      <w:pPr>
        <w:ind w:firstLine="2060"/>
        <w:jc w:val="both"/>
        <w:rPr>
          <w:rFonts w:ascii="Times New Roman" w:hAnsi="Times New Roman" w:cs="Times New Roman"/>
          <w:color w:val="auto"/>
          <w:sz w:val="20"/>
          <w:szCs w:val="20"/>
        </w:rPr>
      </w:pPr>
      <w:proofErr w:type="spellStart"/>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i/>
          <w:color w:val="auto"/>
          <w:sz w:val="20"/>
          <w:szCs w:val="20"/>
        </w:rPr>
        <w:t xml:space="preserve"> = </w:t>
      </w:r>
      <w:proofErr w:type="spellStart"/>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color w:val="auto"/>
          <w:sz w:val="20"/>
          <w:szCs w:val="20"/>
          <w:vertAlign w:val="subscript"/>
        </w:rPr>
        <w:t xml:space="preserve"> о</w:t>
      </w:r>
      <w:r w:rsidRPr="00037527">
        <w:rPr>
          <w:rFonts w:ascii="Times New Roman" w:hAnsi="Times New Roman" w:cs="Times New Roman"/>
          <w:i/>
          <w:color w:val="auto"/>
          <w:sz w:val="20"/>
          <w:szCs w:val="20"/>
        </w:rPr>
        <w:t xml:space="preserve"> + </w:t>
      </w:r>
      <w:proofErr w:type="spellStart"/>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color w:val="auto"/>
          <w:sz w:val="20"/>
          <w:szCs w:val="20"/>
          <w:vertAlign w:val="subscript"/>
        </w:rPr>
        <w:t xml:space="preserve"> </w:t>
      </w:r>
      <w:proofErr w:type="spellStart"/>
      <w:r w:rsidRPr="00037527">
        <w:rPr>
          <w:rFonts w:ascii="Times New Roman" w:hAnsi="Times New Roman" w:cs="Times New Roman"/>
          <w:color w:val="auto"/>
          <w:sz w:val="20"/>
          <w:szCs w:val="20"/>
          <w:vertAlign w:val="subscript"/>
          <w:lang w:val="en-US" w:eastAsia="en-US"/>
        </w:rPr>
        <w:t>s</w:t>
      </w:r>
      <w:r w:rsidRPr="00037527">
        <w:rPr>
          <w:rFonts w:ascii="Times New Roman" w:hAnsi="Times New Roman" w:cs="Times New Roman"/>
          <w:i/>
          <w:color w:val="auto"/>
          <w:sz w:val="20"/>
          <w:szCs w:val="20"/>
          <w:lang w:val="en-US" w:eastAsia="en-US"/>
        </w:rPr>
        <w:t>S</w:t>
      </w:r>
      <w:r>
        <w:rPr>
          <w:rFonts w:ascii="Times New Roman" w:hAnsi="Times New Roman" w:cs="Times New Roman"/>
          <w:color w:val="auto"/>
          <w:sz w:val="20"/>
          <w:szCs w:val="20"/>
          <w:vertAlign w:val="subscript"/>
          <w:lang w:eastAsia="en-US"/>
        </w:rPr>
        <w:t>пс</w:t>
      </w:r>
      <w:proofErr w:type="spellEnd"/>
      <w:r w:rsidRPr="00037527">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(6-8)</w:t>
      </w:r>
    </w:p>
    <w:p w:rsidR="00037527" w:rsidRPr="00037527" w:rsidRDefault="00037527" w:rsidP="001B1515">
      <w:pPr>
        <w:ind w:firstLine="2060"/>
        <w:jc w:val="both"/>
        <w:rPr>
          <w:rFonts w:ascii="Times New Roman" w:hAnsi="Times New Roman" w:cs="Times New Roman"/>
          <w:color w:val="auto"/>
          <w:sz w:val="20"/>
          <w:szCs w:val="20"/>
          <w:lang w:eastAsia="en-US"/>
        </w:rPr>
      </w:pPr>
      <w:r w:rsidRPr="00037527">
        <w:rPr>
          <w:rFonts w:ascii="Times New Roman" w:hAnsi="Times New Roman" w:cs="Times New Roman"/>
          <w:color w:val="auto"/>
          <w:sz w:val="20"/>
          <w:szCs w:val="20"/>
          <w:lang w:eastAsia="en-US"/>
        </w:rPr>
        <w:t xml:space="preserve"> </w:t>
      </w:r>
    </w:p>
    <w:p w:rsidR="00037527" w:rsidRPr="00037527" w:rsidRDefault="00037527" w:rsidP="001B1515">
      <w:pPr>
        <w:ind w:firstLine="244"/>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 xml:space="preserve">где </w:t>
      </w:r>
      <w:proofErr w:type="spellStart"/>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color w:val="auto"/>
          <w:sz w:val="20"/>
          <w:szCs w:val="20"/>
        </w:rPr>
        <w:t xml:space="preserve"> — стоимость сооружения подстанции, тыс. руб.; </w:t>
      </w:r>
      <w:proofErr w:type="spellStart"/>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псо</w:t>
      </w:r>
      <w:proofErr w:type="spellEnd"/>
      <w:r w:rsidRPr="00037527">
        <w:rPr>
          <w:rFonts w:ascii="Times New Roman" w:hAnsi="Times New Roman" w:cs="Times New Roman"/>
          <w:color w:val="auto"/>
          <w:sz w:val="20"/>
          <w:szCs w:val="20"/>
        </w:rPr>
        <w:t xml:space="preserve"> — часть стоимости подстанции, независимая от ее мощности, тыс. руб.; </w:t>
      </w:r>
      <w:proofErr w:type="spellStart"/>
      <w:r w:rsidRPr="00037527">
        <w:rPr>
          <w:rFonts w:ascii="Times New Roman" w:hAnsi="Times New Roman" w:cs="Times New Roman"/>
          <w:bCs/>
          <w:i/>
          <w:iCs/>
          <w:color w:val="auto"/>
          <w:sz w:val="20"/>
          <w:szCs w:val="20"/>
        </w:rPr>
        <w:t>К</w:t>
      </w:r>
      <w:r w:rsidRPr="00037527">
        <w:rPr>
          <w:rFonts w:ascii="Times New Roman" w:hAnsi="Times New Roman" w:cs="Times New Roman"/>
          <w:bCs/>
          <w:iCs/>
          <w:color w:val="auto"/>
          <w:sz w:val="20"/>
          <w:szCs w:val="20"/>
          <w:vertAlign w:val="subscript"/>
        </w:rPr>
        <w:t>пс</w:t>
      </w:r>
      <w:proofErr w:type="spellEnd"/>
      <w:r w:rsidRPr="00037527">
        <w:rPr>
          <w:rFonts w:ascii="Times New Roman" w:hAnsi="Times New Roman" w:cs="Times New Roman"/>
          <w:color w:val="auto"/>
          <w:sz w:val="20"/>
          <w:szCs w:val="20"/>
          <w:vertAlign w:val="subscript"/>
        </w:rPr>
        <w:t xml:space="preserve"> </w:t>
      </w:r>
      <w:r w:rsidRPr="00037527">
        <w:rPr>
          <w:rFonts w:ascii="Times New Roman" w:hAnsi="Times New Roman" w:cs="Times New Roman"/>
          <w:color w:val="auto"/>
          <w:sz w:val="20"/>
          <w:szCs w:val="20"/>
          <w:vertAlign w:val="subscript"/>
          <w:lang w:val="en-US" w:eastAsia="en-US"/>
        </w:rPr>
        <w:t>s</w:t>
      </w:r>
      <w:r w:rsidRPr="00037527">
        <w:rPr>
          <w:rFonts w:ascii="Times New Roman" w:hAnsi="Times New Roman" w:cs="Times New Roman"/>
          <w:color w:val="auto"/>
          <w:sz w:val="20"/>
          <w:szCs w:val="20"/>
        </w:rPr>
        <w:t xml:space="preserve"> —</w:t>
      </w:r>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color w:val="auto"/>
          <w:sz w:val="20"/>
          <w:szCs w:val="20"/>
        </w:rPr>
        <w:t>коэффициент для части стоимости подстанции, зависи</w:t>
      </w:r>
      <w:r w:rsidRPr="00037527">
        <w:rPr>
          <w:rFonts w:ascii="Times New Roman" w:hAnsi="Times New Roman" w:cs="Times New Roman"/>
          <w:color w:val="auto"/>
          <w:sz w:val="20"/>
          <w:szCs w:val="20"/>
        </w:rPr>
        <w:softHyphen/>
        <w:t>мый от ее мощности, тыс. руб/(МВ</w:t>
      </w:r>
      <w:r w:rsidRPr="00037527">
        <w:rPr>
          <w:rFonts w:ascii="Times New Roman" w:hAnsi="Times New Roman" w:cs="Times New Roman"/>
          <w:color w:val="auto"/>
          <w:sz w:val="20"/>
          <w:szCs w:val="20"/>
          <w:lang w:val="en-US" w:eastAsia="en-US"/>
        </w:rPr>
        <w:t>A</w:t>
      </w:r>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i/>
          <w:color w:val="auto"/>
          <w:sz w:val="20"/>
          <w:szCs w:val="20"/>
          <w:lang w:val="en-US" w:eastAsia="en-US"/>
        </w:rPr>
        <w:t>S</w:t>
      </w:r>
      <w:r>
        <w:rPr>
          <w:rFonts w:ascii="Times New Roman" w:hAnsi="Times New Roman" w:cs="Times New Roman"/>
          <w:color w:val="auto"/>
          <w:sz w:val="20"/>
          <w:szCs w:val="20"/>
          <w:lang w:eastAsia="en-US"/>
        </w:rPr>
        <w:t>п</w:t>
      </w:r>
      <w:r w:rsidRPr="00037527">
        <w:rPr>
          <w:rFonts w:ascii="Times New Roman" w:hAnsi="Times New Roman" w:cs="Times New Roman"/>
          <w:color w:val="auto"/>
          <w:sz w:val="20"/>
          <w:szCs w:val="20"/>
          <w:lang w:val="en-US" w:eastAsia="en-US"/>
        </w:rPr>
        <w:t>c</w:t>
      </w:r>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color w:val="auto"/>
          <w:sz w:val="20"/>
          <w:szCs w:val="20"/>
        </w:rPr>
        <w:t xml:space="preserve">— мощность (нагрузка) подстанции, </w:t>
      </w:r>
      <w:r w:rsidRPr="00037527">
        <w:rPr>
          <w:rFonts w:ascii="Times New Roman" w:hAnsi="Times New Roman" w:cs="Times New Roman"/>
          <w:color w:val="auto"/>
          <w:sz w:val="20"/>
          <w:szCs w:val="20"/>
          <w:lang w:val="en-US" w:eastAsia="en-US"/>
        </w:rPr>
        <w:t>MB</w:t>
      </w:r>
      <w:r w:rsidRPr="00037527">
        <w:rPr>
          <w:rFonts w:ascii="Times New Roman" w:hAnsi="Times New Roman" w:cs="Times New Roman"/>
          <w:color w:val="auto"/>
          <w:sz w:val="20"/>
          <w:szCs w:val="20"/>
        </w:rPr>
        <w:t>А.</w:t>
      </w:r>
    </w:p>
    <w:p w:rsidR="00037527" w:rsidRPr="00037527" w:rsidRDefault="00037527" w:rsidP="001B1515">
      <w:pPr>
        <w:ind w:firstLine="30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Составляющая стоимости</w:t>
      </w:r>
      <w:r w:rsidRPr="00037527">
        <w:rPr>
          <w:rFonts w:ascii="Times New Roman" w:hAnsi="Times New Roman" w:cs="Times New Roman"/>
          <w:b/>
          <w:bCs/>
          <w:i/>
          <w:iCs/>
          <w:color w:val="auto"/>
          <w:sz w:val="20"/>
          <w:szCs w:val="20"/>
        </w:rPr>
        <w:t xml:space="preserve"> </w:t>
      </w:r>
      <w:proofErr w:type="spellStart"/>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color w:val="auto"/>
          <w:sz w:val="20"/>
          <w:szCs w:val="20"/>
          <w:vertAlign w:val="subscript"/>
        </w:rPr>
        <w:t xml:space="preserve"> о</w:t>
      </w:r>
      <w:r w:rsidRPr="00037527">
        <w:rPr>
          <w:rFonts w:ascii="Times New Roman" w:hAnsi="Times New Roman" w:cs="Times New Roman"/>
          <w:color w:val="auto"/>
          <w:sz w:val="20"/>
          <w:szCs w:val="20"/>
        </w:rPr>
        <w:t xml:space="preserve"> определяется первичным и вторичным напряжением подстанции; при увеличении напряже</w:t>
      </w:r>
      <w:r w:rsidRPr="00037527">
        <w:rPr>
          <w:rFonts w:ascii="Times New Roman" w:hAnsi="Times New Roman" w:cs="Times New Roman"/>
          <w:color w:val="auto"/>
          <w:sz w:val="20"/>
          <w:szCs w:val="20"/>
        </w:rPr>
        <w:softHyphen/>
        <w:t>ния подстанции указанная часть стоимости увеличивается, и наоборот. Пример определения</w:t>
      </w:r>
      <w:r w:rsidRPr="00037527">
        <w:rPr>
          <w:rFonts w:ascii="Times New Roman" w:hAnsi="Times New Roman" w:cs="Times New Roman"/>
          <w:b/>
          <w:bCs/>
          <w:i/>
          <w:iCs/>
          <w:color w:val="auto"/>
          <w:sz w:val="20"/>
          <w:szCs w:val="20"/>
        </w:rPr>
        <w:t xml:space="preserve"> </w:t>
      </w:r>
      <w:proofErr w:type="spellStart"/>
      <w:r w:rsidRPr="00037527">
        <w:rPr>
          <w:rFonts w:ascii="Times New Roman" w:hAnsi="Times New Roman" w:cs="Times New Roman"/>
          <w:i/>
          <w:color w:val="auto"/>
          <w:sz w:val="20"/>
          <w:szCs w:val="20"/>
        </w:rPr>
        <w:t>К</w:t>
      </w:r>
      <w:r w:rsidRPr="00037527">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color w:val="auto"/>
          <w:sz w:val="20"/>
          <w:szCs w:val="20"/>
        </w:rPr>
        <w:t xml:space="preserve"> в зависимости от нагрузки подстанции </w:t>
      </w:r>
      <w:proofErr w:type="spellStart"/>
      <w:r w:rsidRPr="00037527">
        <w:rPr>
          <w:rFonts w:ascii="Times New Roman" w:hAnsi="Times New Roman" w:cs="Times New Roman"/>
          <w:color w:val="auto"/>
          <w:sz w:val="20"/>
          <w:szCs w:val="20"/>
          <w:lang w:val="en-US" w:eastAsia="en-US"/>
        </w:rPr>
        <w:t>S</w:t>
      </w:r>
      <w:r w:rsidRPr="00037527">
        <w:rPr>
          <w:rFonts w:ascii="Times New Roman" w:hAnsi="Times New Roman" w:cs="Times New Roman"/>
          <w:color w:val="auto"/>
          <w:sz w:val="20"/>
          <w:szCs w:val="20"/>
          <w:vertAlign w:val="subscript"/>
          <w:lang w:val="en-US" w:eastAsia="en-US"/>
        </w:rPr>
        <w:t>nc</w:t>
      </w:r>
      <w:proofErr w:type="spellEnd"/>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color w:val="auto"/>
          <w:sz w:val="20"/>
          <w:szCs w:val="20"/>
        </w:rPr>
        <w:t>в соответствии с укрупненными технико-экономическими показателями и опытом проектирования таких подстан</w:t>
      </w:r>
      <w:r w:rsidRPr="00037527">
        <w:rPr>
          <w:rFonts w:ascii="Times New Roman" w:hAnsi="Times New Roman" w:cs="Times New Roman"/>
          <w:color w:val="auto"/>
          <w:sz w:val="20"/>
          <w:szCs w:val="20"/>
        </w:rPr>
        <w:softHyphen/>
        <w:t>ций приведен в работе [18].</w:t>
      </w:r>
    </w:p>
    <w:p w:rsidR="00037527" w:rsidRPr="00037527" w:rsidRDefault="00037527" w:rsidP="001B1515">
      <w:pPr>
        <w:spacing w:after="73"/>
        <w:ind w:firstLine="30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Из формулы (6-8) можно определить расходы, связанные с экс</w:t>
      </w:r>
      <w:r w:rsidRPr="00037527">
        <w:rPr>
          <w:rFonts w:ascii="Times New Roman" w:hAnsi="Times New Roman" w:cs="Times New Roman"/>
          <w:color w:val="auto"/>
          <w:sz w:val="20"/>
          <w:szCs w:val="20"/>
        </w:rPr>
        <w:softHyphen/>
        <w:t>плуатацией подстанции. Не выделяя отдельно затраты на эксплуа</w:t>
      </w:r>
      <w:r w:rsidRPr="00037527">
        <w:rPr>
          <w:rFonts w:ascii="Times New Roman" w:hAnsi="Times New Roman" w:cs="Times New Roman"/>
          <w:color w:val="auto"/>
          <w:sz w:val="20"/>
          <w:szCs w:val="20"/>
        </w:rPr>
        <w:softHyphen/>
        <w:t>тацию строительной части, получим</w:t>
      </w:r>
    </w:p>
    <w:p w:rsidR="00037527" w:rsidRPr="00037527" w:rsidRDefault="00037527" w:rsidP="001B1515">
      <w:pPr>
        <w:tabs>
          <w:tab w:val="left" w:pos="6074"/>
        </w:tabs>
        <w:spacing w:after="9"/>
        <w:rPr>
          <w:rFonts w:ascii="Times New Roman" w:hAnsi="Times New Roman" w:cs="Times New Roman"/>
          <w:color w:val="auto"/>
          <w:sz w:val="20"/>
          <w:szCs w:val="20"/>
        </w:rPr>
      </w:pPr>
      <w:r w:rsidRPr="00037527">
        <w:rPr>
          <w:rFonts w:ascii="Times New Roman" w:hAnsi="Times New Roman" w:cs="Times New Roman"/>
          <w:bCs/>
          <w:i/>
          <w:iCs/>
          <w:color w:val="auto"/>
          <w:sz w:val="20"/>
          <w:szCs w:val="20"/>
        </w:rPr>
        <w:t>И</w:t>
      </w:r>
      <w:r w:rsidRPr="00037527">
        <w:rPr>
          <w:rFonts w:ascii="Times New Roman" w:hAnsi="Times New Roman" w:cs="Times New Roman"/>
          <w:color w:val="auto"/>
          <w:sz w:val="20"/>
          <w:szCs w:val="20"/>
        </w:rPr>
        <w:t xml:space="preserve"> </w:t>
      </w:r>
      <w:proofErr w:type="spellStart"/>
      <w:r w:rsidRPr="00037527">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color w:val="auto"/>
          <w:sz w:val="20"/>
          <w:szCs w:val="20"/>
        </w:rPr>
        <w:t xml:space="preserve"> =</w:t>
      </w:r>
      <w:r w:rsidRPr="00037527">
        <w:rPr>
          <w:rFonts w:ascii="Times New Roman" w:hAnsi="Times New Roman" w:cs="Times New Roman"/>
          <w:bCs/>
          <w:i/>
          <w:iCs/>
          <w:color w:val="auto"/>
          <w:sz w:val="20"/>
          <w:szCs w:val="20"/>
        </w:rPr>
        <w:t xml:space="preserve"> </w:t>
      </w:r>
      <w:proofErr w:type="spellStart"/>
      <w:r w:rsidRPr="00037527">
        <w:rPr>
          <w:rFonts w:ascii="Times New Roman" w:hAnsi="Times New Roman" w:cs="Times New Roman"/>
          <w:bCs/>
          <w:i/>
          <w:iCs/>
          <w:color w:val="auto"/>
          <w:sz w:val="20"/>
          <w:szCs w:val="20"/>
        </w:rPr>
        <w:t>р</w:t>
      </w:r>
      <w:r w:rsidRPr="00037527">
        <w:rPr>
          <w:rFonts w:ascii="Times New Roman" w:hAnsi="Times New Roman" w:cs="Times New Roman"/>
          <w:bCs/>
          <w:iCs/>
          <w:color w:val="auto"/>
          <w:sz w:val="20"/>
          <w:szCs w:val="20"/>
          <w:vertAlign w:val="subscript"/>
        </w:rPr>
        <w:t>пс</w:t>
      </w:r>
      <w:proofErr w:type="spellEnd"/>
      <w:r w:rsidRPr="00037527">
        <w:rPr>
          <w:rFonts w:ascii="Times New Roman" w:hAnsi="Times New Roman" w:cs="Times New Roman"/>
          <w:bCs/>
          <w:i/>
          <w:iCs/>
          <w:color w:val="auto"/>
          <w:sz w:val="20"/>
          <w:szCs w:val="20"/>
        </w:rPr>
        <w:t xml:space="preserve"> (</w:t>
      </w:r>
      <w:proofErr w:type="spellStart"/>
      <w:r w:rsidRPr="00037527">
        <w:rPr>
          <w:rFonts w:ascii="Times New Roman" w:hAnsi="Times New Roman" w:cs="Times New Roman"/>
          <w:bCs/>
          <w:i/>
          <w:iCs/>
          <w:color w:val="auto"/>
          <w:sz w:val="20"/>
          <w:szCs w:val="20"/>
        </w:rPr>
        <w:t>К</w:t>
      </w:r>
      <w:r w:rsidRPr="00037527">
        <w:rPr>
          <w:rFonts w:ascii="Times New Roman" w:hAnsi="Times New Roman" w:cs="Times New Roman"/>
          <w:bCs/>
          <w:iCs/>
          <w:color w:val="auto"/>
          <w:sz w:val="20"/>
          <w:szCs w:val="20"/>
          <w:vertAlign w:val="subscript"/>
        </w:rPr>
        <w:t>пс</w:t>
      </w:r>
      <w:proofErr w:type="spellEnd"/>
      <w:r w:rsidRPr="00037527">
        <w:rPr>
          <w:rFonts w:ascii="Times New Roman" w:hAnsi="Times New Roman" w:cs="Times New Roman"/>
          <w:color w:val="auto"/>
          <w:sz w:val="20"/>
          <w:szCs w:val="20"/>
          <w:vertAlign w:val="subscript"/>
        </w:rPr>
        <w:t xml:space="preserve"> о</w:t>
      </w:r>
      <w:r w:rsidRPr="00037527">
        <w:rPr>
          <w:rFonts w:ascii="Times New Roman" w:hAnsi="Times New Roman" w:cs="Times New Roman"/>
          <w:color w:val="auto"/>
          <w:sz w:val="20"/>
          <w:szCs w:val="20"/>
        </w:rPr>
        <w:t xml:space="preserve"> + </w:t>
      </w:r>
      <w:proofErr w:type="spellStart"/>
      <w:r w:rsidRPr="00037527">
        <w:rPr>
          <w:rFonts w:ascii="Times New Roman" w:hAnsi="Times New Roman" w:cs="Times New Roman"/>
          <w:color w:val="auto"/>
          <w:sz w:val="20"/>
          <w:szCs w:val="20"/>
        </w:rPr>
        <w:t>К</w:t>
      </w:r>
      <w:r w:rsidRPr="00037527">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color w:val="auto"/>
          <w:sz w:val="20"/>
          <w:szCs w:val="20"/>
          <w:vertAlign w:val="subscript"/>
        </w:rPr>
        <w:t xml:space="preserve"> </w:t>
      </w:r>
      <w:proofErr w:type="spellStart"/>
      <w:r w:rsidRPr="00037527">
        <w:rPr>
          <w:rFonts w:ascii="Times New Roman" w:hAnsi="Times New Roman" w:cs="Times New Roman"/>
          <w:color w:val="auto"/>
          <w:sz w:val="20"/>
          <w:szCs w:val="20"/>
          <w:vertAlign w:val="subscript"/>
          <w:lang w:val="en-US" w:eastAsia="en-US"/>
        </w:rPr>
        <w:t>s</w:t>
      </w:r>
      <w:r w:rsidRPr="00037527">
        <w:rPr>
          <w:rFonts w:ascii="Times New Roman" w:hAnsi="Times New Roman" w:cs="Times New Roman"/>
          <w:color w:val="auto"/>
          <w:sz w:val="20"/>
          <w:szCs w:val="20"/>
          <w:lang w:val="en-US" w:eastAsia="en-US"/>
        </w:rPr>
        <w:t>S</w:t>
      </w:r>
      <w:proofErr w:type="spellEnd"/>
      <w:r w:rsidRPr="00037527">
        <w:rPr>
          <w:rFonts w:ascii="Times New Roman" w:hAnsi="Times New Roman" w:cs="Times New Roman"/>
          <w:color w:val="auto"/>
          <w:sz w:val="20"/>
          <w:szCs w:val="20"/>
          <w:vertAlign w:val="subscript"/>
          <w:lang w:eastAsia="en-US"/>
        </w:rPr>
        <w:t>п</w:t>
      </w:r>
      <w:r w:rsidRPr="00037527">
        <w:rPr>
          <w:rFonts w:ascii="Times New Roman" w:hAnsi="Times New Roman" w:cs="Times New Roman"/>
          <w:color w:val="auto"/>
          <w:sz w:val="20"/>
          <w:szCs w:val="20"/>
          <w:vertAlign w:val="subscript"/>
          <w:lang w:val="en-US" w:eastAsia="en-US"/>
        </w:rPr>
        <w:t>c</w:t>
      </w:r>
      <w:r w:rsidRPr="00037527">
        <w:rPr>
          <w:rFonts w:ascii="Times New Roman" w:hAnsi="Times New Roman" w:cs="Times New Roman"/>
          <w:color w:val="auto"/>
          <w:sz w:val="20"/>
          <w:szCs w:val="20"/>
          <w:lang w:eastAsia="en-US"/>
        </w:rPr>
        <w:t>) ,</w:t>
      </w:r>
      <w:r w:rsidRPr="00037527">
        <w:rPr>
          <w:rFonts w:ascii="Times New Roman" w:hAnsi="Times New Roman" w:cs="Times New Roman"/>
          <w:color w:val="auto"/>
          <w:sz w:val="20"/>
          <w:szCs w:val="20"/>
          <w:lang w:eastAsia="en-US"/>
        </w:rPr>
        <w:tab/>
      </w:r>
      <w:r w:rsidRPr="00037527">
        <w:rPr>
          <w:rFonts w:ascii="Times New Roman" w:hAnsi="Times New Roman" w:cs="Times New Roman"/>
          <w:color w:val="auto"/>
          <w:sz w:val="20"/>
          <w:szCs w:val="20"/>
        </w:rPr>
        <w:t>(6-9)</w:t>
      </w:r>
    </w:p>
    <w:p w:rsidR="00037527" w:rsidRPr="00037527" w:rsidRDefault="00037527" w:rsidP="001B1515">
      <w:pPr>
        <w:tabs>
          <w:tab w:val="left" w:pos="6074"/>
        </w:tabs>
        <w:spacing w:after="9"/>
        <w:rPr>
          <w:rFonts w:ascii="Times New Roman" w:hAnsi="Times New Roman" w:cs="Times New Roman"/>
          <w:color w:val="auto"/>
          <w:sz w:val="20"/>
          <w:szCs w:val="20"/>
        </w:rPr>
      </w:pPr>
    </w:p>
    <w:p w:rsidR="00037527" w:rsidRPr="00037527" w:rsidRDefault="00037527" w:rsidP="001B1515">
      <w:pPr>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где</w:t>
      </w:r>
      <w:r w:rsidRPr="00037527">
        <w:rPr>
          <w:rFonts w:ascii="Times New Roman" w:hAnsi="Times New Roman" w:cs="Times New Roman"/>
          <w:b/>
          <w:bCs/>
          <w:i/>
          <w:iCs/>
          <w:color w:val="auto"/>
          <w:sz w:val="20"/>
          <w:szCs w:val="20"/>
        </w:rPr>
        <w:t xml:space="preserve"> </w:t>
      </w:r>
      <w:r w:rsidRPr="00037527">
        <w:rPr>
          <w:rFonts w:ascii="Times New Roman" w:hAnsi="Times New Roman" w:cs="Times New Roman"/>
          <w:bCs/>
          <w:i/>
          <w:iCs/>
          <w:color w:val="auto"/>
          <w:sz w:val="20"/>
          <w:szCs w:val="20"/>
        </w:rPr>
        <w:t>И</w:t>
      </w:r>
      <w:r w:rsidRPr="00037527">
        <w:rPr>
          <w:rFonts w:ascii="Times New Roman" w:hAnsi="Times New Roman" w:cs="Times New Roman"/>
          <w:color w:val="auto"/>
          <w:sz w:val="20"/>
          <w:szCs w:val="20"/>
        </w:rPr>
        <w:t xml:space="preserve"> </w:t>
      </w:r>
      <w:proofErr w:type="spellStart"/>
      <w:r w:rsidRPr="00037527">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color w:val="auto"/>
          <w:sz w:val="20"/>
          <w:szCs w:val="20"/>
        </w:rPr>
        <w:t xml:space="preserve"> — годовые расходы по подстанции, тыс. </w:t>
      </w:r>
      <w:proofErr w:type="spellStart"/>
      <w:r w:rsidRPr="00037527">
        <w:rPr>
          <w:rFonts w:ascii="Times New Roman" w:hAnsi="Times New Roman" w:cs="Times New Roman"/>
          <w:color w:val="auto"/>
          <w:sz w:val="20"/>
          <w:szCs w:val="20"/>
        </w:rPr>
        <w:t>руб</w:t>
      </w:r>
      <w:proofErr w:type="spellEnd"/>
      <w:r w:rsidRPr="00037527">
        <w:rPr>
          <w:rFonts w:ascii="Times New Roman" w:hAnsi="Times New Roman" w:cs="Times New Roman"/>
          <w:color w:val="auto"/>
          <w:sz w:val="20"/>
          <w:szCs w:val="20"/>
        </w:rPr>
        <w:t>/год;</w:t>
      </w:r>
      <w:r w:rsidRPr="00037527">
        <w:rPr>
          <w:rFonts w:ascii="Times New Roman" w:hAnsi="Times New Roman" w:cs="Times New Roman"/>
          <w:b/>
          <w:bCs/>
          <w:i/>
          <w:iCs/>
          <w:color w:val="auto"/>
          <w:sz w:val="20"/>
          <w:szCs w:val="20"/>
        </w:rPr>
        <w:t xml:space="preserve"> </w:t>
      </w:r>
      <w:proofErr w:type="spellStart"/>
      <w:r w:rsidRPr="00037527">
        <w:rPr>
          <w:rFonts w:ascii="Times New Roman" w:hAnsi="Times New Roman" w:cs="Times New Roman"/>
          <w:bCs/>
          <w:i/>
          <w:iCs/>
          <w:color w:val="auto"/>
          <w:sz w:val="20"/>
          <w:szCs w:val="20"/>
        </w:rPr>
        <w:t>р</w:t>
      </w:r>
      <w:r w:rsidRPr="00037527">
        <w:rPr>
          <w:rFonts w:ascii="Times New Roman" w:hAnsi="Times New Roman" w:cs="Times New Roman"/>
          <w:bCs/>
          <w:iCs/>
          <w:color w:val="auto"/>
          <w:sz w:val="20"/>
          <w:szCs w:val="20"/>
          <w:vertAlign w:val="subscript"/>
        </w:rPr>
        <w:t>пс</w:t>
      </w:r>
      <w:proofErr w:type="spellEnd"/>
      <w:r w:rsidRPr="00037527">
        <w:rPr>
          <w:rFonts w:ascii="Times New Roman" w:hAnsi="Times New Roman" w:cs="Times New Roman"/>
          <w:color w:val="auto"/>
          <w:sz w:val="20"/>
          <w:szCs w:val="20"/>
        </w:rPr>
        <w:t xml:space="preserve"> — суммарный процент отчислений.</w:t>
      </w:r>
    </w:p>
    <w:p w:rsidR="00037527" w:rsidRPr="004E08A7" w:rsidRDefault="00037527" w:rsidP="001B1515">
      <w:pPr>
        <w:spacing w:after="69"/>
        <w:ind w:firstLine="30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Для определения суммарных годовых расходов необходимо к затратам на эксплуатацию (6-9) прибавить расходы, связанные с потерями энергии в понижающих трансформаторах подстанции. Расчет стоимости этих потерь производится с учетом спрямленных соответствующих характеристик трансформаторов, из которых следует, что потери мощности холостого хода и короткого замы</w:t>
      </w:r>
      <w:r w:rsidRPr="00037527">
        <w:rPr>
          <w:rFonts w:ascii="Times New Roman" w:hAnsi="Times New Roman" w:cs="Times New Roman"/>
          <w:color w:val="auto"/>
          <w:sz w:val="20"/>
          <w:szCs w:val="20"/>
        </w:rPr>
        <w:softHyphen/>
        <w:t>кания могут быть представлены следующими соотношениями:</w:t>
      </w:r>
    </w:p>
    <w:p w:rsidR="00037527" w:rsidRPr="004E08A7" w:rsidRDefault="00037527" w:rsidP="001B1515">
      <w:pPr>
        <w:spacing w:after="69"/>
        <w:ind w:firstLine="300"/>
        <w:jc w:val="both"/>
        <w:rPr>
          <w:rFonts w:ascii="Times New Roman" w:hAnsi="Times New Roman" w:cs="Times New Roman"/>
          <w:color w:val="auto"/>
          <w:sz w:val="20"/>
          <w:szCs w:val="20"/>
        </w:rPr>
      </w:pPr>
    </w:p>
    <w:p w:rsidR="00037527" w:rsidRPr="0072134A" w:rsidRDefault="00037527" w:rsidP="001B1515">
      <w:pPr>
        <w:jc w:val="center"/>
        <w:rPr>
          <w:rFonts w:ascii="Times New Roman" w:hAnsi="Times New Roman" w:cs="Times New Roman"/>
          <w:color w:val="auto"/>
          <w:sz w:val="20"/>
          <w:szCs w:val="20"/>
          <w:vertAlign w:val="subscript"/>
        </w:rPr>
      </w:pPr>
      <w:r>
        <w:rPr>
          <w:rFonts w:ascii="Times New Roman" w:hAnsi="Times New Roman" w:cs="Times New Roman"/>
          <w:color w:val="auto"/>
          <w:sz w:val="20"/>
          <w:szCs w:val="20"/>
        </w:rPr>
        <w:t>Δ</w:t>
      </w:r>
      <w:r w:rsidRPr="0072134A">
        <w:rPr>
          <w:rFonts w:ascii="Times New Roman" w:hAnsi="Times New Roman" w:cs="Times New Roman"/>
          <w:i/>
          <w:iCs/>
          <w:color w:val="auto"/>
          <w:spacing w:val="10"/>
          <w:sz w:val="20"/>
          <w:szCs w:val="20"/>
        </w:rPr>
        <w:t xml:space="preserve"> </w:t>
      </w:r>
      <w:proofErr w:type="spellStart"/>
      <w:r w:rsidRPr="00037527">
        <w:rPr>
          <w:rFonts w:ascii="Times New Roman" w:hAnsi="Times New Roman" w:cs="Times New Roman"/>
          <w:i/>
          <w:iCs/>
          <w:color w:val="auto"/>
          <w:spacing w:val="10"/>
          <w:sz w:val="20"/>
          <w:szCs w:val="20"/>
        </w:rPr>
        <w:t>Р</w:t>
      </w:r>
      <w:r>
        <w:rPr>
          <w:rFonts w:ascii="Times New Roman" w:hAnsi="Times New Roman" w:cs="Times New Roman"/>
          <w:i/>
          <w:iCs/>
          <w:color w:val="auto"/>
          <w:spacing w:val="10"/>
          <w:sz w:val="20"/>
          <w:szCs w:val="20"/>
          <w:vertAlign w:val="subscript"/>
        </w:rPr>
        <w:t>х</w:t>
      </w:r>
      <w:proofErr w:type="spellEnd"/>
      <w:r w:rsidRPr="0072134A">
        <w:rPr>
          <w:rFonts w:ascii="Times New Roman" w:hAnsi="Times New Roman" w:cs="Times New Roman"/>
          <w:i/>
          <w:iCs/>
          <w:color w:val="auto"/>
          <w:spacing w:val="10"/>
          <w:sz w:val="20"/>
          <w:szCs w:val="20"/>
        </w:rPr>
        <w:t xml:space="preserve"> = </w:t>
      </w:r>
      <w:proofErr w:type="spellStart"/>
      <w:r>
        <w:rPr>
          <w:rFonts w:ascii="Times New Roman" w:hAnsi="Times New Roman" w:cs="Times New Roman"/>
          <w:i/>
          <w:iCs/>
          <w:color w:val="auto"/>
          <w:spacing w:val="10"/>
          <w:sz w:val="20"/>
          <w:szCs w:val="20"/>
        </w:rPr>
        <w:t>Δ</w:t>
      </w:r>
      <w:r w:rsidRPr="00037527">
        <w:rPr>
          <w:rFonts w:ascii="Times New Roman" w:hAnsi="Times New Roman" w:cs="Times New Roman"/>
          <w:i/>
          <w:iCs/>
          <w:color w:val="auto"/>
          <w:spacing w:val="10"/>
          <w:sz w:val="20"/>
          <w:szCs w:val="20"/>
        </w:rPr>
        <w:t>Р</w:t>
      </w:r>
      <w:r>
        <w:rPr>
          <w:rFonts w:ascii="Times New Roman" w:hAnsi="Times New Roman" w:cs="Times New Roman"/>
          <w:color w:val="auto"/>
          <w:sz w:val="20"/>
          <w:szCs w:val="20"/>
          <w:vertAlign w:val="subscript"/>
        </w:rPr>
        <w:t>х</w:t>
      </w:r>
      <w:r w:rsidRPr="00037527">
        <w:rPr>
          <w:rFonts w:ascii="Times New Roman" w:hAnsi="Times New Roman" w:cs="Times New Roman"/>
          <w:color w:val="auto"/>
          <w:sz w:val="20"/>
          <w:szCs w:val="20"/>
          <w:vertAlign w:val="subscript"/>
        </w:rPr>
        <w:t>о</w:t>
      </w:r>
      <w:proofErr w:type="spellEnd"/>
      <w:r w:rsidRPr="0072134A">
        <w:rPr>
          <w:rFonts w:ascii="Times New Roman" w:hAnsi="Times New Roman" w:cs="Times New Roman"/>
          <w:color w:val="auto"/>
          <w:sz w:val="20"/>
          <w:szCs w:val="20"/>
        </w:rPr>
        <w:t xml:space="preserve"> +</w:t>
      </w:r>
      <w:r w:rsidRPr="0072134A">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lang w:val="en-US" w:eastAsia="en-US"/>
        </w:rPr>
        <w:t>Δ</w:t>
      </w:r>
      <w:r w:rsidRPr="00037527">
        <w:rPr>
          <w:rFonts w:ascii="Times New Roman" w:hAnsi="Times New Roman" w:cs="Times New Roman"/>
          <w:i/>
          <w:iCs/>
          <w:color w:val="auto"/>
          <w:spacing w:val="10"/>
          <w:sz w:val="20"/>
          <w:szCs w:val="20"/>
          <w:lang w:val="en-US" w:eastAsia="en-US"/>
        </w:rPr>
        <w:t>P</w:t>
      </w:r>
      <w:r w:rsidRPr="00037527">
        <w:rPr>
          <w:rFonts w:ascii="Times New Roman" w:hAnsi="Times New Roman" w:cs="Times New Roman"/>
          <w:i/>
          <w:iCs/>
          <w:color w:val="auto"/>
          <w:spacing w:val="10"/>
          <w:sz w:val="20"/>
          <w:szCs w:val="20"/>
          <w:vertAlign w:val="subscript"/>
          <w:lang w:eastAsia="en-US"/>
        </w:rPr>
        <w:t>х</w:t>
      </w:r>
      <w:proofErr w:type="spellStart"/>
      <w:r w:rsidRPr="00037527">
        <w:rPr>
          <w:rFonts w:ascii="Times New Roman" w:hAnsi="Times New Roman" w:cs="Times New Roman"/>
          <w:i/>
          <w:iCs/>
          <w:color w:val="auto"/>
          <w:spacing w:val="10"/>
          <w:sz w:val="20"/>
          <w:szCs w:val="20"/>
          <w:vertAlign w:val="subscript"/>
          <w:lang w:val="en-US" w:eastAsia="en-US"/>
        </w:rPr>
        <w:t>s</w:t>
      </w:r>
      <w:r w:rsidRPr="00037527">
        <w:rPr>
          <w:rFonts w:ascii="Times New Roman" w:hAnsi="Times New Roman" w:cs="Times New Roman"/>
          <w:i/>
          <w:iCs/>
          <w:color w:val="auto"/>
          <w:spacing w:val="10"/>
          <w:sz w:val="20"/>
          <w:szCs w:val="20"/>
          <w:lang w:val="en-US" w:eastAsia="en-US"/>
        </w:rPr>
        <w:t>S</w:t>
      </w:r>
      <w:proofErr w:type="spellEnd"/>
      <w:r w:rsidRPr="00037527">
        <w:rPr>
          <w:rFonts w:ascii="Times New Roman" w:hAnsi="Times New Roman" w:cs="Times New Roman"/>
          <w:color w:val="auto"/>
          <w:sz w:val="20"/>
          <w:szCs w:val="20"/>
          <w:vertAlign w:val="subscript"/>
        </w:rPr>
        <w:t>ном</w:t>
      </w:r>
      <w:r w:rsidRPr="0072134A">
        <w:rPr>
          <w:rFonts w:ascii="Times New Roman" w:hAnsi="Times New Roman" w:cs="Times New Roman"/>
          <w:color w:val="auto"/>
          <w:sz w:val="20"/>
          <w:szCs w:val="20"/>
          <w:vertAlign w:val="subscript"/>
        </w:rPr>
        <w:t xml:space="preserve"> , </w:t>
      </w:r>
      <w:r>
        <w:rPr>
          <w:rFonts w:ascii="Times New Roman" w:hAnsi="Times New Roman" w:cs="Times New Roman"/>
          <w:color w:val="auto"/>
          <w:sz w:val="20"/>
          <w:szCs w:val="20"/>
        </w:rPr>
        <w:t>Δ</w:t>
      </w:r>
      <w:r w:rsidRPr="0072134A">
        <w:rPr>
          <w:rFonts w:ascii="Times New Roman" w:hAnsi="Times New Roman" w:cs="Times New Roman"/>
          <w:i/>
          <w:iCs/>
          <w:color w:val="auto"/>
          <w:spacing w:val="10"/>
          <w:sz w:val="20"/>
          <w:szCs w:val="20"/>
        </w:rPr>
        <w:t xml:space="preserve"> </w:t>
      </w:r>
      <w:proofErr w:type="spellStart"/>
      <w:r w:rsidRPr="00037527">
        <w:rPr>
          <w:rFonts w:ascii="Times New Roman" w:hAnsi="Times New Roman" w:cs="Times New Roman"/>
          <w:i/>
          <w:iCs/>
          <w:color w:val="auto"/>
          <w:spacing w:val="10"/>
          <w:sz w:val="20"/>
          <w:szCs w:val="20"/>
        </w:rPr>
        <w:t>Р</w:t>
      </w:r>
      <w:r>
        <w:rPr>
          <w:rFonts w:ascii="Times New Roman" w:hAnsi="Times New Roman" w:cs="Times New Roman"/>
          <w:i/>
          <w:iCs/>
          <w:color w:val="auto"/>
          <w:spacing w:val="10"/>
          <w:sz w:val="20"/>
          <w:szCs w:val="20"/>
          <w:vertAlign w:val="subscript"/>
        </w:rPr>
        <w:t>к</w:t>
      </w:r>
      <w:proofErr w:type="spellEnd"/>
      <w:r w:rsidRPr="0072134A">
        <w:rPr>
          <w:rFonts w:ascii="Times New Roman" w:hAnsi="Times New Roman" w:cs="Times New Roman"/>
          <w:i/>
          <w:iCs/>
          <w:color w:val="auto"/>
          <w:spacing w:val="10"/>
          <w:sz w:val="20"/>
          <w:szCs w:val="20"/>
        </w:rPr>
        <w:t xml:space="preserve"> = </w:t>
      </w:r>
      <w:proofErr w:type="spellStart"/>
      <w:r>
        <w:rPr>
          <w:rFonts w:ascii="Times New Roman" w:hAnsi="Times New Roman" w:cs="Times New Roman"/>
          <w:i/>
          <w:iCs/>
          <w:color w:val="auto"/>
          <w:spacing w:val="10"/>
          <w:sz w:val="20"/>
          <w:szCs w:val="20"/>
        </w:rPr>
        <w:t>Δ</w:t>
      </w:r>
      <w:r w:rsidRPr="00037527">
        <w:rPr>
          <w:rFonts w:ascii="Times New Roman" w:hAnsi="Times New Roman" w:cs="Times New Roman"/>
          <w:i/>
          <w:iCs/>
          <w:color w:val="auto"/>
          <w:spacing w:val="10"/>
          <w:sz w:val="20"/>
          <w:szCs w:val="20"/>
        </w:rPr>
        <w:t>Р</w:t>
      </w:r>
      <w:r>
        <w:rPr>
          <w:rFonts w:ascii="Times New Roman" w:hAnsi="Times New Roman" w:cs="Times New Roman"/>
          <w:color w:val="auto"/>
          <w:sz w:val="20"/>
          <w:szCs w:val="20"/>
          <w:vertAlign w:val="subscript"/>
        </w:rPr>
        <w:t>к</w:t>
      </w:r>
      <w:r w:rsidRPr="00037527">
        <w:rPr>
          <w:rFonts w:ascii="Times New Roman" w:hAnsi="Times New Roman" w:cs="Times New Roman"/>
          <w:color w:val="auto"/>
          <w:sz w:val="20"/>
          <w:szCs w:val="20"/>
          <w:vertAlign w:val="subscript"/>
        </w:rPr>
        <w:t>о</w:t>
      </w:r>
      <w:proofErr w:type="spellEnd"/>
      <w:r w:rsidRPr="0072134A">
        <w:rPr>
          <w:rFonts w:ascii="Times New Roman" w:hAnsi="Times New Roman" w:cs="Times New Roman"/>
          <w:color w:val="auto"/>
          <w:sz w:val="20"/>
          <w:szCs w:val="20"/>
        </w:rPr>
        <w:t xml:space="preserve"> +</w:t>
      </w:r>
      <w:r w:rsidRPr="0072134A">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lang w:val="en-US" w:eastAsia="en-US"/>
        </w:rPr>
        <w:t>Δ</w:t>
      </w:r>
      <w:r w:rsidRPr="00037527">
        <w:rPr>
          <w:rFonts w:ascii="Times New Roman" w:hAnsi="Times New Roman" w:cs="Times New Roman"/>
          <w:i/>
          <w:iCs/>
          <w:color w:val="auto"/>
          <w:spacing w:val="10"/>
          <w:sz w:val="20"/>
          <w:szCs w:val="20"/>
          <w:lang w:val="en-US" w:eastAsia="en-US"/>
        </w:rPr>
        <w:t>P</w:t>
      </w:r>
      <w:r>
        <w:rPr>
          <w:rFonts w:ascii="Times New Roman" w:hAnsi="Times New Roman" w:cs="Times New Roman"/>
          <w:i/>
          <w:iCs/>
          <w:color w:val="auto"/>
          <w:spacing w:val="10"/>
          <w:sz w:val="20"/>
          <w:szCs w:val="20"/>
          <w:vertAlign w:val="subscript"/>
          <w:lang w:eastAsia="en-US"/>
        </w:rPr>
        <w:t>к</w:t>
      </w:r>
      <w:proofErr w:type="spellStart"/>
      <w:r w:rsidRPr="00037527">
        <w:rPr>
          <w:rFonts w:ascii="Times New Roman" w:hAnsi="Times New Roman" w:cs="Times New Roman"/>
          <w:i/>
          <w:iCs/>
          <w:color w:val="auto"/>
          <w:spacing w:val="10"/>
          <w:sz w:val="20"/>
          <w:szCs w:val="20"/>
          <w:vertAlign w:val="subscript"/>
          <w:lang w:val="en-US" w:eastAsia="en-US"/>
        </w:rPr>
        <w:t>s</w:t>
      </w:r>
      <w:r w:rsidRPr="00037527">
        <w:rPr>
          <w:rFonts w:ascii="Times New Roman" w:hAnsi="Times New Roman" w:cs="Times New Roman"/>
          <w:i/>
          <w:iCs/>
          <w:color w:val="auto"/>
          <w:spacing w:val="10"/>
          <w:sz w:val="20"/>
          <w:szCs w:val="20"/>
          <w:lang w:val="en-US" w:eastAsia="en-US"/>
        </w:rPr>
        <w:t>S</w:t>
      </w:r>
      <w:proofErr w:type="spellEnd"/>
      <w:r w:rsidRPr="00037527">
        <w:rPr>
          <w:rFonts w:ascii="Times New Roman" w:hAnsi="Times New Roman" w:cs="Times New Roman"/>
          <w:color w:val="auto"/>
          <w:sz w:val="20"/>
          <w:szCs w:val="20"/>
          <w:vertAlign w:val="subscript"/>
        </w:rPr>
        <w:t>ном</w:t>
      </w:r>
    </w:p>
    <w:p w:rsidR="00037527" w:rsidRPr="0072134A" w:rsidRDefault="00037527" w:rsidP="001B1515">
      <w:pPr>
        <w:jc w:val="both"/>
        <w:rPr>
          <w:rFonts w:ascii="Times New Roman" w:hAnsi="Times New Roman" w:cs="Times New Roman"/>
          <w:color w:val="auto"/>
          <w:sz w:val="20"/>
          <w:szCs w:val="20"/>
          <w:vertAlign w:val="subscript"/>
        </w:rPr>
      </w:pPr>
    </w:p>
    <w:p w:rsidR="00037527" w:rsidRPr="00037527" w:rsidRDefault="00037527" w:rsidP="001B1515">
      <w:pPr>
        <w:ind w:firstLine="284"/>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где</w:t>
      </w:r>
      <w:r w:rsidRPr="00037527">
        <w:rPr>
          <w:rFonts w:ascii="Times New Roman" w:hAnsi="Times New Roman" w:cs="Times New Roman"/>
          <w:i/>
          <w:iCs/>
          <w:color w:val="auto"/>
          <w:spacing w:val="10"/>
          <w:sz w:val="20"/>
          <w:szCs w:val="20"/>
        </w:rPr>
        <w:t xml:space="preserve"> </w:t>
      </w:r>
      <w:proofErr w:type="spellStart"/>
      <w:r w:rsidR="00D958E3">
        <w:rPr>
          <w:rFonts w:ascii="Times New Roman" w:hAnsi="Times New Roman" w:cs="Times New Roman"/>
          <w:color w:val="auto"/>
          <w:sz w:val="20"/>
          <w:szCs w:val="20"/>
        </w:rPr>
        <w:t>Δ</w:t>
      </w:r>
      <w:r w:rsidRPr="00037527">
        <w:rPr>
          <w:rFonts w:ascii="Times New Roman" w:hAnsi="Times New Roman" w:cs="Times New Roman"/>
          <w:i/>
          <w:iCs/>
          <w:color w:val="auto"/>
          <w:spacing w:val="10"/>
          <w:sz w:val="20"/>
          <w:szCs w:val="20"/>
        </w:rPr>
        <w:t>Р</w:t>
      </w:r>
      <w:r w:rsidRPr="00037527">
        <w:rPr>
          <w:rFonts w:ascii="Times New Roman" w:hAnsi="Times New Roman" w:cs="Times New Roman"/>
          <w:i/>
          <w:iCs/>
          <w:color w:val="auto"/>
          <w:spacing w:val="10"/>
          <w:sz w:val="20"/>
          <w:szCs w:val="20"/>
          <w:vertAlign w:val="subscript"/>
        </w:rPr>
        <w:t>хо</w:t>
      </w:r>
      <w:proofErr w:type="spellEnd"/>
      <w:r w:rsidRPr="00037527">
        <w:rPr>
          <w:rFonts w:ascii="Times New Roman" w:hAnsi="Times New Roman" w:cs="Times New Roman"/>
          <w:i/>
          <w:iCs/>
          <w:color w:val="auto"/>
          <w:spacing w:val="10"/>
          <w:sz w:val="20"/>
          <w:szCs w:val="20"/>
        </w:rPr>
        <w:t xml:space="preserve">, </w:t>
      </w:r>
      <w:r w:rsidR="00D958E3">
        <w:rPr>
          <w:rFonts w:ascii="Times New Roman" w:hAnsi="Times New Roman" w:cs="Times New Roman"/>
          <w:color w:val="auto"/>
          <w:sz w:val="20"/>
          <w:szCs w:val="20"/>
        </w:rPr>
        <w:t>Δ</w:t>
      </w:r>
      <w:proofErr w:type="spellStart"/>
      <w:r w:rsidRPr="00037527">
        <w:rPr>
          <w:rFonts w:ascii="Times New Roman" w:hAnsi="Times New Roman" w:cs="Times New Roman"/>
          <w:i/>
          <w:iCs/>
          <w:color w:val="auto"/>
          <w:spacing w:val="10"/>
          <w:sz w:val="20"/>
          <w:szCs w:val="20"/>
          <w:lang w:val="en-US" w:eastAsia="en-US"/>
        </w:rPr>
        <w:t>P</w:t>
      </w:r>
      <w:r w:rsidRPr="00037527">
        <w:rPr>
          <w:rFonts w:ascii="Times New Roman" w:hAnsi="Times New Roman" w:cs="Times New Roman"/>
          <w:i/>
          <w:iCs/>
          <w:color w:val="auto"/>
          <w:spacing w:val="10"/>
          <w:sz w:val="20"/>
          <w:szCs w:val="20"/>
          <w:vertAlign w:val="subscript"/>
          <w:lang w:val="en-US" w:eastAsia="en-US"/>
        </w:rPr>
        <w:t>xs</w:t>
      </w:r>
      <w:r w:rsidRPr="00037527">
        <w:rPr>
          <w:rFonts w:ascii="Times New Roman" w:hAnsi="Times New Roman" w:cs="Times New Roman"/>
          <w:i/>
          <w:iCs/>
          <w:color w:val="auto"/>
          <w:spacing w:val="10"/>
          <w:sz w:val="20"/>
          <w:szCs w:val="20"/>
          <w:lang w:val="en-US" w:eastAsia="en-US"/>
        </w:rPr>
        <w:t>S</w:t>
      </w:r>
      <w:proofErr w:type="spellEnd"/>
      <w:r w:rsidRPr="00037527">
        <w:rPr>
          <w:rFonts w:ascii="Times New Roman" w:hAnsi="Times New Roman" w:cs="Times New Roman"/>
          <w:i/>
          <w:iCs/>
          <w:color w:val="auto"/>
          <w:spacing w:val="10"/>
          <w:sz w:val="20"/>
          <w:szCs w:val="20"/>
          <w:vertAlign w:val="subscript"/>
        </w:rPr>
        <w:t>ном</w:t>
      </w:r>
      <w:r w:rsidRPr="00037527">
        <w:rPr>
          <w:rFonts w:ascii="Times New Roman" w:hAnsi="Times New Roman" w:cs="Times New Roman"/>
          <w:color w:val="auto"/>
          <w:sz w:val="20"/>
          <w:szCs w:val="20"/>
          <w:lang w:eastAsia="en-US"/>
        </w:rPr>
        <w:t xml:space="preserve"> </w:t>
      </w:r>
      <w:r w:rsidRPr="00037527">
        <w:rPr>
          <w:rFonts w:ascii="Times New Roman" w:hAnsi="Times New Roman" w:cs="Times New Roman"/>
          <w:color w:val="auto"/>
          <w:sz w:val="20"/>
          <w:szCs w:val="20"/>
        </w:rPr>
        <w:t xml:space="preserve">— потери холостого хода трансформатора, не зависимые и зависимые от его мощности соответственно, кВт; </w:t>
      </w:r>
      <w:proofErr w:type="spellStart"/>
      <w:r w:rsidR="00D958E3">
        <w:rPr>
          <w:rFonts w:ascii="Times New Roman" w:hAnsi="Times New Roman" w:cs="Times New Roman"/>
          <w:color w:val="auto"/>
          <w:sz w:val="20"/>
          <w:szCs w:val="20"/>
        </w:rPr>
        <w:t>Δ</w:t>
      </w:r>
      <w:r w:rsidRPr="00037527">
        <w:rPr>
          <w:rFonts w:ascii="Times New Roman" w:hAnsi="Times New Roman" w:cs="Times New Roman"/>
          <w:color w:val="auto"/>
          <w:sz w:val="20"/>
          <w:szCs w:val="20"/>
        </w:rPr>
        <w:t>Р</w:t>
      </w:r>
      <w:r w:rsidR="00D958E3">
        <w:rPr>
          <w:rFonts w:ascii="Times New Roman" w:hAnsi="Times New Roman" w:cs="Times New Roman"/>
          <w:color w:val="auto"/>
          <w:sz w:val="20"/>
          <w:szCs w:val="20"/>
          <w:vertAlign w:val="subscript"/>
        </w:rPr>
        <w:t>ко</w:t>
      </w:r>
      <w:proofErr w:type="spellEnd"/>
      <w:r w:rsidRPr="00037527">
        <w:rPr>
          <w:rFonts w:ascii="Times New Roman" w:hAnsi="Times New Roman" w:cs="Times New Roman"/>
          <w:color w:val="auto"/>
          <w:sz w:val="20"/>
          <w:szCs w:val="20"/>
        </w:rPr>
        <w:t xml:space="preserve">, </w:t>
      </w:r>
      <w:r w:rsidR="00D958E3">
        <w:rPr>
          <w:rFonts w:ascii="Times New Roman" w:hAnsi="Times New Roman" w:cs="Times New Roman"/>
          <w:color w:val="auto"/>
          <w:sz w:val="20"/>
          <w:szCs w:val="20"/>
        </w:rPr>
        <w:t>Δ</w:t>
      </w:r>
      <w:r w:rsidRPr="00037527">
        <w:rPr>
          <w:rFonts w:ascii="Times New Roman" w:hAnsi="Times New Roman" w:cs="Times New Roman"/>
          <w:color w:val="auto"/>
          <w:sz w:val="20"/>
          <w:szCs w:val="20"/>
        </w:rPr>
        <w:t>Р</w:t>
      </w:r>
      <w:proofErr w:type="spellStart"/>
      <w:r w:rsidRPr="00D958E3">
        <w:rPr>
          <w:rFonts w:ascii="Times New Roman" w:hAnsi="Times New Roman" w:cs="Times New Roman"/>
          <w:color w:val="auto"/>
          <w:sz w:val="20"/>
          <w:szCs w:val="20"/>
          <w:vertAlign w:val="subscript"/>
          <w:lang w:val="en-US" w:eastAsia="en-US"/>
        </w:rPr>
        <w:t>ks</w:t>
      </w:r>
      <w:r w:rsidRPr="00037527">
        <w:rPr>
          <w:rFonts w:ascii="Times New Roman" w:hAnsi="Times New Roman" w:cs="Times New Roman"/>
          <w:color w:val="auto"/>
          <w:sz w:val="20"/>
          <w:szCs w:val="20"/>
          <w:lang w:val="en-US" w:eastAsia="en-US"/>
        </w:rPr>
        <w:t>S</w:t>
      </w:r>
      <w:r w:rsidRPr="00D958E3">
        <w:rPr>
          <w:rFonts w:ascii="Times New Roman" w:hAnsi="Times New Roman" w:cs="Times New Roman"/>
          <w:color w:val="auto"/>
          <w:sz w:val="20"/>
          <w:szCs w:val="20"/>
          <w:vertAlign w:val="subscript"/>
        </w:rPr>
        <w:t>пс</w:t>
      </w:r>
      <w:proofErr w:type="spellEnd"/>
      <w:r w:rsidRPr="00037527">
        <w:rPr>
          <w:rFonts w:ascii="Times New Roman" w:hAnsi="Times New Roman" w:cs="Times New Roman"/>
          <w:color w:val="auto"/>
          <w:sz w:val="20"/>
          <w:szCs w:val="20"/>
        </w:rPr>
        <w:t xml:space="preserve"> — соответственно потери короткого замыкания, кВт.</w:t>
      </w:r>
    </w:p>
    <w:p w:rsidR="00037527" w:rsidRPr="00037527" w:rsidRDefault="00037527" w:rsidP="001B1515">
      <w:pPr>
        <w:ind w:firstLine="300"/>
        <w:jc w:val="both"/>
        <w:rPr>
          <w:rFonts w:ascii="Times New Roman" w:hAnsi="Times New Roman" w:cs="Times New Roman"/>
          <w:color w:val="auto"/>
          <w:sz w:val="20"/>
          <w:szCs w:val="20"/>
        </w:rPr>
      </w:pPr>
      <w:r w:rsidRPr="00037527">
        <w:rPr>
          <w:rFonts w:ascii="Times New Roman" w:hAnsi="Times New Roman" w:cs="Times New Roman"/>
          <w:color w:val="auto"/>
          <w:sz w:val="20"/>
          <w:szCs w:val="20"/>
        </w:rPr>
        <w:t>Для подтверждения возможности спрямления рассматривае</w:t>
      </w:r>
      <w:r w:rsidRPr="00037527">
        <w:rPr>
          <w:rFonts w:ascii="Times New Roman" w:hAnsi="Times New Roman" w:cs="Times New Roman"/>
          <w:color w:val="auto"/>
          <w:sz w:val="20"/>
          <w:szCs w:val="20"/>
        </w:rPr>
        <w:softHyphen/>
        <w:t>мых характеристик на рис. 6-1 (кривые</w:t>
      </w:r>
      <w:r w:rsidRPr="00037527">
        <w:rPr>
          <w:rFonts w:ascii="Times New Roman" w:hAnsi="Times New Roman" w:cs="Times New Roman"/>
          <w:i/>
          <w:iCs/>
          <w:color w:val="auto"/>
          <w:spacing w:val="10"/>
          <w:sz w:val="20"/>
          <w:szCs w:val="20"/>
        </w:rPr>
        <w:t xml:space="preserve"> 2</w:t>
      </w:r>
      <w:r w:rsidRPr="00037527">
        <w:rPr>
          <w:rFonts w:ascii="Times New Roman" w:hAnsi="Times New Roman" w:cs="Times New Roman"/>
          <w:color w:val="auto"/>
          <w:sz w:val="20"/>
          <w:szCs w:val="20"/>
        </w:rPr>
        <w:t xml:space="preserve"> и 3) приведены соответ</w:t>
      </w:r>
      <w:r w:rsidRPr="00037527">
        <w:rPr>
          <w:rFonts w:ascii="Times New Roman" w:hAnsi="Times New Roman" w:cs="Times New Roman"/>
          <w:color w:val="auto"/>
          <w:sz w:val="20"/>
          <w:szCs w:val="20"/>
        </w:rPr>
        <w:softHyphen/>
        <w:t>ствующие значения потерь мощности короткого замыкания и хо</w:t>
      </w:r>
      <w:r w:rsidRPr="00037527">
        <w:rPr>
          <w:rFonts w:ascii="Times New Roman" w:hAnsi="Times New Roman" w:cs="Times New Roman"/>
          <w:color w:val="auto"/>
          <w:sz w:val="20"/>
          <w:szCs w:val="20"/>
        </w:rPr>
        <w:softHyphen/>
        <w:t>лостого хода двухобмоточных трансформаторов 110/10 кВ при их номинальной нагрузке.</w:t>
      </w:r>
    </w:p>
    <w:p w:rsidR="008F7411" w:rsidRPr="008F7411" w:rsidRDefault="00037527" w:rsidP="001B1515">
      <w:pPr>
        <w:pStyle w:val="a8"/>
        <w:shd w:val="clear" w:color="auto" w:fill="auto"/>
        <w:spacing w:line="240" w:lineRule="auto"/>
      </w:pPr>
      <w:r w:rsidRPr="00037527">
        <w:t>Установка двух трансформаторов на подстанции производится для надежности электроснабжения обслуживаемого района по</w:t>
      </w:r>
      <w:r w:rsidRPr="00037527">
        <w:softHyphen/>
        <w:t xml:space="preserve">требителей. Полагаем, что при отключении одного трансформатора второй трансформатор по условиям аварийного режима может нести нагрузку до 130 % номинальной мощности. </w:t>
      </w:r>
      <w:r w:rsidRPr="00637828">
        <w:t>Тогда</w:t>
      </w:r>
      <w:r w:rsidRPr="00037527">
        <w:t xml:space="preserve"> </w:t>
      </w:r>
      <w:r w:rsidRPr="00037527">
        <w:rPr>
          <w:i/>
          <w:lang w:val="en-US"/>
        </w:rPr>
        <w:t>S</w:t>
      </w:r>
      <w:r w:rsidR="00D958E3">
        <w:rPr>
          <w:vertAlign w:val="subscript"/>
        </w:rPr>
        <w:t>п</w:t>
      </w:r>
      <w:r w:rsidRPr="00037527">
        <w:rPr>
          <w:vertAlign w:val="subscript"/>
          <w:lang w:val="en-US"/>
        </w:rPr>
        <w:t>c</w:t>
      </w:r>
      <w:r w:rsidRPr="00037527">
        <w:t xml:space="preserve"> =</w:t>
      </w:r>
      <w:r w:rsidR="008F7411" w:rsidRPr="008F7411">
        <w:t>= 1,3</w:t>
      </w:r>
      <w:r w:rsidR="008F7411" w:rsidRPr="008F7411">
        <w:rPr>
          <w:i/>
          <w:lang w:val="en-US"/>
        </w:rPr>
        <w:t>S</w:t>
      </w:r>
      <w:r w:rsidR="008F7411">
        <w:rPr>
          <w:vertAlign w:val="subscript"/>
        </w:rPr>
        <w:t>ном</w:t>
      </w:r>
      <w:r w:rsidR="008F7411" w:rsidRPr="008F7411">
        <w:t xml:space="preserve"> или </w:t>
      </w:r>
      <w:r w:rsidR="008F7411" w:rsidRPr="008F7411">
        <w:rPr>
          <w:i/>
          <w:lang w:val="en-US"/>
        </w:rPr>
        <w:t>S</w:t>
      </w:r>
      <w:r w:rsidR="008F7411">
        <w:rPr>
          <w:vertAlign w:val="subscript"/>
        </w:rPr>
        <w:t>ном</w:t>
      </w:r>
      <w:r w:rsidR="008F7411" w:rsidRPr="008F7411">
        <w:t xml:space="preserve"> = 0,77</w:t>
      </w:r>
      <w:r w:rsidR="008F7411" w:rsidRPr="008F7411">
        <w:rPr>
          <w:i/>
          <w:lang w:val="en-US"/>
        </w:rPr>
        <w:t>S</w:t>
      </w:r>
      <w:proofErr w:type="spellStart"/>
      <w:r w:rsidR="008F7411" w:rsidRPr="008F7411">
        <w:rPr>
          <w:vertAlign w:val="subscript"/>
        </w:rPr>
        <w:t>пс</w:t>
      </w:r>
      <w:proofErr w:type="spellEnd"/>
      <w:r w:rsidR="008F7411" w:rsidRPr="008F7411">
        <w:t>, а трансформаторы в нормальном</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режиме будут иметь максимальную нагрузку, равную 65 % но</w:t>
      </w:r>
      <w:r w:rsidRPr="008F7411">
        <w:rPr>
          <w:rFonts w:ascii="Times New Roman" w:hAnsi="Times New Roman" w:cs="Times New Roman"/>
          <w:color w:val="auto"/>
          <w:sz w:val="20"/>
          <w:szCs w:val="20"/>
        </w:rPr>
        <w:softHyphen/>
        <w:t xml:space="preserve">минальной мощности. Поэтому окончательное выражение для рассматриваемых потерь в трансформаторах получает вид: </w:t>
      </w:r>
      <w:proofErr w:type="spellStart"/>
      <w:r w:rsidRPr="008F7411">
        <w:rPr>
          <w:rFonts w:ascii="Times New Roman" w:hAnsi="Times New Roman" w:cs="Times New Roman"/>
          <w:color w:val="auto"/>
          <w:sz w:val="20"/>
          <w:szCs w:val="20"/>
        </w:rPr>
        <w:t>ΔР</w:t>
      </w:r>
      <w:r w:rsidRPr="008F7411">
        <w:rPr>
          <w:rFonts w:ascii="Times New Roman" w:hAnsi="Times New Roman" w:cs="Times New Roman"/>
          <w:color w:val="auto"/>
          <w:sz w:val="20"/>
          <w:szCs w:val="20"/>
          <w:vertAlign w:val="subscript"/>
        </w:rPr>
        <w:t>х</w:t>
      </w:r>
      <w:proofErr w:type="spellEnd"/>
      <w:r w:rsidRPr="008F7411">
        <w:rPr>
          <w:rFonts w:ascii="Times New Roman" w:hAnsi="Times New Roman" w:cs="Times New Roman"/>
          <w:color w:val="auto"/>
          <w:sz w:val="20"/>
          <w:szCs w:val="20"/>
        </w:rPr>
        <w:t xml:space="preserve"> =  </w:t>
      </w:r>
      <w:proofErr w:type="spellStart"/>
      <w:r w:rsidRPr="008F7411">
        <w:rPr>
          <w:rFonts w:ascii="Times New Roman" w:hAnsi="Times New Roman" w:cs="Times New Roman"/>
          <w:color w:val="auto"/>
          <w:sz w:val="20"/>
          <w:szCs w:val="20"/>
        </w:rPr>
        <w:t>Δ</w:t>
      </w:r>
      <w:r w:rsidRPr="008F7411">
        <w:rPr>
          <w:rFonts w:ascii="Times New Roman" w:hAnsi="Times New Roman" w:cs="Times New Roman"/>
          <w:bCs/>
          <w:i/>
          <w:iCs/>
          <w:color w:val="auto"/>
          <w:spacing w:val="20"/>
          <w:sz w:val="19"/>
          <w:szCs w:val="19"/>
        </w:rPr>
        <w:t>Р</w:t>
      </w:r>
      <w:r w:rsidRPr="008F7411">
        <w:rPr>
          <w:rFonts w:ascii="Times New Roman" w:hAnsi="Times New Roman" w:cs="Times New Roman"/>
          <w:bCs/>
          <w:i/>
          <w:iCs/>
          <w:color w:val="auto"/>
          <w:spacing w:val="20"/>
          <w:sz w:val="19"/>
          <w:szCs w:val="19"/>
          <w:vertAlign w:val="subscript"/>
        </w:rPr>
        <w:t>хо</w:t>
      </w:r>
      <w:proofErr w:type="spellEnd"/>
      <w:r w:rsidRPr="008F7411">
        <w:rPr>
          <w:rFonts w:ascii="Times New Roman" w:hAnsi="Times New Roman" w:cs="Times New Roman"/>
          <w:color w:val="auto"/>
          <w:sz w:val="20"/>
          <w:szCs w:val="20"/>
        </w:rPr>
        <w:t xml:space="preserve"> + 0,77Δ</w:t>
      </w:r>
      <w:r w:rsidRPr="008F7411">
        <w:rPr>
          <w:rFonts w:ascii="Times New Roman" w:hAnsi="Times New Roman" w:cs="Times New Roman"/>
          <w:bCs/>
          <w:i/>
          <w:iCs/>
          <w:color w:val="auto"/>
          <w:spacing w:val="20"/>
          <w:sz w:val="19"/>
          <w:szCs w:val="19"/>
          <w:lang w:val="en-US" w:eastAsia="en-US"/>
        </w:rPr>
        <w:t>P</w:t>
      </w:r>
      <w:r w:rsidRPr="008F7411">
        <w:rPr>
          <w:rFonts w:ascii="Times New Roman" w:hAnsi="Times New Roman" w:cs="Times New Roman"/>
          <w:bCs/>
          <w:i/>
          <w:iCs/>
          <w:color w:val="auto"/>
          <w:spacing w:val="20"/>
          <w:sz w:val="19"/>
          <w:szCs w:val="19"/>
          <w:vertAlign w:val="subscript"/>
        </w:rPr>
        <w:t>х</w:t>
      </w:r>
      <w:proofErr w:type="spellStart"/>
      <w:r w:rsidRPr="008F7411">
        <w:rPr>
          <w:rFonts w:ascii="Times New Roman" w:hAnsi="Times New Roman" w:cs="Times New Roman"/>
          <w:bCs/>
          <w:i/>
          <w:iCs/>
          <w:color w:val="auto"/>
          <w:spacing w:val="20"/>
          <w:sz w:val="19"/>
          <w:szCs w:val="19"/>
          <w:vertAlign w:val="subscript"/>
          <w:lang w:val="en-US" w:eastAsia="en-US"/>
        </w:rPr>
        <w:t>s</w:t>
      </w:r>
      <w:r w:rsidRPr="008F7411">
        <w:rPr>
          <w:rFonts w:ascii="Times New Roman" w:hAnsi="Times New Roman" w:cs="Times New Roman"/>
          <w:bCs/>
          <w:i/>
          <w:iCs/>
          <w:color w:val="auto"/>
          <w:spacing w:val="20"/>
          <w:sz w:val="19"/>
          <w:szCs w:val="19"/>
          <w:lang w:val="en-US" w:eastAsia="en-US"/>
        </w:rPr>
        <w:t>S</w:t>
      </w:r>
      <w:r w:rsidRPr="008F7411">
        <w:rPr>
          <w:rFonts w:ascii="Times New Roman" w:hAnsi="Times New Roman" w:cs="Times New Roman"/>
          <w:bCs/>
          <w:iCs/>
          <w:color w:val="auto"/>
          <w:spacing w:val="20"/>
          <w:sz w:val="19"/>
          <w:szCs w:val="19"/>
          <w:vertAlign w:val="subscript"/>
        </w:rPr>
        <w:t>пс</w:t>
      </w:r>
      <w:proofErr w:type="spellEnd"/>
      <w:r w:rsidRPr="008F7411">
        <w:rPr>
          <w:rFonts w:ascii="Times New Roman" w:hAnsi="Times New Roman" w:cs="Times New Roman"/>
          <w:bCs/>
          <w:i/>
          <w:iCs/>
          <w:color w:val="auto"/>
          <w:spacing w:val="20"/>
          <w:sz w:val="19"/>
          <w:szCs w:val="19"/>
          <w:vertAlign w:val="subscript"/>
        </w:rPr>
        <w:t xml:space="preserve"> </w:t>
      </w:r>
      <w:r w:rsidRPr="008F7411">
        <w:rPr>
          <w:rFonts w:ascii="Times New Roman" w:hAnsi="Times New Roman" w:cs="Times New Roman"/>
          <w:bCs/>
          <w:i/>
          <w:iCs/>
          <w:color w:val="auto"/>
          <w:spacing w:val="20"/>
          <w:sz w:val="19"/>
          <w:szCs w:val="19"/>
          <w:lang w:eastAsia="en-US"/>
        </w:rPr>
        <w:t>;</w:t>
      </w:r>
      <w:r w:rsidRPr="008F7411">
        <w:rPr>
          <w:rFonts w:ascii="Times New Roman" w:hAnsi="Times New Roman" w:cs="Times New Roman"/>
          <w:color w:val="auto"/>
          <w:sz w:val="20"/>
          <w:szCs w:val="20"/>
          <w:lang w:eastAsia="en-US"/>
        </w:rPr>
        <w:t xml:space="preserve"> </w:t>
      </w:r>
      <w:proofErr w:type="spellStart"/>
      <w:r w:rsidRPr="008F7411">
        <w:rPr>
          <w:rFonts w:ascii="Times New Roman" w:hAnsi="Times New Roman" w:cs="Times New Roman"/>
          <w:i/>
          <w:color w:val="auto"/>
          <w:sz w:val="20"/>
          <w:szCs w:val="20"/>
        </w:rPr>
        <w:t>ΔР</w:t>
      </w:r>
      <w:r w:rsidRPr="008F7411">
        <w:rPr>
          <w:rFonts w:ascii="Times New Roman" w:hAnsi="Times New Roman" w:cs="Times New Roman"/>
          <w:color w:val="auto"/>
          <w:sz w:val="20"/>
          <w:szCs w:val="20"/>
          <w:vertAlign w:val="subscript"/>
        </w:rPr>
        <w:t>к</w:t>
      </w:r>
      <w:proofErr w:type="spellEnd"/>
      <w:r w:rsidRPr="008F7411">
        <w:rPr>
          <w:rFonts w:ascii="Times New Roman" w:hAnsi="Times New Roman" w:cs="Times New Roman"/>
          <w:color w:val="auto"/>
          <w:sz w:val="20"/>
          <w:szCs w:val="20"/>
        </w:rPr>
        <w:t xml:space="preserve"> = 0,65</w:t>
      </w:r>
      <w:r w:rsidRPr="008F7411">
        <w:rPr>
          <w:rFonts w:ascii="Times New Roman" w:hAnsi="Times New Roman" w:cs="Times New Roman"/>
          <w:color w:val="auto"/>
          <w:sz w:val="20"/>
          <w:szCs w:val="20"/>
          <w:vertAlign w:val="superscript"/>
        </w:rPr>
        <w:t>2</w:t>
      </w:r>
      <w:r w:rsidRPr="008F7411">
        <w:rPr>
          <w:rFonts w:ascii="Times New Roman" w:hAnsi="Times New Roman" w:cs="Times New Roman"/>
          <w:color w:val="auto"/>
          <w:sz w:val="20"/>
          <w:szCs w:val="20"/>
        </w:rPr>
        <w:t xml:space="preserve"> (</w:t>
      </w:r>
      <w:proofErr w:type="spellStart"/>
      <w:r w:rsidRPr="008F7411">
        <w:rPr>
          <w:rFonts w:ascii="Times New Roman" w:hAnsi="Times New Roman" w:cs="Times New Roman"/>
          <w:i/>
          <w:color w:val="auto"/>
          <w:sz w:val="20"/>
          <w:szCs w:val="20"/>
        </w:rPr>
        <w:t>Δ</w:t>
      </w:r>
      <w:r w:rsidRPr="008F7411">
        <w:rPr>
          <w:rFonts w:ascii="Times New Roman" w:hAnsi="Times New Roman" w:cs="Times New Roman"/>
          <w:bCs/>
          <w:i/>
          <w:iCs/>
          <w:color w:val="auto"/>
          <w:spacing w:val="20"/>
          <w:sz w:val="19"/>
          <w:szCs w:val="19"/>
        </w:rPr>
        <w:t>Р</w:t>
      </w:r>
      <w:r w:rsidRPr="008F7411">
        <w:rPr>
          <w:rFonts w:ascii="Times New Roman" w:hAnsi="Times New Roman" w:cs="Times New Roman"/>
          <w:bCs/>
          <w:i/>
          <w:iCs/>
          <w:color w:val="auto"/>
          <w:spacing w:val="20"/>
          <w:sz w:val="19"/>
          <w:szCs w:val="19"/>
          <w:vertAlign w:val="subscript"/>
        </w:rPr>
        <w:t>ко</w:t>
      </w:r>
      <w:proofErr w:type="spellEnd"/>
      <w:r w:rsidRPr="008F7411">
        <w:rPr>
          <w:rFonts w:ascii="Times New Roman" w:hAnsi="Times New Roman" w:cs="Times New Roman"/>
          <w:color w:val="auto"/>
          <w:sz w:val="20"/>
          <w:szCs w:val="20"/>
        </w:rPr>
        <w:t xml:space="preserve"> + </w:t>
      </w:r>
      <w:proofErr w:type="spellStart"/>
      <w:r w:rsidRPr="008F7411">
        <w:rPr>
          <w:rFonts w:ascii="Times New Roman" w:hAnsi="Times New Roman" w:cs="Times New Roman"/>
          <w:i/>
          <w:color w:val="auto"/>
          <w:sz w:val="20"/>
          <w:szCs w:val="20"/>
        </w:rPr>
        <w:t>ΔР</w:t>
      </w:r>
      <w:r w:rsidRPr="008F7411">
        <w:rPr>
          <w:rFonts w:ascii="Times New Roman" w:hAnsi="Times New Roman" w:cs="Times New Roman"/>
          <w:bCs/>
          <w:iCs/>
          <w:color w:val="auto"/>
          <w:spacing w:val="20"/>
          <w:sz w:val="19"/>
          <w:szCs w:val="19"/>
          <w:vertAlign w:val="subscript"/>
        </w:rPr>
        <w:t>к</w:t>
      </w:r>
      <w:proofErr w:type="spellEnd"/>
      <w:r w:rsidRPr="008F7411">
        <w:rPr>
          <w:rFonts w:ascii="Times New Roman" w:hAnsi="Times New Roman" w:cs="Times New Roman"/>
          <w:bCs/>
          <w:iCs/>
          <w:color w:val="auto"/>
          <w:spacing w:val="20"/>
          <w:sz w:val="19"/>
          <w:szCs w:val="19"/>
          <w:vertAlign w:val="subscript"/>
          <w:lang w:val="en-US"/>
        </w:rPr>
        <w:t>s</w:t>
      </w:r>
      <w:r w:rsidRPr="008F7411">
        <w:rPr>
          <w:rFonts w:ascii="Times New Roman" w:hAnsi="Times New Roman" w:cs="Times New Roman"/>
          <w:bCs/>
          <w:i/>
          <w:iCs/>
          <w:color w:val="auto"/>
          <w:spacing w:val="20"/>
          <w:sz w:val="19"/>
          <w:szCs w:val="19"/>
          <w:vertAlign w:val="subscript"/>
        </w:rPr>
        <w:t xml:space="preserve"> </w:t>
      </w:r>
      <w:proofErr w:type="spellStart"/>
      <w:r w:rsidRPr="008F7411">
        <w:rPr>
          <w:rFonts w:ascii="Times New Roman" w:hAnsi="Times New Roman" w:cs="Times New Roman"/>
          <w:i/>
          <w:color w:val="auto"/>
          <w:sz w:val="20"/>
          <w:szCs w:val="20"/>
          <w:lang w:val="en-US" w:eastAsia="en-US"/>
        </w:rPr>
        <w:t>S</w:t>
      </w:r>
      <w:r w:rsidRPr="008F7411">
        <w:rPr>
          <w:rFonts w:ascii="Times New Roman" w:hAnsi="Times New Roman" w:cs="Times New Roman"/>
          <w:bCs/>
          <w:iCs/>
          <w:color w:val="auto"/>
          <w:spacing w:val="20"/>
          <w:sz w:val="19"/>
          <w:szCs w:val="19"/>
          <w:vertAlign w:val="subscript"/>
        </w:rPr>
        <w:t>пс</w:t>
      </w:r>
      <w:proofErr w:type="spellEnd"/>
      <w:r w:rsidRPr="008F7411">
        <w:rPr>
          <w:rFonts w:ascii="Times New Roman" w:hAnsi="Times New Roman" w:cs="Times New Roman"/>
          <w:color w:val="auto"/>
          <w:sz w:val="20"/>
          <w:szCs w:val="20"/>
        </w:rPr>
        <w:t>).</w:t>
      </w:r>
    </w:p>
    <w:p w:rsidR="008F7411" w:rsidRPr="008F7411" w:rsidRDefault="008F7411" w:rsidP="001B1515">
      <w:pPr>
        <w:spacing w:after="129"/>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 xml:space="preserve">В результате стоимость потерь энергии (в тысячах рублей в год) в трансформаторах </w:t>
      </w:r>
      <w:proofErr w:type="spellStart"/>
      <w:r w:rsidRPr="008F7411">
        <w:rPr>
          <w:rFonts w:ascii="Times New Roman" w:hAnsi="Times New Roman" w:cs="Times New Roman"/>
          <w:i/>
          <w:color w:val="auto"/>
          <w:sz w:val="20"/>
          <w:szCs w:val="20"/>
        </w:rPr>
        <w:t>ΔЗ</w:t>
      </w:r>
      <w:r w:rsidRPr="008F7411">
        <w:rPr>
          <w:rFonts w:ascii="Times New Roman" w:hAnsi="Times New Roman" w:cs="Times New Roman"/>
          <w:i/>
          <w:color w:val="auto"/>
          <w:sz w:val="20"/>
          <w:szCs w:val="20"/>
          <w:vertAlign w:val="subscript"/>
        </w:rPr>
        <w:t>э</w:t>
      </w:r>
      <w:proofErr w:type="spellEnd"/>
      <w:r w:rsidRPr="008F7411">
        <w:rPr>
          <w:rFonts w:ascii="Times New Roman" w:hAnsi="Times New Roman" w:cs="Times New Roman"/>
          <w:color w:val="auto"/>
          <w:sz w:val="20"/>
          <w:szCs w:val="20"/>
          <w:vertAlign w:val="subscript"/>
        </w:rPr>
        <w:t xml:space="preserve">. </w:t>
      </w:r>
      <w:proofErr w:type="spellStart"/>
      <w:r w:rsidRPr="008F7411">
        <w:rPr>
          <w:rFonts w:ascii="Times New Roman" w:hAnsi="Times New Roman" w:cs="Times New Roman"/>
          <w:color w:val="auto"/>
          <w:sz w:val="20"/>
          <w:szCs w:val="20"/>
          <w:vertAlign w:val="subscript"/>
        </w:rPr>
        <w:t>пс</w:t>
      </w:r>
      <w:proofErr w:type="spellEnd"/>
      <w:r w:rsidRPr="008F7411">
        <w:rPr>
          <w:rFonts w:ascii="Times New Roman" w:hAnsi="Times New Roman" w:cs="Times New Roman"/>
          <w:color w:val="auto"/>
          <w:sz w:val="20"/>
          <w:szCs w:val="20"/>
        </w:rPr>
        <w:t xml:space="preserve">  в зависимости от передаваемой мощности может быть представлена как</w:t>
      </w:r>
    </w:p>
    <w:p w:rsidR="008F7411" w:rsidRPr="008F7411" w:rsidRDefault="008F7411" w:rsidP="00637828">
      <w:pPr>
        <w:keepNext/>
        <w:keepLines/>
        <w:tabs>
          <w:tab w:val="left" w:pos="6008"/>
        </w:tabs>
        <w:spacing w:after="85"/>
        <w:jc w:val="center"/>
        <w:outlineLvl w:val="0"/>
        <w:rPr>
          <w:rFonts w:ascii="Times New Roman" w:hAnsi="Times New Roman" w:cs="Times New Roman"/>
          <w:color w:val="auto"/>
          <w:sz w:val="20"/>
          <w:szCs w:val="20"/>
          <w:lang w:eastAsia="en-US"/>
        </w:rPr>
      </w:pPr>
      <w:proofErr w:type="spellStart"/>
      <w:r w:rsidRPr="008F7411">
        <w:rPr>
          <w:rFonts w:ascii="Times New Roman" w:hAnsi="Times New Roman" w:cs="Times New Roman"/>
          <w:i/>
          <w:color w:val="auto"/>
          <w:sz w:val="20"/>
          <w:szCs w:val="20"/>
        </w:rPr>
        <w:t>Δ</w:t>
      </w:r>
      <w:r>
        <w:rPr>
          <w:rFonts w:ascii="Times New Roman" w:hAnsi="Times New Roman" w:cs="Times New Roman"/>
          <w:i/>
          <w:color w:val="auto"/>
          <w:sz w:val="20"/>
          <w:szCs w:val="20"/>
          <w:lang w:eastAsia="en-US"/>
        </w:rPr>
        <w:t>З</w:t>
      </w:r>
      <w:r w:rsidRPr="008F7411">
        <w:rPr>
          <w:rFonts w:ascii="Times New Roman" w:hAnsi="Times New Roman" w:cs="Times New Roman"/>
          <w:color w:val="auto"/>
          <w:sz w:val="20"/>
          <w:szCs w:val="20"/>
          <w:vertAlign w:val="subscript"/>
        </w:rPr>
        <w:t>э</w:t>
      </w:r>
      <w:proofErr w:type="spellEnd"/>
      <w:r w:rsidRPr="008F7411">
        <w:rPr>
          <w:rFonts w:ascii="Times New Roman" w:hAnsi="Times New Roman" w:cs="Times New Roman"/>
          <w:color w:val="auto"/>
          <w:sz w:val="20"/>
          <w:szCs w:val="20"/>
          <w:vertAlign w:val="subscript"/>
        </w:rPr>
        <w:t xml:space="preserve">. </w:t>
      </w:r>
      <w:r>
        <w:rPr>
          <w:rFonts w:ascii="Times New Roman" w:hAnsi="Times New Roman" w:cs="Times New Roman"/>
          <w:color w:val="auto"/>
          <w:sz w:val="20"/>
          <w:szCs w:val="20"/>
          <w:vertAlign w:val="subscript"/>
          <w:lang w:eastAsia="en-US"/>
        </w:rPr>
        <w:t>п</w:t>
      </w:r>
      <w:r w:rsidRPr="008F7411">
        <w:rPr>
          <w:rFonts w:ascii="Times New Roman" w:hAnsi="Times New Roman" w:cs="Times New Roman"/>
          <w:color w:val="auto"/>
          <w:sz w:val="20"/>
          <w:szCs w:val="20"/>
          <w:vertAlign w:val="subscript"/>
          <w:lang w:val="en-US" w:eastAsia="en-US"/>
        </w:rPr>
        <w:t>c</w:t>
      </w:r>
      <w:r w:rsidRPr="008F7411">
        <w:rPr>
          <w:rFonts w:ascii="Times New Roman" w:hAnsi="Times New Roman" w:cs="Times New Roman"/>
          <w:color w:val="auto"/>
          <w:sz w:val="20"/>
          <w:szCs w:val="20"/>
          <w:lang w:eastAsia="en-US"/>
        </w:rPr>
        <w:t xml:space="preserve"> = </w:t>
      </w:r>
      <w:r w:rsidR="001D06BE">
        <w:rPr>
          <w:rFonts w:ascii="Times New Roman" w:hAnsi="Times New Roman" w:cs="Times New Roman"/>
          <w:i/>
          <w:color w:val="auto"/>
          <w:sz w:val="20"/>
          <w:szCs w:val="20"/>
          <w:lang w:val="en-US" w:eastAsia="en-US"/>
        </w:rPr>
        <w:t>α</w:t>
      </w:r>
      <w:r w:rsidRPr="008F7411">
        <w:rPr>
          <w:rFonts w:ascii="Times New Roman" w:hAnsi="Times New Roman" w:cs="Times New Roman"/>
          <w:i/>
          <w:color w:val="auto"/>
          <w:sz w:val="20"/>
          <w:szCs w:val="20"/>
          <w:lang w:eastAsia="en-US"/>
        </w:rPr>
        <w:t xml:space="preserve"> + </w:t>
      </w:r>
      <w:proofErr w:type="spellStart"/>
      <w:r w:rsidRPr="008F7411">
        <w:rPr>
          <w:rFonts w:ascii="Times New Roman" w:hAnsi="Times New Roman" w:cs="Times New Roman"/>
          <w:i/>
          <w:color w:val="auto"/>
          <w:sz w:val="20"/>
          <w:szCs w:val="20"/>
          <w:lang w:val="en-US" w:eastAsia="en-US"/>
        </w:rPr>
        <w:t>pS</w:t>
      </w:r>
      <w:r w:rsidRPr="008F7411">
        <w:rPr>
          <w:rFonts w:ascii="Times New Roman" w:hAnsi="Times New Roman" w:cs="Times New Roman"/>
          <w:color w:val="auto"/>
          <w:sz w:val="20"/>
          <w:szCs w:val="20"/>
          <w:vertAlign w:val="subscript"/>
          <w:lang w:eastAsia="en-US"/>
        </w:rPr>
        <w:t>пс</w:t>
      </w:r>
      <w:proofErr w:type="spellEnd"/>
      <w:r w:rsidRPr="008F7411">
        <w:rPr>
          <w:rFonts w:ascii="Times New Roman" w:hAnsi="Times New Roman" w:cs="Times New Roman"/>
          <w:color w:val="auto"/>
          <w:sz w:val="20"/>
          <w:szCs w:val="20"/>
          <w:lang w:eastAsia="en-US"/>
        </w:rPr>
        <w:t>,</w:t>
      </w:r>
      <w:r w:rsidRPr="008F7411">
        <w:rPr>
          <w:rFonts w:ascii="Times New Roman" w:hAnsi="Times New Roman" w:cs="Times New Roman"/>
          <w:color w:val="auto"/>
          <w:sz w:val="20"/>
          <w:szCs w:val="20"/>
          <w:lang w:eastAsia="en-US"/>
        </w:rPr>
        <w:tab/>
      </w:r>
      <w:r w:rsidRPr="008F7411">
        <w:rPr>
          <w:rFonts w:ascii="Times New Roman" w:hAnsi="Times New Roman" w:cs="Times New Roman"/>
          <w:color w:val="auto"/>
          <w:sz w:val="20"/>
          <w:szCs w:val="20"/>
        </w:rPr>
        <w:t>(6-</w:t>
      </w:r>
      <w:r>
        <w:rPr>
          <w:rFonts w:ascii="Times New Roman" w:hAnsi="Times New Roman" w:cs="Times New Roman"/>
          <w:color w:val="auto"/>
          <w:sz w:val="20"/>
          <w:szCs w:val="20"/>
        </w:rPr>
        <w:t>10</w:t>
      </w:r>
      <w:r w:rsidRPr="008F7411">
        <w:rPr>
          <w:rFonts w:ascii="Times New Roman" w:hAnsi="Times New Roman" w:cs="Times New Roman"/>
          <w:color w:val="auto"/>
          <w:sz w:val="20"/>
          <w:szCs w:val="20"/>
        </w:rPr>
        <w:t>)</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 xml:space="preserve">где </w:t>
      </w:r>
      <w:r w:rsidR="001D06BE">
        <w:rPr>
          <w:rFonts w:ascii="Times New Roman" w:hAnsi="Times New Roman" w:cs="Times New Roman"/>
          <w:i/>
          <w:color w:val="auto"/>
          <w:sz w:val="20"/>
          <w:szCs w:val="20"/>
          <w:lang w:val="en-US" w:eastAsia="en-US"/>
        </w:rPr>
        <w:t>α</w:t>
      </w:r>
      <w:r w:rsidRPr="008F7411">
        <w:rPr>
          <w:rFonts w:ascii="Times New Roman" w:hAnsi="Times New Roman" w:cs="Times New Roman"/>
          <w:color w:val="auto"/>
          <w:sz w:val="20"/>
          <w:szCs w:val="20"/>
          <w:lang w:eastAsia="en-US"/>
        </w:rPr>
        <w:t xml:space="preserve"> </w:t>
      </w:r>
      <w:r w:rsidRPr="008F7411">
        <w:rPr>
          <w:rFonts w:ascii="Times New Roman" w:hAnsi="Times New Roman" w:cs="Times New Roman"/>
          <w:color w:val="auto"/>
          <w:sz w:val="20"/>
          <w:szCs w:val="20"/>
        </w:rPr>
        <w:t xml:space="preserve">= (2 </w:t>
      </w:r>
      <w:r w:rsidRPr="008F7411">
        <w:rPr>
          <w:rFonts w:ascii="Times New Roman" w:hAnsi="Times New Roman" w:cs="Times New Roman"/>
          <w:i/>
          <w:color w:val="auto"/>
          <w:sz w:val="20"/>
          <w:szCs w:val="20"/>
        </w:rPr>
        <w:t xml:space="preserve">Δ </w:t>
      </w:r>
      <w:proofErr w:type="spellStart"/>
      <w:r w:rsidRPr="008F7411">
        <w:rPr>
          <w:rFonts w:ascii="Times New Roman" w:hAnsi="Times New Roman" w:cs="Times New Roman"/>
          <w:i/>
          <w:color w:val="auto"/>
          <w:sz w:val="20"/>
          <w:szCs w:val="20"/>
        </w:rPr>
        <w:t>Р</w:t>
      </w:r>
      <w:r w:rsidRPr="008F7411">
        <w:rPr>
          <w:rFonts w:ascii="Times New Roman" w:hAnsi="Times New Roman" w:cs="Times New Roman"/>
          <w:i/>
          <w:color w:val="auto"/>
          <w:sz w:val="20"/>
          <w:szCs w:val="20"/>
          <w:vertAlign w:val="subscript"/>
        </w:rPr>
        <w:t>хо</w:t>
      </w:r>
      <w:r w:rsidRPr="008F7411">
        <w:rPr>
          <w:rFonts w:ascii="Times New Roman" w:hAnsi="Times New Roman" w:cs="Times New Roman"/>
          <w:i/>
          <w:color w:val="auto"/>
          <w:sz w:val="20"/>
          <w:szCs w:val="20"/>
        </w:rPr>
        <w:t>Т</w:t>
      </w:r>
      <w:r w:rsidRPr="008F7411">
        <w:rPr>
          <w:rFonts w:ascii="Times New Roman" w:hAnsi="Times New Roman" w:cs="Times New Roman"/>
          <w:i/>
          <w:color w:val="auto"/>
          <w:sz w:val="20"/>
          <w:szCs w:val="20"/>
          <w:vertAlign w:val="subscript"/>
        </w:rPr>
        <w:t>вкл</w:t>
      </w:r>
      <w:r w:rsidRPr="008F7411">
        <w:rPr>
          <w:rFonts w:ascii="Times New Roman" w:hAnsi="Times New Roman" w:cs="Times New Roman"/>
          <w:i/>
          <w:color w:val="auto"/>
          <w:sz w:val="20"/>
          <w:szCs w:val="20"/>
        </w:rPr>
        <w:t>З</w:t>
      </w:r>
      <w:r w:rsidRPr="008F7411">
        <w:rPr>
          <w:rFonts w:ascii="Times New Roman" w:hAnsi="Times New Roman" w:cs="Times New Roman"/>
          <w:i/>
          <w:color w:val="auto"/>
          <w:sz w:val="20"/>
          <w:szCs w:val="20"/>
          <w:vertAlign w:val="subscript"/>
        </w:rPr>
        <w:t>э</w:t>
      </w:r>
      <w:proofErr w:type="spellEnd"/>
      <w:r w:rsidRPr="008F7411">
        <w:rPr>
          <w:rFonts w:ascii="Times New Roman" w:hAnsi="Times New Roman" w:cs="Times New Roman"/>
          <w:i/>
          <w:color w:val="auto"/>
          <w:sz w:val="20"/>
          <w:szCs w:val="20"/>
          <w:vertAlign w:val="subscript"/>
        </w:rPr>
        <w:t>. х</w:t>
      </w:r>
      <w:r w:rsidRPr="008F7411">
        <w:rPr>
          <w:rFonts w:ascii="Times New Roman" w:hAnsi="Times New Roman" w:cs="Times New Roman"/>
          <w:color w:val="auto"/>
          <w:sz w:val="20"/>
          <w:szCs w:val="20"/>
        </w:rPr>
        <w:t xml:space="preserve"> + 2∙0,65</w:t>
      </w:r>
      <w:r w:rsidRPr="008F7411">
        <w:rPr>
          <w:rFonts w:ascii="Times New Roman" w:hAnsi="Times New Roman" w:cs="Times New Roman"/>
          <w:color w:val="auto"/>
          <w:sz w:val="20"/>
          <w:szCs w:val="20"/>
          <w:vertAlign w:val="superscript"/>
        </w:rPr>
        <w:t>2</w:t>
      </w:r>
      <w:r w:rsidRPr="008F7411">
        <w:rPr>
          <w:rFonts w:ascii="Times New Roman" w:hAnsi="Times New Roman" w:cs="Times New Roman"/>
          <w:color w:val="auto"/>
          <w:sz w:val="20"/>
          <w:szCs w:val="20"/>
        </w:rPr>
        <w:t xml:space="preserve"> </w:t>
      </w:r>
      <w:proofErr w:type="spellStart"/>
      <w:r w:rsidRPr="008F7411">
        <w:rPr>
          <w:rFonts w:ascii="Times New Roman" w:hAnsi="Times New Roman" w:cs="Times New Roman"/>
          <w:i/>
          <w:color w:val="auto"/>
          <w:sz w:val="20"/>
          <w:szCs w:val="20"/>
        </w:rPr>
        <w:t>ΔР</w:t>
      </w:r>
      <w:r w:rsidRPr="008F7411">
        <w:rPr>
          <w:rFonts w:ascii="Times New Roman" w:hAnsi="Times New Roman" w:cs="Times New Roman"/>
          <w:i/>
          <w:color w:val="auto"/>
          <w:sz w:val="20"/>
          <w:szCs w:val="20"/>
          <w:vertAlign w:val="subscript"/>
        </w:rPr>
        <w:t>ко</w:t>
      </w:r>
      <w:proofErr w:type="spellEnd"/>
      <w:r w:rsidRPr="008F7411">
        <w:rPr>
          <w:rFonts w:ascii="Times New Roman" w:hAnsi="Times New Roman" w:cs="Times New Roman"/>
          <w:i/>
          <w:color w:val="auto"/>
          <w:sz w:val="20"/>
          <w:szCs w:val="20"/>
        </w:rPr>
        <w:t xml:space="preserve"> </w:t>
      </w:r>
      <w:proofErr w:type="spellStart"/>
      <w:r>
        <w:rPr>
          <w:rFonts w:ascii="Times New Roman" w:hAnsi="Times New Roman" w:cs="Times New Roman"/>
          <w:i/>
          <w:color w:val="auto"/>
          <w:sz w:val="20"/>
          <w:szCs w:val="20"/>
        </w:rPr>
        <w:t>τ</w:t>
      </w:r>
      <w:r w:rsidRPr="008F7411">
        <w:rPr>
          <w:rFonts w:ascii="Times New Roman" w:hAnsi="Times New Roman" w:cs="Times New Roman"/>
          <w:i/>
          <w:color w:val="auto"/>
          <w:sz w:val="20"/>
          <w:szCs w:val="20"/>
        </w:rPr>
        <w:t>З</w:t>
      </w:r>
      <w:r w:rsidRPr="008F7411">
        <w:rPr>
          <w:rFonts w:ascii="Times New Roman" w:hAnsi="Times New Roman" w:cs="Times New Roman"/>
          <w:i/>
          <w:color w:val="auto"/>
          <w:sz w:val="20"/>
          <w:szCs w:val="20"/>
          <w:vertAlign w:val="subscript"/>
        </w:rPr>
        <w:t>э</w:t>
      </w:r>
      <w:proofErr w:type="spellEnd"/>
      <w:r w:rsidRPr="008F7411">
        <w:rPr>
          <w:rFonts w:ascii="Times New Roman" w:hAnsi="Times New Roman" w:cs="Times New Roman"/>
          <w:i/>
          <w:color w:val="auto"/>
          <w:sz w:val="20"/>
          <w:szCs w:val="20"/>
          <w:vertAlign w:val="subscript"/>
        </w:rPr>
        <w:t>. к</w:t>
      </w:r>
      <w:r w:rsidRPr="008F7411">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8F7411">
        <w:rPr>
          <w:rFonts w:ascii="Times New Roman" w:hAnsi="Times New Roman" w:cs="Times New Roman"/>
          <w:color w:val="auto"/>
          <w:sz w:val="20"/>
          <w:szCs w:val="20"/>
        </w:rPr>
        <w:t>10</w:t>
      </w:r>
      <w:r w:rsidRPr="008F7411">
        <w:rPr>
          <w:rFonts w:ascii="Times New Roman" w:hAnsi="Times New Roman" w:cs="Times New Roman"/>
          <w:color w:val="auto"/>
          <w:sz w:val="20"/>
          <w:szCs w:val="20"/>
          <w:vertAlign w:val="superscript"/>
        </w:rPr>
        <w:t>-3</w:t>
      </w:r>
      <w:r w:rsidRPr="008F7411">
        <w:rPr>
          <w:rFonts w:ascii="Times New Roman" w:hAnsi="Times New Roman" w:cs="Times New Roman"/>
          <w:color w:val="auto"/>
          <w:sz w:val="20"/>
          <w:szCs w:val="20"/>
        </w:rPr>
        <w:t xml:space="preserve">; </w:t>
      </w:r>
      <w:r w:rsidRPr="001D06BE">
        <w:rPr>
          <w:rFonts w:ascii="Times New Roman" w:hAnsi="Times New Roman" w:cs="Times New Roman"/>
          <w:i/>
          <w:color w:val="auto"/>
          <w:spacing w:val="70"/>
          <w:sz w:val="20"/>
          <w:szCs w:val="20"/>
        </w:rPr>
        <w:t>β</w:t>
      </w:r>
      <w:r w:rsidRPr="008F7411">
        <w:rPr>
          <w:rFonts w:ascii="Times New Roman" w:hAnsi="Times New Roman" w:cs="Times New Roman"/>
          <w:color w:val="auto"/>
          <w:spacing w:val="70"/>
          <w:sz w:val="20"/>
          <w:szCs w:val="20"/>
        </w:rPr>
        <w:t>=(2</w:t>
      </w:r>
      <w:r w:rsidR="001D06BE">
        <w:rPr>
          <w:rFonts w:ascii="Times New Roman" w:hAnsi="Times New Roman" w:cs="Times New Roman"/>
          <w:color w:val="auto"/>
          <w:spacing w:val="70"/>
          <w:sz w:val="20"/>
          <w:szCs w:val="20"/>
        </w:rPr>
        <w:t>∙</w:t>
      </w:r>
      <w:r w:rsidRPr="008F7411">
        <w:rPr>
          <w:rFonts w:ascii="Times New Roman" w:hAnsi="Times New Roman" w:cs="Times New Roman"/>
          <w:color w:val="auto"/>
          <w:sz w:val="20"/>
          <w:szCs w:val="20"/>
        </w:rPr>
        <w:t>0,77</w:t>
      </w:r>
      <w:r w:rsidRPr="001D06BE">
        <w:rPr>
          <w:rFonts w:ascii="Times New Roman" w:hAnsi="Times New Roman" w:cs="Times New Roman"/>
          <w:i/>
          <w:color w:val="auto"/>
          <w:sz w:val="20"/>
          <w:szCs w:val="20"/>
        </w:rPr>
        <w:t>Δ</w:t>
      </w:r>
      <w:r w:rsidRPr="008F7411">
        <w:rPr>
          <w:rFonts w:ascii="Times New Roman" w:hAnsi="Times New Roman" w:cs="Times New Roman"/>
          <w:i/>
          <w:color w:val="auto"/>
          <w:sz w:val="20"/>
          <w:szCs w:val="20"/>
        </w:rPr>
        <w:t>Р</w:t>
      </w:r>
      <w:r w:rsidRPr="008F7411">
        <w:rPr>
          <w:rFonts w:ascii="Times New Roman" w:hAnsi="Times New Roman" w:cs="Times New Roman"/>
          <w:i/>
          <w:color w:val="auto"/>
          <w:sz w:val="20"/>
          <w:szCs w:val="20"/>
          <w:vertAlign w:val="subscript"/>
        </w:rPr>
        <w:t>х</w:t>
      </w:r>
      <w:r w:rsidRPr="008F7411">
        <w:rPr>
          <w:rFonts w:ascii="Times New Roman" w:hAnsi="Times New Roman" w:cs="Times New Roman"/>
          <w:i/>
          <w:color w:val="auto"/>
          <w:sz w:val="20"/>
          <w:szCs w:val="20"/>
          <w:vertAlign w:val="subscript"/>
          <w:lang w:val="en-US" w:eastAsia="en-US"/>
        </w:rPr>
        <w:t>s</w:t>
      </w:r>
      <w:proofErr w:type="spellStart"/>
      <w:r w:rsidRPr="008F7411">
        <w:rPr>
          <w:rFonts w:ascii="Times New Roman" w:hAnsi="Times New Roman" w:cs="Times New Roman"/>
          <w:i/>
          <w:color w:val="auto"/>
          <w:sz w:val="20"/>
          <w:szCs w:val="20"/>
        </w:rPr>
        <w:t>Т</w:t>
      </w:r>
      <w:r w:rsidRPr="008F7411">
        <w:rPr>
          <w:rFonts w:ascii="Times New Roman" w:hAnsi="Times New Roman" w:cs="Times New Roman"/>
          <w:i/>
          <w:color w:val="auto"/>
          <w:sz w:val="20"/>
          <w:szCs w:val="20"/>
          <w:vertAlign w:val="subscript"/>
        </w:rPr>
        <w:t>вкл</w:t>
      </w:r>
      <w:r w:rsidRPr="008F7411">
        <w:rPr>
          <w:rFonts w:ascii="Times New Roman" w:hAnsi="Times New Roman" w:cs="Times New Roman"/>
          <w:i/>
          <w:color w:val="auto"/>
          <w:sz w:val="20"/>
          <w:szCs w:val="20"/>
        </w:rPr>
        <w:t>З</w:t>
      </w:r>
      <w:r w:rsidRPr="008F7411">
        <w:rPr>
          <w:rFonts w:ascii="Times New Roman" w:hAnsi="Times New Roman" w:cs="Times New Roman"/>
          <w:i/>
          <w:color w:val="auto"/>
          <w:sz w:val="20"/>
          <w:szCs w:val="20"/>
          <w:vertAlign w:val="subscript"/>
        </w:rPr>
        <w:t>э</w:t>
      </w:r>
      <w:proofErr w:type="spellEnd"/>
      <w:r w:rsidRPr="008F7411">
        <w:rPr>
          <w:rFonts w:ascii="Times New Roman" w:hAnsi="Times New Roman" w:cs="Times New Roman"/>
          <w:i/>
          <w:color w:val="auto"/>
          <w:sz w:val="20"/>
          <w:szCs w:val="20"/>
          <w:vertAlign w:val="subscript"/>
        </w:rPr>
        <w:t>.</w:t>
      </w:r>
      <w:r w:rsidRPr="008F7411">
        <w:rPr>
          <w:rFonts w:ascii="Times New Roman" w:hAnsi="Times New Roman" w:cs="Times New Roman"/>
          <w:i/>
          <w:color w:val="auto"/>
          <w:sz w:val="20"/>
          <w:szCs w:val="20"/>
        </w:rPr>
        <w:t xml:space="preserve"> </w:t>
      </w:r>
      <w:r w:rsidRPr="008F7411">
        <w:rPr>
          <w:rFonts w:ascii="Times New Roman" w:hAnsi="Times New Roman" w:cs="Times New Roman"/>
          <w:i/>
          <w:color w:val="auto"/>
          <w:sz w:val="20"/>
          <w:szCs w:val="20"/>
          <w:vertAlign w:val="subscript"/>
        </w:rPr>
        <w:t>х</w:t>
      </w:r>
      <w:r w:rsidRPr="008F7411">
        <w:rPr>
          <w:rFonts w:ascii="Times New Roman" w:hAnsi="Times New Roman" w:cs="Times New Roman"/>
          <w:i/>
          <w:color w:val="auto"/>
          <w:sz w:val="20"/>
          <w:szCs w:val="20"/>
        </w:rPr>
        <w:t xml:space="preserve"> </w:t>
      </w:r>
      <w:r w:rsidRPr="008F7411">
        <w:rPr>
          <w:rFonts w:ascii="Times New Roman" w:hAnsi="Times New Roman" w:cs="Times New Roman"/>
          <w:color w:val="auto"/>
          <w:sz w:val="20"/>
          <w:szCs w:val="20"/>
        </w:rPr>
        <w:t xml:space="preserve">+ </w:t>
      </w:r>
      <w:r w:rsidR="001D06BE">
        <w:rPr>
          <w:rFonts w:ascii="Times New Roman" w:hAnsi="Times New Roman" w:cs="Times New Roman"/>
          <w:color w:val="auto"/>
          <w:sz w:val="20"/>
          <w:szCs w:val="20"/>
        </w:rPr>
        <w:t xml:space="preserve">         </w:t>
      </w:r>
      <w:r w:rsidRPr="008F7411">
        <w:rPr>
          <w:rFonts w:ascii="Times New Roman" w:hAnsi="Times New Roman" w:cs="Times New Roman"/>
          <w:color w:val="auto"/>
          <w:sz w:val="20"/>
          <w:szCs w:val="20"/>
        </w:rPr>
        <w:t>2</w:t>
      </w:r>
      <w:r w:rsidR="001D06BE">
        <w:rPr>
          <w:rFonts w:ascii="Times New Roman" w:hAnsi="Times New Roman" w:cs="Times New Roman"/>
          <w:color w:val="auto"/>
          <w:sz w:val="20"/>
          <w:szCs w:val="20"/>
        </w:rPr>
        <w:t xml:space="preserve"> ∙</w:t>
      </w:r>
      <w:r w:rsidRPr="008F7411">
        <w:rPr>
          <w:rFonts w:ascii="Times New Roman" w:hAnsi="Times New Roman" w:cs="Times New Roman"/>
          <w:color w:val="auto"/>
          <w:sz w:val="20"/>
          <w:szCs w:val="20"/>
        </w:rPr>
        <w:t xml:space="preserve"> 0,65</w:t>
      </w:r>
      <w:r w:rsidRPr="008F7411">
        <w:rPr>
          <w:rFonts w:ascii="Times New Roman" w:hAnsi="Times New Roman" w:cs="Times New Roman"/>
          <w:color w:val="auto"/>
          <w:sz w:val="20"/>
          <w:szCs w:val="20"/>
          <w:vertAlign w:val="superscript"/>
        </w:rPr>
        <w:t>2</w:t>
      </w:r>
      <w:r w:rsidR="001D06BE">
        <w:rPr>
          <w:rFonts w:ascii="Times New Roman" w:hAnsi="Times New Roman" w:cs="Times New Roman"/>
          <w:color w:val="auto"/>
          <w:sz w:val="20"/>
          <w:szCs w:val="20"/>
        </w:rPr>
        <w:t xml:space="preserve">∙ </w:t>
      </w:r>
      <w:r w:rsidRPr="008F7411">
        <w:rPr>
          <w:rFonts w:ascii="Times New Roman" w:hAnsi="Times New Roman" w:cs="Times New Roman"/>
          <w:color w:val="auto"/>
          <w:sz w:val="20"/>
          <w:szCs w:val="20"/>
        </w:rPr>
        <w:t>0,77</w:t>
      </w:r>
      <w:r w:rsidRPr="001D06BE">
        <w:rPr>
          <w:rFonts w:ascii="Times New Roman" w:hAnsi="Times New Roman" w:cs="Times New Roman"/>
          <w:i/>
          <w:color w:val="auto"/>
          <w:sz w:val="20"/>
          <w:szCs w:val="20"/>
        </w:rPr>
        <w:t>Δ</w:t>
      </w:r>
      <w:r w:rsidRPr="008F7411">
        <w:rPr>
          <w:rFonts w:ascii="Times New Roman" w:hAnsi="Times New Roman" w:cs="Times New Roman"/>
          <w:i/>
          <w:color w:val="auto"/>
          <w:sz w:val="20"/>
          <w:szCs w:val="20"/>
        </w:rPr>
        <w:t>Р</w:t>
      </w:r>
      <w:r w:rsidRPr="008F7411">
        <w:rPr>
          <w:rFonts w:ascii="Times New Roman" w:hAnsi="Times New Roman" w:cs="Times New Roman"/>
          <w:i/>
          <w:color w:val="auto"/>
          <w:sz w:val="20"/>
          <w:szCs w:val="20"/>
          <w:vertAlign w:val="subscript"/>
        </w:rPr>
        <w:t>к</w:t>
      </w:r>
      <w:r w:rsidRPr="008F7411">
        <w:rPr>
          <w:rFonts w:ascii="Times New Roman" w:hAnsi="Times New Roman" w:cs="Times New Roman"/>
          <w:i/>
          <w:color w:val="auto"/>
          <w:sz w:val="20"/>
          <w:szCs w:val="20"/>
          <w:vertAlign w:val="subscript"/>
          <w:lang w:val="en-US" w:eastAsia="en-US"/>
        </w:rPr>
        <w:t>s</w:t>
      </w:r>
      <w:proofErr w:type="spellStart"/>
      <w:r w:rsidRPr="001D06BE">
        <w:rPr>
          <w:rFonts w:ascii="Times New Roman" w:hAnsi="Times New Roman" w:cs="Times New Roman"/>
          <w:i/>
          <w:color w:val="auto"/>
          <w:sz w:val="20"/>
          <w:szCs w:val="20"/>
        </w:rPr>
        <w:t>τ</w:t>
      </w:r>
      <w:r w:rsidR="001D06BE">
        <w:rPr>
          <w:rFonts w:ascii="Times New Roman" w:hAnsi="Times New Roman" w:cs="Times New Roman"/>
          <w:i/>
          <w:color w:val="auto"/>
          <w:sz w:val="20"/>
          <w:szCs w:val="20"/>
        </w:rPr>
        <w:t>З</w:t>
      </w:r>
      <w:r w:rsidRPr="008F7411">
        <w:rPr>
          <w:rFonts w:ascii="Times New Roman" w:hAnsi="Times New Roman" w:cs="Times New Roman"/>
          <w:i/>
          <w:color w:val="auto"/>
          <w:sz w:val="20"/>
          <w:szCs w:val="20"/>
          <w:vertAlign w:val="subscript"/>
        </w:rPr>
        <w:t>э.к</w:t>
      </w:r>
      <w:proofErr w:type="spellEnd"/>
      <w:r w:rsidRPr="008F7411">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8F7411">
        <w:rPr>
          <w:rFonts w:ascii="Times New Roman" w:hAnsi="Times New Roman" w:cs="Times New Roman"/>
          <w:color w:val="auto"/>
          <w:sz w:val="20"/>
          <w:szCs w:val="20"/>
        </w:rPr>
        <w:t>10</w:t>
      </w:r>
      <w:r w:rsidRPr="008F7411">
        <w:rPr>
          <w:rFonts w:ascii="Times New Roman" w:hAnsi="Times New Roman" w:cs="Times New Roman"/>
          <w:color w:val="auto"/>
          <w:sz w:val="20"/>
          <w:szCs w:val="20"/>
          <w:vertAlign w:val="superscript"/>
        </w:rPr>
        <w:t>-3</w:t>
      </w:r>
      <w:r w:rsidRPr="008F7411">
        <w:rPr>
          <w:rFonts w:ascii="Times New Roman" w:hAnsi="Times New Roman" w:cs="Times New Roman"/>
          <w:color w:val="auto"/>
          <w:sz w:val="20"/>
          <w:szCs w:val="20"/>
        </w:rPr>
        <w:t>.</w:t>
      </w:r>
    </w:p>
    <w:p w:rsidR="008F7411" w:rsidRPr="008F7411" w:rsidRDefault="008F7411" w:rsidP="001B1515">
      <w:pPr>
        <w:spacing w:after="133"/>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С учетом полученных формул (6-8)—(6-10) значение приве</w:t>
      </w:r>
      <w:r w:rsidRPr="008F7411">
        <w:rPr>
          <w:rFonts w:ascii="Times New Roman" w:hAnsi="Times New Roman" w:cs="Times New Roman"/>
          <w:color w:val="auto"/>
          <w:sz w:val="20"/>
          <w:szCs w:val="20"/>
        </w:rPr>
        <w:softHyphen/>
        <w:t>денных затрат (в тысячах рублей в год) для понижающей под</w:t>
      </w:r>
      <w:r w:rsidRPr="008F7411">
        <w:rPr>
          <w:rFonts w:ascii="Times New Roman" w:hAnsi="Times New Roman" w:cs="Times New Roman"/>
          <w:color w:val="auto"/>
          <w:sz w:val="20"/>
          <w:szCs w:val="20"/>
        </w:rPr>
        <w:softHyphen/>
        <w:t xml:space="preserve">станции </w:t>
      </w:r>
      <w:proofErr w:type="spellStart"/>
      <w:r w:rsidRPr="008F7411">
        <w:rPr>
          <w:rFonts w:ascii="Times New Roman" w:hAnsi="Times New Roman" w:cs="Times New Roman"/>
          <w:color w:val="auto"/>
          <w:sz w:val="20"/>
          <w:szCs w:val="20"/>
        </w:rPr>
        <w:t>З</w:t>
      </w:r>
      <w:r w:rsidRPr="008F7411">
        <w:rPr>
          <w:rFonts w:ascii="Times New Roman" w:hAnsi="Times New Roman" w:cs="Times New Roman"/>
          <w:color w:val="auto"/>
          <w:sz w:val="20"/>
          <w:szCs w:val="20"/>
          <w:vertAlign w:val="subscript"/>
        </w:rPr>
        <w:t>пс</w:t>
      </w:r>
      <w:proofErr w:type="spellEnd"/>
      <w:r w:rsidRPr="008F7411">
        <w:rPr>
          <w:rFonts w:ascii="Times New Roman" w:hAnsi="Times New Roman" w:cs="Times New Roman"/>
          <w:color w:val="auto"/>
          <w:sz w:val="20"/>
          <w:szCs w:val="20"/>
        </w:rPr>
        <w:t xml:space="preserve"> при отмеченных допущениях будет определяться как</w:t>
      </w:r>
    </w:p>
    <w:p w:rsidR="008F7411" w:rsidRPr="008F7411" w:rsidRDefault="008F7411" w:rsidP="00637828">
      <w:pPr>
        <w:spacing w:after="78"/>
        <w:jc w:val="center"/>
        <w:rPr>
          <w:rFonts w:ascii="Times New Roman" w:hAnsi="Times New Roman" w:cs="Times New Roman"/>
          <w:color w:val="auto"/>
          <w:sz w:val="20"/>
          <w:szCs w:val="20"/>
        </w:rPr>
      </w:pPr>
      <w:proofErr w:type="spellStart"/>
      <w:r w:rsidRPr="008F7411">
        <w:rPr>
          <w:rFonts w:ascii="Times New Roman" w:hAnsi="Times New Roman" w:cs="Times New Roman"/>
          <w:color w:val="auto"/>
          <w:sz w:val="20"/>
          <w:szCs w:val="20"/>
        </w:rPr>
        <w:t>З</w:t>
      </w:r>
      <w:r w:rsidRPr="008F7411">
        <w:rPr>
          <w:rFonts w:ascii="Times New Roman" w:hAnsi="Times New Roman" w:cs="Times New Roman"/>
          <w:color w:val="auto"/>
          <w:sz w:val="20"/>
          <w:szCs w:val="20"/>
          <w:vertAlign w:val="subscript"/>
        </w:rPr>
        <w:t>пс</w:t>
      </w:r>
      <w:proofErr w:type="spellEnd"/>
      <w:r w:rsidRPr="008F7411">
        <w:rPr>
          <w:rFonts w:ascii="Times New Roman" w:hAnsi="Times New Roman" w:cs="Times New Roman"/>
          <w:color w:val="auto"/>
          <w:sz w:val="20"/>
          <w:szCs w:val="20"/>
        </w:rPr>
        <w:t xml:space="preserve"> = (</w:t>
      </w:r>
      <w:proofErr w:type="spellStart"/>
      <w:r w:rsidR="001D06BE" w:rsidRPr="001D06BE">
        <w:rPr>
          <w:rFonts w:ascii="Times New Roman" w:hAnsi="Times New Roman" w:cs="Times New Roman"/>
          <w:color w:val="auto"/>
          <w:sz w:val="20"/>
          <w:szCs w:val="20"/>
        </w:rPr>
        <w:t>р</w:t>
      </w:r>
      <w:r w:rsidRPr="008F7411">
        <w:rPr>
          <w:rFonts w:ascii="Times New Roman" w:hAnsi="Times New Roman" w:cs="Times New Roman"/>
          <w:color w:val="auto"/>
          <w:sz w:val="20"/>
          <w:szCs w:val="20"/>
          <w:vertAlign w:val="subscript"/>
        </w:rPr>
        <w:t>пс</w:t>
      </w:r>
      <w:proofErr w:type="spellEnd"/>
      <w:r w:rsidRPr="008F7411">
        <w:rPr>
          <w:rFonts w:ascii="Times New Roman" w:hAnsi="Times New Roman" w:cs="Times New Roman"/>
          <w:color w:val="auto"/>
          <w:sz w:val="20"/>
          <w:szCs w:val="20"/>
        </w:rPr>
        <w:t xml:space="preserve"> +</w:t>
      </w:r>
      <w:r w:rsidR="001D06BE" w:rsidRPr="001D06BE">
        <w:rPr>
          <w:rFonts w:ascii="Times New Roman" w:hAnsi="Times New Roman" w:cs="Times New Roman"/>
          <w:color w:val="auto"/>
          <w:sz w:val="20"/>
          <w:szCs w:val="20"/>
        </w:rPr>
        <w:t xml:space="preserve"> </w:t>
      </w:r>
      <w:proofErr w:type="spellStart"/>
      <w:r w:rsidRPr="001D06BE">
        <w:rPr>
          <w:rFonts w:ascii="Times New Roman" w:hAnsi="Times New Roman" w:cs="Times New Roman"/>
          <w:bCs/>
          <w:i/>
          <w:iCs/>
          <w:color w:val="auto"/>
          <w:spacing w:val="20"/>
          <w:sz w:val="19"/>
          <w:szCs w:val="19"/>
        </w:rPr>
        <w:t>Е</w:t>
      </w:r>
      <w:r w:rsidRPr="001D06BE">
        <w:rPr>
          <w:rFonts w:ascii="Times New Roman" w:hAnsi="Times New Roman" w:cs="Times New Roman"/>
          <w:bCs/>
          <w:i/>
          <w:iCs/>
          <w:color w:val="auto"/>
          <w:spacing w:val="20"/>
          <w:sz w:val="19"/>
          <w:szCs w:val="19"/>
          <w:vertAlign w:val="subscript"/>
        </w:rPr>
        <w:t>н</w:t>
      </w:r>
      <w:proofErr w:type="spellEnd"/>
      <w:r w:rsidRPr="001D06BE">
        <w:rPr>
          <w:rFonts w:ascii="Times New Roman" w:hAnsi="Times New Roman" w:cs="Times New Roman"/>
          <w:bCs/>
          <w:i/>
          <w:iCs/>
          <w:color w:val="auto"/>
          <w:spacing w:val="20"/>
          <w:sz w:val="19"/>
          <w:szCs w:val="19"/>
        </w:rPr>
        <w:t>)(</w:t>
      </w:r>
      <w:proofErr w:type="spellStart"/>
      <w:r w:rsidRPr="001D06BE">
        <w:rPr>
          <w:rFonts w:ascii="Times New Roman" w:hAnsi="Times New Roman" w:cs="Times New Roman"/>
          <w:bCs/>
          <w:i/>
          <w:iCs/>
          <w:color w:val="auto"/>
          <w:spacing w:val="20"/>
          <w:sz w:val="19"/>
          <w:szCs w:val="19"/>
        </w:rPr>
        <w:t>К</w:t>
      </w:r>
      <w:r w:rsidR="001D06BE" w:rsidRPr="001D06BE">
        <w:rPr>
          <w:rFonts w:ascii="Times New Roman" w:hAnsi="Times New Roman" w:cs="Times New Roman"/>
          <w:bCs/>
          <w:iCs/>
          <w:color w:val="auto"/>
          <w:spacing w:val="20"/>
          <w:sz w:val="19"/>
          <w:szCs w:val="19"/>
          <w:vertAlign w:val="subscript"/>
        </w:rPr>
        <w:t>п</w:t>
      </w:r>
      <w:r w:rsidRPr="001D06BE">
        <w:rPr>
          <w:rFonts w:ascii="Times New Roman" w:hAnsi="Times New Roman" w:cs="Times New Roman"/>
          <w:bCs/>
          <w:iCs/>
          <w:color w:val="auto"/>
          <w:spacing w:val="20"/>
          <w:sz w:val="19"/>
          <w:szCs w:val="19"/>
          <w:vertAlign w:val="subscript"/>
        </w:rPr>
        <w:t>со</w:t>
      </w:r>
      <w:proofErr w:type="spellEnd"/>
      <w:r w:rsidRPr="001D06BE">
        <w:rPr>
          <w:rFonts w:ascii="Times New Roman" w:hAnsi="Times New Roman" w:cs="Times New Roman"/>
          <w:bCs/>
          <w:i/>
          <w:iCs/>
          <w:color w:val="auto"/>
          <w:spacing w:val="20"/>
          <w:sz w:val="19"/>
          <w:szCs w:val="19"/>
        </w:rPr>
        <w:t xml:space="preserve"> + </w:t>
      </w:r>
      <w:proofErr w:type="spellStart"/>
      <w:r w:rsidRPr="001D06BE">
        <w:rPr>
          <w:rFonts w:ascii="Times New Roman" w:hAnsi="Times New Roman" w:cs="Times New Roman"/>
          <w:bCs/>
          <w:i/>
          <w:iCs/>
          <w:color w:val="auto"/>
          <w:spacing w:val="20"/>
          <w:sz w:val="19"/>
          <w:szCs w:val="19"/>
        </w:rPr>
        <w:t>К</w:t>
      </w:r>
      <w:r w:rsidR="001D06BE" w:rsidRPr="001D06BE">
        <w:rPr>
          <w:rFonts w:ascii="Times New Roman" w:hAnsi="Times New Roman" w:cs="Times New Roman"/>
          <w:bCs/>
          <w:iCs/>
          <w:color w:val="auto"/>
          <w:spacing w:val="20"/>
          <w:sz w:val="19"/>
          <w:szCs w:val="19"/>
          <w:vertAlign w:val="subscript"/>
        </w:rPr>
        <w:t>п</w:t>
      </w:r>
      <w:r w:rsidRPr="008F7411">
        <w:rPr>
          <w:rFonts w:ascii="Times New Roman" w:hAnsi="Times New Roman" w:cs="Times New Roman"/>
          <w:color w:val="auto"/>
          <w:sz w:val="20"/>
          <w:szCs w:val="20"/>
          <w:vertAlign w:val="subscript"/>
          <w:lang w:val="en-US" w:eastAsia="en-US"/>
        </w:rPr>
        <w:t>cs</w:t>
      </w:r>
      <w:r w:rsidRPr="008F7411">
        <w:rPr>
          <w:rFonts w:ascii="Times New Roman" w:hAnsi="Times New Roman" w:cs="Times New Roman"/>
          <w:i/>
          <w:color w:val="auto"/>
          <w:sz w:val="20"/>
          <w:szCs w:val="20"/>
          <w:lang w:val="en-US" w:eastAsia="en-US"/>
        </w:rPr>
        <w:t>S</w:t>
      </w:r>
      <w:r w:rsidR="001D06BE">
        <w:rPr>
          <w:rFonts w:ascii="Times New Roman" w:hAnsi="Times New Roman" w:cs="Times New Roman"/>
          <w:color w:val="auto"/>
          <w:sz w:val="20"/>
          <w:szCs w:val="20"/>
          <w:vertAlign w:val="subscript"/>
          <w:lang w:eastAsia="en-US"/>
        </w:rPr>
        <w:t>п</w:t>
      </w:r>
      <w:r w:rsidRPr="008F7411">
        <w:rPr>
          <w:rFonts w:ascii="Times New Roman" w:hAnsi="Times New Roman" w:cs="Times New Roman"/>
          <w:color w:val="auto"/>
          <w:sz w:val="20"/>
          <w:szCs w:val="20"/>
          <w:vertAlign w:val="subscript"/>
        </w:rPr>
        <w:t>с</w:t>
      </w:r>
      <w:proofErr w:type="spellEnd"/>
      <w:r w:rsidRPr="008F7411">
        <w:rPr>
          <w:rFonts w:ascii="Times New Roman" w:hAnsi="Times New Roman" w:cs="Times New Roman"/>
          <w:color w:val="auto"/>
          <w:sz w:val="20"/>
          <w:szCs w:val="20"/>
          <w:lang w:eastAsia="en-US"/>
        </w:rPr>
        <w:t>)</w:t>
      </w:r>
      <w:r w:rsidRPr="001D06BE">
        <w:rPr>
          <w:rFonts w:ascii="Times New Roman" w:hAnsi="Times New Roman" w:cs="Times New Roman"/>
          <w:bCs/>
          <w:i/>
          <w:iCs/>
          <w:color w:val="auto"/>
          <w:spacing w:val="20"/>
          <w:sz w:val="19"/>
          <w:szCs w:val="19"/>
          <w:lang w:eastAsia="en-US"/>
        </w:rPr>
        <w:t xml:space="preserve"> </w:t>
      </w:r>
      <w:r w:rsidRPr="001D06BE">
        <w:rPr>
          <w:rFonts w:ascii="Times New Roman" w:hAnsi="Times New Roman" w:cs="Times New Roman"/>
          <w:bCs/>
          <w:i/>
          <w:iCs/>
          <w:color w:val="auto"/>
          <w:spacing w:val="20"/>
          <w:sz w:val="19"/>
          <w:szCs w:val="19"/>
        </w:rPr>
        <w:t xml:space="preserve">+ </w:t>
      </w:r>
      <w:r w:rsidR="001D06BE">
        <w:rPr>
          <w:rFonts w:ascii="Times New Roman" w:hAnsi="Times New Roman" w:cs="Times New Roman"/>
          <w:bCs/>
          <w:i/>
          <w:iCs/>
          <w:color w:val="auto"/>
          <w:spacing w:val="20"/>
          <w:sz w:val="19"/>
          <w:szCs w:val="19"/>
        </w:rPr>
        <w:t>α</w:t>
      </w:r>
      <w:r w:rsidRPr="001D06BE">
        <w:rPr>
          <w:rFonts w:ascii="Times New Roman" w:hAnsi="Times New Roman" w:cs="Times New Roman"/>
          <w:bCs/>
          <w:i/>
          <w:iCs/>
          <w:color w:val="auto"/>
          <w:spacing w:val="20"/>
          <w:sz w:val="19"/>
          <w:szCs w:val="19"/>
          <w:lang w:eastAsia="en-US"/>
        </w:rPr>
        <w:t xml:space="preserve"> </w:t>
      </w:r>
      <w:r w:rsidRPr="001D06BE">
        <w:rPr>
          <w:rFonts w:ascii="Times New Roman" w:hAnsi="Times New Roman" w:cs="Times New Roman"/>
          <w:bCs/>
          <w:i/>
          <w:iCs/>
          <w:color w:val="auto"/>
          <w:spacing w:val="20"/>
          <w:sz w:val="19"/>
          <w:szCs w:val="19"/>
        </w:rPr>
        <w:t>+</w:t>
      </w:r>
      <w:r w:rsidRPr="008F7411">
        <w:rPr>
          <w:rFonts w:ascii="Times New Roman" w:hAnsi="Times New Roman" w:cs="Times New Roman"/>
          <w:color w:val="auto"/>
          <w:sz w:val="20"/>
          <w:szCs w:val="20"/>
        </w:rPr>
        <w:t xml:space="preserve"> </w:t>
      </w:r>
      <w:r w:rsidR="001D06BE" w:rsidRPr="001D06BE">
        <w:rPr>
          <w:rFonts w:ascii="Times New Roman" w:hAnsi="Times New Roman" w:cs="Times New Roman"/>
          <w:i/>
          <w:color w:val="auto"/>
          <w:sz w:val="20"/>
          <w:szCs w:val="20"/>
        </w:rPr>
        <w:t>β</w:t>
      </w:r>
      <w:r w:rsidRPr="008F7411">
        <w:rPr>
          <w:rFonts w:ascii="Times New Roman" w:hAnsi="Times New Roman" w:cs="Times New Roman"/>
          <w:i/>
          <w:color w:val="auto"/>
          <w:sz w:val="20"/>
          <w:szCs w:val="20"/>
          <w:lang w:val="en-US" w:eastAsia="en-US"/>
        </w:rPr>
        <w:t>S</w:t>
      </w:r>
      <w:proofErr w:type="spellStart"/>
      <w:r w:rsidRPr="008F7411">
        <w:rPr>
          <w:rFonts w:ascii="Times New Roman" w:hAnsi="Times New Roman" w:cs="Times New Roman"/>
          <w:color w:val="auto"/>
          <w:sz w:val="20"/>
          <w:szCs w:val="20"/>
          <w:vertAlign w:val="subscript"/>
        </w:rPr>
        <w:t>пс</w:t>
      </w:r>
      <w:proofErr w:type="spellEnd"/>
      <w:r w:rsidRPr="001D06BE">
        <w:rPr>
          <w:rFonts w:ascii="Times New Roman" w:hAnsi="Times New Roman" w:cs="Times New Roman"/>
          <w:bCs/>
          <w:i/>
          <w:iCs/>
          <w:color w:val="auto"/>
          <w:spacing w:val="20"/>
          <w:sz w:val="19"/>
          <w:szCs w:val="19"/>
        </w:rPr>
        <w:t xml:space="preserve"> =</w:t>
      </w:r>
      <w:r w:rsidRPr="008F7411">
        <w:rPr>
          <w:rFonts w:ascii="Times New Roman" w:hAnsi="Times New Roman" w:cs="Times New Roman"/>
          <w:color w:val="auto"/>
          <w:sz w:val="20"/>
          <w:szCs w:val="20"/>
        </w:rPr>
        <w:t xml:space="preserve"> </w:t>
      </w:r>
      <w:r w:rsidRPr="008F7411">
        <w:rPr>
          <w:rFonts w:ascii="Times New Roman" w:hAnsi="Times New Roman" w:cs="Times New Roman"/>
          <w:i/>
          <w:color w:val="auto"/>
          <w:sz w:val="20"/>
          <w:szCs w:val="20"/>
        </w:rPr>
        <w:t>А</w:t>
      </w:r>
      <w:r w:rsidRPr="008F7411">
        <w:rPr>
          <w:rFonts w:ascii="Times New Roman" w:hAnsi="Times New Roman" w:cs="Times New Roman"/>
          <w:i/>
          <w:color w:val="auto"/>
          <w:sz w:val="20"/>
          <w:szCs w:val="20"/>
          <w:vertAlign w:val="subscript"/>
        </w:rPr>
        <w:t>1</w:t>
      </w:r>
      <w:r w:rsidRPr="001D06BE">
        <w:rPr>
          <w:rFonts w:ascii="Times New Roman" w:hAnsi="Times New Roman" w:cs="Times New Roman"/>
          <w:bCs/>
          <w:i/>
          <w:iCs/>
          <w:color w:val="auto"/>
          <w:spacing w:val="20"/>
          <w:sz w:val="19"/>
          <w:szCs w:val="19"/>
        </w:rPr>
        <w:t xml:space="preserve"> +</w:t>
      </w:r>
      <w:r w:rsidRPr="008F7411">
        <w:rPr>
          <w:rFonts w:ascii="Times New Roman" w:hAnsi="Times New Roman" w:cs="Times New Roman"/>
          <w:i/>
          <w:color w:val="auto"/>
          <w:sz w:val="20"/>
          <w:szCs w:val="20"/>
        </w:rPr>
        <w:t xml:space="preserve"> В</w:t>
      </w:r>
      <w:r w:rsidRPr="008F7411">
        <w:rPr>
          <w:rFonts w:ascii="Times New Roman" w:hAnsi="Times New Roman" w:cs="Times New Roman"/>
          <w:i/>
          <w:color w:val="auto"/>
          <w:sz w:val="20"/>
          <w:szCs w:val="20"/>
          <w:vertAlign w:val="subscript"/>
        </w:rPr>
        <w:t>1</w:t>
      </w:r>
      <w:r w:rsidRPr="008F7411">
        <w:rPr>
          <w:rFonts w:ascii="Times New Roman" w:hAnsi="Times New Roman" w:cs="Times New Roman"/>
          <w:i/>
          <w:color w:val="auto"/>
          <w:sz w:val="20"/>
          <w:szCs w:val="20"/>
          <w:lang w:val="en-US" w:eastAsia="en-US"/>
        </w:rPr>
        <w:t>S</w:t>
      </w:r>
      <w:r w:rsidR="001D06BE" w:rsidRPr="001D06BE">
        <w:rPr>
          <w:rFonts w:ascii="Times New Roman" w:hAnsi="Times New Roman" w:cs="Times New Roman"/>
          <w:i/>
          <w:color w:val="auto"/>
          <w:sz w:val="20"/>
          <w:szCs w:val="20"/>
          <w:vertAlign w:val="subscript"/>
          <w:lang w:eastAsia="en-US"/>
        </w:rPr>
        <w:t>п</w:t>
      </w:r>
      <w:r w:rsidRPr="008F7411">
        <w:rPr>
          <w:rFonts w:ascii="Times New Roman" w:hAnsi="Times New Roman" w:cs="Times New Roman"/>
          <w:i/>
          <w:color w:val="auto"/>
          <w:sz w:val="20"/>
          <w:szCs w:val="20"/>
          <w:vertAlign w:val="subscript"/>
          <w:lang w:val="en-US" w:eastAsia="en-US"/>
        </w:rPr>
        <w:t>c</w:t>
      </w:r>
      <w:r w:rsidRPr="008F7411">
        <w:rPr>
          <w:rFonts w:ascii="Times New Roman" w:hAnsi="Times New Roman" w:cs="Times New Roman"/>
          <w:color w:val="auto"/>
          <w:sz w:val="20"/>
          <w:szCs w:val="20"/>
          <w:lang w:eastAsia="en-US"/>
        </w:rPr>
        <w:t>,</w:t>
      </w:r>
      <w:r w:rsidR="00637828" w:rsidRPr="00637828">
        <w:rPr>
          <w:rFonts w:ascii="Times New Roman" w:hAnsi="Times New Roman" w:cs="Times New Roman"/>
          <w:color w:val="auto"/>
          <w:sz w:val="20"/>
          <w:szCs w:val="20"/>
          <w:lang w:eastAsia="en-US"/>
        </w:rPr>
        <w:t xml:space="preserve">                          </w:t>
      </w:r>
      <w:r w:rsidRPr="008F7411">
        <w:rPr>
          <w:rFonts w:ascii="Times New Roman" w:hAnsi="Times New Roman" w:cs="Times New Roman"/>
          <w:color w:val="auto"/>
          <w:sz w:val="20"/>
          <w:szCs w:val="20"/>
        </w:rPr>
        <w:t>(6-11)</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где</w:t>
      </w:r>
    </w:p>
    <w:p w:rsidR="008F7411" w:rsidRPr="008F7411" w:rsidRDefault="008F7411" w:rsidP="00637828">
      <w:pPr>
        <w:keepNext/>
        <w:keepLines/>
        <w:spacing w:after="70"/>
        <w:ind w:firstLine="340"/>
        <w:jc w:val="center"/>
        <w:outlineLvl w:val="1"/>
        <w:rPr>
          <w:rFonts w:ascii="Times New Roman" w:hAnsi="Times New Roman" w:cs="Times New Roman"/>
          <w:bCs/>
          <w:i/>
          <w:iCs/>
          <w:color w:val="auto"/>
          <w:spacing w:val="20"/>
          <w:sz w:val="19"/>
          <w:szCs w:val="19"/>
        </w:rPr>
      </w:pPr>
      <w:r w:rsidRPr="008F7411">
        <w:rPr>
          <w:rFonts w:ascii="Times New Roman" w:hAnsi="Times New Roman" w:cs="Times New Roman"/>
          <w:bCs/>
          <w:i/>
          <w:iCs/>
          <w:color w:val="auto"/>
          <w:spacing w:val="20"/>
          <w:sz w:val="19"/>
          <w:szCs w:val="19"/>
        </w:rPr>
        <w:t>А</w:t>
      </w:r>
      <w:r w:rsidRPr="008F7411">
        <w:rPr>
          <w:rFonts w:ascii="Times New Roman" w:hAnsi="Times New Roman" w:cs="Times New Roman"/>
          <w:bCs/>
          <w:i/>
          <w:iCs/>
          <w:color w:val="auto"/>
          <w:spacing w:val="20"/>
          <w:sz w:val="19"/>
          <w:szCs w:val="19"/>
          <w:vertAlign w:val="subscript"/>
        </w:rPr>
        <w:t>1</w:t>
      </w:r>
      <w:r w:rsidRPr="008F7411">
        <w:rPr>
          <w:rFonts w:ascii="Times New Roman" w:hAnsi="Times New Roman" w:cs="Times New Roman"/>
          <w:bCs/>
          <w:i/>
          <w:iCs/>
          <w:color w:val="auto"/>
          <w:spacing w:val="20"/>
          <w:sz w:val="19"/>
          <w:szCs w:val="19"/>
        </w:rPr>
        <w:t xml:space="preserve"> = (</w:t>
      </w:r>
      <w:proofErr w:type="spellStart"/>
      <w:r w:rsidRPr="008F7411">
        <w:rPr>
          <w:rFonts w:ascii="Times New Roman" w:hAnsi="Times New Roman" w:cs="Times New Roman"/>
          <w:bCs/>
          <w:i/>
          <w:iCs/>
          <w:color w:val="auto"/>
          <w:spacing w:val="20"/>
          <w:sz w:val="19"/>
          <w:szCs w:val="19"/>
        </w:rPr>
        <w:t>р</w:t>
      </w:r>
      <w:r w:rsidR="00697EEF" w:rsidRPr="00697EEF">
        <w:rPr>
          <w:rFonts w:ascii="Times New Roman" w:hAnsi="Times New Roman" w:cs="Times New Roman"/>
          <w:bCs/>
          <w:iCs/>
          <w:color w:val="auto"/>
          <w:spacing w:val="20"/>
          <w:sz w:val="19"/>
          <w:szCs w:val="19"/>
          <w:vertAlign w:val="subscript"/>
        </w:rPr>
        <w:t>п</w:t>
      </w:r>
      <w:r w:rsidRPr="008F7411">
        <w:rPr>
          <w:rFonts w:ascii="Times New Roman" w:hAnsi="Times New Roman" w:cs="Times New Roman"/>
          <w:bCs/>
          <w:iCs/>
          <w:color w:val="auto"/>
          <w:spacing w:val="20"/>
          <w:sz w:val="19"/>
          <w:szCs w:val="19"/>
          <w:vertAlign w:val="subscript"/>
        </w:rPr>
        <w:t>с</w:t>
      </w:r>
      <w:proofErr w:type="spellEnd"/>
      <w:r w:rsidRPr="008F7411">
        <w:rPr>
          <w:rFonts w:ascii="Times New Roman" w:hAnsi="Times New Roman" w:cs="Times New Roman"/>
          <w:bCs/>
          <w:i/>
          <w:iCs/>
          <w:color w:val="auto"/>
          <w:spacing w:val="20"/>
          <w:sz w:val="19"/>
          <w:szCs w:val="19"/>
        </w:rPr>
        <w:t xml:space="preserve"> + </w:t>
      </w:r>
      <w:proofErr w:type="spellStart"/>
      <w:r w:rsidRPr="008F7411">
        <w:rPr>
          <w:rFonts w:ascii="Times New Roman" w:hAnsi="Times New Roman" w:cs="Times New Roman"/>
          <w:bCs/>
          <w:i/>
          <w:iCs/>
          <w:color w:val="auto"/>
          <w:spacing w:val="20"/>
          <w:sz w:val="19"/>
          <w:szCs w:val="19"/>
        </w:rPr>
        <w:t>Е</w:t>
      </w:r>
      <w:r w:rsidRPr="008F7411">
        <w:rPr>
          <w:rFonts w:ascii="Times New Roman" w:hAnsi="Times New Roman" w:cs="Times New Roman"/>
          <w:bCs/>
          <w:i/>
          <w:iCs/>
          <w:color w:val="auto"/>
          <w:spacing w:val="20"/>
          <w:sz w:val="19"/>
          <w:szCs w:val="19"/>
          <w:vertAlign w:val="subscript"/>
        </w:rPr>
        <w:t>н</w:t>
      </w:r>
      <w:proofErr w:type="spellEnd"/>
      <w:r w:rsidRPr="008F7411">
        <w:rPr>
          <w:rFonts w:ascii="Times New Roman" w:hAnsi="Times New Roman" w:cs="Times New Roman"/>
          <w:bCs/>
          <w:i/>
          <w:iCs/>
          <w:color w:val="auto"/>
          <w:spacing w:val="20"/>
          <w:sz w:val="19"/>
          <w:szCs w:val="19"/>
        </w:rPr>
        <w:t>) К</w:t>
      </w:r>
      <w:r w:rsidRPr="001D06BE">
        <w:rPr>
          <w:rFonts w:ascii="Times New Roman" w:hAnsi="Times New Roman" w:cs="Times New Roman"/>
          <w:color w:val="auto"/>
          <w:sz w:val="20"/>
          <w:szCs w:val="20"/>
        </w:rPr>
        <w:t xml:space="preserve"> </w:t>
      </w:r>
      <w:proofErr w:type="spellStart"/>
      <w:r w:rsidRPr="00697EEF">
        <w:rPr>
          <w:rFonts w:ascii="Times New Roman" w:hAnsi="Times New Roman" w:cs="Times New Roman"/>
          <w:color w:val="auto"/>
          <w:sz w:val="20"/>
          <w:szCs w:val="20"/>
          <w:vertAlign w:val="subscript"/>
        </w:rPr>
        <w:t>пс</w:t>
      </w:r>
      <w:proofErr w:type="spellEnd"/>
      <w:r w:rsidRPr="00697EEF">
        <w:rPr>
          <w:rFonts w:ascii="Times New Roman" w:hAnsi="Times New Roman" w:cs="Times New Roman"/>
          <w:color w:val="auto"/>
          <w:sz w:val="20"/>
          <w:szCs w:val="20"/>
          <w:vertAlign w:val="subscript"/>
        </w:rPr>
        <w:t xml:space="preserve"> о</w:t>
      </w:r>
      <w:r w:rsidRPr="001D06BE">
        <w:rPr>
          <w:rFonts w:ascii="Times New Roman" w:hAnsi="Times New Roman" w:cs="Times New Roman"/>
          <w:color w:val="auto"/>
          <w:sz w:val="20"/>
          <w:szCs w:val="20"/>
        </w:rPr>
        <w:t xml:space="preserve"> +</w:t>
      </w:r>
      <w:r w:rsidRPr="008F7411">
        <w:rPr>
          <w:rFonts w:ascii="Times New Roman" w:hAnsi="Times New Roman" w:cs="Times New Roman"/>
          <w:bCs/>
          <w:i/>
          <w:iCs/>
          <w:color w:val="auto"/>
          <w:spacing w:val="20"/>
          <w:sz w:val="19"/>
          <w:szCs w:val="19"/>
        </w:rPr>
        <w:t xml:space="preserve"> </w:t>
      </w:r>
      <w:r w:rsidR="001D06BE">
        <w:rPr>
          <w:rFonts w:ascii="Times New Roman" w:hAnsi="Times New Roman" w:cs="Times New Roman"/>
          <w:bCs/>
          <w:i/>
          <w:iCs/>
          <w:color w:val="auto"/>
          <w:spacing w:val="20"/>
          <w:sz w:val="19"/>
          <w:szCs w:val="19"/>
        </w:rPr>
        <w:t>α</w:t>
      </w:r>
      <w:r w:rsidRPr="008F7411">
        <w:rPr>
          <w:rFonts w:ascii="Times New Roman" w:hAnsi="Times New Roman" w:cs="Times New Roman"/>
          <w:bCs/>
          <w:i/>
          <w:iCs/>
          <w:color w:val="auto"/>
          <w:spacing w:val="20"/>
          <w:sz w:val="19"/>
          <w:szCs w:val="19"/>
        </w:rPr>
        <w:t>; В</w:t>
      </w:r>
      <w:r w:rsidRPr="008F7411">
        <w:rPr>
          <w:rFonts w:ascii="Times New Roman" w:hAnsi="Times New Roman" w:cs="Times New Roman"/>
          <w:bCs/>
          <w:i/>
          <w:iCs/>
          <w:color w:val="auto"/>
          <w:spacing w:val="20"/>
          <w:sz w:val="19"/>
          <w:szCs w:val="19"/>
          <w:vertAlign w:val="subscript"/>
        </w:rPr>
        <w:t>1</w:t>
      </w:r>
      <w:r w:rsidRPr="001D06BE">
        <w:rPr>
          <w:rFonts w:ascii="Times New Roman" w:hAnsi="Times New Roman" w:cs="Times New Roman"/>
          <w:color w:val="auto"/>
          <w:sz w:val="20"/>
          <w:szCs w:val="20"/>
          <w:lang w:eastAsia="en-US"/>
        </w:rPr>
        <w:t xml:space="preserve"> </w:t>
      </w:r>
      <w:r w:rsidRPr="001D06BE">
        <w:rPr>
          <w:rFonts w:ascii="Times New Roman" w:hAnsi="Times New Roman" w:cs="Times New Roman"/>
          <w:color w:val="auto"/>
          <w:sz w:val="20"/>
          <w:szCs w:val="20"/>
        </w:rPr>
        <w:t>=</w:t>
      </w:r>
      <w:r w:rsidRPr="008F7411">
        <w:rPr>
          <w:rFonts w:ascii="Times New Roman" w:hAnsi="Times New Roman" w:cs="Times New Roman"/>
          <w:bCs/>
          <w:i/>
          <w:iCs/>
          <w:color w:val="auto"/>
          <w:spacing w:val="20"/>
          <w:sz w:val="19"/>
          <w:szCs w:val="19"/>
        </w:rPr>
        <w:t xml:space="preserve"> </w:t>
      </w:r>
      <w:r w:rsidRPr="008F7411">
        <w:rPr>
          <w:rFonts w:ascii="Times New Roman" w:hAnsi="Times New Roman" w:cs="Times New Roman"/>
          <w:bCs/>
          <w:i/>
          <w:iCs/>
          <w:color w:val="auto"/>
          <w:spacing w:val="20"/>
          <w:sz w:val="19"/>
          <w:szCs w:val="19"/>
          <w:lang w:eastAsia="en-US"/>
        </w:rPr>
        <w:t>(</w:t>
      </w:r>
      <w:proofErr w:type="spellStart"/>
      <w:r w:rsidRPr="008F7411">
        <w:rPr>
          <w:rFonts w:ascii="Times New Roman" w:hAnsi="Times New Roman" w:cs="Times New Roman"/>
          <w:bCs/>
          <w:i/>
          <w:iCs/>
          <w:color w:val="auto"/>
          <w:spacing w:val="20"/>
          <w:sz w:val="19"/>
          <w:szCs w:val="19"/>
        </w:rPr>
        <w:t>р</w:t>
      </w:r>
      <w:r w:rsidRPr="008F7411">
        <w:rPr>
          <w:rFonts w:ascii="Times New Roman" w:hAnsi="Times New Roman" w:cs="Times New Roman"/>
          <w:bCs/>
          <w:iCs/>
          <w:color w:val="auto"/>
          <w:spacing w:val="20"/>
          <w:sz w:val="19"/>
          <w:szCs w:val="19"/>
          <w:vertAlign w:val="subscript"/>
        </w:rPr>
        <w:t>п</w:t>
      </w:r>
      <w:proofErr w:type="spellEnd"/>
      <w:r w:rsidRPr="008F7411">
        <w:rPr>
          <w:rFonts w:ascii="Times New Roman" w:hAnsi="Times New Roman" w:cs="Times New Roman"/>
          <w:bCs/>
          <w:iCs/>
          <w:color w:val="auto"/>
          <w:spacing w:val="20"/>
          <w:sz w:val="19"/>
          <w:szCs w:val="19"/>
          <w:vertAlign w:val="subscript"/>
          <w:lang w:val="en-US" w:eastAsia="en-US"/>
        </w:rPr>
        <w:t>c</w:t>
      </w:r>
      <w:r w:rsidRPr="001D06BE">
        <w:rPr>
          <w:rFonts w:ascii="Times New Roman" w:hAnsi="Times New Roman" w:cs="Times New Roman"/>
          <w:color w:val="auto"/>
          <w:sz w:val="20"/>
          <w:szCs w:val="20"/>
          <w:lang w:eastAsia="en-US"/>
        </w:rPr>
        <w:t xml:space="preserve"> </w:t>
      </w:r>
      <w:r w:rsidRPr="001D06BE">
        <w:rPr>
          <w:rFonts w:ascii="Times New Roman" w:hAnsi="Times New Roman" w:cs="Times New Roman"/>
          <w:color w:val="auto"/>
          <w:sz w:val="20"/>
          <w:szCs w:val="20"/>
        </w:rPr>
        <w:t>+</w:t>
      </w:r>
      <w:r w:rsidRPr="008F7411">
        <w:rPr>
          <w:rFonts w:ascii="Times New Roman" w:hAnsi="Times New Roman" w:cs="Times New Roman"/>
          <w:bCs/>
          <w:i/>
          <w:iCs/>
          <w:color w:val="auto"/>
          <w:spacing w:val="20"/>
          <w:sz w:val="19"/>
          <w:szCs w:val="19"/>
        </w:rPr>
        <w:t xml:space="preserve"> </w:t>
      </w:r>
      <w:proofErr w:type="spellStart"/>
      <w:r w:rsidRPr="008F7411">
        <w:rPr>
          <w:rFonts w:ascii="Times New Roman" w:hAnsi="Times New Roman" w:cs="Times New Roman"/>
          <w:bCs/>
          <w:i/>
          <w:iCs/>
          <w:color w:val="auto"/>
          <w:spacing w:val="20"/>
          <w:sz w:val="19"/>
          <w:szCs w:val="19"/>
        </w:rPr>
        <w:t>Е</w:t>
      </w:r>
      <w:r w:rsidRPr="008F7411">
        <w:rPr>
          <w:rFonts w:ascii="Times New Roman" w:hAnsi="Times New Roman" w:cs="Times New Roman"/>
          <w:bCs/>
          <w:i/>
          <w:iCs/>
          <w:color w:val="auto"/>
          <w:spacing w:val="20"/>
          <w:sz w:val="19"/>
          <w:szCs w:val="19"/>
          <w:vertAlign w:val="subscript"/>
        </w:rPr>
        <w:t>н</w:t>
      </w:r>
      <w:proofErr w:type="spellEnd"/>
      <w:r w:rsidRPr="008F7411">
        <w:rPr>
          <w:rFonts w:ascii="Times New Roman" w:hAnsi="Times New Roman" w:cs="Times New Roman"/>
          <w:bCs/>
          <w:i/>
          <w:iCs/>
          <w:color w:val="auto"/>
          <w:spacing w:val="20"/>
          <w:sz w:val="19"/>
          <w:szCs w:val="19"/>
        </w:rPr>
        <w:t xml:space="preserve">) </w:t>
      </w:r>
      <w:r w:rsidRPr="008F7411">
        <w:rPr>
          <w:rFonts w:ascii="Times New Roman" w:hAnsi="Times New Roman" w:cs="Times New Roman"/>
          <w:bCs/>
          <w:i/>
          <w:iCs/>
          <w:color w:val="auto"/>
          <w:spacing w:val="20"/>
          <w:sz w:val="19"/>
          <w:szCs w:val="19"/>
          <w:lang w:val="en-US" w:eastAsia="en-US"/>
        </w:rPr>
        <w:t>K</w:t>
      </w:r>
      <w:r w:rsidRPr="008F7411">
        <w:rPr>
          <w:rFonts w:ascii="Times New Roman" w:hAnsi="Times New Roman" w:cs="Times New Roman"/>
          <w:bCs/>
          <w:i/>
          <w:iCs/>
          <w:color w:val="auto"/>
          <w:spacing w:val="20"/>
          <w:sz w:val="19"/>
          <w:szCs w:val="19"/>
          <w:vertAlign w:val="subscript"/>
        </w:rPr>
        <w:t>п</w:t>
      </w:r>
      <w:r w:rsidRPr="008F7411">
        <w:rPr>
          <w:rFonts w:ascii="Times New Roman" w:hAnsi="Times New Roman" w:cs="Times New Roman"/>
          <w:bCs/>
          <w:i/>
          <w:iCs/>
          <w:color w:val="auto"/>
          <w:spacing w:val="20"/>
          <w:sz w:val="19"/>
          <w:szCs w:val="19"/>
          <w:vertAlign w:val="subscript"/>
          <w:lang w:val="en-US" w:eastAsia="en-US"/>
        </w:rPr>
        <w:t>c</w:t>
      </w:r>
      <w:r w:rsidRPr="008F7411">
        <w:rPr>
          <w:rFonts w:ascii="Times New Roman" w:hAnsi="Times New Roman" w:cs="Times New Roman"/>
          <w:bCs/>
          <w:i/>
          <w:iCs/>
          <w:color w:val="auto"/>
          <w:spacing w:val="20"/>
          <w:sz w:val="19"/>
          <w:szCs w:val="19"/>
          <w:lang w:eastAsia="en-US"/>
        </w:rPr>
        <w:t xml:space="preserve"> </w:t>
      </w:r>
      <w:r w:rsidRPr="008F7411">
        <w:rPr>
          <w:rFonts w:ascii="Times New Roman" w:hAnsi="Times New Roman" w:cs="Times New Roman"/>
          <w:bCs/>
          <w:i/>
          <w:iCs/>
          <w:color w:val="auto"/>
          <w:spacing w:val="20"/>
          <w:sz w:val="19"/>
          <w:szCs w:val="19"/>
          <w:lang w:val="en-US" w:eastAsia="en-US"/>
        </w:rPr>
        <w:t>s</w:t>
      </w:r>
      <w:r w:rsidRPr="001D06BE">
        <w:rPr>
          <w:rFonts w:ascii="Times New Roman" w:hAnsi="Times New Roman" w:cs="Times New Roman"/>
          <w:color w:val="auto"/>
          <w:sz w:val="20"/>
          <w:szCs w:val="20"/>
          <w:lang w:eastAsia="en-US"/>
        </w:rPr>
        <w:t xml:space="preserve"> </w:t>
      </w:r>
      <w:r w:rsidRPr="001D06BE">
        <w:rPr>
          <w:rFonts w:ascii="Times New Roman" w:hAnsi="Times New Roman" w:cs="Times New Roman"/>
          <w:color w:val="auto"/>
          <w:sz w:val="20"/>
          <w:szCs w:val="20"/>
        </w:rPr>
        <w:t xml:space="preserve">+ </w:t>
      </w:r>
      <w:r w:rsidR="00697EEF" w:rsidRPr="00697EEF">
        <w:rPr>
          <w:rFonts w:ascii="Times New Roman" w:hAnsi="Times New Roman" w:cs="Times New Roman"/>
          <w:i/>
          <w:color w:val="auto"/>
          <w:sz w:val="20"/>
          <w:szCs w:val="20"/>
        </w:rPr>
        <w:t>β</w:t>
      </w:r>
      <w:r w:rsidRPr="001D06BE">
        <w:rPr>
          <w:rFonts w:ascii="Times New Roman" w:hAnsi="Times New Roman" w:cs="Times New Roman"/>
          <w:color w:val="auto"/>
          <w:sz w:val="20"/>
          <w:szCs w:val="20"/>
        </w:rPr>
        <w:t xml:space="preserve"> .</w:t>
      </w:r>
    </w:p>
    <w:p w:rsidR="008F7411" w:rsidRPr="008F7411" w:rsidRDefault="008F7411" w:rsidP="001B1515">
      <w:pPr>
        <w:spacing w:after="133"/>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Определим приведенные затраты по сетям. Средняя длина линии электроснабжающей сети первичного напряжения (110— 220 кВ) в соответствии с (6-7) может быть определена как</w:t>
      </w:r>
    </w:p>
    <w:p w:rsidR="008F7411" w:rsidRPr="008F7411" w:rsidRDefault="008F7411" w:rsidP="00637828">
      <w:pPr>
        <w:spacing w:after="70"/>
        <w:jc w:val="center"/>
        <w:rPr>
          <w:rFonts w:ascii="Times New Roman" w:hAnsi="Times New Roman" w:cs="Times New Roman"/>
          <w:color w:val="auto"/>
          <w:sz w:val="20"/>
          <w:szCs w:val="20"/>
        </w:rPr>
      </w:pPr>
      <w:r w:rsidRPr="008F7411">
        <w:rPr>
          <w:rFonts w:ascii="Times New Roman" w:hAnsi="Times New Roman" w:cs="Times New Roman"/>
          <w:i/>
          <w:color w:val="auto"/>
          <w:sz w:val="20"/>
          <w:szCs w:val="20"/>
          <w:lang w:val="en-US" w:eastAsia="en-US"/>
        </w:rPr>
        <w:lastRenderedPageBreak/>
        <w:t>L</w:t>
      </w:r>
      <w:r w:rsidRPr="008F7411">
        <w:rPr>
          <w:rFonts w:ascii="Times New Roman" w:hAnsi="Times New Roman" w:cs="Times New Roman"/>
          <w:color w:val="auto"/>
          <w:sz w:val="20"/>
          <w:szCs w:val="20"/>
          <w:vertAlign w:val="subscript"/>
        </w:rPr>
        <w:t>ср</w:t>
      </w:r>
      <w:r w:rsidRPr="004E08A7">
        <w:rPr>
          <w:rFonts w:ascii="Times New Roman" w:hAnsi="Times New Roman" w:cs="Times New Roman"/>
          <w:color w:val="auto"/>
          <w:sz w:val="20"/>
          <w:szCs w:val="20"/>
          <w:vertAlign w:val="subscript"/>
        </w:rPr>
        <w:t xml:space="preserve">. </w:t>
      </w:r>
      <w:proofErr w:type="spellStart"/>
      <w:r w:rsidRPr="008F7411">
        <w:rPr>
          <w:rFonts w:ascii="Times New Roman" w:hAnsi="Times New Roman" w:cs="Times New Roman"/>
          <w:color w:val="auto"/>
          <w:sz w:val="20"/>
          <w:szCs w:val="20"/>
          <w:vertAlign w:val="subscript"/>
        </w:rPr>
        <w:t>пс</w:t>
      </w:r>
      <w:proofErr w:type="spellEnd"/>
      <w:r w:rsidRPr="004E08A7">
        <w:rPr>
          <w:rFonts w:ascii="Times New Roman" w:hAnsi="Times New Roman" w:cs="Times New Roman"/>
          <w:color w:val="auto"/>
          <w:sz w:val="20"/>
          <w:szCs w:val="20"/>
        </w:rPr>
        <w:t xml:space="preserve"> = </w:t>
      </w:r>
      <w:proofErr w:type="spellStart"/>
      <w:r w:rsidR="00697EEF">
        <w:rPr>
          <w:rFonts w:ascii="Times New Roman" w:hAnsi="Times New Roman" w:cs="Times New Roman"/>
          <w:color w:val="auto"/>
          <w:sz w:val="20"/>
          <w:szCs w:val="20"/>
        </w:rPr>
        <w:t>λ</w:t>
      </w:r>
      <w:r w:rsidRPr="008F7411">
        <w:rPr>
          <w:rFonts w:ascii="Times New Roman" w:hAnsi="Times New Roman" w:cs="Times New Roman"/>
          <w:color w:val="auto"/>
          <w:sz w:val="20"/>
          <w:szCs w:val="20"/>
          <w:vertAlign w:val="subscript"/>
        </w:rPr>
        <w:t>в</w:t>
      </w:r>
      <w:proofErr w:type="spellEnd"/>
      <w:r w:rsidRPr="004E08A7">
        <w:rPr>
          <w:rFonts w:ascii="Times New Roman" w:hAnsi="Times New Roman" w:cs="Times New Roman"/>
          <w:color w:val="auto"/>
          <w:sz w:val="20"/>
          <w:szCs w:val="20"/>
        </w:rPr>
        <w:t xml:space="preserve"> </w:t>
      </w:r>
      <m:oMath>
        <m:rad>
          <m:radPr>
            <m:degHide m:val="1"/>
            <m:ctrlPr>
              <w:rPr>
                <w:rFonts w:ascii="Cambria Math" w:hAnsi="Cambria Math" w:cs="Times New Roman"/>
                <w:i/>
                <w:color w:val="auto"/>
                <w:sz w:val="20"/>
                <w:szCs w:val="20"/>
                <w:lang w:val="en-US" w:eastAsia="en-US"/>
              </w:rPr>
            </m:ctrlPr>
          </m:radPr>
          <m:deg/>
          <m:e>
            <m:r>
              <m:rPr>
                <m:sty m:val="p"/>
              </m:rPr>
              <w:rPr>
                <w:rFonts w:ascii="Cambria Math" w:hAnsi="Cambria Math" w:cs="Times New Roman"/>
                <w:color w:val="auto"/>
                <w:sz w:val="20"/>
                <w:szCs w:val="20"/>
                <w:lang w:val="en-US" w:eastAsia="en-US"/>
              </w:rPr>
              <m:t>Go</m:t>
            </m:r>
          </m:e>
        </m:rad>
      </m:oMath>
      <w:r w:rsidRPr="008F7411">
        <w:rPr>
          <w:rFonts w:ascii="Times New Roman" w:hAnsi="Times New Roman" w:cs="Times New Roman"/>
          <w:color w:val="auto"/>
          <w:sz w:val="20"/>
          <w:szCs w:val="20"/>
        </w:rPr>
        <w:t xml:space="preserve"> ,</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 xml:space="preserve">где </w:t>
      </w:r>
      <w:r w:rsidRPr="008F7411">
        <w:rPr>
          <w:rFonts w:ascii="Times New Roman" w:hAnsi="Times New Roman" w:cs="Times New Roman"/>
          <w:i/>
          <w:color w:val="auto"/>
          <w:sz w:val="20"/>
          <w:szCs w:val="20"/>
          <w:lang w:val="en-US" w:eastAsia="en-US"/>
        </w:rPr>
        <w:t>L</w:t>
      </w:r>
      <w:r w:rsidRPr="008F7411">
        <w:rPr>
          <w:rFonts w:ascii="Times New Roman" w:hAnsi="Times New Roman" w:cs="Times New Roman"/>
          <w:color w:val="auto"/>
          <w:sz w:val="20"/>
          <w:szCs w:val="20"/>
          <w:vertAlign w:val="subscript"/>
        </w:rPr>
        <w:t>ср.</w:t>
      </w:r>
      <w:r w:rsidRPr="008F7411">
        <w:rPr>
          <w:rFonts w:ascii="Times New Roman" w:hAnsi="Times New Roman" w:cs="Times New Roman"/>
          <w:color w:val="auto"/>
          <w:sz w:val="20"/>
          <w:szCs w:val="20"/>
        </w:rPr>
        <w:t xml:space="preserve"> </w:t>
      </w:r>
      <w:proofErr w:type="spellStart"/>
      <w:r w:rsidRPr="008F7411">
        <w:rPr>
          <w:rFonts w:ascii="Times New Roman" w:hAnsi="Times New Roman" w:cs="Times New Roman"/>
          <w:color w:val="auto"/>
          <w:sz w:val="20"/>
          <w:szCs w:val="20"/>
          <w:vertAlign w:val="subscript"/>
        </w:rPr>
        <w:t>пс</w:t>
      </w:r>
      <w:proofErr w:type="spellEnd"/>
      <w:r w:rsidRPr="008F7411">
        <w:rPr>
          <w:rFonts w:ascii="Times New Roman" w:hAnsi="Times New Roman" w:cs="Times New Roman"/>
          <w:color w:val="auto"/>
          <w:sz w:val="20"/>
          <w:szCs w:val="20"/>
        </w:rPr>
        <w:t xml:space="preserve"> — средняя длина линии, км;</w:t>
      </w:r>
      <w:r w:rsidRPr="008F7411">
        <w:rPr>
          <w:rFonts w:ascii="Times New Roman" w:hAnsi="Times New Roman" w:cs="Times New Roman"/>
          <w:b/>
          <w:bCs/>
          <w:i/>
          <w:iCs/>
          <w:color w:val="auto"/>
          <w:spacing w:val="20"/>
          <w:sz w:val="19"/>
          <w:szCs w:val="19"/>
        </w:rPr>
        <w:t xml:space="preserve"> </w:t>
      </w:r>
      <w:r w:rsidRPr="008F7411">
        <w:rPr>
          <w:rFonts w:ascii="Times New Roman" w:hAnsi="Times New Roman" w:cs="Times New Roman"/>
          <w:b/>
          <w:bCs/>
          <w:i/>
          <w:iCs/>
          <w:color w:val="auto"/>
          <w:spacing w:val="20"/>
          <w:sz w:val="19"/>
          <w:szCs w:val="19"/>
          <w:lang w:val="en-US" w:eastAsia="en-US"/>
        </w:rPr>
        <w:t>G</w:t>
      </w:r>
      <w:r w:rsidR="008D5C5F">
        <w:rPr>
          <w:rFonts w:ascii="Times New Roman" w:hAnsi="Times New Roman" w:cs="Times New Roman"/>
          <w:b/>
          <w:bCs/>
          <w:i/>
          <w:iCs/>
          <w:color w:val="auto"/>
          <w:spacing w:val="20"/>
          <w:sz w:val="19"/>
          <w:szCs w:val="19"/>
          <w:vertAlign w:val="subscript"/>
          <w:lang w:eastAsia="en-US"/>
        </w:rPr>
        <w:t>о</w:t>
      </w:r>
      <w:r w:rsidRPr="008F7411">
        <w:rPr>
          <w:rFonts w:ascii="Times New Roman" w:hAnsi="Times New Roman" w:cs="Times New Roman"/>
          <w:color w:val="auto"/>
          <w:sz w:val="20"/>
          <w:szCs w:val="20"/>
          <w:lang w:eastAsia="en-US"/>
        </w:rPr>
        <w:t xml:space="preserve"> </w:t>
      </w:r>
      <w:r w:rsidRPr="008F7411">
        <w:rPr>
          <w:rFonts w:ascii="Times New Roman" w:hAnsi="Times New Roman" w:cs="Times New Roman"/>
          <w:color w:val="auto"/>
          <w:sz w:val="20"/>
          <w:szCs w:val="20"/>
        </w:rPr>
        <w:t>— площадь, обслу</w:t>
      </w:r>
      <w:r w:rsidRPr="008F7411">
        <w:rPr>
          <w:rFonts w:ascii="Times New Roman" w:hAnsi="Times New Roman" w:cs="Times New Roman"/>
          <w:color w:val="auto"/>
          <w:sz w:val="20"/>
          <w:szCs w:val="20"/>
        </w:rPr>
        <w:softHyphen/>
        <w:t>живаемая источником питания, км</w:t>
      </w:r>
      <w:r w:rsidRPr="008F7411">
        <w:rPr>
          <w:rFonts w:ascii="Times New Roman" w:hAnsi="Times New Roman" w:cs="Times New Roman"/>
          <w:color w:val="auto"/>
          <w:sz w:val="20"/>
          <w:szCs w:val="20"/>
          <w:vertAlign w:val="superscript"/>
        </w:rPr>
        <w:t>2</w:t>
      </w:r>
      <w:r w:rsidRPr="008F7411">
        <w:rPr>
          <w:rFonts w:ascii="Times New Roman" w:hAnsi="Times New Roman" w:cs="Times New Roman"/>
          <w:color w:val="auto"/>
          <w:sz w:val="20"/>
          <w:szCs w:val="20"/>
        </w:rPr>
        <w:t>.</w:t>
      </w:r>
    </w:p>
    <w:p w:rsidR="008F7411" w:rsidRPr="008F7411" w:rsidRDefault="008F7411" w:rsidP="001B1515">
      <w:pPr>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Как отмечалось, площадь обслуживания принимается в виде квадрата. Можно показать, что при этих условиях и расположе</w:t>
      </w:r>
      <w:r w:rsidRPr="008F7411">
        <w:rPr>
          <w:rFonts w:ascii="Times New Roman" w:hAnsi="Times New Roman" w:cs="Times New Roman"/>
          <w:color w:val="auto"/>
          <w:sz w:val="20"/>
          <w:szCs w:val="20"/>
        </w:rPr>
        <w:softHyphen/>
        <w:t xml:space="preserve">нии источника питания на краю обслуживаемой территории </w:t>
      </w:r>
      <w:proofErr w:type="spellStart"/>
      <w:r w:rsidR="008601AD">
        <w:rPr>
          <w:rFonts w:ascii="Times New Roman" w:hAnsi="Times New Roman" w:cs="Times New Roman"/>
          <w:color w:val="auto"/>
          <w:sz w:val="20"/>
          <w:szCs w:val="20"/>
        </w:rPr>
        <w:t>λ</w:t>
      </w:r>
      <w:r w:rsidR="008601AD" w:rsidRPr="008F7411">
        <w:rPr>
          <w:rFonts w:ascii="Times New Roman" w:hAnsi="Times New Roman" w:cs="Times New Roman"/>
          <w:color w:val="auto"/>
          <w:sz w:val="20"/>
          <w:szCs w:val="20"/>
          <w:vertAlign w:val="subscript"/>
        </w:rPr>
        <w:t>в</w:t>
      </w:r>
      <w:proofErr w:type="spellEnd"/>
      <w:r w:rsidRPr="008F7411">
        <w:rPr>
          <w:rFonts w:ascii="Times New Roman" w:hAnsi="Times New Roman" w:cs="Times New Roman"/>
          <w:color w:val="auto"/>
          <w:sz w:val="20"/>
          <w:szCs w:val="20"/>
        </w:rPr>
        <w:t xml:space="preserve"> = 0,75.</w:t>
      </w:r>
    </w:p>
    <w:p w:rsidR="008F7411" w:rsidRPr="008F7411" w:rsidRDefault="008F7411" w:rsidP="001B1515">
      <w:pPr>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При выполнении электроснабжающей сети число питающих линий и их сечение выбираются по условиям надежности электро</w:t>
      </w:r>
      <w:r w:rsidRPr="008F7411">
        <w:rPr>
          <w:rFonts w:ascii="Times New Roman" w:hAnsi="Times New Roman" w:cs="Times New Roman"/>
          <w:color w:val="auto"/>
          <w:sz w:val="20"/>
          <w:szCs w:val="20"/>
        </w:rPr>
        <w:softHyphen/>
        <w:t>снабжения таким образом, чтобы питание расчетной нагрузки обеспечивалось во всех режимах работы сети. Кроме того, число питающих линий должно быть кратным двум,</w:t>
      </w:r>
      <w:r w:rsidRPr="008F7411">
        <w:rPr>
          <w:rFonts w:ascii="Times New Roman" w:hAnsi="Times New Roman" w:cs="Times New Roman"/>
          <w:b/>
          <w:bCs/>
          <w:color w:val="auto"/>
          <w:sz w:val="19"/>
          <w:szCs w:val="19"/>
        </w:rPr>
        <w:t xml:space="preserve"> в</w:t>
      </w:r>
      <w:r w:rsidRPr="008F7411">
        <w:rPr>
          <w:rFonts w:ascii="Times New Roman" w:hAnsi="Times New Roman" w:cs="Times New Roman"/>
          <w:color w:val="auto"/>
          <w:sz w:val="20"/>
          <w:szCs w:val="20"/>
        </w:rPr>
        <w:t xml:space="preserve"> соответствии с числом трансформаторов подстанции глубокого ввода.</w:t>
      </w:r>
    </w:p>
    <w:p w:rsidR="008F7411" w:rsidRPr="008F7411" w:rsidRDefault="008F7411" w:rsidP="001B1515">
      <w:pPr>
        <w:ind w:firstLine="340"/>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При этих условиях стоимость сооружения 1 км питающих линий 110—220 кВ может быть выражена аналитически в виде уравнения прямой:</w:t>
      </w:r>
    </w:p>
    <w:p w:rsidR="008F7411" w:rsidRPr="008F7411" w:rsidRDefault="008F7411" w:rsidP="00637828">
      <w:pPr>
        <w:spacing w:after="65"/>
        <w:jc w:val="center"/>
        <w:rPr>
          <w:rFonts w:ascii="Times New Roman" w:hAnsi="Times New Roman" w:cs="Times New Roman"/>
          <w:color w:val="auto"/>
          <w:sz w:val="20"/>
          <w:szCs w:val="20"/>
        </w:rPr>
      </w:pPr>
      <w:r w:rsidRPr="008F7411">
        <w:rPr>
          <w:rFonts w:ascii="Times New Roman" w:hAnsi="Times New Roman" w:cs="Times New Roman"/>
          <w:i/>
          <w:color w:val="auto"/>
          <w:sz w:val="20"/>
          <w:szCs w:val="20"/>
          <w:lang w:val="en-US" w:eastAsia="en-US"/>
        </w:rPr>
        <w:t>k</w:t>
      </w:r>
      <w:r w:rsidRPr="008F7411">
        <w:rPr>
          <w:rFonts w:ascii="Times New Roman" w:hAnsi="Times New Roman" w:cs="Times New Roman"/>
          <w:color w:val="auto"/>
          <w:sz w:val="20"/>
          <w:szCs w:val="20"/>
          <w:vertAlign w:val="subscript"/>
        </w:rPr>
        <w:t>в</w:t>
      </w:r>
      <w:r w:rsidRPr="008F7411">
        <w:rPr>
          <w:rFonts w:ascii="Times New Roman" w:hAnsi="Times New Roman" w:cs="Times New Roman"/>
          <w:color w:val="auto"/>
          <w:sz w:val="20"/>
          <w:szCs w:val="20"/>
        </w:rPr>
        <w:t xml:space="preserve"> = </w:t>
      </w:r>
      <w:r w:rsidRPr="008F7411">
        <w:rPr>
          <w:rFonts w:ascii="Times New Roman" w:hAnsi="Times New Roman" w:cs="Times New Roman"/>
          <w:i/>
          <w:color w:val="auto"/>
          <w:sz w:val="20"/>
          <w:szCs w:val="20"/>
          <w:lang w:val="en-US" w:eastAsia="en-US"/>
        </w:rPr>
        <w:t>k</w:t>
      </w:r>
      <w:r w:rsidRPr="008F7411">
        <w:rPr>
          <w:rFonts w:ascii="Times New Roman" w:hAnsi="Times New Roman" w:cs="Times New Roman"/>
          <w:color w:val="auto"/>
          <w:sz w:val="20"/>
          <w:szCs w:val="20"/>
          <w:vertAlign w:val="subscript"/>
        </w:rPr>
        <w:t>во</w:t>
      </w:r>
      <w:r w:rsidRPr="008F7411">
        <w:rPr>
          <w:rFonts w:ascii="Times New Roman" w:hAnsi="Times New Roman" w:cs="Times New Roman"/>
          <w:color w:val="auto"/>
          <w:sz w:val="20"/>
          <w:szCs w:val="20"/>
        </w:rPr>
        <w:t xml:space="preserve"> + </w:t>
      </w:r>
      <w:r w:rsidRPr="008F7411">
        <w:rPr>
          <w:rFonts w:ascii="Times New Roman" w:hAnsi="Times New Roman" w:cs="Times New Roman"/>
          <w:i/>
          <w:color w:val="auto"/>
          <w:sz w:val="20"/>
          <w:szCs w:val="20"/>
          <w:lang w:val="en-US" w:eastAsia="en-US"/>
        </w:rPr>
        <w:t>k</w:t>
      </w:r>
      <w:r w:rsidRPr="008F7411">
        <w:rPr>
          <w:rFonts w:ascii="Times New Roman" w:hAnsi="Times New Roman" w:cs="Times New Roman"/>
          <w:color w:val="auto"/>
          <w:sz w:val="20"/>
          <w:szCs w:val="20"/>
          <w:vertAlign w:val="subscript"/>
        </w:rPr>
        <w:t>в</w:t>
      </w:r>
      <w:r w:rsidRPr="008F7411">
        <w:rPr>
          <w:rFonts w:ascii="Times New Roman" w:hAnsi="Times New Roman" w:cs="Times New Roman"/>
          <w:color w:val="auto"/>
          <w:sz w:val="20"/>
          <w:szCs w:val="20"/>
          <w:vertAlign w:val="subscript"/>
          <w:lang w:val="en-US" w:eastAsia="en-US"/>
        </w:rPr>
        <w:t>s</w:t>
      </w:r>
      <w:r w:rsidRPr="008F7411">
        <w:rPr>
          <w:rFonts w:ascii="Times New Roman" w:hAnsi="Times New Roman" w:cs="Times New Roman"/>
          <w:color w:val="auto"/>
          <w:sz w:val="20"/>
          <w:szCs w:val="20"/>
        </w:rPr>
        <w:t xml:space="preserve"> +</w:t>
      </w:r>
      <w:r w:rsidRPr="008F7411">
        <w:rPr>
          <w:rFonts w:ascii="Times New Roman" w:hAnsi="Times New Roman" w:cs="Times New Roman"/>
          <w:color w:val="auto"/>
          <w:sz w:val="20"/>
          <w:szCs w:val="20"/>
          <w:lang w:eastAsia="en-US"/>
        </w:rPr>
        <w:t xml:space="preserve"> </w:t>
      </w:r>
      <w:r w:rsidRPr="008F7411">
        <w:rPr>
          <w:rFonts w:ascii="Times New Roman" w:hAnsi="Times New Roman" w:cs="Times New Roman"/>
          <w:i/>
          <w:color w:val="auto"/>
          <w:sz w:val="20"/>
          <w:szCs w:val="20"/>
          <w:lang w:val="en-US" w:eastAsia="en-US"/>
        </w:rPr>
        <w:t>S</w:t>
      </w:r>
      <w:proofErr w:type="spellStart"/>
      <w:r w:rsidRPr="008F7411">
        <w:rPr>
          <w:rFonts w:ascii="Times New Roman" w:hAnsi="Times New Roman" w:cs="Times New Roman"/>
          <w:color w:val="auto"/>
          <w:sz w:val="20"/>
          <w:szCs w:val="20"/>
          <w:vertAlign w:val="subscript"/>
        </w:rPr>
        <w:t>пс</w:t>
      </w:r>
      <w:proofErr w:type="spellEnd"/>
      <w:r w:rsidRPr="008F7411">
        <w:rPr>
          <w:rFonts w:ascii="Times New Roman" w:hAnsi="Times New Roman" w:cs="Times New Roman"/>
          <w:color w:val="auto"/>
          <w:sz w:val="20"/>
          <w:szCs w:val="20"/>
          <w:lang w:eastAsia="en-US"/>
        </w:rPr>
        <w:t xml:space="preserve"> ,</w:t>
      </w:r>
    </w:p>
    <w:p w:rsidR="008F7411" w:rsidRPr="008F7411" w:rsidRDefault="008F7411" w:rsidP="001B1515">
      <w:pPr>
        <w:jc w:val="both"/>
        <w:rPr>
          <w:rFonts w:ascii="Times New Roman" w:hAnsi="Times New Roman" w:cs="Times New Roman"/>
          <w:color w:val="auto"/>
          <w:sz w:val="20"/>
          <w:szCs w:val="20"/>
        </w:rPr>
      </w:pPr>
      <w:r w:rsidRPr="008F7411">
        <w:rPr>
          <w:rFonts w:ascii="Times New Roman" w:hAnsi="Times New Roman" w:cs="Times New Roman"/>
          <w:color w:val="auto"/>
          <w:sz w:val="20"/>
          <w:szCs w:val="20"/>
        </w:rPr>
        <w:t xml:space="preserve">где </w:t>
      </w:r>
      <w:r w:rsidRPr="008F7411">
        <w:rPr>
          <w:rFonts w:ascii="Times New Roman" w:hAnsi="Times New Roman" w:cs="Times New Roman"/>
          <w:i/>
          <w:color w:val="auto"/>
          <w:sz w:val="20"/>
          <w:szCs w:val="20"/>
          <w:lang w:val="en-US" w:eastAsia="en-US"/>
        </w:rPr>
        <w:t>k</w:t>
      </w:r>
      <w:r w:rsidR="005F4F47">
        <w:rPr>
          <w:rFonts w:ascii="Times New Roman" w:hAnsi="Times New Roman" w:cs="Times New Roman"/>
          <w:color w:val="auto"/>
          <w:sz w:val="20"/>
          <w:szCs w:val="20"/>
          <w:vertAlign w:val="subscript"/>
          <w:lang w:eastAsia="en-US"/>
        </w:rPr>
        <w:t>в</w:t>
      </w:r>
      <w:r w:rsidRPr="008F7411">
        <w:rPr>
          <w:rFonts w:ascii="Times New Roman" w:hAnsi="Times New Roman" w:cs="Times New Roman"/>
          <w:color w:val="auto"/>
          <w:sz w:val="20"/>
          <w:szCs w:val="20"/>
          <w:lang w:eastAsia="en-US"/>
        </w:rPr>
        <w:t xml:space="preserve"> </w:t>
      </w:r>
      <w:r w:rsidRPr="008F7411">
        <w:rPr>
          <w:rFonts w:ascii="Times New Roman" w:hAnsi="Times New Roman" w:cs="Times New Roman"/>
          <w:color w:val="auto"/>
          <w:sz w:val="20"/>
          <w:szCs w:val="20"/>
        </w:rPr>
        <w:t xml:space="preserve">— удельная стоимость сооружения линий, тыс. </w:t>
      </w:r>
      <w:proofErr w:type="spellStart"/>
      <w:r w:rsidRPr="008F7411">
        <w:rPr>
          <w:rFonts w:ascii="Times New Roman" w:hAnsi="Times New Roman" w:cs="Times New Roman"/>
          <w:color w:val="auto"/>
          <w:sz w:val="20"/>
          <w:szCs w:val="20"/>
        </w:rPr>
        <w:t>руб</w:t>
      </w:r>
      <w:proofErr w:type="spellEnd"/>
      <w:r w:rsidRPr="008F7411">
        <w:rPr>
          <w:rFonts w:ascii="Times New Roman" w:hAnsi="Times New Roman" w:cs="Times New Roman"/>
          <w:color w:val="auto"/>
          <w:sz w:val="20"/>
          <w:szCs w:val="20"/>
        </w:rPr>
        <w:t xml:space="preserve">/км; </w:t>
      </w:r>
      <w:r w:rsidRPr="008F7411">
        <w:rPr>
          <w:rFonts w:ascii="Times New Roman" w:hAnsi="Times New Roman" w:cs="Times New Roman"/>
          <w:i/>
          <w:color w:val="auto"/>
          <w:sz w:val="20"/>
          <w:szCs w:val="20"/>
          <w:lang w:val="en-US" w:eastAsia="en-US"/>
        </w:rPr>
        <w:t>k</w:t>
      </w:r>
      <w:r w:rsidRPr="008F7411">
        <w:rPr>
          <w:rFonts w:ascii="Times New Roman" w:hAnsi="Times New Roman" w:cs="Times New Roman"/>
          <w:color w:val="auto"/>
          <w:sz w:val="20"/>
          <w:szCs w:val="20"/>
          <w:vertAlign w:val="subscript"/>
        </w:rPr>
        <w:t>во</w:t>
      </w:r>
      <w:r w:rsidRPr="008F7411">
        <w:rPr>
          <w:rFonts w:ascii="Times New Roman" w:hAnsi="Times New Roman" w:cs="Times New Roman"/>
          <w:color w:val="auto"/>
          <w:sz w:val="20"/>
          <w:szCs w:val="20"/>
        </w:rPr>
        <w:t xml:space="preserve">, </w:t>
      </w:r>
      <w:r w:rsidRPr="008F7411">
        <w:rPr>
          <w:rFonts w:ascii="Times New Roman" w:hAnsi="Times New Roman" w:cs="Times New Roman"/>
          <w:i/>
          <w:color w:val="auto"/>
          <w:sz w:val="20"/>
          <w:szCs w:val="20"/>
          <w:lang w:val="en-US" w:eastAsia="en-US"/>
        </w:rPr>
        <w:t>k</w:t>
      </w:r>
      <w:r w:rsidR="005F4F47" w:rsidRPr="005F4F47">
        <w:rPr>
          <w:rFonts w:ascii="Times New Roman" w:hAnsi="Times New Roman" w:cs="Times New Roman"/>
          <w:color w:val="auto"/>
          <w:sz w:val="20"/>
          <w:szCs w:val="20"/>
          <w:vertAlign w:val="subscript"/>
          <w:lang w:eastAsia="en-US"/>
        </w:rPr>
        <w:t>в</w:t>
      </w:r>
      <w:proofErr w:type="spellStart"/>
      <w:r w:rsidRPr="008F7411">
        <w:rPr>
          <w:rFonts w:ascii="Times New Roman" w:hAnsi="Times New Roman" w:cs="Times New Roman"/>
          <w:color w:val="auto"/>
          <w:sz w:val="20"/>
          <w:szCs w:val="20"/>
          <w:vertAlign w:val="subscript"/>
          <w:lang w:val="en-US" w:eastAsia="en-US"/>
        </w:rPr>
        <w:t>s</w:t>
      </w:r>
      <w:r w:rsidRPr="008F7411">
        <w:rPr>
          <w:rFonts w:ascii="Times New Roman" w:hAnsi="Times New Roman" w:cs="Times New Roman"/>
          <w:i/>
          <w:color w:val="auto"/>
          <w:sz w:val="20"/>
          <w:szCs w:val="20"/>
          <w:lang w:val="en-US" w:eastAsia="en-US"/>
        </w:rPr>
        <w:t>S</w:t>
      </w:r>
      <w:r w:rsidRPr="008F7411">
        <w:rPr>
          <w:rFonts w:ascii="Times New Roman" w:hAnsi="Times New Roman" w:cs="Times New Roman"/>
          <w:color w:val="auto"/>
          <w:sz w:val="20"/>
          <w:szCs w:val="20"/>
          <w:vertAlign w:val="subscript"/>
        </w:rPr>
        <w:t>пс</w:t>
      </w:r>
      <w:proofErr w:type="spellEnd"/>
      <w:r w:rsidRPr="008F7411">
        <w:rPr>
          <w:rFonts w:ascii="Times New Roman" w:hAnsi="Times New Roman" w:cs="Times New Roman"/>
          <w:color w:val="auto"/>
          <w:sz w:val="20"/>
          <w:szCs w:val="20"/>
        </w:rPr>
        <w:t xml:space="preserve"> — часть удельной стоимости сооружения линий, не зависимая и зависимая от мощности соответственно, тыс. руб/км.</w:t>
      </w:r>
    </w:p>
    <w:p w:rsidR="00D25171" w:rsidRPr="00D25171" w:rsidRDefault="008F7411" w:rsidP="001B1515">
      <w:pPr>
        <w:pStyle w:val="a8"/>
        <w:shd w:val="clear" w:color="auto" w:fill="auto"/>
        <w:spacing w:after="81" w:line="240" w:lineRule="auto"/>
        <w:rPr>
          <w:rFonts w:eastAsia="Batang"/>
        </w:rPr>
      </w:pPr>
      <w:r w:rsidRPr="008F7411">
        <w:t>Для определения суммарной стоимости сооружения питающих линий необходимо учесть их среднюю длину. Тогда окончательное</w:t>
      </w:r>
      <w:r w:rsidR="00D17F51" w:rsidRPr="00D25171">
        <w:t xml:space="preserve"> </w:t>
      </w:r>
      <w:r w:rsidR="00D25171" w:rsidRPr="00D25171">
        <w:rPr>
          <w:rFonts w:eastAsia="Batang"/>
        </w:rPr>
        <w:t>значение стоимости сооружения линий 110—220 кВ будет равно (в тысячах рублей)</w:t>
      </w:r>
    </w:p>
    <w:p w:rsidR="00D25171" w:rsidRPr="00D25171" w:rsidRDefault="00D25171" w:rsidP="00637828">
      <w:pPr>
        <w:tabs>
          <w:tab w:val="left" w:pos="5897"/>
        </w:tabs>
        <w:spacing w:after="11"/>
        <w:jc w:val="center"/>
        <w:rPr>
          <w:rFonts w:ascii="Times New Roman" w:hAnsi="Times New Roman" w:cs="Times New Roman"/>
          <w:iCs/>
          <w:color w:val="auto"/>
          <w:sz w:val="20"/>
          <w:szCs w:val="20"/>
        </w:rPr>
      </w:pPr>
      <w:proofErr w:type="spellStart"/>
      <w:r w:rsidRPr="00D25171">
        <w:rPr>
          <w:rFonts w:ascii="Times New Roman" w:hAnsi="Times New Roman" w:cs="Times New Roman"/>
          <w:i/>
          <w:iCs/>
          <w:color w:val="auto"/>
          <w:sz w:val="20"/>
          <w:szCs w:val="20"/>
        </w:rPr>
        <w:t>К</w:t>
      </w:r>
      <w:r w:rsidRPr="00D25171">
        <w:rPr>
          <w:rFonts w:ascii="Times New Roman" w:hAnsi="Times New Roman" w:cs="Times New Roman"/>
          <w:iCs/>
          <w:color w:val="auto"/>
          <w:sz w:val="20"/>
          <w:szCs w:val="20"/>
          <w:vertAlign w:val="subscript"/>
        </w:rPr>
        <w:t>в</w:t>
      </w:r>
      <w:proofErr w:type="spellEnd"/>
      <w:r w:rsidRPr="00D25171">
        <w:rPr>
          <w:rFonts w:ascii="Times New Roman" w:hAnsi="Times New Roman" w:cs="Times New Roman"/>
          <w:iCs/>
          <w:color w:val="auto"/>
          <w:sz w:val="20"/>
          <w:szCs w:val="20"/>
        </w:rPr>
        <w:t xml:space="preserve"> = </w:t>
      </w:r>
      <w:r w:rsidRPr="00D25171">
        <w:rPr>
          <w:rFonts w:ascii="Times New Roman" w:hAnsi="Times New Roman" w:cs="Times New Roman"/>
          <w:iCs/>
          <w:color w:val="auto"/>
          <w:sz w:val="20"/>
          <w:szCs w:val="20"/>
          <w:lang w:eastAsia="en-US"/>
        </w:rPr>
        <w:t>(</w:t>
      </w:r>
      <w:r w:rsidRPr="00D25171">
        <w:rPr>
          <w:rFonts w:ascii="Times New Roman" w:hAnsi="Times New Roman" w:cs="Times New Roman"/>
          <w:i/>
          <w:iCs/>
          <w:color w:val="auto"/>
          <w:sz w:val="20"/>
          <w:szCs w:val="20"/>
          <w:lang w:val="en-US" w:eastAsia="en-US"/>
        </w:rPr>
        <w:t>k</w:t>
      </w:r>
      <w:r w:rsidR="008E456C">
        <w:rPr>
          <w:rFonts w:ascii="Times New Roman" w:hAnsi="Times New Roman" w:cs="Times New Roman"/>
          <w:iCs/>
          <w:color w:val="auto"/>
          <w:sz w:val="20"/>
          <w:szCs w:val="20"/>
          <w:vertAlign w:val="subscript"/>
          <w:lang w:eastAsia="en-US"/>
        </w:rPr>
        <w:t>во</w:t>
      </w:r>
      <w:r w:rsidRPr="00D25171">
        <w:rPr>
          <w:rFonts w:ascii="Times New Roman" w:hAnsi="Times New Roman" w:cs="Times New Roman"/>
          <w:iCs/>
          <w:color w:val="auto"/>
          <w:sz w:val="20"/>
          <w:szCs w:val="20"/>
          <w:lang w:eastAsia="en-US"/>
        </w:rPr>
        <w:t xml:space="preserve"> </w:t>
      </w:r>
      <w:r w:rsidRPr="00D25171">
        <w:rPr>
          <w:rFonts w:ascii="Times New Roman" w:hAnsi="Times New Roman" w:cs="Times New Roman"/>
          <w:iCs/>
          <w:color w:val="auto"/>
          <w:sz w:val="20"/>
          <w:szCs w:val="20"/>
        </w:rPr>
        <w:t xml:space="preserve">+ </w:t>
      </w:r>
      <w:r w:rsidRPr="00D25171">
        <w:rPr>
          <w:rFonts w:ascii="Times New Roman" w:hAnsi="Times New Roman" w:cs="Times New Roman"/>
          <w:i/>
          <w:iCs/>
          <w:color w:val="auto"/>
          <w:sz w:val="20"/>
          <w:szCs w:val="20"/>
          <w:lang w:val="en-US" w:eastAsia="en-US"/>
        </w:rPr>
        <w:t>k</w:t>
      </w:r>
      <w:r w:rsidRPr="00D25171">
        <w:rPr>
          <w:rFonts w:ascii="Times New Roman" w:hAnsi="Times New Roman" w:cs="Times New Roman"/>
          <w:iCs/>
          <w:color w:val="auto"/>
          <w:sz w:val="20"/>
          <w:szCs w:val="20"/>
          <w:vertAlign w:val="subscript"/>
        </w:rPr>
        <w:t>в</w:t>
      </w:r>
      <w:proofErr w:type="spellStart"/>
      <w:r w:rsidRPr="00D25171">
        <w:rPr>
          <w:rFonts w:ascii="Times New Roman" w:hAnsi="Times New Roman" w:cs="Times New Roman"/>
          <w:iCs/>
          <w:color w:val="auto"/>
          <w:sz w:val="20"/>
          <w:szCs w:val="20"/>
          <w:vertAlign w:val="subscript"/>
          <w:lang w:val="en-US" w:eastAsia="en-US"/>
        </w:rPr>
        <w:t>s</w:t>
      </w:r>
      <w:r w:rsidRPr="00D25171">
        <w:rPr>
          <w:rFonts w:ascii="Times New Roman" w:hAnsi="Times New Roman" w:cs="Times New Roman"/>
          <w:i/>
          <w:iCs/>
          <w:color w:val="auto"/>
          <w:sz w:val="20"/>
          <w:szCs w:val="20"/>
          <w:lang w:val="en-US" w:eastAsia="en-US"/>
        </w:rPr>
        <w:t>S</w:t>
      </w:r>
      <w:proofErr w:type="spellEnd"/>
      <w:r w:rsidRPr="00D25171">
        <w:rPr>
          <w:rFonts w:ascii="Times New Roman" w:eastAsia="Batang" w:hAnsi="Times New Roman" w:cs="Times New Roman"/>
          <w:color w:val="auto"/>
          <w:sz w:val="20"/>
          <w:szCs w:val="20"/>
          <w:lang w:eastAsia="en-US"/>
        </w:rPr>
        <w:t xml:space="preserve"> </w:t>
      </w:r>
      <w:proofErr w:type="spellStart"/>
      <w:r w:rsidRPr="00D25171">
        <w:rPr>
          <w:rFonts w:ascii="Times New Roman" w:eastAsia="Batang" w:hAnsi="Times New Roman" w:cs="Times New Roman"/>
          <w:color w:val="auto"/>
          <w:sz w:val="20"/>
          <w:szCs w:val="20"/>
          <w:vertAlign w:val="subscript"/>
        </w:rPr>
        <w:t>пс</w:t>
      </w:r>
      <w:proofErr w:type="spellEnd"/>
      <w:r w:rsidRPr="00D25171">
        <w:rPr>
          <w:rFonts w:ascii="Times New Roman" w:eastAsia="Batang" w:hAnsi="Times New Roman" w:cs="Times New Roman"/>
          <w:color w:val="auto"/>
          <w:sz w:val="20"/>
          <w:szCs w:val="20"/>
        </w:rPr>
        <w:t>)</w:t>
      </w:r>
      <w:r w:rsidRPr="00D25171">
        <w:rPr>
          <w:rFonts w:ascii="Times New Roman" w:hAnsi="Times New Roman" w:cs="Times New Roman"/>
          <w:iCs/>
          <w:color w:val="auto"/>
          <w:sz w:val="20"/>
          <w:szCs w:val="20"/>
        </w:rPr>
        <w:t xml:space="preserve"> </w:t>
      </w:r>
      <w:proofErr w:type="spellStart"/>
      <w:r w:rsidR="008E456C">
        <w:rPr>
          <w:rFonts w:ascii="Times New Roman" w:hAnsi="Times New Roman" w:cs="Times New Roman"/>
          <w:i/>
          <w:iCs/>
          <w:color w:val="auto"/>
          <w:sz w:val="20"/>
          <w:szCs w:val="20"/>
        </w:rPr>
        <w:t>λ</w:t>
      </w:r>
      <w:r w:rsidRPr="00D25171">
        <w:rPr>
          <w:rFonts w:ascii="Times New Roman" w:hAnsi="Times New Roman" w:cs="Times New Roman"/>
          <w:iCs/>
          <w:color w:val="auto"/>
          <w:sz w:val="20"/>
          <w:szCs w:val="20"/>
          <w:vertAlign w:val="subscript"/>
        </w:rPr>
        <w:t>в</w:t>
      </w:r>
      <w:proofErr w:type="spellEnd"/>
      <w:r w:rsidRPr="00D25171">
        <w:rPr>
          <w:rFonts w:ascii="Times New Roman" w:hAnsi="Times New Roman" w:cs="Times New Roman"/>
          <w:iCs/>
          <w:color w:val="auto"/>
          <w:sz w:val="20"/>
          <w:szCs w:val="20"/>
        </w:rPr>
        <w:t xml:space="preserve"> </w:t>
      </w:r>
      <m:oMath>
        <m:rad>
          <m:radPr>
            <m:degHide m:val="1"/>
            <m:ctrlPr>
              <w:rPr>
                <w:rFonts w:ascii="Cambria Math" w:hAnsi="Cambria Math" w:cs="Times New Roman"/>
                <w:i/>
                <w:iCs/>
                <w:color w:val="auto"/>
                <w:sz w:val="20"/>
                <w:szCs w:val="20"/>
              </w:rPr>
            </m:ctrlPr>
          </m:radPr>
          <m:deg/>
          <m:e>
            <m:r>
              <w:rPr>
                <w:rFonts w:ascii="Cambria Math" w:hAnsi="Cambria Math" w:cs="Times New Roman"/>
                <w:color w:val="auto"/>
                <w:sz w:val="20"/>
                <w:szCs w:val="20"/>
                <w:lang w:val="en-US" w:eastAsia="en-US"/>
              </w:rPr>
              <m:t>G</m:t>
            </m:r>
            <m:r>
              <w:rPr>
                <w:rFonts w:ascii="Cambria Math" w:hAnsi="Cambria Math" w:cs="Times New Roman"/>
                <w:color w:val="auto"/>
                <w:sz w:val="20"/>
                <w:szCs w:val="20"/>
                <w:vertAlign w:val="subscript"/>
                <w:lang w:val="en-US" w:eastAsia="en-US"/>
              </w:rPr>
              <m:t>o</m:t>
            </m:r>
          </m:e>
        </m:rad>
      </m:oMath>
      <w:r w:rsidRPr="00D25171">
        <w:rPr>
          <w:rFonts w:ascii="Times New Roman" w:hAnsi="Times New Roman" w:cs="Times New Roman"/>
          <w:iCs/>
          <w:color w:val="auto"/>
          <w:sz w:val="20"/>
          <w:szCs w:val="20"/>
        </w:rPr>
        <w:t xml:space="preserve"> </w:t>
      </w:r>
      <w:r w:rsidRPr="00D25171">
        <w:rPr>
          <w:rFonts w:ascii="Times New Roman" w:hAnsi="Times New Roman" w:cs="Times New Roman"/>
          <w:iCs/>
          <w:color w:val="auto"/>
          <w:sz w:val="20"/>
          <w:szCs w:val="20"/>
          <w:lang w:eastAsia="en-US"/>
        </w:rPr>
        <w:t xml:space="preserve"> .</w:t>
      </w:r>
      <w:r w:rsidRPr="00D25171">
        <w:rPr>
          <w:rFonts w:ascii="Times New Roman" w:eastAsia="Batang" w:hAnsi="Times New Roman" w:cs="Times New Roman"/>
          <w:color w:val="auto"/>
          <w:sz w:val="20"/>
          <w:szCs w:val="20"/>
          <w:lang w:eastAsia="en-US"/>
        </w:rPr>
        <w:tab/>
      </w:r>
      <w:r w:rsidRPr="00D25171">
        <w:rPr>
          <w:rFonts w:ascii="Times New Roman" w:eastAsia="Batang" w:hAnsi="Times New Roman" w:cs="Times New Roman"/>
          <w:color w:val="auto"/>
          <w:sz w:val="20"/>
          <w:szCs w:val="20"/>
        </w:rPr>
        <w:t>(6-12)</w:t>
      </w:r>
    </w:p>
    <w:p w:rsidR="00D25171" w:rsidRPr="00D25171" w:rsidRDefault="00D25171" w:rsidP="001B1515">
      <w:pPr>
        <w:spacing w:after="77"/>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В свою очередь, годовые расходы (в тысячах рублей) на экс</w:t>
      </w:r>
      <w:r w:rsidRPr="00D25171">
        <w:rPr>
          <w:rFonts w:ascii="Times New Roman" w:eastAsia="Batang" w:hAnsi="Times New Roman" w:cs="Times New Roman"/>
          <w:color w:val="auto"/>
          <w:sz w:val="20"/>
          <w:szCs w:val="20"/>
        </w:rPr>
        <w:softHyphen/>
        <w:t>плуатацию рассматриваемых линий</w:t>
      </w:r>
    </w:p>
    <w:p w:rsidR="00D25171" w:rsidRPr="00D25171" w:rsidRDefault="00D25171" w:rsidP="00637828">
      <w:pPr>
        <w:tabs>
          <w:tab w:val="left" w:pos="5983"/>
        </w:tabs>
        <w:spacing w:after="11"/>
        <w:jc w:val="center"/>
        <w:rPr>
          <w:rFonts w:ascii="Times New Roman" w:hAnsi="Times New Roman" w:cs="Times New Roman"/>
          <w:iCs/>
          <w:color w:val="auto"/>
          <w:sz w:val="20"/>
          <w:szCs w:val="20"/>
        </w:rPr>
      </w:pPr>
      <w:r w:rsidRPr="00D25171">
        <w:rPr>
          <w:rFonts w:ascii="Times New Roman" w:hAnsi="Times New Roman" w:cs="Times New Roman"/>
          <w:i/>
          <w:iCs/>
          <w:color w:val="auto"/>
          <w:sz w:val="20"/>
          <w:szCs w:val="20"/>
        </w:rPr>
        <w:t>И</w:t>
      </w:r>
      <w:r w:rsidRPr="00D25171">
        <w:rPr>
          <w:rFonts w:ascii="Times New Roman" w:hAnsi="Times New Roman" w:cs="Times New Roman"/>
          <w:iCs/>
          <w:color w:val="auto"/>
          <w:sz w:val="20"/>
          <w:szCs w:val="20"/>
          <w:vertAlign w:val="subscript"/>
        </w:rPr>
        <w:t>в</w:t>
      </w:r>
      <w:r w:rsidRPr="00D25171">
        <w:rPr>
          <w:rFonts w:ascii="Times New Roman" w:hAnsi="Times New Roman" w:cs="Times New Roman"/>
          <w:iCs/>
          <w:color w:val="auto"/>
          <w:sz w:val="20"/>
          <w:szCs w:val="20"/>
        </w:rPr>
        <w:t xml:space="preserve"> = </w:t>
      </w:r>
      <w:proofErr w:type="spellStart"/>
      <w:r w:rsidRPr="00D25171">
        <w:rPr>
          <w:rFonts w:ascii="Times New Roman" w:hAnsi="Times New Roman" w:cs="Times New Roman"/>
          <w:i/>
          <w:iCs/>
          <w:color w:val="auto"/>
          <w:sz w:val="20"/>
          <w:szCs w:val="20"/>
        </w:rPr>
        <w:t>р</w:t>
      </w:r>
      <w:r w:rsidRPr="00D25171">
        <w:rPr>
          <w:rFonts w:ascii="Times New Roman" w:hAnsi="Times New Roman" w:cs="Times New Roman"/>
          <w:iCs/>
          <w:color w:val="auto"/>
          <w:sz w:val="20"/>
          <w:szCs w:val="20"/>
          <w:vertAlign w:val="subscript"/>
        </w:rPr>
        <w:t>в</w:t>
      </w:r>
      <w:proofErr w:type="spellEnd"/>
      <w:r w:rsidRPr="00D25171">
        <w:rPr>
          <w:rFonts w:ascii="Times New Roman" w:hAnsi="Times New Roman" w:cs="Times New Roman"/>
          <w:iCs/>
          <w:color w:val="auto"/>
          <w:sz w:val="20"/>
          <w:szCs w:val="20"/>
        </w:rPr>
        <w:t xml:space="preserve"> (</w:t>
      </w:r>
      <w:r w:rsidRPr="00D25171">
        <w:rPr>
          <w:rFonts w:ascii="Times New Roman" w:hAnsi="Times New Roman" w:cs="Times New Roman"/>
          <w:i/>
          <w:iCs/>
          <w:color w:val="auto"/>
          <w:sz w:val="20"/>
          <w:szCs w:val="20"/>
          <w:lang w:val="en-US" w:eastAsia="en-US"/>
        </w:rPr>
        <w:t>k</w:t>
      </w:r>
      <w:r w:rsidRPr="00D25171">
        <w:rPr>
          <w:rFonts w:ascii="Times New Roman" w:hAnsi="Times New Roman" w:cs="Times New Roman"/>
          <w:iCs/>
          <w:color w:val="auto"/>
          <w:sz w:val="20"/>
          <w:szCs w:val="20"/>
          <w:vertAlign w:val="subscript"/>
        </w:rPr>
        <w:t>во</w:t>
      </w:r>
      <w:r w:rsidRPr="00D25171">
        <w:rPr>
          <w:rFonts w:ascii="Times New Roman" w:eastAsia="Batang" w:hAnsi="Times New Roman" w:cs="Times New Roman"/>
          <w:color w:val="auto"/>
          <w:sz w:val="20"/>
          <w:szCs w:val="20"/>
        </w:rPr>
        <w:t xml:space="preserve"> +</w:t>
      </w:r>
      <w:r w:rsidRPr="00D25171">
        <w:rPr>
          <w:rFonts w:ascii="Times New Roman" w:hAnsi="Times New Roman" w:cs="Times New Roman"/>
          <w:iCs/>
          <w:color w:val="auto"/>
          <w:sz w:val="20"/>
          <w:szCs w:val="20"/>
        </w:rPr>
        <w:t xml:space="preserve"> </w:t>
      </w:r>
      <w:r w:rsidRPr="00D25171">
        <w:rPr>
          <w:rFonts w:ascii="Times New Roman" w:hAnsi="Times New Roman" w:cs="Times New Roman"/>
          <w:i/>
          <w:iCs/>
          <w:color w:val="auto"/>
          <w:sz w:val="20"/>
          <w:szCs w:val="20"/>
          <w:lang w:val="en-US" w:eastAsia="en-US"/>
        </w:rPr>
        <w:t>k</w:t>
      </w:r>
      <w:r w:rsidRPr="00D25171">
        <w:rPr>
          <w:rFonts w:ascii="Times New Roman" w:hAnsi="Times New Roman" w:cs="Times New Roman"/>
          <w:iCs/>
          <w:color w:val="auto"/>
          <w:sz w:val="20"/>
          <w:szCs w:val="20"/>
          <w:vertAlign w:val="subscript"/>
        </w:rPr>
        <w:t>в</w:t>
      </w:r>
      <w:proofErr w:type="spellStart"/>
      <w:r w:rsidRPr="00D25171">
        <w:rPr>
          <w:rFonts w:ascii="Times New Roman" w:hAnsi="Times New Roman" w:cs="Times New Roman"/>
          <w:iCs/>
          <w:color w:val="auto"/>
          <w:sz w:val="20"/>
          <w:szCs w:val="20"/>
          <w:vertAlign w:val="subscript"/>
          <w:lang w:val="en-US" w:eastAsia="en-US"/>
        </w:rPr>
        <w:t>s</w:t>
      </w:r>
      <w:r w:rsidRPr="00D25171">
        <w:rPr>
          <w:rFonts w:ascii="Times New Roman" w:hAnsi="Times New Roman" w:cs="Times New Roman"/>
          <w:i/>
          <w:iCs/>
          <w:color w:val="auto"/>
          <w:sz w:val="20"/>
          <w:szCs w:val="20"/>
          <w:lang w:val="en-US" w:eastAsia="en-US"/>
        </w:rPr>
        <w:t>S</w:t>
      </w:r>
      <w:proofErr w:type="spellEnd"/>
      <w:r w:rsidRPr="00D25171">
        <w:rPr>
          <w:rFonts w:ascii="Times New Roman" w:hAnsi="Times New Roman" w:cs="Times New Roman"/>
          <w:iCs/>
          <w:color w:val="auto"/>
          <w:sz w:val="20"/>
          <w:szCs w:val="20"/>
          <w:vertAlign w:val="subscript"/>
        </w:rPr>
        <w:t>п</w:t>
      </w:r>
      <w:r w:rsidRPr="00D25171">
        <w:rPr>
          <w:rFonts w:ascii="Times New Roman" w:hAnsi="Times New Roman" w:cs="Times New Roman"/>
          <w:iCs/>
          <w:color w:val="auto"/>
          <w:sz w:val="20"/>
          <w:szCs w:val="20"/>
          <w:vertAlign w:val="subscript"/>
          <w:lang w:val="en-US" w:eastAsia="en-US"/>
        </w:rPr>
        <w:t>c</w:t>
      </w:r>
      <w:r w:rsidRPr="00D25171">
        <w:rPr>
          <w:rFonts w:ascii="Times New Roman" w:hAnsi="Times New Roman" w:cs="Times New Roman"/>
          <w:iCs/>
          <w:color w:val="auto"/>
          <w:sz w:val="20"/>
          <w:szCs w:val="20"/>
          <w:lang w:eastAsia="en-US"/>
        </w:rPr>
        <w:t xml:space="preserve">) </w:t>
      </w:r>
      <w:proofErr w:type="spellStart"/>
      <w:r w:rsidR="006C45FB">
        <w:rPr>
          <w:rFonts w:ascii="Times New Roman" w:hAnsi="Times New Roman" w:cs="Times New Roman"/>
          <w:iCs/>
          <w:color w:val="auto"/>
          <w:sz w:val="20"/>
          <w:szCs w:val="20"/>
        </w:rPr>
        <w:t>λ</w:t>
      </w:r>
      <w:r w:rsidRPr="00D25171">
        <w:rPr>
          <w:rFonts w:ascii="Times New Roman" w:hAnsi="Times New Roman" w:cs="Times New Roman"/>
          <w:iCs/>
          <w:color w:val="auto"/>
          <w:sz w:val="20"/>
          <w:szCs w:val="20"/>
          <w:vertAlign w:val="subscript"/>
        </w:rPr>
        <w:t>в</w:t>
      </w:r>
      <w:proofErr w:type="spellEnd"/>
      <w:r w:rsidRPr="00D25171">
        <w:rPr>
          <w:rFonts w:ascii="Times New Roman" w:hAnsi="Times New Roman" w:cs="Times New Roman"/>
          <w:iCs/>
          <w:color w:val="auto"/>
          <w:sz w:val="20"/>
          <w:szCs w:val="20"/>
        </w:rPr>
        <w:t xml:space="preserve"> </w:t>
      </w:r>
      <m:oMath>
        <m:rad>
          <m:radPr>
            <m:degHide m:val="1"/>
            <m:ctrlPr>
              <w:rPr>
                <w:rFonts w:ascii="Cambria Math" w:hAnsi="Cambria Math" w:cs="Times New Roman"/>
                <w:i/>
                <w:iCs/>
                <w:color w:val="auto"/>
                <w:sz w:val="20"/>
                <w:szCs w:val="20"/>
              </w:rPr>
            </m:ctrlPr>
          </m:radPr>
          <m:deg/>
          <m:e>
            <m:r>
              <m:rPr>
                <m:sty m:val="p"/>
              </m:rPr>
              <w:rPr>
                <w:rFonts w:ascii="Cambria Math" w:hAnsi="Cambria Math" w:cs="Times New Roman"/>
                <w:color w:val="auto"/>
                <w:sz w:val="20"/>
                <w:szCs w:val="20"/>
                <w:lang w:val="en-US" w:eastAsia="en-US"/>
              </w:rPr>
              <m:t>Go</m:t>
            </m:r>
          </m:e>
        </m:rad>
        <m:r>
          <w:rPr>
            <w:rFonts w:ascii="Cambria Math" w:hAnsi="Cambria Math" w:cs="Times New Roman"/>
            <w:color w:val="auto"/>
            <w:sz w:val="20"/>
            <w:szCs w:val="20"/>
          </w:rPr>
          <m:t xml:space="preserve"> </m:t>
        </m:r>
      </m:oMath>
      <w:r w:rsidRPr="00D25171">
        <w:rPr>
          <w:rFonts w:ascii="Times New Roman" w:hAnsi="Times New Roman" w:cs="Times New Roman"/>
          <w:iCs/>
          <w:color w:val="auto"/>
          <w:sz w:val="20"/>
          <w:szCs w:val="20"/>
          <w:lang w:eastAsia="en-US"/>
        </w:rPr>
        <w:t>,</w:t>
      </w:r>
      <w:r w:rsidRPr="00D25171">
        <w:rPr>
          <w:rFonts w:ascii="Times New Roman" w:eastAsia="Batang" w:hAnsi="Times New Roman" w:cs="Times New Roman"/>
          <w:color w:val="auto"/>
          <w:sz w:val="20"/>
          <w:szCs w:val="20"/>
          <w:lang w:eastAsia="en-US"/>
        </w:rPr>
        <w:tab/>
      </w:r>
      <w:r w:rsidRPr="00D25171">
        <w:rPr>
          <w:rFonts w:ascii="Times New Roman" w:eastAsia="Batang" w:hAnsi="Times New Roman" w:cs="Times New Roman"/>
          <w:color w:val="auto"/>
          <w:sz w:val="20"/>
          <w:szCs w:val="20"/>
        </w:rPr>
        <w:t>(6-13)</w:t>
      </w:r>
    </w:p>
    <w:p w:rsidR="006C45FB" w:rsidRDefault="00D25171" w:rsidP="001B1515">
      <w:pPr>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где</w:t>
      </w:r>
      <w:r w:rsidRPr="00D25171">
        <w:rPr>
          <w:rFonts w:ascii="Times New Roman" w:eastAsia="Batang" w:hAnsi="Times New Roman" w:cs="Times New Roman"/>
          <w:iCs/>
          <w:color w:val="auto"/>
          <w:sz w:val="20"/>
          <w:szCs w:val="20"/>
        </w:rPr>
        <w:t xml:space="preserve"> </w:t>
      </w:r>
      <w:proofErr w:type="spellStart"/>
      <w:r w:rsidRPr="006C45FB">
        <w:rPr>
          <w:rFonts w:ascii="Times New Roman" w:eastAsia="Batang" w:hAnsi="Times New Roman" w:cs="Times New Roman"/>
          <w:i/>
          <w:iCs/>
          <w:color w:val="auto"/>
          <w:sz w:val="20"/>
          <w:szCs w:val="20"/>
        </w:rPr>
        <w:t>р</w:t>
      </w:r>
      <w:r w:rsidRPr="00D25171">
        <w:rPr>
          <w:rFonts w:ascii="Times New Roman" w:eastAsia="Batang" w:hAnsi="Times New Roman" w:cs="Times New Roman"/>
          <w:iCs/>
          <w:color w:val="auto"/>
          <w:sz w:val="20"/>
          <w:szCs w:val="20"/>
          <w:vertAlign w:val="subscript"/>
        </w:rPr>
        <w:t>в</w:t>
      </w:r>
      <w:proofErr w:type="spellEnd"/>
      <w:r w:rsidRPr="00D25171">
        <w:rPr>
          <w:rFonts w:ascii="Times New Roman" w:eastAsia="Batang" w:hAnsi="Times New Roman" w:cs="Times New Roman"/>
          <w:color w:val="auto"/>
          <w:sz w:val="20"/>
          <w:szCs w:val="20"/>
        </w:rPr>
        <w:t xml:space="preserve"> — суммарные отчисления на амортизацию, ремонт и об</w:t>
      </w:r>
      <w:r w:rsidRPr="00D25171">
        <w:rPr>
          <w:rFonts w:ascii="Times New Roman" w:eastAsia="Batang" w:hAnsi="Times New Roman" w:cs="Times New Roman"/>
          <w:color w:val="auto"/>
          <w:sz w:val="20"/>
          <w:szCs w:val="20"/>
        </w:rPr>
        <w:softHyphen/>
        <w:t>служивание линий.</w:t>
      </w:r>
    </w:p>
    <w:p w:rsidR="00D25171" w:rsidRPr="00D25171" w:rsidRDefault="00D25171" w:rsidP="001B1515">
      <w:pPr>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Располагая значением нагрузки и сечениями линий, можно приближенно определить потери мощности на 1 км линии. В за</w:t>
      </w:r>
      <w:r w:rsidRPr="00D25171">
        <w:rPr>
          <w:rFonts w:ascii="Times New Roman" w:eastAsia="Batang" w:hAnsi="Times New Roman" w:cs="Times New Roman"/>
          <w:color w:val="auto"/>
          <w:sz w:val="20"/>
          <w:szCs w:val="20"/>
        </w:rPr>
        <w:softHyphen/>
        <w:t>висимости от передаваемой мощности</w:t>
      </w:r>
    </w:p>
    <w:p w:rsidR="00D25171" w:rsidRPr="00D25171" w:rsidRDefault="006C45FB" w:rsidP="00637828">
      <w:pPr>
        <w:spacing w:after="7"/>
        <w:jc w:val="center"/>
        <w:rPr>
          <w:rFonts w:ascii="Times New Roman" w:eastAsia="Batang" w:hAnsi="Times New Roman" w:cs="Times New Roman"/>
          <w:color w:val="auto"/>
          <w:sz w:val="20"/>
          <w:szCs w:val="20"/>
        </w:rPr>
      </w:pPr>
      <w:proofErr w:type="spellStart"/>
      <w:r w:rsidRPr="006C45FB">
        <w:rPr>
          <w:rFonts w:ascii="Times New Roman" w:eastAsia="Batang" w:hAnsi="Times New Roman" w:cs="Times New Roman"/>
          <w:i/>
          <w:color w:val="auto"/>
          <w:sz w:val="20"/>
          <w:szCs w:val="20"/>
        </w:rPr>
        <w:t>Δ</w:t>
      </w:r>
      <w:r w:rsidR="00D25171" w:rsidRPr="00D25171">
        <w:rPr>
          <w:rFonts w:ascii="Times New Roman" w:eastAsia="Batang" w:hAnsi="Times New Roman" w:cs="Times New Roman"/>
          <w:i/>
          <w:color w:val="auto"/>
          <w:sz w:val="20"/>
          <w:szCs w:val="20"/>
        </w:rPr>
        <w:t>Р</w:t>
      </w:r>
      <w:r w:rsidR="00D25171" w:rsidRPr="00D25171">
        <w:rPr>
          <w:rFonts w:ascii="Times New Roman" w:eastAsia="Batang" w:hAnsi="Times New Roman" w:cs="Times New Roman"/>
          <w:color w:val="auto"/>
          <w:sz w:val="20"/>
          <w:szCs w:val="20"/>
          <w:vertAlign w:val="subscript"/>
        </w:rPr>
        <w:t>в</w:t>
      </w:r>
      <w:proofErr w:type="spellEnd"/>
      <w:r w:rsidR="00D25171" w:rsidRPr="00D25171">
        <w:rPr>
          <w:rFonts w:ascii="Times New Roman" w:eastAsia="Batang" w:hAnsi="Times New Roman" w:cs="Times New Roman"/>
          <w:color w:val="auto"/>
          <w:sz w:val="20"/>
          <w:szCs w:val="20"/>
        </w:rPr>
        <w:t xml:space="preserve"> = </w:t>
      </w:r>
      <w:r w:rsidR="00D25171" w:rsidRPr="00D25171">
        <w:rPr>
          <w:rFonts w:ascii="Times New Roman" w:eastAsia="Batang" w:hAnsi="Times New Roman" w:cs="Times New Roman"/>
          <w:i/>
          <w:color w:val="auto"/>
          <w:sz w:val="20"/>
          <w:szCs w:val="20"/>
          <w:lang w:val="en-US" w:eastAsia="en-US"/>
        </w:rPr>
        <w:t>k</w:t>
      </w:r>
      <w:r w:rsidR="00D25171" w:rsidRPr="00D25171">
        <w:rPr>
          <w:rFonts w:ascii="Times New Roman" w:eastAsia="Batang" w:hAnsi="Times New Roman" w:cs="Times New Roman"/>
          <w:color w:val="auto"/>
          <w:sz w:val="20"/>
          <w:szCs w:val="20"/>
          <w:vertAlign w:val="subscript"/>
          <w:lang w:eastAsia="en-US"/>
        </w:rPr>
        <w:t>1</w:t>
      </w:r>
      <w:r w:rsidR="00D25171" w:rsidRPr="00D25171">
        <w:rPr>
          <w:rFonts w:ascii="Times New Roman" w:eastAsia="Batang" w:hAnsi="Times New Roman" w:cs="Times New Roman"/>
          <w:i/>
          <w:color w:val="auto"/>
          <w:sz w:val="20"/>
          <w:szCs w:val="20"/>
          <w:lang w:val="en-US" w:eastAsia="en-US"/>
        </w:rPr>
        <w:t>S</w:t>
      </w:r>
      <w:r w:rsidR="00D25171" w:rsidRPr="00D25171">
        <w:rPr>
          <w:rFonts w:ascii="Times New Roman" w:eastAsia="Batang" w:hAnsi="Times New Roman" w:cs="Times New Roman"/>
          <w:color w:val="auto"/>
          <w:sz w:val="20"/>
          <w:szCs w:val="20"/>
          <w:vertAlign w:val="subscript"/>
        </w:rPr>
        <w:t>п</w:t>
      </w:r>
      <w:r w:rsidR="00D25171" w:rsidRPr="00D25171">
        <w:rPr>
          <w:rFonts w:ascii="Times New Roman" w:eastAsia="Batang" w:hAnsi="Times New Roman" w:cs="Times New Roman"/>
          <w:color w:val="auto"/>
          <w:sz w:val="20"/>
          <w:szCs w:val="20"/>
          <w:vertAlign w:val="subscript"/>
          <w:lang w:val="en-US" w:eastAsia="en-US"/>
        </w:rPr>
        <w:t>c</w:t>
      </w:r>
      <w:r>
        <w:rPr>
          <w:rFonts w:ascii="Times New Roman" w:eastAsia="Batang" w:hAnsi="Times New Roman" w:cs="Times New Roman"/>
          <w:color w:val="auto"/>
          <w:sz w:val="20"/>
          <w:szCs w:val="20"/>
          <w:lang w:eastAsia="en-US"/>
        </w:rPr>
        <w:t xml:space="preserve"> </w:t>
      </w:r>
      <w:r w:rsidR="00D25171" w:rsidRPr="00D25171">
        <w:rPr>
          <w:rFonts w:ascii="Times New Roman" w:eastAsia="Batang" w:hAnsi="Times New Roman" w:cs="Times New Roman"/>
          <w:color w:val="auto"/>
          <w:sz w:val="20"/>
          <w:szCs w:val="20"/>
          <w:lang w:eastAsia="en-US"/>
        </w:rPr>
        <w:t>,</w:t>
      </w:r>
    </w:p>
    <w:p w:rsidR="00D25171" w:rsidRPr="00D25171" w:rsidRDefault="00D25171" w:rsidP="001B1515">
      <w:pPr>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 xml:space="preserve">где </w:t>
      </w:r>
      <w:proofErr w:type="spellStart"/>
      <w:r w:rsidR="006C45FB" w:rsidRPr="006C45FB">
        <w:rPr>
          <w:rFonts w:ascii="Times New Roman" w:eastAsia="Batang" w:hAnsi="Times New Roman" w:cs="Times New Roman"/>
          <w:i/>
          <w:color w:val="auto"/>
          <w:sz w:val="20"/>
          <w:szCs w:val="20"/>
        </w:rPr>
        <w:t>Δ</w:t>
      </w:r>
      <w:r w:rsidRPr="006C45FB">
        <w:rPr>
          <w:rFonts w:ascii="Times New Roman" w:eastAsia="Batang" w:hAnsi="Times New Roman" w:cs="Times New Roman"/>
          <w:i/>
          <w:iCs/>
          <w:color w:val="auto"/>
          <w:sz w:val="20"/>
          <w:szCs w:val="20"/>
        </w:rPr>
        <w:t>Р</w:t>
      </w:r>
      <w:r w:rsidRPr="00D25171">
        <w:rPr>
          <w:rFonts w:ascii="Times New Roman" w:eastAsia="Batang" w:hAnsi="Times New Roman" w:cs="Times New Roman"/>
          <w:iCs/>
          <w:color w:val="auto"/>
          <w:sz w:val="20"/>
          <w:szCs w:val="20"/>
          <w:vertAlign w:val="subscript"/>
        </w:rPr>
        <w:t>в</w:t>
      </w:r>
      <w:proofErr w:type="spellEnd"/>
      <w:r w:rsidRPr="00D25171">
        <w:rPr>
          <w:rFonts w:ascii="Times New Roman" w:eastAsia="Batang" w:hAnsi="Times New Roman" w:cs="Times New Roman"/>
          <w:color w:val="auto"/>
          <w:sz w:val="20"/>
          <w:szCs w:val="20"/>
        </w:rPr>
        <w:t xml:space="preserve"> — потери мощности в линии, кВт/км;</w:t>
      </w:r>
      <w:r w:rsidRPr="00D25171">
        <w:rPr>
          <w:rFonts w:ascii="Times New Roman" w:eastAsia="Batang" w:hAnsi="Times New Roman" w:cs="Times New Roman"/>
          <w:iCs/>
          <w:color w:val="auto"/>
          <w:sz w:val="20"/>
          <w:szCs w:val="20"/>
        </w:rPr>
        <w:t xml:space="preserve"> </w:t>
      </w:r>
      <w:r w:rsidRPr="006C45FB">
        <w:rPr>
          <w:rFonts w:ascii="Times New Roman" w:eastAsia="Batang" w:hAnsi="Times New Roman" w:cs="Times New Roman"/>
          <w:i/>
          <w:iCs/>
          <w:color w:val="auto"/>
          <w:sz w:val="20"/>
          <w:szCs w:val="20"/>
          <w:lang w:val="en-US" w:eastAsia="en-US"/>
        </w:rPr>
        <w:t>k</w:t>
      </w:r>
      <w:r w:rsidR="006C45FB">
        <w:rPr>
          <w:rFonts w:ascii="Times New Roman" w:eastAsia="Batang" w:hAnsi="Times New Roman" w:cs="Times New Roman"/>
          <w:iCs/>
          <w:color w:val="auto"/>
          <w:sz w:val="20"/>
          <w:szCs w:val="20"/>
          <w:vertAlign w:val="subscript"/>
        </w:rPr>
        <w:t>1</w:t>
      </w:r>
      <w:r w:rsidRPr="00D25171">
        <w:rPr>
          <w:rFonts w:ascii="Times New Roman" w:eastAsia="Batang" w:hAnsi="Times New Roman" w:cs="Times New Roman"/>
          <w:color w:val="auto"/>
          <w:sz w:val="20"/>
          <w:szCs w:val="20"/>
          <w:lang w:eastAsia="en-US"/>
        </w:rPr>
        <w:t xml:space="preserve"> </w:t>
      </w:r>
      <w:r w:rsidRPr="00D25171">
        <w:rPr>
          <w:rFonts w:ascii="Times New Roman" w:eastAsia="Batang" w:hAnsi="Times New Roman" w:cs="Times New Roman"/>
          <w:color w:val="auto"/>
          <w:sz w:val="20"/>
          <w:szCs w:val="20"/>
        </w:rPr>
        <w:t>— постоянный коэффициент.</w:t>
      </w:r>
    </w:p>
    <w:p w:rsidR="00D25171" w:rsidRPr="00D25171" w:rsidRDefault="00D25171" w:rsidP="001B1515">
      <w:pPr>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Возможность спрямления характеристик</w:t>
      </w:r>
      <w:r w:rsidRPr="00D25171">
        <w:rPr>
          <w:rFonts w:ascii="Times New Roman" w:eastAsia="Batang" w:hAnsi="Times New Roman" w:cs="Times New Roman"/>
          <w:iCs/>
          <w:color w:val="auto"/>
          <w:sz w:val="20"/>
          <w:szCs w:val="20"/>
        </w:rPr>
        <w:t xml:space="preserve"> </w:t>
      </w:r>
      <w:r w:rsidRPr="006C45FB">
        <w:rPr>
          <w:rFonts w:ascii="Times New Roman" w:eastAsia="Batang" w:hAnsi="Times New Roman" w:cs="Times New Roman"/>
          <w:i/>
          <w:iCs/>
          <w:color w:val="auto"/>
          <w:sz w:val="20"/>
          <w:szCs w:val="20"/>
          <w:lang w:val="en-US" w:eastAsia="en-US"/>
        </w:rPr>
        <w:t>k</w:t>
      </w:r>
      <w:r w:rsidR="006C45FB">
        <w:rPr>
          <w:rFonts w:ascii="Times New Roman" w:eastAsia="Batang" w:hAnsi="Times New Roman" w:cs="Times New Roman"/>
          <w:iCs/>
          <w:color w:val="auto"/>
          <w:sz w:val="20"/>
          <w:szCs w:val="20"/>
          <w:vertAlign w:val="subscript"/>
          <w:lang w:eastAsia="en-US"/>
        </w:rPr>
        <w:t>в</w:t>
      </w:r>
      <w:r w:rsidRPr="00D25171">
        <w:rPr>
          <w:rFonts w:ascii="Times New Roman" w:eastAsia="Batang" w:hAnsi="Times New Roman" w:cs="Times New Roman"/>
          <w:color w:val="auto"/>
          <w:sz w:val="20"/>
          <w:szCs w:val="20"/>
          <w:lang w:eastAsia="en-US"/>
        </w:rPr>
        <w:t xml:space="preserve"> </w:t>
      </w:r>
      <w:r w:rsidRPr="00D25171">
        <w:rPr>
          <w:rFonts w:ascii="Times New Roman" w:eastAsia="Batang" w:hAnsi="Times New Roman" w:cs="Times New Roman"/>
          <w:color w:val="auto"/>
          <w:sz w:val="20"/>
          <w:szCs w:val="20"/>
        </w:rPr>
        <w:t>и</w:t>
      </w:r>
      <w:r w:rsidRPr="00D25171">
        <w:rPr>
          <w:rFonts w:ascii="Times New Roman" w:eastAsia="Batang" w:hAnsi="Times New Roman" w:cs="Times New Roman"/>
          <w:iCs/>
          <w:color w:val="auto"/>
          <w:sz w:val="20"/>
          <w:szCs w:val="20"/>
        </w:rPr>
        <w:t xml:space="preserve"> </w:t>
      </w:r>
      <w:proofErr w:type="spellStart"/>
      <w:r w:rsidR="006C45FB" w:rsidRPr="006C45FB">
        <w:rPr>
          <w:rFonts w:ascii="Times New Roman" w:eastAsia="Batang" w:hAnsi="Times New Roman" w:cs="Times New Roman"/>
          <w:i/>
          <w:iCs/>
          <w:color w:val="auto"/>
          <w:sz w:val="20"/>
          <w:szCs w:val="20"/>
        </w:rPr>
        <w:t>Δ</w:t>
      </w:r>
      <w:r w:rsidRPr="006C45FB">
        <w:rPr>
          <w:rFonts w:ascii="Times New Roman" w:eastAsia="Batang" w:hAnsi="Times New Roman" w:cs="Times New Roman"/>
          <w:i/>
          <w:iCs/>
          <w:color w:val="auto"/>
          <w:sz w:val="20"/>
          <w:szCs w:val="20"/>
        </w:rPr>
        <w:t>Р</w:t>
      </w:r>
      <w:r w:rsidR="006C45FB">
        <w:rPr>
          <w:rFonts w:ascii="Times New Roman" w:eastAsia="Batang" w:hAnsi="Times New Roman" w:cs="Times New Roman"/>
          <w:iCs/>
          <w:color w:val="auto"/>
          <w:sz w:val="20"/>
          <w:szCs w:val="20"/>
          <w:vertAlign w:val="subscript"/>
        </w:rPr>
        <w:t>в</w:t>
      </w:r>
      <w:proofErr w:type="spellEnd"/>
      <w:r w:rsidRPr="00D25171">
        <w:rPr>
          <w:rFonts w:ascii="Times New Roman" w:eastAsia="Batang" w:hAnsi="Times New Roman" w:cs="Times New Roman"/>
          <w:color w:val="auto"/>
          <w:sz w:val="20"/>
          <w:szCs w:val="20"/>
        </w:rPr>
        <w:t xml:space="preserve"> в зависи</w:t>
      </w:r>
      <w:r w:rsidRPr="00D25171">
        <w:rPr>
          <w:rFonts w:ascii="Times New Roman" w:eastAsia="Batang" w:hAnsi="Times New Roman" w:cs="Times New Roman"/>
          <w:color w:val="auto"/>
          <w:sz w:val="20"/>
          <w:szCs w:val="20"/>
        </w:rPr>
        <w:softHyphen/>
        <w:t xml:space="preserve">мости от нагрузки подстанции </w:t>
      </w:r>
      <w:r w:rsidRPr="00D25171">
        <w:rPr>
          <w:rFonts w:ascii="Times New Roman" w:eastAsia="Batang" w:hAnsi="Times New Roman" w:cs="Times New Roman"/>
          <w:i/>
          <w:color w:val="auto"/>
          <w:sz w:val="20"/>
          <w:szCs w:val="20"/>
          <w:lang w:val="en-US" w:eastAsia="en-US"/>
        </w:rPr>
        <w:t>S</w:t>
      </w:r>
      <w:r w:rsidRPr="00D25171">
        <w:rPr>
          <w:rFonts w:ascii="Times New Roman" w:eastAsia="Batang" w:hAnsi="Times New Roman" w:cs="Times New Roman"/>
          <w:color w:val="auto"/>
          <w:sz w:val="20"/>
          <w:szCs w:val="20"/>
          <w:vertAlign w:val="subscript"/>
        </w:rPr>
        <w:t>п</w:t>
      </w:r>
      <w:r w:rsidRPr="00D25171">
        <w:rPr>
          <w:rFonts w:ascii="Times New Roman" w:eastAsia="Batang" w:hAnsi="Times New Roman" w:cs="Times New Roman"/>
          <w:color w:val="auto"/>
          <w:sz w:val="20"/>
          <w:szCs w:val="20"/>
          <w:vertAlign w:val="subscript"/>
          <w:lang w:val="en-US" w:eastAsia="en-US"/>
        </w:rPr>
        <w:t>c</w:t>
      </w:r>
      <w:r w:rsidRPr="00D25171">
        <w:rPr>
          <w:rFonts w:ascii="Times New Roman" w:eastAsia="Batang" w:hAnsi="Times New Roman" w:cs="Times New Roman"/>
          <w:color w:val="auto"/>
          <w:sz w:val="20"/>
          <w:szCs w:val="20"/>
          <w:lang w:eastAsia="en-US"/>
        </w:rPr>
        <w:t xml:space="preserve"> </w:t>
      </w:r>
      <w:r w:rsidRPr="00D25171">
        <w:rPr>
          <w:rFonts w:ascii="Times New Roman" w:eastAsia="Batang" w:hAnsi="Times New Roman" w:cs="Times New Roman"/>
          <w:color w:val="auto"/>
          <w:sz w:val="20"/>
          <w:szCs w:val="20"/>
        </w:rPr>
        <w:t>подтверждена числовым при</w:t>
      </w:r>
      <w:r w:rsidRPr="00D25171">
        <w:rPr>
          <w:rFonts w:ascii="Times New Roman" w:eastAsia="Batang" w:hAnsi="Times New Roman" w:cs="Times New Roman"/>
          <w:color w:val="auto"/>
          <w:sz w:val="20"/>
          <w:szCs w:val="20"/>
        </w:rPr>
        <w:softHyphen/>
        <w:t>мером, приведенным в работе [18].</w:t>
      </w:r>
    </w:p>
    <w:p w:rsidR="00D25171" w:rsidRPr="00D25171" w:rsidRDefault="00D25171" w:rsidP="001B1515">
      <w:pPr>
        <w:spacing w:after="81"/>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В результате стоимость потерь энергии (в тысячах рублей в год) в линиях 110—220 кВ будет</w:t>
      </w:r>
    </w:p>
    <w:p w:rsidR="00D25171" w:rsidRPr="00D25171" w:rsidRDefault="006C45FB" w:rsidP="00637828">
      <w:pPr>
        <w:tabs>
          <w:tab w:val="left" w:pos="5974"/>
        </w:tabs>
        <w:spacing w:after="7"/>
        <w:jc w:val="center"/>
        <w:rPr>
          <w:rFonts w:ascii="Times New Roman" w:eastAsia="Batang" w:hAnsi="Times New Roman" w:cs="Times New Roman"/>
          <w:color w:val="auto"/>
          <w:sz w:val="20"/>
          <w:szCs w:val="20"/>
        </w:rPr>
      </w:pPr>
      <w:proofErr w:type="spellStart"/>
      <w:r>
        <w:rPr>
          <w:rFonts w:ascii="Times New Roman" w:eastAsia="Batang" w:hAnsi="Times New Roman" w:cs="Times New Roman"/>
          <w:i/>
          <w:color w:val="auto"/>
          <w:sz w:val="20"/>
          <w:szCs w:val="20"/>
          <w:lang w:eastAsia="en-US"/>
        </w:rPr>
        <w:t>З</w:t>
      </w:r>
      <w:r w:rsidR="00D25171" w:rsidRPr="00D25171">
        <w:rPr>
          <w:rFonts w:ascii="Times New Roman" w:eastAsia="Batang" w:hAnsi="Times New Roman" w:cs="Times New Roman"/>
          <w:color w:val="auto"/>
          <w:sz w:val="20"/>
          <w:szCs w:val="20"/>
          <w:vertAlign w:val="subscript"/>
        </w:rPr>
        <w:t>э.в</w:t>
      </w:r>
      <w:proofErr w:type="spellEnd"/>
      <w:r w:rsidR="00D25171" w:rsidRPr="00D25171">
        <w:rPr>
          <w:rFonts w:ascii="Times New Roman" w:eastAsia="Batang" w:hAnsi="Times New Roman" w:cs="Times New Roman"/>
          <w:color w:val="auto"/>
          <w:sz w:val="20"/>
          <w:szCs w:val="20"/>
          <w:lang w:eastAsia="en-US"/>
        </w:rPr>
        <w:t xml:space="preserve"> = </w:t>
      </w:r>
      <w:r w:rsidR="00D25171" w:rsidRPr="00D25171">
        <w:rPr>
          <w:rFonts w:ascii="Times New Roman" w:eastAsia="Batang" w:hAnsi="Times New Roman" w:cs="Times New Roman"/>
          <w:i/>
          <w:color w:val="auto"/>
          <w:sz w:val="20"/>
          <w:szCs w:val="20"/>
          <w:lang w:val="en-US" w:eastAsia="en-US"/>
        </w:rPr>
        <w:t>k</w:t>
      </w:r>
      <w:r w:rsidR="000E754C">
        <w:rPr>
          <w:rFonts w:ascii="Times New Roman" w:eastAsia="Batang" w:hAnsi="Times New Roman" w:cs="Times New Roman"/>
          <w:color w:val="auto"/>
          <w:sz w:val="20"/>
          <w:szCs w:val="20"/>
          <w:vertAlign w:val="subscript"/>
        </w:rPr>
        <w:t>1</w:t>
      </w:r>
      <w:r w:rsidR="000E754C" w:rsidRPr="000E754C">
        <w:rPr>
          <w:rFonts w:ascii="Times New Roman" w:eastAsia="Batang" w:hAnsi="Times New Roman" w:cs="Times New Roman"/>
          <w:i/>
          <w:color w:val="auto"/>
          <w:sz w:val="20"/>
          <w:szCs w:val="20"/>
          <w:lang w:val="en-US"/>
        </w:rPr>
        <w:t>S</w:t>
      </w:r>
      <w:proofErr w:type="spellStart"/>
      <w:r w:rsidR="000E754C" w:rsidRPr="000E754C">
        <w:rPr>
          <w:rFonts w:ascii="Times New Roman" w:eastAsia="Batang" w:hAnsi="Times New Roman" w:cs="Times New Roman"/>
          <w:color w:val="auto"/>
          <w:sz w:val="20"/>
          <w:szCs w:val="20"/>
          <w:vertAlign w:val="subscript"/>
        </w:rPr>
        <w:t>пс</w:t>
      </w:r>
      <w:proofErr w:type="spellEnd"/>
      <w:r w:rsidR="000E754C">
        <w:rPr>
          <w:rFonts w:ascii="Times New Roman" w:eastAsia="Batang" w:hAnsi="Times New Roman" w:cs="Times New Roman"/>
          <w:color w:val="auto"/>
          <w:sz w:val="20"/>
          <w:szCs w:val="20"/>
          <w:vertAlign w:val="subscript"/>
        </w:rPr>
        <w:t xml:space="preserve">  </w:t>
      </w:r>
      <w:proofErr w:type="spellStart"/>
      <w:r w:rsidR="000E754C">
        <w:rPr>
          <w:rFonts w:ascii="Times New Roman" w:eastAsia="Batang" w:hAnsi="Times New Roman" w:cs="Times New Roman"/>
          <w:color w:val="auto"/>
          <w:sz w:val="20"/>
          <w:szCs w:val="20"/>
        </w:rPr>
        <w:t>τ</w:t>
      </w:r>
      <w:r w:rsidR="000E754C" w:rsidRPr="000E754C">
        <w:rPr>
          <w:rFonts w:ascii="Times New Roman" w:eastAsia="Batang" w:hAnsi="Times New Roman" w:cs="Times New Roman"/>
          <w:i/>
          <w:color w:val="auto"/>
          <w:sz w:val="20"/>
          <w:szCs w:val="20"/>
        </w:rPr>
        <w:t>З</w:t>
      </w:r>
      <w:r w:rsidR="00D25171" w:rsidRPr="00D25171">
        <w:rPr>
          <w:rFonts w:ascii="Times New Roman" w:eastAsia="Batang" w:hAnsi="Times New Roman" w:cs="Times New Roman"/>
          <w:color w:val="auto"/>
          <w:sz w:val="20"/>
          <w:szCs w:val="20"/>
          <w:vertAlign w:val="subscript"/>
        </w:rPr>
        <w:t>э.к</w:t>
      </w:r>
      <w:r w:rsidR="000E754C">
        <w:rPr>
          <w:rFonts w:ascii="Times New Roman" w:eastAsia="Batang" w:hAnsi="Times New Roman" w:cs="Times New Roman"/>
          <w:color w:val="auto"/>
          <w:sz w:val="20"/>
          <w:szCs w:val="20"/>
        </w:rPr>
        <w:t>λ</w:t>
      </w:r>
      <w:r w:rsidR="000E754C">
        <w:rPr>
          <w:rFonts w:ascii="Times New Roman" w:eastAsia="Batang" w:hAnsi="Times New Roman" w:cs="Times New Roman"/>
          <w:color w:val="auto"/>
          <w:sz w:val="20"/>
          <w:szCs w:val="20"/>
          <w:vertAlign w:val="subscript"/>
          <w:lang w:eastAsia="en-US"/>
        </w:rPr>
        <w:t>в</w:t>
      </w:r>
      <w:proofErr w:type="spellEnd"/>
      <m:oMath>
        <m:rad>
          <m:radPr>
            <m:degHide m:val="1"/>
            <m:ctrlPr>
              <w:rPr>
                <w:rFonts w:ascii="Cambria Math" w:eastAsia="Batang" w:hAnsi="Cambria Math" w:cs="Times New Roman"/>
                <w:i/>
                <w:color w:val="auto"/>
                <w:sz w:val="20"/>
                <w:szCs w:val="20"/>
                <w:lang w:eastAsia="en-US"/>
              </w:rPr>
            </m:ctrlPr>
          </m:radPr>
          <m:deg/>
          <m:e>
            <m:r>
              <m:rPr>
                <m:sty m:val="p"/>
              </m:rPr>
              <w:rPr>
                <w:rFonts w:ascii="Cambria Math" w:eastAsia="Batang" w:hAnsi="Cambria Math" w:cs="Times New Roman"/>
                <w:color w:val="auto"/>
                <w:sz w:val="20"/>
                <w:szCs w:val="20"/>
                <w:lang w:val="en-US" w:eastAsia="en-US"/>
              </w:rPr>
              <m:t>G</m:t>
            </m:r>
            <m:r>
              <m:rPr>
                <m:sty m:val="p"/>
              </m:rPr>
              <w:rPr>
                <w:rFonts w:ascii="Cambria Math" w:eastAsia="Batang" w:hAnsi="Cambria Math" w:cs="Times New Roman"/>
                <w:color w:val="auto"/>
                <w:sz w:val="20"/>
                <w:szCs w:val="20"/>
              </w:rPr>
              <m:t>о</m:t>
            </m:r>
          </m:e>
        </m:rad>
      </m:oMath>
      <w:r w:rsidR="000E754C">
        <w:rPr>
          <w:rFonts w:ascii="Times New Roman" w:eastAsia="Batang" w:hAnsi="Times New Roman" w:cs="Times New Roman"/>
          <w:color w:val="auto"/>
          <w:sz w:val="20"/>
          <w:szCs w:val="20"/>
          <w:lang w:eastAsia="en-US"/>
        </w:rPr>
        <w:t xml:space="preserve"> ∙</w:t>
      </w:r>
      <w:r w:rsidR="00D25171" w:rsidRPr="00D25171">
        <w:rPr>
          <w:rFonts w:ascii="Times New Roman" w:eastAsia="Batang" w:hAnsi="Times New Roman" w:cs="Times New Roman"/>
          <w:color w:val="auto"/>
          <w:sz w:val="20"/>
          <w:szCs w:val="20"/>
        </w:rPr>
        <w:t xml:space="preserve"> </w:t>
      </w:r>
      <w:r w:rsidR="00D25171" w:rsidRPr="00D25171">
        <w:rPr>
          <w:rFonts w:ascii="Times New Roman" w:eastAsia="Batang" w:hAnsi="Times New Roman" w:cs="Times New Roman"/>
          <w:color w:val="auto"/>
          <w:sz w:val="20"/>
          <w:szCs w:val="20"/>
          <w:lang w:eastAsia="en-US"/>
        </w:rPr>
        <w:t>10</w:t>
      </w:r>
      <w:r w:rsidR="00D25171" w:rsidRPr="00D25171">
        <w:rPr>
          <w:rFonts w:ascii="Times New Roman" w:eastAsia="Batang" w:hAnsi="Times New Roman" w:cs="Times New Roman"/>
          <w:color w:val="auto"/>
          <w:sz w:val="20"/>
          <w:szCs w:val="20"/>
          <w:vertAlign w:val="superscript"/>
          <w:lang w:eastAsia="en-US"/>
        </w:rPr>
        <w:t>-3</w:t>
      </w:r>
      <w:r w:rsidR="00D25171" w:rsidRPr="00D25171">
        <w:rPr>
          <w:rFonts w:ascii="Times New Roman" w:eastAsia="Batang" w:hAnsi="Times New Roman" w:cs="Times New Roman"/>
          <w:color w:val="auto"/>
          <w:sz w:val="20"/>
          <w:szCs w:val="20"/>
          <w:lang w:eastAsia="en-US"/>
        </w:rPr>
        <w:t>,</w:t>
      </w:r>
      <w:r w:rsidR="00D25171" w:rsidRPr="00D25171">
        <w:rPr>
          <w:rFonts w:ascii="Times New Roman" w:eastAsia="Batang" w:hAnsi="Times New Roman" w:cs="Times New Roman"/>
          <w:color w:val="auto"/>
          <w:sz w:val="20"/>
          <w:szCs w:val="20"/>
        </w:rPr>
        <w:t xml:space="preserve">             (6-14)</w:t>
      </w:r>
    </w:p>
    <w:p w:rsidR="00D25171" w:rsidRPr="00D25171" w:rsidRDefault="00D25171" w:rsidP="001B1515">
      <w:pPr>
        <w:spacing w:after="81"/>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Таким образом, суммарные приведенные затраты рассматри</w:t>
      </w:r>
      <w:r w:rsidRPr="00D25171">
        <w:rPr>
          <w:rFonts w:ascii="Times New Roman" w:eastAsia="Batang" w:hAnsi="Times New Roman" w:cs="Times New Roman"/>
          <w:color w:val="auto"/>
          <w:sz w:val="20"/>
          <w:szCs w:val="20"/>
        </w:rPr>
        <w:softHyphen/>
        <w:t>ваемой сети при указанных допущениях с учетом выражений (6-12)—(6-14) могут быть представлены как</w:t>
      </w:r>
    </w:p>
    <w:p w:rsidR="00D25171" w:rsidRPr="00D25171" w:rsidRDefault="00D25171" w:rsidP="00637828">
      <w:pPr>
        <w:tabs>
          <w:tab w:val="left" w:pos="5925"/>
        </w:tabs>
        <w:spacing w:after="12"/>
        <w:jc w:val="center"/>
        <w:rPr>
          <w:rFonts w:ascii="Times New Roman" w:eastAsia="Batang" w:hAnsi="Times New Roman" w:cs="Times New Roman"/>
          <w:color w:val="auto"/>
          <w:sz w:val="20"/>
          <w:szCs w:val="20"/>
        </w:rPr>
      </w:pPr>
      <w:r w:rsidRPr="00D25171">
        <w:rPr>
          <w:rFonts w:ascii="Times New Roman" w:eastAsia="Batang" w:hAnsi="Times New Roman" w:cs="Times New Roman"/>
          <w:i/>
          <w:color w:val="auto"/>
          <w:sz w:val="20"/>
          <w:szCs w:val="20"/>
        </w:rPr>
        <w:t>З</w:t>
      </w:r>
      <w:r w:rsidRPr="00D25171">
        <w:rPr>
          <w:rFonts w:ascii="Times New Roman" w:eastAsia="Batang" w:hAnsi="Times New Roman" w:cs="Times New Roman"/>
          <w:color w:val="auto"/>
          <w:sz w:val="20"/>
          <w:szCs w:val="20"/>
          <w:vertAlign w:val="subscript"/>
        </w:rPr>
        <w:t>в</w:t>
      </w:r>
      <w:r w:rsidRPr="00D25171">
        <w:rPr>
          <w:rFonts w:ascii="Times New Roman" w:eastAsia="Batang" w:hAnsi="Times New Roman" w:cs="Times New Roman"/>
          <w:color w:val="auto"/>
          <w:sz w:val="20"/>
          <w:szCs w:val="20"/>
        </w:rPr>
        <w:t xml:space="preserve"> = </w:t>
      </w:r>
      <w:r w:rsidRPr="00D25171">
        <w:rPr>
          <w:rFonts w:ascii="Times New Roman" w:eastAsia="Batang" w:hAnsi="Times New Roman" w:cs="Times New Roman"/>
          <w:i/>
          <w:color w:val="auto"/>
          <w:sz w:val="20"/>
          <w:szCs w:val="20"/>
        </w:rPr>
        <w:t>А</w:t>
      </w:r>
      <w:r w:rsidRPr="00D25171">
        <w:rPr>
          <w:rFonts w:ascii="Times New Roman" w:eastAsia="Batang" w:hAnsi="Times New Roman" w:cs="Times New Roman"/>
          <w:color w:val="auto"/>
          <w:sz w:val="20"/>
          <w:szCs w:val="20"/>
          <w:vertAlign w:val="subscript"/>
        </w:rPr>
        <w:t xml:space="preserve">2 </w:t>
      </w:r>
      <w:r w:rsidRPr="00D25171">
        <w:rPr>
          <w:rFonts w:ascii="Times New Roman" w:eastAsia="Batang" w:hAnsi="Times New Roman" w:cs="Times New Roman"/>
          <w:color w:val="auto"/>
          <w:sz w:val="20"/>
          <w:szCs w:val="20"/>
          <w:lang w:eastAsia="en-US"/>
        </w:rPr>
        <w:t>+</w:t>
      </w:r>
      <w:r w:rsidRPr="00D25171">
        <w:rPr>
          <w:rFonts w:ascii="Times New Roman" w:eastAsia="Batang" w:hAnsi="Times New Roman" w:cs="Times New Roman"/>
          <w:color w:val="auto"/>
          <w:sz w:val="20"/>
          <w:szCs w:val="20"/>
        </w:rPr>
        <w:t xml:space="preserve"> </w:t>
      </w:r>
      <w:r w:rsidRPr="00D25171">
        <w:rPr>
          <w:rFonts w:ascii="Times New Roman" w:eastAsia="Batang" w:hAnsi="Times New Roman" w:cs="Times New Roman"/>
          <w:i/>
          <w:color w:val="auto"/>
          <w:sz w:val="20"/>
          <w:szCs w:val="20"/>
          <w:lang w:val="en-US" w:eastAsia="en-US"/>
        </w:rPr>
        <w:t>B</w:t>
      </w:r>
      <w:r w:rsidRPr="00D25171">
        <w:rPr>
          <w:rFonts w:ascii="Times New Roman" w:eastAsia="Batang" w:hAnsi="Times New Roman" w:cs="Times New Roman"/>
          <w:color w:val="auto"/>
          <w:sz w:val="20"/>
          <w:szCs w:val="20"/>
          <w:vertAlign w:val="subscript"/>
          <w:lang w:eastAsia="en-US"/>
        </w:rPr>
        <w:t>2</w:t>
      </w:r>
      <w:r w:rsidRPr="00D25171">
        <w:rPr>
          <w:rFonts w:ascii="Times New Roman" w:eastAsia="Batang" w:hAnsi="Times New Roman" w:cs="Times New Roman"/>
          <w:i/>
          <w:color w:val="auto"/>
          <w:sz w:val="20"/>
          <w:szCs w:val="20"/>
          <w:lang w:val="en-US" w:eastAsia="en-US"/>
        </w:rPr>
        <w:t>S</w:t>
      </w:r>
      <w:r w:rsidRPr="00D25171">
        <w:rPr>
          <w:rFonts w:ascii="Times New Roman" w:eastAsia="Batang" w:hAnsi="Times New Roman" w:cs="Times New Roman"/>
          <w:color w:val="auto"/>
          <w:sz w:val="20"/>
          <w:szCs w:val="20"/>
          <w:vertAlign w:val="subscript"/>
        </w:rPr>
        <w:t>п</w:t>
      </w:r>
      <w:r w:rsidRPr="00D25171">
        <w:rPr>
          <w:rFonts w:ascii="Times New Roman" w:eastAsia="Batang" w:hAnsi="Times New Roman" w:cs="Times New Roman"/>
          <w:color w:val="auto"/>
          <w:sz w:val="20"/>
          <w:szCs w:val="20"/>
          <w:vertAlign w:val="subscript"/>
          <w:lang w:val="en-US" w:eastAsia="en-US"/>
        </w:rPr>
        <w:t>c</w:t>
      </w:r>
      <w:r w:rsidRPr="00D25171">
        <w:rPr>
          <w:rFonts w:ascii="Times New Roman" w:eastAsia="Batang" w:hAnsi="Times New Roman" w:cs="Times New Roman"/>
          <w:color w:val="auto"/>
          <w:sz w:val="20"/>
          <w:szCs w:val="20"/>
          <w:lang w:eastAsia="en-US"/>
        </w:rPr>
        <w:t>,</w:t>
      </w:r>
      <w:r w:rsidRPr="00D25171">
        <w:rPr>
          <w:rFonts w:ascii="Times New Roman" w:eastAsia="Batang" w:hAnsi="Times New Roman" w:cs="Times New Roman"/>
          <w:color w:val="auto"/>
          <w:sz w:val="20"/>
          <w:szCs w:val="20"/>
          <w:lang w:eastAsia="en-US"/>
        </w:rPr>
        <w:tab/>
      </w:r>
      <w:r w:rsidRPr="00D25171">
        <w:rPr>
          <w:rFonts w:ascii="Times New Roman" w:eastAsia="Batang" w:hAnsi="Times New Roman" w:cs="Times New Roman"/>
          <w:color w:val="auto"/>
          <w:sz w:val="20"/>
          <w:szCs w:val="20"/>
        </w:rPr>
        <w:t>(6-15)</w:t>
      </w:r>
    </w:p>
    <w:p w:rsidR="00D25171" w:rsidRPr="00D25171" w:rsidRDefault="00D25171" w:rsidP="001B1515">
      <w:pPr>
        <w:spacing w:after="81"/>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 xml:space="preserve">где </w:t>
      </w:r>
      <w:r w:rsidRPr="00D25171">
        <w:rPr>
          <w:rFonts w:ascii="Times New Roman" w:eastAsia="Batang" w:hAnsi="Times New Roman" w:cs="Times New Roman"/>
          <w:i/>
          <w:color w:val="auto"/>
          <w:sz w:val="20"/>
          <w:szCs w:val="20"/>
        </w:rPr>
        <w:t>З</w:t>
      </w:r>
      <w:r w:rsidRPr="00D25171">
        <w:rPr>
          <w:rFonts w:ascii="Times New Roman" w:eastAsia="Batang" w:hAnsi="Times New Roman" w:cs="Times New Roman"/>
          <w:color w:val="auto"/>
          <w:sz w:val="20"/>
          <w:szCs w:val="20"/>
          <w:vertAlign w:val="subscript"/>
        </w:rPr>
        <w:t>в</w:t>
      </w:r>
      <w:r w:rsidRPr="00D25171">
        <w:rPr>
          <w:rFonts w:ascii="Times New Roman" w:eastAsia="Batang" w:hAnsi="Times New Roman" w:cs="Times New Roman"/>
          <w:color w:val="auto"/>
          <w:sz w:val="20"/>
          <w:szCs w:val="20"/>
        </w:rPr>
        <w:t xml:space="preserve"> — приведенные затраты сети первичного напряжения, тыс. руб/год;</w:t>
      </w:r>
    </w:p>
    <w:p w:rsidR="00D25171" w:rsidRPr="00D25171" w:rsidRDefault="00D25171" w:rsidP="00637828">
      <w:pPr>
        <w:spacing w:after="86"/>
        <w:jc w:val="center"/>
        <w:rPr>
          <w:rFonts w:ascii="Times New Roman" w:hAnsi="Times New Roman" w:cs="Times New Roman"/>
          <w:iCs/>
          <w:color w:val="auto"/>
          <w:sz w:val="20"/>
          <w:szCs w:val="20"/>
        </w:rPr>
      </w:pPr>
      <w:r w:rsidRPr="00D25171">
        <w:rPr>
          <w:rFonts w:ascii="Times New Roman" w:hAnsi="Times New Roman" w:cs="Times New Roman"/>
          <w:i/>
          <w:iCs/>
          <w:color w:val="auto"/>
          <w:sz w:val="20"/>
          <w:szCs w:val="20"/>
        </w:rPr>
        <w:t>А</w:t>
      </w:r>
      <w:r w:rsidRPr="00D25171">
        <w:rPr>
          <w:rFonts w:ascii="Times New Roman" w:hAnsi="Times New Roman" w:cs="Times New Roman"/>
          <w:i/>
          <w:iCs/>
          <w:color w:val="auto"/>
          <w:sz w:val="20"/>
          <w:szCs w:val="20"/>
          <w:vertAlign w:val="subscript"/>
        </w:rPr>
        <w:t>2</w:t>
      </w:r>
      <w:r w:rsidRPr="00D25171">
        <w:rPr>
          <w:rFonts w:ascii="Times New Roman" w:hAnsi="Times New Roman" w:cs="Times New Roman"/>
          <w:iCs/>
          <w:color w:val="auto"/>
          <w:sz w:val="20"/>
          <w:szCs w:val="20"/>
        </w:rPr>
        <w:t xml:space="preserve"> = (</w:t>
      </w:r>
      <w:proofErr w:type="spellStart"/>
      <w:r w:rsidRPr="00D25171">
        <w:rPr>
          <w:rFonts w:ascii="Times New Roman" w:hAnsi="Times New Roman" w:cs="Times New Roman"/>
          <w:i/>
          <w:iCs/>
          <w:color w:val="auto"/>
          <w:sz w:val="20"/>
          <w:szCs w:val="20"/>
        </w:rPr>
        <w:t>р</w:t>
      </w:r>
      <w:r w:rsidRPr="00D25171">
        <w:rPr>
          <w:rFonts w:ascii="Times New Roman" w:hAnsi="Times New Roman" w:cs="Times New Roman"/>
          <w:iCs/>
          <w:color w:val="auto"/>
          <w:sz w:val="20"/>
          <w:szCs w:val="20"/>
          <w:vertAlign w:val="subscript"/>
        </w:rPr>
        <w:t>в</w:t>
      </w:r>
      <w:proofErr w:type="spellEnd"/>
      <w:r w:rsidRPr="00D25171">
        <w:rPr>
          <w:rFonts w:ascii="Times New Roman" w:hAnsi="Times New Roman" w:cs="Times New Roman"/>
          <w:iCs/>
          <w:color w:val="auto"/>
          <w:sz w:val="20"/>
          <w:szCs w:val="20"/>
        </w:rPr>
        <w:t xml:space="preserve"> + </w:t>
      </w:r>
      <w:proofErr w:type="spellStart"/>
      <w:r w:rsidRPr="00D25171">
        <w:rPr>
          <w:rFonts w:ascii="Times New Roman" w:hAnsi="Times New Roman" w:cs="Times New Roman"/>
          <w:i/>
          <w:iCs/>
          <w:color w:val="auto"/>
          <w:sz w:val="20"/>
          <w:szCs w:val="20"/>
        </w:rPr>
        <w:t>Е</w:t>
      </w:r>
      <w:r w:rsidRPr="00D25171">
        <w:rPr>
          <w:rFonts w:ascii="Times New Roman" w:hAnsi="Times New Roman" w:cs="Times New Roman"/>
          <w:iCs/>
          <w:color w:val="auto"/>
          <w:sz w:val="20"/>
          <w:szCs w:val="20"/>
          <w:vertAlign w:val="subscript"/>
        </w:rPr>
        <w:t>н</w:t>
      </w:r>
      <w:proofErr w:type="spellEnd"/>
      <w:r w:rsidRPr="00D25171">
        <w:rPr>
          <w:rFonts w:ascii="Times New Roman" w:hAnsi="Times New Roman" w:cs="Times New Roman"/>
          <w:iCs/>
          <w:color w:val="auto"/>
          <w:sz w:val="20"/>
          <w:szCs w:val="20"/>
        </w:rPr>
        <w:t xml:space="preserve">) </w:t>
      </w:r>
      <w:proofErr w:type="spellStart"/>
      <w:r w:rsidRPr="00D25171">
        <w:rPr>
          <w:rFonts w:ascii="Times New Roman" w:hAnsi="Times New Roman" w:cs="Times New Roman"/>
          <w:i/>
          <w:iCs/>
          <w:color w:val="auto"/>
          <w:sz w:val="20"/>
          <w:szCs w:val="20"/>
        </w:rPr>
        <w:t>К</w:t>
      </w:r>
      <w:r w:rsidRPr="00D25171">
        <w:rPr>
          <w:rFonts w:ascii="Times New Roman" w:hAnsi="Times New Roman" w:cs="Times New Roman"/>
          <w:iCs/>
          <w:color w:val="auto"/>
          <w:sz w:val="20"/>
          <w:szCs w:val="20"/>
          <w:vertAlign w:val="subscript"/>
        </w:rPr>
        <w:t>во</w:t>
      </w:r>
      <w:proofErr w:type="spellEnd"/>
      <w:r w:rsidRPr="00D25171">
        <w:rPr>
          <w:rFonts w:ascii="Times New Roman" w:hAnsi="Times New Roman" w:cs="Times New Roman"/>
          <w:iCs/>
          <w:color w:val="auto"/>
          <w:sz w:val="20"/>
          <w:szCs w:val="20"/>
        </w:rPr>
        <w:t xml:space="preserve"> </w:t>
      </w:r>
      <w:proofErr w:type="spellStart"/>
      <w:r w:rsidR="00B875BC">
        <w:rPr>
          <w:rFonts w:ascii="Times New Roman" w:hAnsi="Times New Roman" w:cs="Times New Roman"/>
          <w:iCs/>
          <w:color w:val="auto"/>
          <w:sz w:val="20"/>
          <w:szCs w:val="20"/>
        </w:rPr>
        <w:t>λ</w:t>
      </w:r>
      <w:r w:rsidRPr="00D25171">
        <w:rPr>
          <w:rFonts w:ascii="Times New Roman" w:hAnsi="Times New Roman" w:cs="Times New Roman"/>
          <w:iCs/>
          <w:color w:val="auto"/>
          <w:sz w:val="20"/>
          <w:szCs w:val="20"/>
          <w:vertAlign w:val="subscript"/>
        </w:rPr>
        <w:t>в</w:t>
      </w:r>
      <w:proofErr w:type="spellEnd"/>
      <w:r w:rsidRPr="00D25171">
        <w:rPr>
          <w:rFonts w:ascii="Times New Roman" w:hAnsi="Times New Roman" w:cs="Times New Roman"/>
          <w:iCs/>
          <w:color w:val="auto"/>
          <w:sz w:val="20"/>
          <w:szCs w:val="20"/>
        </w:rPr>
        <w:t xml:space="preserve"> </w:t>
      </w:r>
      <m:oMath>
        <m:rad>
          <m:radPr>
            <m:degHide m:val="1"/>
            <m:ctrlPr>
              <w:rPr>
                <w:rFonts w:ascii="Cambria Math" w:hAnsi="Cambria Math" w:cs="Times New Roman"/>
                <w:i/>
                <w:iCs/>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vertAlign w:val="subscript"/>
                <w:lang w:eastAsia="en-US"/>
              </w:rPr>
              <m:t>о</m:t>
            </m:r>
          </m:e>
        </m:rad>
      </m:oMath>
      <w:r w:rsidRPr="00D25171">
        <w:rPr>
          <w:rFonts w:ascii="Times New Roman" w:hAnsi="Times New Roman" w:cs="Times New Roman"/>
          <w:iCs/>
          <w:color w:val="auto"/>
          <w:sz w:val="20"/>
          <w:szCs w:val="20"/>
          <w:lang w:eastAsia="en-US"/>
        </w:rPr>
        <w:t xml:space="preserve"> ;</w:t>
      </w:r>
    </w:p>
    <w:p w:rsidR="00D25171" w:rsidRPr="00D25171" w:rsidRDefault="00D25171" w:rsidP="00637828">
      <w:pPr>
        <w:keepNext/>
        <w:keepLines/>
        <w:spacing w:after="17"/>
        <w:jc w:val="center"/>
        <w:outlineLvl w:val="0"/>
        <w:rPr>
          <w:rFonts w:ascii="Times New Roman" w:eastAsia="Batang" w:hAnsi="Times New Roman" w:cs="Times New Roman"/>
          <w:color w:val="auto"/>
          <w:sz w:val="20"/>
          <w:szCs w:val="20"/>
        </w:rPr>
      </w:pPr>
      <w:r w:rsidRPr="00B875BC">
        <w:rPr>
          <w:rFonts w:ascii="Times New Roman" w:eastAsia="Batang" w:hAnsi="Times New Roman" w:cs="Times New Roman"/>
          <w:i/>
          <w:iCs/>
          <w:color w:val="auto"/>
          <w:sz w:val="20"/>
          <w:szCs w:val="20"/>
        </w:rPr>
        <w:t>В</w:t>
      </w:r>
      <w:r w:rsidRPr="00B875BC">
        <w:rPr>
          <w:rFonts w:ascii="Times New Roman" w:eastAsia="Batang" w:hAnsi="Times New Roman" w:cs="Times New Roman"/>
          <w:iCs/>
          <w:color w:val="auto"/>
          <w:sz w:val="20"/>
          <w:szCs w:val="20"/>
          <w:vertAlign w:val="subscript"/>
        </w:rPr>
        <w:t>2</w:t>
      </w:r>
      <w:r w:rsidRPr="00D25171">
        <w:rPr>
          <w:rFonts w:ascii="Times New Roman" w:eastAsia="Batang" w:hAnsi="Times New Roman" w:cs="Times New Roman"/>
          <w:color w:val="auto"/>
          <w:sz w:val="20"/>
          <w:szCs w:val="20"/>
        </w:rPr>
        <w:t xml:space="preserve"> = [(</w:t>
      </w:r>
      <w:proofErr w:type="spellStart"/>
      <w:r w:rsidRPr="00D25171">
        <w:rPr>
          <w:rFonts w:ascii="Times New Roman" w:eastAsia="Batang" w:hAnsi="Times New Roman" w:cs="Times New Roman"/>
          <w:i/>
          <w:color w:val="auto"/>
          <w:sz w:val="20"/>
          <w:szCs w:val="20"/>
        </w:rPr>
        <w:t>р</w:t>
      </w:r>
      <w:r w:rsidRPr="00D25171">
        <w:rPr>
          <w:rFonts w:ascii="Times New Roman" w:eastAsia="Batang" w:hAnsi="Times New Roman" w:cs="Times New Roman"/>
          <w:color w:val="auto"/>
          <w:sz w:val="20"/>
          <w:szCs w:val="20"/>
          <w:vertAlign w:val="subscript"/>
        </w:rPr>
        <w:t>в</w:t>
      </w:r>
      <w:proofErr w:type="spellEnd"/>
      <w:r w:rsidRPr="00D25171">
        <w:rPr>
          <w:rFonts w:ascii="Times New Roman" w:eastAsia="Batang" w:hAnsi="Times New Roman" w:cs="Times New Roman"/>
          <w:color w:val="auto"/>
          <w:sz w:val="20"/>
          <w:szCs w:val="20"/>
        </w:rPr>
        <w:t xml:space="preserve"> + </w:t>
      </w:r>
      <w:proofErr w:type="spellStart"/>
      <w:r w:rsidRPr="00D25171">
        <w:rPr>
          <w:rFonts w:ascii="Times New Roman" w:eastAsia="Batang" w:hAnsi="Times New Roman" w:cs="Times New Roman"/>
          <w:i/>
          <w:color w:val="auto"/>
          <w:sz w:val="20"/>
          <w:szCs w:val="20"/>
        </w:rPr>
        <w:t>Е</w:t>
      </w:r>
      <w:r w:rsidRPr="00D25171">
        <w:rPr>
          <w:rFonts w:ascii="Times New Roman" w:eastAsia="Batang" w:hAnsi="Times New Roman" w:cs="Times New Roman"/>
          <w:color w:val="auto"/>
          <w:sz w:val="20"/>
          <w:szCs w:val="20"/>
          <w:vertAlign w:val="subscript"/>
        </w:rPr>
        <w:t>н</w:t>
      </w:r>
      <w:proofErr w:type="spellEnd"/>
      <w:r w:rsidRPr="00D25171">
        <w:rPr>
          <w:rFonts w:ascii="Times New Roman" w:eastAsia="Batang" w:hAnsi="Times New Roman" w:cs="Times New Roman"/>
          <w:color w:val="auto"/>
          <w:sz w:val="20"/>
          <w:szCs w:val="20"/>
        </w:rPr>
        <w:t>)</w:t>
      </w:r>
      <w:r w:rsidRPr="00D25171">
        <w:rPr>
          <w:rFonts w:ascii="Times New Roman" w:eastAsia="Batang" w:hAnsi="Times New Roman" w:cs="Times New Roman"/>
          <w:iCs/>
          <w:color w:val="auto"/>
          <w:sz w:val="20"/>
          <w:szCs w:val="20"/>
        </w:rPr>
        <w:t xml:space="preserve"> </w:t>
      </w:r>
      <w:proofErr w:type="spellStart"/>
      <w:r w:rsidRPr="00B875BC">
        <w:rPr>
          <w:rFonts w:ascii="Times New Roman" w:eastAsia="Batang" w:hAnsi="Times New Roman" w:cs="Times New Roman"/>
          <w:i/>
          <w:iCs/>
          <w:color w:val="auto"/>
          <w:sz w:val="20"/>
          <w:szCs w:val="20"/>
        </w:rPr>
        <w:t>К</w:t>
      </w:r>
      <w:r w:rsidRPr="00D25171">
        <w:rPr>
          <w:rFonts w:ascii="Times New Roman" w:eastAsia="Batang" w:hAnsi="Times New Roman" w:cs="Times New Roman"/>
          <w:iCs/>
          <w:color w:val="auto"/>
          <w:sz w:val="20"/>
          <w:szCs w:val="20"/>
          <w:vertAlign w:val="subscript"/>
        </w:rPr>
        <w:t>в</w:t>
      </w:r>
      <w:proofErr w:type="spellEnd"/>
      <w:r w:rsidR="00B875BC">
        <w:rPr>
          <w:rFonts w:ascii="Times New Roman" w:eastAsia="Batang" w:hAnsi="Times New Roman" w:cs="Times New Roman"/>
          <w:iCs/>
          <w:color w:val="auto"/>
          <w:sz w:val="20"/>
          <w:szCs w:val="20"/>
          <w:vertAlign w:val="subscript"/>
          <w:lang w:val="en-US"/>
        </w:rPr>
        <w:t>s</w:t>
      </w:r>
      <w:r w:rsidRPr="00D25171">
        <w:rPr>
          <w:rFonts w:ascii="Times New Roman" w:eastAsia="Batang" w:hAnsi="Times New Roman" w:cs="Times New Roman"/>
          <w:color w:val="auto"/>
          <w:sz w:val="20"/>
          <w:szCs w:val="20"/>
        </w:rPr>
        <w:t xml:space="preserve"> +</w:t>
      </w:r>
      <w:r w:rsidRPr="00D25171">
        <w:rPr>
          <w:rFonts w:ascii="Times New Roman" w:eastAsia="Batang" w:hAnsi="Times New Roman" w:cs="Times New Roman"/>
          <w:iCs/>
          <w:color w:val="auto"/>
          <w:sz w:val="20"/>
          <w:szCs w:val="20"/>
        </w:rPr>
        <w:t xml:space="preserve"> </w:t>
      </w:r>
      <w:r w:rsidRPr="00B875BC">
        <w:rPr>
          <w:rFonts w:ascii="Times New Roman" w:eastAsia="Batang" w:hAnsi="Times New Roman" w:cs="Times New Roman"/>
          <w:i/>
          <w:iCs/>
          <w:color w:val="auto"/>
          <w:sz w:val="20"/>
          <w:szCs w:val="20"/>
          <w:lang w:val="en-US" w:eastAsia="en-US"/>
        </w:rPr>
        <w:t>k</w:t>
      </w:r>
      <w:r w:rsidRPr="00B875BC">
        <w:rPr>
          <w:rFonts w:ascii="Times New Roman" w:eastAsia="Batang" w:hAnsi="Times New Roman" w:cs="Times New Roman"/>
          <w:iCs/>
          <w:color w:val="auto"/>
          <w:sz w:val="20"/>
          <w:szCs w:val="20"/>
          <w:vertAlign w:val="subscript"/>
          <w:lang w:eastAsia="en-US"/>
        </w:rPr>
        <w:t>1</w:t>
      </w:r>
      <w:r w:rsidR="00B875BC">
        <w:rPr>
          <w:rFonts w:ascii="Times New Roman" w:eastAsia="Batang" w:hAnsi="Times New Roman" w:cs="Times New Roman"/>
          <w:iCs/>
          <w:color w:val="auto"/>
          <w:sz w:val="20"/>
          <w:szCs w:val="20"/>
        </w:rPr>
        <w:t>τ</w:t>
      </w:r>
      <w:r w:rsidR="00B875BC" w:rsidRPr="00B875BC">
        <w:rPr>
          <w:rFonts w:ascii="Times New Roman" w:eastAsia="Batang" w:hAnsi="Times New Roman" w:cs="Times New Roman"/>
          <w:i/>
          <w:color w:val="auto"/>
          <w:sz w:val="20"/>
          <w:szCs w:val="20"/>
        </w:rPr>
        <w:t>З</w:t>
      </w:r>
      <w:r w:rsidRPr="00D25171">
        <w:rPr>
          <w:rFonts w:ascii="Times New Roman" w:eastAsia="Batang" w:hAnsi="Times New Roman" w:cs="Times New Roman"/>
          <w:color w:val="auto"/>
          <w:sz w:val="20"/>
          <w:szCs w:val="20"/>
          <w:vertAlign w:val="subscript"/>
        </w:rPr>
        <w:t>э.к</w:t>
      </w:r>
      <w:r w:rsidRPr="00D25171">
        <w:rPr>
          <w:rFonts w:ascii="Times New Roman" w:eastAsia="Batang" w:hAnsi="Times New Roman" w:cs="Times New Roman"/>
          <w:color w:val="auto"/>
          <w:sz w:val="20"/>
          <w:szCs w:val="20"/>
        </w:rPr>
        <w:t xml:space="preserve"> </w:t>
      </w:r>
      <w:r w:rsidR="00B875BC">
        <w:rPr>
          <w:rFonts w:ascii="Times New Roman" w:eastAsia="Batang" w:hAnsi="Times New Roman" w:cs="Times New Roman"/>
          <w:color w:val="auto"/>
          <w:sz w:val="20"/>
          <w:szCs w:val="20"/>
        </w:rPr>
        <w:t>∙</w:t>
      </w:r>
      <w:r w:rsidRPr="00D25171">
        <w:rPr>
          <w:rFonts w:ascii="Times New Roman" w:eastAsia="Batang" w:hAnsi="Times New Roman" w:cs="Times New Roman"/>
          <w:color w:val="auto"/>
          <w:sz w:val="20"/>
          <w:szCs w:val="20"/>
        </w:rPr>
        <w:t>10</w:t>
      </w:r>
      <w:r w:rsidRPr="00D25171">
        <w:rPr>
          <w:rFonts w:ascii="Times New Roman" w:eastAsia="Batang" w:hAnsi="Times New Roman" w:cs="Times New Roman"/>
          <w:color w:val="auto"/>
          <w:sz w:val="20"/>
          <w:szCs w:val="20"/>
          <w:vertAlign w:val="superscript"/>
        </w:rPr>
        <w:t>-3</w:t>
      </w:r>
      <w:r w:rsidRPr="00D25171">
        <w:rPr>
          <w:rFonts w:ascii="Times New Roman" w:eastAsia="Batang" w:hAnsi="Times New Roman" w:cs="Times New Roman"/>
          <w:color w:val="auto"/>
          <w:sz w:val="20"/>
          <w:szCs w:val="20"/>
        </w:rPr>
        <w:t>]</w:t>
      </w:r>
      <w:r w:rsidRPr="00D25171">
        <w:rPr>
          <w:rFonts w:ascii="Times New Roman" w:eastAsia="Batang" w:hAnsi="Times New Roman" w:cs="Times New Roman"/>
          <w:iCs/>
          <w:color w:val="auto"/>
          <w:sz w:val="20"/>
          <w:szCs w:val="20"/>
        </w:rPr>
        <w:t xml:space="preserve"> </w:t>
      </w:r>
      <w:proofErr w:type="spellStart"/>
      <w:r w:rsidR="00B875BC">
        <w:rPr>
          <w:rFonts w:ascii="Times New Roman" w:hAnsi="Times New Roman" w:cs="Times New Roman"/>
          <w:iCs/>
          <w:color w:val="auto"/>
          <w:sz w:val="20"/>
          <w:szCs w:val="20"/>
        </w:rPr>
        <w:t>λ</w:t>
      </w:r>
      <w:r w:rsidR="00B875BC" w:rsidRPr="00D25171">
        <w:rPr>
          <w:rFonts w:ascii="Times New Roman" w:hAnsi="Times New Roman" w:cs="Times New Roman"/>
          <w:iCs/>
          <w:color w:val="auto"/>
          <w:sz w:val="20"/>
          <w:szCs w:val="20"/>
          <w:vertAlign w:val="subscript"/>
        </w:rPr>
        <w:t>в</w:t>
      </w:r>
      <w:proofErr w:type="spellEnd"/>
      <w:r w:rsidR="00B875BC" w:rsidRPr="00D25171">
        <w:rPr>
          <w:rFonts w:ascii="Times New Roman" w:hAnsi="Times New Roman" w:cs="Times New Roman"/>
          <w:iCs/>
          <w:color w:val="auto"/>
          <w:sz w:val="20"/>
          <w:szCs w:val="20"/>
        </w:rPr>
        <w:t xml:space="preserve"> </w:t>
      </w:r>
      <m:oMath>
        <m:rad>
          <m:radPr>
            <m:degHide m:val="1"/>
            <m:ctrlPr>
              <w:rPr>
                <w:rFonts w:ascii="Cambria Math" w:hAnsi="Cambria Math" w:cs="Times New Roman"/>
                <w:i/>
                <w:iCs/>
                <w:color w:val="auto"/>
                <w:sz w:val="20"/>
                <w:szCs w:val="20"/>
              </w:rPr>
            </m:ctrlPr>
          </m:radPr>
          <m:deg/>
          <m:e>
            <m:r>
              <m:rPr>
                <m:sty m:val="p"/>
              </m:rPr>
              <w:rPr>
                <w:rFonts w:ascii="Cambria Math" w:hAnsi="Cambria Math" w:cs="Times New Roman"/>
                <w:color w:val="auto"/>
                <w:sz w:val="20"/>
                <w:szCs w:val="20"/>
                <w:lang w:val="en-US" w:eastAsia="en-US"/>
              </w:rPr>
              <m:t>G</m:t>
            </m:r>
            <m:r>
              <m:rPr>
                <m:sty m:val="p"/>
              </m:rPr>
              <w:rPr>
                <w:rFonts w:ascii="Cambria Math" w:hAnsi="Cambria Math" w:cs="Times New Roman"/>
                <w:color w:val="auto"/>
                <w:sz w:val="20"/>
                <w:szCs w:val="20"/>
                <w:vertAlign w:val="subscript"/>
                <w:lang w:eastAsia="en-US"/>
              </w:rPr>
              <m:t>о</m:t>
            </m:r>
          </m:e>
        </m:rad>
      </m:oMath>
      <w:r w:rsidRPr="00D25171">
        <w:rPr>
          <w:rFonts w:ascii="Times New Roman" w:eastAsia="Batang" w:hAnsi="Times New Roman" w:cs="Times New Roman"/>
          <w:iCs/>
          <w:color w:val="auto"/>
          <w:spacing w:val="-20"/>
          <w:sz w:val="20"/>
          <w:szCs w:val="20"/>
          <w:lang w:eastAsia="en-US"/>
        </w:rPr>
        <w:t>.</w:t>
      </w:r>
    </w:p>
    <w:p w:rsidR="00D25171" w:rsidRPr="00D25171" w:rsidRDefault="00D25171" w:rsidP="001B1515">
      <w:pPr>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Отметим, что затраты, связанные с присоединением рассма</w:t>
      </w:r>
      <w:r w:rsidRPr="00D25171">
        <w:rPr>
          <w:rFonts w:ascii="Times New Roman" w:eastAsia="Batang" w:hAnsi="Times New Roman" w:cs="Times New Roman"/>
          <w:color w:val="auto"/>
          <w:sz w:val="20"/>
          <w:szCs w:val="20"/>
        </w:rPr>
        <w:softHyphen/>
        <w:t>триваемых линий 110—220 кВ к источнику питания, в данном случае не принимаются во внимание, так как эти затраты должны относиться к стоимости источника.</w:t>
      </w:r>
    </w:p>
    <w:p w:rsidR="00D25171" w:rsidRPr="00D25171" w:rsidRDefault="00D25171" w:rsidP="001B1515">
      <w:pPr>
        <w:ind w:firstLine="320"/>
        <w:jc w:val="both"/>
        <w:rPr>
          <w:rFonts w:ascii="Times New Roman" w:eastAsia="Batang" w:hAnsi="Times New Roman" w:cs="Times New Roman"/>
          <w:color w:val="auto"/>
          <w:sz w:val="20"/>
          <w:szCs w:val="20"/>
        </w:rPr>
      </w:pPr>
      <w:r w:rsidRPr="00D25171">
        <w:rPr>
          <w:rFonts w:ascii="Times New Roman" w:eastAsia="Batang" w:hAnsi="Times New Roman" w:cs="Times New Roman"/>
          <w:color w:val="auto"/>
          <w:sz w:val="20"/>
          <w:szCs w:val="20"/>
        </w:rPr>
        <w:t>При определении аналогичных показателей для линий 6— 10 кВ, отходящих от подстанций, расчет ведется для кабелей с алюминиевыми жилами. Сеть эта не содержит распределительных подстанций. Подстанция глубокого ввода находится в центре площади обслуживания, которая имеет форму квадрата (см. рис. 6-8).</w:t>
      </w:r>
    </w:p>
    <w:p w:rsidR="003E117B" w:rsidRDefault="00D25171" w:rsidP="001B1515">
      <w:pPr>
        <w:pStyle w:val="a8"/>
        <w:shd w:val="clear" w:color="auto" w:fill="auto"/>
        <w:spacing w:line="240" w:lineRule="auto"/>
        <w:ind w:firstLine="320"/>
      </w:pPr>
      <w:r w:rsidRPr="00D25171">
        <w:rPr>
          <w:rFonts w:eastAsia="Batang"/>
        </w:rPr>
        <w:t>В этих условиях средняя длина (в километрах</w:t>
      </w:r>
      <w:r w:rsidR="00B875BC">
        <w:rPr>
          <w:rFonts w:eastAsia="Batang"/>
        </w:rPr>
        <w:t>)  отходящей</w:t>
      </w:r>
      <w:r w:rsidRPr="00D25171">
        <w:rPr>
          <w:rFonts w:eastAsia="Batang"/>
        </w:rPr>
        <w:t xml:space="preserve"> рас</w:t>
      </w:r>
      <w:r w:rsidRPr="00D25171">
        <w:rPr>
          <w:rFonts w:eastAsia="Batang"/>
        </w:rPr>
        <w:softHyphen/>
        <w:t xml:space="preserve">пределительной линии 6—10 кВ </w:t>
      </w:r>
      <w:r w:rsidRPr="00D25171">
        <w:rPr>
          <w:rFonts w:eastAsia="Batang"/>
          <w:i/>
          <w:lang w:val="en-US"/>
        </w:rPr>
        <w:t>L</w:t>
      </w:r>
      <w:proofErr w:type="spellStart"/>
      <w:r w:rsidRPr="00D25171">
        <w:rPr>
          <w:rFonts w:eastAsia="Batang"/>
          <w:vertAlign w:val="subscript"/>
        </w:rPr>
        <w:t>ср.н</w:t>
      </w:r>
      <w:proofErr w:type="spellEnd"/>
      <w:r w:rsidRPr="00D25171">
        <w:rPr>
          <w:rFonts w:eastAsia="Batang"/>
        </w:rPr>
        <w:t xml:space="preserve"> =</w:t>
      </w:r>
      <w:r w:rsidRPr="00D25171">
        <w:rPr>
          <w:rFonts w:eastAsia="Batang"/>
          <w:iCs/>
        </w:rPr>
        <w:t xml:space="preserve"> </w:t>
      </w:r>
      <w:proofErr w:type="spellStart"/>
      <w:r w:rsidR="00B875BC">
        <w:rPr>
          <w:rFonts w:eastAsia="Batang"/>
          <w:iCs/>
        </w:rPr>
        <w:t>λ</w:t>
      </w:r>
      <w:r w:rsidRPr="00B875BC">
        <w:rPr>
          <w:rFonts w:eastAsia="Batang"/>
          <w:iCs/>
          <w:vertAlign w:val="subscript"/>
        </w:rPr>
        <w:t>н</w:t>
      </w:r>
      <w:proofErr w:type="spellEnd"/>
      <w:r w:rsidRPr="00D25171">
        <w:rPr>
          <w:rFonts w:eastAsia="Batang"/>
          <w:iCs/>
        </w:rPr>
        <w:t xml:space="preserve"> </w:t>
      </w:r>
      <m:oMath>
        <m:rad>
          <m:radPr>
            <m:degHide m:val="1"/>
            <m:ctrlPr>
              <w:rPr>
                <w:rFonts w:ascii="Cambria Math" w:eastAsia="Arial Unicode MS" w:hAnsi="Cambria Math"/>
                <w:i/>
                <w:iCs/>
                <w:lang w:eastAsia="ru-RU"/>
              </w:rPr>
            </m:ctrlPr>
          </m:radPr>
          <m:deg/>
          <m:e>
            <m:r>
              <m:rPr>
                <m:sty m:val="p"/>
              </m:rPr>
              <w:rPr>
                <w:rFonts w:ascii="Cambria Math" w:hAnsi="Cambria Math"/>
                <w:lang w:val="en-US"/>
              </w:rPr>
              <m:t>G</m:t>
            </m:r>
            <m:r>
              <m:rPr>
                <m:sty m:val="p"/>
              </m:rPr>
              <w:rPr>
                <w:rFonts w:ascii="Cambria Math" w:hAnsi="Cambria Math"/>
                <w:vertAlign w:val="subscript"/>
              </w:rPr>
              <m:t>о</m:t>
            </m:r>
          </m:e>
        </m:rad>
        <m:r>
          <w:rPr>
            <w:rFonts w:ascii="Cambria Math" w:hAnsi="Cambria Math"/>
          </w:rPr>
          <m:t>/</m:t>
        </m:r>
        <m:r>
          <w:rPr>
            <w:rFonts w:ascii="Cambria Math" w:hAnsi="Cambria Math"/>
            <w:lang w:val="en-US"/>
          </w:rPr>
          <m:t>n</m:t>
        </m:r>
        <m:r>
          <w:rPr>
            <w:rFonts w:ascii="Cambria Math" w:hAnsi="Cambria Math"/>
          </w:rPr>
          <m:t xml:space="preserve"> </m:t>
        </m:r>
      </m:oMath>
      <w:r w:rsidRPr="00D25171">
        <w:rPr>
          <w:rFonts w:eastAsia="Batang"/>
        </w:rPr>
        <w:t>, где</w:t>
      </w:r>
      <w:r w:rsidRPr="00D25171">
        <w:rPr>
          <w:rFonts w:eastAsia="Batang"/>
          <w:iCs/>
        </w:rPr>
        <w:t xml:space="preserve"> </w:t>
      </w:r>
      <w:r w:rsidRPr="00D25171">
        <w:rPr>
          <w:rFonts w:eastAsia="Batang"/>
          <w:iCs/>
          <w:lang w:val="en-US"/>
        </w:rPr>
        <w:t>n</w:t>
      </w:r>
      <w:r w:rsidRPr="00D25171">
        <w:rPr>
          <w:rFonts w:eastAsia="Batang"/>
        </w:rPr>
        <w:t xml:space="preserve"> — число подстанций глубокого </w:t>
      </w:r>
      <w:r w:rsidRPr="00BE3B98">
        <w:rPr>
          <w:rFonts w:eastAsia="Batang"/>
        </w:rPr>
        <w:t>ввода</w:t>
      </w:r>
      <w:r w:rsidRPr="00D25171">
        <w:rPr>
          <w:rFonts w:eastAsia="Batang"/>
        </w:rPr>
        <w:t>.</w:t>
      </w:r>
      <w:r w:rsidR="003E117B" w:rsidRPr="003E117B">
        <w:t xml:space="preserve"> </w:t>
      </w:r>
    </w:p>
    <w:p w:rsidR="003E117B" w:rsidRPr="003E117B" w:rsidRDefault="003E117B" w:rsidP="001B1515">
      <w:pPr>
        <w:pStyle w:val="a8"/>
        <w:shd w:val="clear" w:color="auto" w:fill="auto"/>
        <w:spacing w:line="240" w:lineRule="auto"/>
        <w:ind w:firstLine="320"/>
      </w:pPr>
      <w:r w:rsidRPr="003E117B">
        <w:t>Для транзитного питания и расположения подстанции в центре нагрузки</w:t>
      </w:r>
      <w:r w:rsidRPr="003E117B">
        <w:rPr>
          <w:b/>
          <w:bCs/>
          <w:i/>
          <w:iCs/>
          <w:spacing w:val="20"/>
        </w:rPr>
        <w:t xml:space="preserve"> </w:t>
      </w:r>
      <w:proofErr w:type="spellStart"/>
      <w:r>
        <w:rPr>
          <w:bCs/>
          <w:i/>
          <w:iCs/>
          <w:spacing w:val="20"/>
        </w:rPr>
        <w:t>λ</w:t>
      </w:r>
      <w:r w:rsidRPr="003E117B">
        <w:rPr>
          <w:bCs/>
          <w:i/>
          <w:iCs/>
          <w:spacing w:val="20"/>
          <w:vertAlign w:val="subscript"/>
        </w:rPr>
        <w:t>н</w:t>
      </w:r>
      <w:proofErr w:type="spellEnd"/>
      <w:r w:rsidRPr="003E117B">
        <w:rPr>
          <w:b/>
          <w:bCs/>
          <w:i/>
          <w:iCs/>
          <w:spacing w:val="20"/>
        </w:rPr>
        <w:t xml:space="preserve"> </w:t>
      </w:r>
      <w:r>
        <w:rPr>
          <w:b/>
          <w:bCs/>
          <w:i/>
          <w:iCs/>
          <w:spacing w:val="20"/>
        </w:rPr>
        <w:t>=</w:t>
      </w:r>
      <w:r w:rsidRPr="003E117B">
        <w:t xml:space="preserve"> 1,0—1,2.</w:t>
      </w:r>
    </w:p>
    <w:p w:rsidR="003E117B" w:rsidRPr="003E117B" w:rsidRDefault="003E117B" w:rsidP="001B1515">
      <w:pPr>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Число кабельных линий, отходящих от подстанции, может быть определено как</w:t>
      </w:r>
      <w:r w:rsidRPr="003E117B">
        <w:rPr>
          <w:rFonts w:ascii="Times New Roman" w:hAnsi="Times New Roman" w:cs="Times New Roman"/>
          <w:bCs/>
          <w:i/>
          <w:iCs/>
          <w:color w:val="auto"/>
          <w:spacing w:val="20"/>
          <w:sz w:val="20"/>
          <w:szCs w:val="20"/>
        </w:rPr>
        <w:t xml:space="preserve"> т</w:t>
      </w:r>
      <w:r w:rsidRPr="003E117B">
        <w:rPr>
          <w:rFonts w:ascii="Times New Roman" w:hAnsi="Times New Roman" w:cs="Times New Roman"/>
          <w:color w:val="auto"/>
          <w:sz w:val="20"/>
          <w:szCs w:val="20"/>
        </w:rPr>
        <w:t xml:space="preserve"> =</w:t>
      </w:r>
      <w:r w:rsidRPr="003E117B">
        <w:rPr>
          <w:rFonts w:ascii="Times New Roman" w:hAnsi="Times New Roman" w:cs="Times New Roman"/>
          <w:bCs/>
          <w:i/>
          <w:iCs/>
          <w:color w:val="auto"/>
          <w:spacing w:val="20"/>
          <w:sz w:val="20"/>
          <w:szCs w:val="20"/>
        </w:rPr>
        <w:t xml:space="preserve"> </w:t>
      </w:r>
      <w:proofErr w:type="spellStart"/>
      <w:r w:rsidRPr="003E117B">
        <w:rPr>
          <w:rFonts w:ascii="Times New Roman" w:hAnsi="Times New Roman" w:cs="Times New Roman"/>
          <w:bCs/>
          <w:i/>
          <w:iCs/>
          <w:color w:val="auto"/>
          <w:spacing w:val="20"/>
          <w:sz w:val="20"/>
          <w:szCs w:val="20"/>
          <w:lang w:val="en-US" w:eastAsia="en-US"/>
        </w:rPr>
        <w:t>k</w:t>
      </w:r>
      <w:r w:rsidRPr="003E117B">
        <w:rPr>
          <w:rFonts w:ascii="Times New Roman" w:hAnsi="Times New Roman" w:cs="Times New Roman"/>
          <w:bCs/>
          <w:i/>
          <w:iCs/>
          <w:color w:val="auto"/>
          <w:spacing w:val="20"/>
          <w:sz w:val="20"/>
          <w:szCs w:val="20"/>
          <w:vertAlign w:val="subscript"/>
          <w:lang w:val="en-US" w:eastAsia="en-US"/>
        </w:rPr>
        <w:t>p</w:t>
      </w:r>
      <w:r w:rsidRPr="003E117B">
        <w:rPr>
          <w:rFonts w:ascii="Times New Roman" w:hAnsi="Times New Roman" w:cs="Times New Roman"/>
          <w:bCs/>
          <w:i/>
          <w:iCs/>
          <w:color w:val="auto"/>
          <w:spacing w:val="20"/>
          <w:sz w:val="20"/>
          <w:szCs w:val="20"/>
          <w:lang w:val="en-US" w:eastAsia="en-US"/>
        </w:rPr>
        <w:t>S</w:t>
      </w:r>
      <w:proofErr w:type="spellEnd"/>
      <w:r>
        <w:rPr>
          <w:rFonts w:ascii="Times New Roman" w:hAnsi="Times New Roman" w:cs="Times New Roman"/>
          <w:bCs/>
          <w:iCs/>
          <w:color w:val="auto"/>
          <w:spacing w:val="20"/>
          <w:sz w:val="20"/>
          <w:szCs w:val="20"/>
          <w:vertAlign w:val="subscript"/>
          <w:lang w:eastAsia="en-US"/>
        </w:rPr>
        <w:t>п</w:t>
      </w:r>
      <w:r w:rsidRPr="003E117B">
        <w:rPr>
          <w:rFonts w:ascii="Times New Roman" w:hAnsi="Times New Roman" w:cs="Times New Roman"/>
          <w:bCs/>
          <w:iCs/>
          <w:color w:val="auto"/>
          <w:spacing w:val="20"/>
          <w:sz w:val="20"/>
          <w:szCs w:val="20"/>
          <w:vertAlign w:val="subscript"/>
          <w:lang w:val="en-US" w:eastAsia="en-US"/>
        </w:rPr>
        <w:t>c</w:t>
      </w:r>
      <w:r w:rsidRPr="003E117B">
        <w:rPr>
          <w:rFonts w:ascii="Times New Roman" w:hAnsi="Times New Roman" w:cs="Times New Roman"/>
          <w:bCs/>
          <w:i/>
          <w:iCs/>
          <w:color w:val="auto"/>
          <w:spacing w:val="20"/>
          <w:sz w:val="20"/>
          <w:szCs w:val="20"/>
          <w:lang w:eastAsia="en-US"/>
        </w:rPr>
        <w:t>/</w:t>
      </w:r>
      <w:r w:rsidRPr="003E117B">
        <w:rPr>
          <w:rFonts w:ascii="Times New Roman" w:hAnsi="Times New Roman" w:cs="Times New Roman"/>
          <w:bCs/>
          <w:i/>
          <w:iCs/>
          <w:color w:val="auto"/>
          <w:spacing w:val="20"/>
          <w:sz w:val="20"/>
          <w:szCs w:val="20"/>
          <w:lang w:val="en-US" w:eastAsia="en-US"/>
        </w:rPr>
        <w:t>P</w:t>
      </w:r>
      <w:proofErr w:type="spellStart"/>
      <w:r>
        <w:rPr>
          <w:rFonts w:ascii="Times New Roman" w:hAnsi="Times New Roman" w:cs="Times New Roman"/>
          <w:bCs/>
          <w:i/>
          <w:iCs/>
          <w:color w:val="auto"/>
          <w:spacing w:val="20"/>
          <w:sz w:val="20"/>
          <w:szCs w:val="20"/>
          <w:vertAlign w:val="subscript"/>
          <w:lang w:eastAsia="en-US"/>
        </w:rPr>
        <w:t>л</w:t>
      </w:r>
      <w:r w:rsidRPr="003E117B">
        <w:rPr>
          <w:rFonts w:ascii="Times New Roman" w:hAnsi="Times New Roman" w:cs="Times New Roman"/>
          <w:bCs/>
          <w:i/>
          <w:iCs/>
          <w:color w:val="auto"/>
          <w:spacing w:val="20"/>
          <w:sz w:val="20"/>
          <w:szCs w:val="20"/>
          <w:vertAlign w:val="subscript"/>
          <w:lang w:eastAsia="en-US"/>
        </w:rPr>
        <w:t>.</w:t>
      </w:r>
      <w:r>
        <w:rPr>
          <w:rFonts w:ascii="Times New Roman" w:hAnsi="Times New Roman" w:cs="Times New Roman"/>
          <w:bCs/>
          <w:i/>
          <w:iCs/>
          <w:color w:val="auto"/>
          <w:spacing w:val="20"/>
          <w:sz w:val="20"/>
          <w:szCs w:val="20"/>
          <w:vertAlign w:val="subscript"/>
          <w:lang w:eastAsia="en-US"/>
        </w:rPr>
        <w:t>н</w:t>
      </w:r>
      <w:proofErr w:type="spellEnd"/>
      <w:r w:rsidRPr="003E117B">
        <w:rPr>
          <w:rFonts w:ascii="Times New Roman" w:hAnsi="Times New Roman" w:cs="Times New Roman"/>
          <w:bCs/>
          <w:i/>
          <w:iCs/>
          <w:color w:val="auto"/>
          <w:spacing w:val="20"/>
          <w:sz w:val="20"/>
          <w:szCs w:val="20"/>
          <w:lang w:eastAsia="en-US"/>
        </w:rPr>
        <w:t>,</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где</w:t>
      </w:r>
      <w:r w:rsidRPr="003E117B">
        <w:rPr>
          <w:rFonts w:ascii="Times New Roman" w:hAnsi="Times New Roman" w:cs="Times New Roman"/>
          <w:bCs/>
          <w:i/>
          <w:iCs/>
          <w:color w:val="auto"/>
          <w:spacing w:val="20"/>
          <w:sz w:val="20"/>
          <w:szCs w:val="20"/>
        </w:rPr>
        <w:t xml:space="preserve"> </w:t>
      </w:r>
      <w:r w:rsidRPr="003E117B">
        <w:rPr>
          <w:rFonts w:ascii="Times New Roman" w:hAnsi="Times New Roman" w:cs="Times New Roman"/>
          <w:bCs/>
          <w:i/>
          <w:iCs/>
          <w:color w:val="auto"/>
          <w:spacing w:val="20"/>
          <w:sz w:val="20"/>
          <w:szCs w:val="20"/>
          <w:lang w:val="en-US" w:eastAsia="en-US"/>
        </w:rPr>
        <w:t>P</w:t>
      </w:r>
      <w:proofErr w:type="spellStart"/>
      <w:r>
        <w:rPr>
          <w:rFonts w:ascii="Times New Roman" w:hAnsi="Times New Roman" w:cs="Times New Roman"/>
          <w:bCs/>
          <w:i/>
          <w:iCs/>
          <w:color w:val="auto"/>
          <w:spacing w:val="20"/>
          <w:sz w:val="20"/>
          <w:szCs w:val="20"/>
          <w:vertAlign w:val="subscript"/>
          <w:lang w:eastAsia="en-US"/>
        </w:rPr>
        <w:t>л</w:t>
      </w:r>
      <w:r w:rsidRPr="003E117B">
        <w:rPr>
          <w:rFonts w:ascii="Times New Roman" w:hAnsi="Times New Roman" w:cs="Times New Roman"/>
          <w:bCs/>
          <w:i/>
          <w:iCs/>
          <w:color w:val="auto"/>
          <w:spacing w:val="20"/>
          <w:sz w:val="20"/>
          <w:szCs w:val="20"/>
          <w:vertAlign w:val="subscript"/>
          <w:lang w:eastAsia="en-US"/>
        </w:rPr>
        <w:t>.</w:t>
      </w:r>
      <w:r>
        <w:rPr>
          <w:rFonts w:ascii="Times New Roman" w:hAnsi="Times New Roman" w:cs="Times New Roman"/>
          <w:bCs/>
          <w:i/>
          <w:iCs/>
          <w:color w:val="auto"/>
          <w:spacing w:val="20"/>
          <w:sz w:val="20"/>
          <w:szCs w:val="20"/>
          <w:vertAlign w:val="subscript"/>
          <w:lang w:eastAsia="en-US"/>
        </w:rPr>
        <w:t>н</w:t>
      </w:r>
      <w:proofErr w:type="spellEnd"/>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xml:space="preserve">— пропускная способность одной распределительной линии, </w:t>
      </w:r>
      <w:r w:rsidRPr="003E117B">
        <w:rPr>
          <w:rFonts w:ascii="Times New Roman" w:hAnsi="Times New Roman" w:cs="Times New Roman"/>
          <w:color w:val="auto"/>
          <w:sz w:val="20"/>
          <w:szCs w:val="20"/>
          <w:lang w:val="en-US" w:eastAsia="en-US"/>
        </w:rPr>
        <w:t>MBA</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i/>
          <w:color w:val="auto"/>
          <w:sz w:val="20"/>
          <w:szCs w:val="20"/>
          <w:lang w:val="en-US" w:eastAsia="en-US"/>
        </w:rPr>
        <w:t>k</w:t>
      </w:r>
      <w:r>
        <w:rPr>
          <w:rFonts w:ascii="Times New Roman" w:hAnsi="Times New Roman" w:cs="Times New Roman"/>
          <w:color w:val="auto"/>
          <w:sz w:val="20"/>
          <w:szCs w:val="20"/>
          <w:vertAlign w:val="subscript"/>
          <w:lang w:eastAsia="en-US"/>
        </w:rPr>
        <w:t>р</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коэф</w:t>
      </w:r>
      <w:r w:rsidRPr="003E117B">
        <w:rPr>
          <w:rFonts w:ascii="Times New Roman" w:hAnsi="Times New Roman" w:cs="Times New Roman"/>
          <w:color w:val="auto"/>
          <w:sz w:val="20"/>
          <w:szCs w:val="20"/>
        </w:rPr>
        <w:softHyphen/>
        <w:t>фициент резерва.</w:t>
      </w:r>
    </w:p>
    <w:p w:rsidR="003E117B" w:rsidRPr="003E117B" w:rsidRDefault="003E117B" w:rsidP="001B1515">
      <w:pPr>
        <w:spacing w:after="129"/>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Если обозначить через о (в мегавольт-амперах на квадратный километр) поверхностную плотность нагрузки, то выражение для стоимости сооружения распределительной сети (в тысячах рублей) может быть представлено в таком виде:</w:t>
      </w:r>
    </w:p>
    <w:p w:rsidR="003E117B" w:rsidRDefault="00817A63" w:rsidP="00637828">
      <w:pPr>
        <w:tabs>
          <w:tab w:val="left" w:pos="5946"/>
        </w:tabs>
        <w:spacing w:after="69"/>
        <w:jc w:val="center"/>
        <w:rPr>
          <w:rFonts w:ascii="Times New Roman" w:hAnsi="Times New Roman" w:cs="Times New Roman"/>
          <w:color w:val="auto"/>
          <w:sz w:val="20"/>
          <w:szCs w:val="20"/>
        </w:rPr>
      </w:pPr>
      <w:proofErr w:type="spellStart"/>
      <w:r w:rsidRPr="00817A63">
        <w:rPr>
          <w:rFonts w:ascii="Times New Roman" w:hAnsi="Times New Roman" w:cs="Times New Roman"/>
          <w:i/>
          <w:color w:val="auto"/>
          <w:sz w:val="20"/>
          <w:szCs w:val="20"/>
        </w:rPr>
        <w:t>К</w:t>
      </w:r>
      <w:r w:rsidRPr="00817A63">
        <w:rPr>
          <w:rFonts w:ascii="Times New Roman" w:hAnsi="Times New Roman" w:cs="Times New Roman"/>
          <w:color w:val="auto"/>
          <w:sz w:val="20"/>
          <w:szCs w:val="20"/>
          <w:vertAlign w:val="subscript"/>
        </w:rPr>
        <w:t>н</w:t>
      </w:r>
      <w:proofErr w:type="spellEnd"/>
      <w:r>
        <w:rPr>
          <w:rFonts w:ascii="Times New Roman" w:hAnsi="Times New Roman" w:cs="Times New Roman"/>
          <w:color w:val="auto"/>
          <w:sz w:val="20"/>
          <w:szCs w:val="20"/>
        </w:rPr>
        <w:t xml:space="preserve"> = </w:t>
      </w:r>
      <w:proofErr w:type="spellStart"/>
      <w:r w:rsidRPr="003E117B">
        <w:rPr>
          <w:rFonts w:ascii="Times New Roman" w:hAnsi="Times New Roman" w:cs="Times New Roman"/>
          <w:bCs/>
          <w:i/>
          <w:iCs/>
          <w:color w:val="auto"/>
          <w:spacing w:val="20"/>
          <w:sz w:val="20"/>
          <w:szCs w:val="20"/>
          <w:lang w:val="en-US" w:eastAsia="en-US"/>
        </w:rPr>
        <w:t>k</w:t>
      </w:r>
      <w:r w:rsidRPr="003E117B">
        <w:rPr>
          <w:rFonts w:ascii="Times New Roman" w:hAnsi="Times New Roman" w:cs="Times New Roman"/>
          <w:bCs/>
          <w:i/>
          <w:iCs/>
          <w:color w:val="auto"/>
          <w:spacing w:val="20"/>
          <w:sz w:val="20"/>
          <w:szCs w:val="20"/>
          <w:vertAlign w:val="subscript"/>
          <w:lang w:val="en-US" w:eastAsia="en-US"/>
        </w:rPr>
        <w:t>p</w:t>
      </w:r>
      <w:r w:rsidRPr="003E117B">
        <w:rPr>
          <w:rFonts w:ascii="Times New Roman" w:hAnsi="Times New Roman" w:cs="Times New Roman"/>
          <w:bCs/>
          <w:i/>
          <w:iCs/>
          <w:color w:val="auto"/>
          <w:spacing w:val="20"/>
          <w:sz w:val="20"/>
          <w:szCs w:val="20"/>
          <w:lang w:val="en-US" w:eastAsia="en-US"/>
        </w:rPr>
        <w:t>k</w:t>
      </w:r>
      <w:r>
        <w:rPr>
          <w:rFonts w:ascii="Times New Roman" w:hAnsi="Times New Roman" w:cs="Times New Roman"/>
          <w:bCs/>
          <w:i/>
          <w:iCs/>
          <w:color w:val="auto"/>
          <w:spacing w:val="20"/>
          <w:sz w:val="20"/>
          <w:szCs w:val="20"/>
          <w:vertAlign w:val="subscript"/>
          <w:lang w:eastAsia="en-US"/>
        </w:rPr>
        <w:t>лн</w:t>
      </w:r>
      <w:proofErr w:type="spellEnd"/>
      <w:r w:rsidRPr="003E117B">
        <w:rPr>
          <w:rFonts w:ascii="Times New Roman" w:hAnsi="Times New Roman" w:cs="Times New Roman"/>
          <w:bCs/>
          <w:i/>
          <w:iCs/>
          <w:color w:val="auto"/>
          <w:spacing w:val="20"/>
          <w:sz w:val="20"/>
          <w:szCs w:val="20"/>
          <w:lang w:val="en-US" w:eastAsia="en-US"/>
        </w:rPr>
        <w:t>S</w:t>
      </w:r>
      <w:r>
        <w:rPr>
          <w:rFonts w:ascii="Times New Roman" w:hAnsi="Times New Roman" w:cs="Times New Roman"/>
          <w:bCs/>
          <w:iCs/>
          <w:color w:val="auto"/>
          <w:spacing w:val="20"/>
          <w:sz w:val="20"/>
          <w:szCs w:val="20"/>
          <w:vertAlign w:val="subscript"/>
          <w:lang w:eastAsia="en-US"/>
        </w:rPr>
        <w:t>п</w:t>
      </w:r>
      <w:r w:rsidRPr="003E117B">
        <w:rPr>
          <w:rFonts w:ascii="Times New Roman" w:hAnsi="Times New Roman" w:cs="Times New Roman"/>
          <w:bCs/>
          <w:iCs/>
          <w:color w:val="auto"/>
          <w:spacing w:val="20"/>
          <w:sz w:val="20"/>
          <w:szCs w:val="20"/>
          <w:vertAlign w:val="subscript"/>
          <w:lang w:val="en-US" w:eastAsia="en-US"/>
        </w:rPr>
        <w:t>c</w:t>
      </w:r>
      <w:proofErr w:type="spellStart"/>
      <w:r w:rsidRPr="00817A63">
        <w:rPr>
          <w:rFonts w:ascii="Times New Roman" w:hAnsi="Times New Roman" w:cs="Times New Roman"/>
          <w:bCs/>
          <w:i/>
          <w:iCs/>
          <w:spacing w:val="20"/>
          <w:sz w:val="20"/>
          <w:szCs w:val="20"/>
        </w:rPr>
        <w:t>λ</w:t>
      </w:r>
      <w:r w:rsidRPr="00817A63">
        <w:rPr>
          <w:rFonts w:ascii="Times New Roman" w:hAnsi="Times New Roman" w:cs="Times New Roman"/>
          <w:bCs/>
          <w:i/>
          <w:iCs/>
          <w:spacing w:val="20"/>
          <w:sz w:val="20"/>
          <w:szCs w:val="20"/>
          <w:vertAlign w:val="subscript"/>
        </w:rPr>
        <w:t>н</w:t>
      </w:r>
      <w:proofErr w:type="spellEnd"/>
      <w:r w:rsidRPr="00817A63">
        <w:rPr>
          <w:rFonts w:ascii="Times New Roman" w:hAnsi="Times New Roman" w:cs="Times New Roman"/>
          <w:color w:val="auto"/>
          <w:spacing w:val="-20"/>
          <w:sz w:val="20"/>
          <w:szCs w:val="20"/>
          <w:lang w:eastAsia="en-US"/>
        </w:rPr>
        <w:t xml:space="preserve"> </w:t>
      </w:r>
      <m:oMath>
        <m:rad>
          <m:radPr>
            <m:degHide m:val="1"/>
            <m:ctrlPr>
              <w:rPr>
                <w:rFonts w:ascii="Cambria Math" w:hAnsi="Cambria Math" w:cs="Times New Roman"/>
                <w:bCs/>
                <w:i/>
                <w:color w:val="auto"/>
                <w:spacing w:val="-20"/>
                <w:sz w:val="20"/>
                <w:szCs w:val="20"/>
                <w:lang w:val="en-US" w:eastAsia="en-US"/>
              </w:rPr>
            </m:ctrlPr>
          </m:radPr>
          <m:deg/>
          <m:e>
            <m:r>
              <w:rPr>
                <w:rFonts w:ascii="Cambria Math" w:hAnsi="Cambria Math" w:cs="Times New Roman"/>
                <w:color w:val="auto"/>
                <w:spacing w:val="-20"/>
                <w:sz w:val="20"/>
                <w:szCs w:val="20"/>
                <w:lang w:val="en-US" w:eastAsia="en-US"/>
              </w:rPr>
              <m:t>S</m:t>
            </m:r>
            <m:r>
              <w:rPr>
                <w:rFonts w:ascii="Cambria Math" w:hAnsi="Cambria Math" w:cs="Times New Roman"/>
                <w:color w:val="auto"/>
                <w:spacing w:val="-20"/>
                <w:sz w:val="20"/>
                <w:szCs w:val="20"/>
                <w:lang w:eastAsia="en-US"/>
              </w:rPr>
              <m:t>пс/σ/</m:t>
            </m:r>
          </m:e>
        </m:rad>
        <m:r>
          <w:rPr>
            <w:rFonts w:ascii="Cambria Math" w:hAnsi="Cambria Math" w:cs="Times New Roman"/>
            <w:color w:val="auto"/>
            <w:spacing w:val="20"/>
            <w:sz w:val="20"/>
            <w:szCs w:val="20"/>
            <w:lang w:val="en-US" w:eastAsia="en-US"/>
          </w:rPr>
          <m:t>P</m:t>
        </m:r>
        <m:r>
          <w:rPr>
            <w:rFonts w:ascii="Cambria Math" w:hAnsi="Cambria Math" w:cs="Times New Roman"/>
            <w:color w:val="auto"/>
            <w:spacing w:val="20"/>
            <w:sz w:val="20"/>
            <w:szCs w:val="20"/>
            <w:vertAlign w:val="subscript"/>
            <w:lang w:eastAsia="en-US"/>
          </w:rPr>
          <m:t>л.н</m:t>
        </m:r>
        <m:r>
          <m:rPr>
            <m:sty m:val="p"/>
          </m:rPr>
          <w:rPr>
            <w:rFonts w:ascii="Cambria Math" w:hAnsi="Cambria Math" w:cs="Times New Roman"/>
            <w:color w:val="auto"/>
            <w:sz w:val="20"/>
            <w:szCs w:val="20"/>
            <w:lang w:eastAsia="en-US"/>
          </w:rPr>
          <m:t xml:space="preserve"> ,</m:t>
        </m:r>
      </m:oMath>
      <w:r w:rsidR="003E117B" w:rsidRPr="003E117B">
        <w:rPr>
          <w:rFonts w:ascii="Times New Roman" w:hAnsi="Times New Roman" w:cs="Times New Roman"/>
          <w:color w:val="auto"/>
          <w:sz w:val="20"/>
          <w:szCs w:val="20"/>
        </w:rPr>
        <w:tab/>
        <w:t>(6-16)</w:t>
      </w:r>
    </w:p>
    <w:p w:rsidR="00BE3B98" w:rsidRPr="003E117B" w:rsidRDefault="00BE3B98" w:rsidP="001B1515">
      <w:pPr>
        <w:tabs>
          <w:tab w:val="left" w:pos="5946"/>
        </w:tabs>
        <w:spacing w:after="69"/>
        <w:rPr>
          <w:rFonts w:ascii="Times New Roman" w:hAnsi="Times New Roman" w:cs="Times New Roman"/>
          <w:color w:val="auto"/>
          <w:sz w:val="20"/>
          <w:szCs w:val="20"/>
        </w:rPr>
      </w:pPr>
    </w:p>
    <w:p w:rsidR="003E117B" w:rsidRPr="003E117B" w:rsidRDefault="003E117B" w:rsidP="001B1515">
      <w:pPr>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 xml:space="preserve">где </w:t>
      </w:r>
      <w:r w:rsidR="00817A63" w:rsidRPr="003E117B">
        <w:rPr>
          <w:rFonts w:ascii="Times New Roman" w:hAnsi="Times New Roman" w:cs="Times New Roman"/>
          <w:bCs/>
          <w:i/>
          <w:iCs/>
          <w:color w:val="auto"/>
          <w:spacing w:val="20"/>
          <w:sz w:val="20"/>
          <w:szCs w:val="20"/>
          <w:lang w:val="en-US" w:eastAsia="en-US"/>
        </w:rPr>
        <w:t>k</w:t>
      </w:r>
      <w:proofErr w:type="spellStart"/>
      <w:r w:rsidR="00817A63">
        <w:rPr>
          <w:rFonts w:ascii="Times New Roman" w:hAnsi="Times New Roman" w:cs="Times New Roman"/>
          <w:bCs/>
          <w:i/>
          <w:iCs/>
          <w:color w:val="auto"/>
          <w:spacing w:val="20"/>
          <w:sz w:val="20"/>
          <w:szCs w:val="20"/>
          <w:vertAlign w:val="subscript"/>
          <w:lang w:eastAsia="en-US"/>
        </w:rPr>
        <w:t>лн</w:t>
      </w:r>
      <w:proofErr w:type="spellEnd"/>
      <w:r w:rsidRPr="003E117B">
        <w:rPr>
          <w:rFonts w:ascii="Times New Roman" w:hAnsi="Times New Roman" w:cs="Times New Roman"/>
          <w:color w:val="auto"/>
          <w:sz w:val="20"/>
          <w:szCs w:val="20"/>
        </w:rPr>
        <w:t xml:space="preserve"> — удельная стоимость сооружения кабельной линии, тыс. руб/км.</w:t>
      </w:r>
    </w:p>
    <w:p w:rsidR="003E117B" w:rsidRPr="003E117B" w:rsidRDefault="003E117B" w:rsidP="001B1515">
      <w:pPr>
        <w:spacing w:after="121"/>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Тогда значение годовых расходов (в тысячах рублей в год) на эксплуатацию рассматриваемых сетей составит</w:t>
      </w:r>
    </w:p>
    <w:p w:rsidR="003E117B" w:rsidRDefault="003E117B" w:rsidP="00637828">
      <w:pPr>
        <w:keepNext/>
        <w:keepLines/>
        <w:tabs>
          <w:tab w:val="left" w:pos="5956"/>
        </w:tabs>
        <w:spacing w:after="25"/>
        <w:jc w:val="center"/>
        <w:outlineLvl w:val="0"/>
        <w:rPr>
          <w:rFonts w:ascii="Times New Roman" w:hAnsi="Times New Roman" w:cs="Times New Roman"/>
          <w:bCs/>
          <w:color w:val="auto"/>
          <w:sz w:val="20"/>
          <w:szCs w:val="20"/>
        </w:rPr>
      </w:pPr>
      <w:r w:rsidRPr="003E117B">
        <w:rPr>
          <w:rFonts w:ascii="Times New Roman" w:hAnsi="Times New Roman" w:cs="Times New Roman"/>
          <w:b/>
          <w:bCs/>
          <w:i/>
          <w:iCs/>
          <w:color w:val="auto"/>
          <w:spacing w:val="20"/>
          <w:sz w:val="20"/>
          <w:szCs w:val="20"/>
        </w:rPr>
        <w:t>И</w:t>
      </w:r>
      <w:r w:rsidR="00817A63" w:rsidRPr="00817A63">
        <w:rPr>
          <w:rFonts w:ascii="Times New Roman" w:hAnsi="Times New Roman" w:cs="Times New Roman"/>
          <w:b/>
          <w:bCs/>
          <w:i/>
          <w:iCs/>
          <w:color w:val="auto"/>
          <w:spacing w:val="20"/>
          <w:sz w:val="20"/>
          <w:szCs w:val="20"/>
          <w:vertAlign w:val="subscript"/>
        </w:rPr>
        <w:t>н</w:t>
      </w:r>
      <w:r w:rsidRPr="003E117B">
        <w:rPr>
          <w:rFonts w:ascii="Times New Roman" w:hAnsi="Times New Roman" w:cs="Times New Roman"/>
          <w:b/>
          <w:bCs/>
          <w:i/>
          <w:iCs/>
          <w:color w:val="auto"/>
          <w:spacing w:val="20"/>
          <w:sz w:val="20"/>
          <w:szCs w:val="20"/>
        </w:rPr>
        <w:t xml:space="preserve"> = </w:t>
      </w:r>
      <w:proofErr w:type="spellStart"/>
      <w:r w:rsidRPr="003E117B">
        <w:rPr>
          <w:rFonts w:ascii="Times New Roman" w:hAnsi="Times New Roman" w:cs="Times New Roman"/>
          <w:b/>
          <w:bCs/>
          <w:i/>
          <w:iCs/>
          <w:color w:val="auto"/>
          <w:spacing w:val="20"/>
          <w:sz w:val="20"/>
          <w:szCs w:val="20"/>
        </w:rPr>
        <w:t>р</w:t>
      </w:r>
      <w:r w:rsidR="00817A63" w:rsidRPr="00817A63">
        <w:rPr>
          <w:rFonts w:ascii="Times New Roman" w:hAnsi="Times New Roman" w:cs="Times New Roman"/>
          <w:b/>
          <w:bCs/>
          <w:i/>
          <w:iCs/>
          <w:color w:val="auto"/>
          <w:spacing w:val="20"/>
          <w:sz w:val="20"/>
          <w:szCs w:val="20"/>
          <w:vertAlign w:val="subscript"/>
        </w:rPr>
        <w:t>к</w:t>
      </w:r>
      <w:r w:rsidRPr="003E117B">
        <w:rPr>
          <w:rFonts w:ascii="Times New Roman" w:hAnsi="Times New Roman" w:cs="Times New Roman"/>
          <w:b/>
          <w:bCs/>
          <w:i/>
          <w:iCs/>
          <w:color w:val="auto"/>
          <w:spacing w:val="20"/>
          <w:sz w:val="20"/>
          <w:szCs w:val="20"/>
          <w:vertAlign w:val="subscript"/>
        </w:rPr>
        <w:t>н</w:t>
      </w:r>
      <w:r w:rsidR="00817A63" w:rsidRPr="003E117B">
        <w:rPr>
          <w:rFonts w:ascii="Times New Roman" w:hAnsi="Times New Roman" w:cs="Times New Roman"/>
          <w:bCs/>
          <w:i/>
          <w:iCs/>
          <w:color w:val="auto"/>
          <w:spacing w:val="20"/>
          <w:sz w:val="20"/>
          <w:szCs w:val="20"/>
          <w:lang w:val="en-US" w:eastAsia="en-US"/>
        </w:rPr>
        <w:t>k</w:t>
      </w:r>
      <w:r w:rsidR="00817A63" w:rsidRPr="003E117B">
        <w:rPr>
          <w:rFonts w:ascii="Times New Roman" w:hAnsi="Times New Roman" w:cs="Times New Roman"/>
          <w:bCs/>
          <w:i/>
          <w:iCs/>
          <w:color w:val="auto"/>
          <w:spacing w:val="20"/>
          <w:sz w:val="20"/>
          <w:szCs w:val="20"/>
          <w:vertAlign w:val="subscript"/>
          <w:lang w:val="en-US" w:eastAsia="en-US"/>
        </w:rPr>
        <w:t>p</w:t>
      </w:r>
      <w:r w:rsidR="00817A63" w:rsidRPr="003E117B">
        <w:rPr>
          <w:rFonts w:ascii="Times New Roman" w:hAnsi="Times New Roman" w:cs="Times New Roman"/>
          <w:bCs/>
          <w:i/>
          <w:iCs/>
          <w:color w:val="auto"/>
          <w:spacing w:val="20"/>
          <w:sz w:val="20"/>
          <w:szCs w:val="20"/>
          <w:lang w:val="en-US" w:eastAsia="en-US"/>
        </w:rPr>
        <w:t>k</w:t>
      </w:r>
      <w:r w:rsidR="00817A63">
        <w:rPr>
          <w:rFonts w:ascii="Times New Roman" w:hAnsi="Times New Roman" w:cs="Times New Roman"/>
          <w:bCs/>
          <w:i/>
          <w:iCs/>
          <w:color w:val="auto"/>
          <w:spacing w:val="20"/>
          <w:sz w:val="20"/>
          <w:szCs w:val="20"/>
          <w:vertAlign w:val="subscript"/>
          <w:lang w:eastAsia="en-US"/>
        </w:rPr>
        <w:t>лн</w:t>
      </w:r>
      <w:proofErr w:type="spellEnd"/>
      <w:r w:rsidR="00817A63" w:rsidRPr="00817A63">
        <w:rPr>
          <w:rFonts w:ascii="Times New Roman" w:hAnsi="Times New Roman" w:cs="Times New Roman"/>
          <w:bCs/>
          <w:i/>
          <w:iCs/>
          <w:color w:val="auto"/>
          <w:spacing w:val="20"/>
          <w:sz w:val="20"/>
          <w:szCs w:val="20"/>
          <w:lang w:eastAsia="en-US"/>
        </w:rPr>
        <w:t xml:space="preserve"> </w:t>
      </w:r>
      <w:r w:rsidR="00817A63" w:rsidRPr="003E117B">
        <w:rPr>
          <w:rFonts w:ascii="Times New Roman" w:hAnsi="Times New Roman" w:cs="Times New Roman"/>
          <w:bCs/>
          <w:i/>
          <w:iCs/>
          <w:color w:val="auto"/>
          <w:spacing w:val="20"/>
          <w:sz w:val="20"/>
          <w:szCs w:val="20"/>
          <w:lang w:val="en-US" w:eastAsia="en-US"/>
        </w:rPr>
        <w:t>S</w:t>
      </w:r>
      <w:r w:rsidR="00817A63">
        <w:rPr>
          <w:rFonts w:ascii="Times New Roman" w:hAnsi="Times New Roman" w:cs="Times New Roman"/>
          <w:bCs/>
          <w:iCs/>
          <w:color w:val="auto"/>
          <w:spacing w:val="20"/>
          <w:sz w:val="20"/>
          <w:szCs w:val="20"/>
          <w:vertAlign w:val="subscript"/>
          <w:lang w:eastAsia="en-US"/>
        </w:rPr>
        <w:t>п</w:t>
      </w:r>
      <w:r w:rsidR="00817A63" w:rsidRPr="003E117B">
        <w:rPr>
          <w:rFonts w:ascii="Times New Roman" w:hAnsi="Times New Roman" w:cs="Times New Roman"/>
          <w:bCs/>
          <w:iCs/>
          <w:color w:val="auto"/>
          <w:spacing w:val="20"/>
          <w:sz w:val="20"/>
          <w:szCs w:val="20"/>
          <w:vertAlign w:val="subscript"/>
          <w:lang w:val="en-US" w:eastAsia="en-US"/>
        </w:rPr>
        <w:t>c</w:t>
      </w:r>
      <w:proofErr w:type="spellStart"/>
      <w:r w:rsidR="00817A63" w:rsidRPr="00817A63">
        <w:rPr>
          <w:rFonts w:ascii="Times New Roman" w:hAnsi="Times New Roman" w:cs="Times New Roman"/>
          <w:bCs/>
          <w:i/>
          <w:iCs/>
          <w:spacing w:val="20"/>
          <w:sz w:val="20"/>
          <w:szCs w:val="20"/>
        </w:rPr>
        <w:t>λ</w:t>
      </w:r>
      <w:r w:rsidR="00817A63" w:rsidRPr="00817A63">
        <w:rPr>
          <w:rFonts w:ascii="Times New Roman" w:hAnsi="Times New Roman" w:cs="Times New Roman"/>
          <w:bCs/>
          <w:i/>
          <w:iCs/>
          <w:spacing w:val="20"/>
          <w:sz w:val="20"/>
          <w:szCs w:val="20"/>
          <w:vertAlign w:val="subscript"/>
        </w:rPr>
        <w:t>н</w:t>
      </w:r>
      <w:proofErr w:type="spellEnd"/>
      <w:r w:rsidRPr="003E117B">
        <w:rPr>
          <w:rFonts w:ascii="Times New Roman" w:hAnsi="Times New Roman" w:cs="Times New Roman"/>
          <w:b/>
          <w:bCs/>
          <w:i/>
          <w:iCs/>
          <w:color w:val="auto"/>
          <w:spacing w:val="20"/>
          <w:sz w:val="20"/>
          <w:szCs w:val="20"/>
        </w:rPr>
        <w:t xml:space="preserve"> </w:t>
      </w:r>
      <m:oMath>
        <m:rad>
          <m:radPr>
            <m:degHide m:val="1"/>
            <m:ctrlPr>
              <w:rPr>
                <w:rFonts w:ascii="Cambria Math" w:hAnsi="Cambria Math" w:cs="Times New Roman"/>
                <w:bCs/>
                <w:i/>
                <w:color w:val="auto"/>
                <w:spacing w:val="-20"/>
                <w:sz w:val="20"/>
                <w:szCs w:val="20"/>
                <w:lang w:val="en-US" w:eastAsia="en-US"/>
              </w:rPr>
            </m:ctrlPr>
          </m:radPr>
          <m:deg/>
          <m:e>
            <m:r>
              <w:rPr>
                <w:rFonts w:ascii="Cambria Math" w:hAnsi="Cambria Math" w:cs="Times New Roman"/>
                <w:color w:val="auto"/>
                <w:spacing w:val="-20"/>
                <w:sz w:val="20"/>
                <w:szCs w:val="20"/>
                <w:lang w:val="en-US" w:eastAsia="en-US"/>
              </w:rPr>
              <m:t>S</m:t>
            </m:r>
            <m:r>
              <w:rPr>
                <w:rFonts w:ascii="Cambria Math" w:hAnsi="Cambria Math" w:cs="Times New Roman"/>
                <w:color w:val="auto"/>
                <w:spacing w:val="-20"/>
                <w:sz w:val="20"/>
                <w:szCs w:val="20"/>
                <w:lang w:eastAsia="en-US"/>
              </w:rPr>
              <m:t>пс/σ/</m:t>
            </m:r>
          </m:e>
        </m:rad>
        <m:r>
          <w:rPr>
            <w:rFonts w:ascii="Cambria Math" w:hAnsi="Cambria Math" w:cs="Times New Roman"/>
            <w:color w:val="auto"/>
            <w:spacing w:val="20"/>
            <w:sz w:val="20"/>
            <w:szCs w:val="20"/>
            <w:lang w:val="en-US" w:eastAsia="en-US"/>
          </w:rPr>
          <m:t>P</m:t>
        </m:r>
        <m:r>
          <w:rPr>
            <w:rFonts w:ascii="Cambria Math" w:hAnsi="Cambria Math" w:cs="Times New Roman"/>
            <w:color w:val="auto"/>
            <w:spacing w:val="20"/>
            <w:sz w:val="20"/>
            <w:szCs w:val="20"/>
            <w:vertAlign w:val="subscript"/>
            <w:lang w:eastAsia="en-US"/>
          </w:rPr>
          <m:t>л.н</m:t>
        </m:r>
        <m:r>
          <m:rPr>
            <m:sty m:val="p"/>
          </m:rPr>
          <w:rPr>
            <w:rFonts w:ascii="Cambria Math" w:hAnsi="Cambria Math" w:cs="Times New Roman"/>
            <w:color w:val="auto"/>
            <w:sz w:val="20"/>
            <w:szCs w:val="20"/>
            <w:lang w:eastAsia="en-US"/>
          </w:rPr>
          <m:t xml:space="preserve"> ,</m:t>
        </m:r>
      </m:oMath>
      <w:r w:rsidRPr="003E117B">
        <w:rPr>
          <w:rFonts w:ascii="Times New Roman" w:hAnsi="Times New Roman" w:cs="Times New Roman"/>
          <w:b/>
          <w:bCs/>
          <w:color w:val="auto"/>
          <w:sz w:val="20"/>
          <w:szCs w:val="20"/>
        </w:rPr>
        <w:tab/>
      </w:r>
      <w:r w:rsidRPr="00817A63">
        <w:rPr>
          <w:rFonts w:ascii="Times New Roman" w:hAnsi="Times New Roman" w:cs="Times New Roman"/>
          <w:bCs/>
          <w:color w:val="auto"/>
          <w:sz w:val="20"/>
          <w:szCs w:val="20"/>
        </w:rPr>
        <w:t>(6-17)</w:t>
      </w:r>
    </w:p>
    <w:p w:rsidR="00BE3B98" w:rsidRPr="003E117B" w:rsidRDefault="00BE3B98" w:rsidP="001B1515">
      <w:pPr>
        <w:keepNext/>
        <w:keepLines/>
        <w:tabs>
          <w:tab w:val="left" w:pos="5956"/>
        </w:tabs>
        <w:spacing w:after="25"/>
        <w:outlineLvl w:val="0"/>
        <w:rPr>
          <w:rFonts w:ascii="Times New Roman" w:hAnsi="Times New Roman" w:cs="Times New Roman"/>
          <w:bCs/>
          <w:i/>
          <w:iCs/>
          <w:color w:val="auto"/>
          <w:spacing w:val="20"/>
          <w:sz w:val="20"/>
          <w:szCs w:val="20"/>
        </w:rPr>
      </w:pPr>
    </w:p>
    <w:p w:rsidR="003E117B" w:rsidRPr="003E117B" w:rsidRDefault="003E117B" w:rsidP="001B1515">
      <w:pPr>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 xml:space="preserve">где </w:t>
      </w:r>
      <w:proofErr w:type="spellStart"/>
      <w:r w:rsidR="00817A63" w:rsidRPr="003E117B">
        <w:rPr>
          <w:rFonts w:ascii="Times New Roman" w:hAnsi="Times New Roman" w:cs="Times New Roman"/>
          <w:b/>
          <w:bCs/>
          <w:i/>
          <w:iCs/>
          <w:color w:val="auto"/>
          <w:spacing w:val="20"/>
          <w:sz w:val="20"/>
          <w:szCs w:val="20"/>
        </w:rPr>
        <w:t>р</w:t>
      </w:r>
      <w:r w:rsidR="00817A63" w:rsidRPr="00817A63">
        <w:rPr>
          <w:rFonts w:ascii="Times New Roman" w:hAnsi="Times New Roman" w:cs="Times New Roman"/>
          <w:b/>
          <w:bCs/>
          <w:i/>
          <w:iCs/>
          <w:color w:val="auto"/>
          <w:spacing w:val="20"/>
          <w:sz w:val="20"/>
          <w:szCs w:val="20"/>
          <w:vertAlign w:val="subscript"/>
        </w:rPr>
        <w:t>к</w:t>
      </w:r>
      <w:r w:rsidR="00817A63" w:rsidRPr="003E117B">
        <w:rPr>
          <w:rFonts w:ascii="Times New Roman" w:hAnsi="Times New Roman" w:cs="Times New Roman"/>
          <w:b/>
          <w:bCs/>
          <w:i/>
          <w:iCs/>
          <w:color w:val="auto"/>
          <w:spacing w:val="20"/>
          <w:sz w:val="20"/>
          <w:szCs w:val="20"/>
          <w:vertAlign w:val="subscript"/>
        </w:rPr>
        <w:t>н</w:t>
      </w:r>
      <w:proofErr w:type="spellEnd"/>
      <w:r w:rsidR="00817A63">
        <w:rPr>
          <w:rFonts w:ascii="Times New Roman" w:hAnsi="Times New Roman" w:cs="Times New Roman"/>
          <w:b/>
          <w:bCs/>
          <w:i/>
          <w:iCs/>
          <w:color w:val="auto"/>
          <w:spacing w:val="20"/>
          <w:sz w:val="20"/>
          <w:szCs w:val="20"/>
          <w:vertAlign w:val="subscript"/>
        </w:rPr>
        <w:t xml:space="preserve"> </w:t>
      </w:r>
      <w:r w:rsidRPr="003E117B">
        <w:rPr>
          <w:rFonts w:ascii="Times New Roman" w:hAnsi="Times New Roman" w:cs="Times New Roman"/>
          <w:color w:val="auto"/>
          <w:sz w:val="20"/>
          <w:szCs w:val="20"/>
        </w:rPr>
        <w:t>— суммарные отчисления на амортизацию, ремонт и обслуживание линий.</w:t>
      </w:r>
    </w:p>
    <w:p w:rsidR="003E117B" w:rsidRPr="003E117B" w:rsidRDefault="003E117B" w:rsidP="001B1515">
      <w:pPr>
        <w:spacing w:after="125"/>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Нетрудно определить и стоимость потерь энергии (в тысячах рублей) в рассматриваемой сети:</w:t>
      </w:r>
    </w:p>
    <w:p w:rsidR="003E117B" w:rsidRDefault="00817A63" w:rsidP="001B1515">
      <w:pPr>
        <w:keepNext/>
        <w:keepLines/>
        <w:tabs>
          <w:tab w:val="left" w:pos="5792"/>
        </w:tabs>
        <w:spacing w:after="67"/>
        <w:ind w:firstLine="1000"/>
        <w:jc w:val="both"/>
        <w:outlineLvl w:val="1"/>
        <w:rPr>
          <w:rFonts w:ascii="Times New Roman" w:hAnsi="Times New Roman" w:cs="Times New Roman"/>
          <w:bCs/>
          <w:color w:val="auto"/>
          <w:sz w:val="20"/>
          <w:szCs w:val="20"/>
        </w:rPr>
      </w:pPr>
      <w:proofErr w:type="spellStart"/>
      <w:r>
        <w:rPr>
          <w:rFonts w:ascii="Times New Roman" w:hAnsi="Times New Roman" w:cs="Times New Roman"/>
          <w:bCs/>
          <w:i/>
          <w:color w:val="auto"/>
          <w:sz w:val="20"/>
          <w:szCs w:val="20"/>
        </w:rPr>
        <w:t>З</w:t>
      </w:r>
      <w:r w:rsidRPr="00817A63">
        <w:rPr>
          <w:rFonts w:ascii="Times New Roman" w:hAnsi="Times New Roman" w:cs="Times New Roman"/>
          <w:bCs/>
          <w:color w:val="auto"/>
          <w:sz w:val="20"/>
          <w:szCs w:val="20"/>
          <w:vertAlign w:val="subscript"/>
        </w:rPr>
        <w:t>э</w:t>
      </w:r>
      <w:r w:rsidR="003E117B" w:rsidRPr="00817A63">
        <w:rPr>
          <w:rFonts w:ascii="Times New Roman" w:hAnsi="Times New Roman" w:cs="Times New Roman"/>
          <w:bCs/>
          <w:color w:val="auto"/>
          <w:sz w:val="20"/>
          <w:szCs w:val="20"/>
          <w:vertAlign w:val="subscript"/>
        </w:rPr>
        <w:t>н</w:t>
      </w:r>
      <w:proofErr w:type="spellEnd"/>
      <w:r w:rsidR="003E117B" w:rsidRPr="003E117B">
        <w:rPr>
          <w:rFonts w:ascii="Times New Roman" w:hAnsi="Times New Roman" w:cs="Times New Roman"/>
          <w:bCs/>
          <w:i/>
          <w:iCs/>
          <w:color w:val="auto"/>
          <w:spacing w:val="20"/>
          <w:sz w:val="20"/>
          <w:szCs w:val="20"/>
        </w:rPr>
        <w:t xml:space="preserve"> = </w:t>
      </w:r>
      <w:proofErr w:type="spellStart"/>
      <w:r w:rsidR="003E117B" w:rsidRPr="003E117B">
        <w:rPr>
          <w:rFonts w:ascii="Times New Roman" w:hAnsi="Times New Roman" w:cs="Times New Roman"/>
          <w:bCs/>
          <w:i/>
          <w:iCs/>
          <w:color w:val="auto"/>
          <w:spacing w:val="20"/>
          <w:sz w:val="20"/>
          <w:szCs w:val="20"/>
        </w:rPr>
        <w:t>Р</w:t>
      </w:r>
      <w:r w:rsidR="003E117B" w:rsidRPr="003E117B">
        <w:rPr>
          <w:rFonts w:ascii="Times New Roman" w:hAnsi="Times New Roman" w:cs="Times New Roman"/>
          <w:bCs/>
          <w:i/>
          <w:iCs/>
          <w:color w:val="auto"/>
          <w:spacing w:val="20"/>
          <w:sz w:val="20"/>
          <w:szCs w:val="20"/>
          <w:vertAlign w:val="subscript"/>
        </w:rPr>
        <w:t>л</w:t>
      </w:r>
      <w:r>
        <w:rPr>
          <w:rFonts w:ascii="Times New Roman" w:hAnsi="Times New Roman" w:cs="Times New Roman"/>
          <w:bCs/>
          <w:i/>
          <w:iCs/>
          <w:color w:val="auto"/>
          <w:spacing w:val="20"/>
          <w:sz w:val="20"/>
          <w:szCs w:val="20"/>
          <w:vertAlign w:val="subscript"/>
        </w:rPr>
        <w:t>.н</w:t>
      </w:r>
      <w:proofErr w:type="spellEnd"/>
      <w:r>
        <w:rPr>
          <w:rFonts w:ascii="Times New Roman" w:hAnsi="Times New Roman" w:cs="Times New Roman"/>
          <w:bCs/>
          <w:i/>
          <w:iCs/>
          <w:color w:val="auto"/>
          <w:spacing w:val="20"/>
          <w:sz w:val="20"/>
          <w:szCs w:val="20"/>
          <w:lang w:val="en-US"/>
        </w:rPr>
        <w:t>R</w:t>
      </w:r>
      <w:r w:rsidRPr="00817A63">
        <w:rPr>
          <w:rFonts w:ascii="Times New Roman" w:hAnsi="Times New Roman" w:cs="Times New Roman"/>
          <w:bCs/>
          <w:i/>
          <w:iCs/>
          <w:color w:val="auto"/>
          <w:spacing w:val="20"/>
          <w:sz w:val="20"/>
          <w:szCs w:val="20"/>
          <w:vertAlign w:val="subscript"/>
        </w:rPr>
        <w:t>н</w:t>
      </w:r>
      <w:r w:rsidRPr="00817A63">
        <w:rPr>
          <w:rFonts w:ascii="Times New Roman" w:hAnsi="Times New Roman" w:cs="Times New Roman"/>
          <w:bCs/>
          <w:i/>
          <w:color w:val="auto"/>
          <w:sz w:val="20"/>
          <w:szCs w:val="20"/>
          <w:lang w:val="en-US"/>
        </w:rPr>
        <w:t>S</w:t>
      </w:r>
      <w:proofErr w:type="spellStart"/>
      <w:r w:rsidRPr="00817A63">
        <w:rPr>
          <w:rFonts w:ascii="Times New Roman" w:hAnsi="Times New Roman" w:cs="Times New Roman"/>
          <w:bCs/>
          <w:iCs/>
          <w:color w:val="auto"/>
          <w:spacing w:val="20"/>
          <w:sz w:val="20"/>
          <w:szCs w:val="20"/>
        </w:rPr>
        <w:t>п</w:t>
      </w:r>
      <w:r w:rsidR="003E117B" w:rsidRPr="003E117B">
        <w:rPr>
          <w:rFonts w:ascii="Times New Roman" w:hAnsi="Times New Roman" w:cs="Times New Roman"/>
          <w:bCs/>
          <w:iCs/>
          <w:color w:val="auto"/>
          <w:spacing w:val="20"/>
          <w:sz w:val="20"/>
          <w:szCs w:val="20"/>
        </w:rPr>
        <w:t>с</w:t>
      </w:r>
      <w:r>
        <w:rPr>
          <w:rFonts w:ascii="Times New Roman" w:hAnsi="Times New Roman" w:cs="Times New Roman"/>
          <w:bCs/>
          <w:i/>
          <w:iCs/>
          <w:color w:val="auto"/>
          <w:spacing w:val="20"/>
          <w:sz w:val="20"/>
          <w:szCs w:val="20"/>
        </w:rPr>
        <w:t>τ</w:t>
      </w:r>
      <w:r>
        <w:rPr>
          <w:rFonts w:ascii="Times New Roman" w:hAnsi="Times New Roman" w:cs="Times New Roman"/>
          <w:bCs/>
          <w:i/>
          <w:color w:val="auto"/>
          <w:sz w:val="20"/>
          <w:szCs w:val="20"/>
        </w:rPr>
        <w:t>З</w:t>
      </w:r>
      <w:r>
        <w:rPr>
          <w:rFonts w:ascii="Times New Roman" w:hAnsi="Times New Roman" w:cs="Times New Roman"/>
          <w:bCs/>
          <w:color w:val="auto"/>
          <w:sz w:val="20"/>
          <w:szCs w:val="20"/>
          <w:vertAlign w:val="subscript"/>
        </w:rPr>
        <w:t>э.к</w:t>
      </w:r>
      <w:proofErr w:type="spellEnd"/>
      <w:r w:rsidR="003E117B" w:rsidRPr="00817A63">
        <w:rPr>
          <w:rFonts w:ascii="Times New Roman" w:hAnsi="Times New Roman" w:cs="Times New Roman"/>
          <w:bCs/>
          <w:color w:val="auto"/>
          <w:sz w:val="20"/>
          <w:szCs w:val="20"/>
        </w:rPr>
        <w:t xml:space="preserve"> </w:t>
      </w:r>
      <w:proofErr w:type="spellStart"/>
      <w:r>
        <w:rPr>
          <w:rFonts w:ascii="Times New Roman" w:hAnsi="Times New Roman" w:cs="Times New Roman"/>
          <w:bCs/>
          <w:color w:val="auto"/>
          <w:sz w:val="20"/>
          <w:szCs w:val="20"/>
        </w:rPr>
        <w:t>λ</w:t>
      </w:r>
      <w:r w:rsidRPr="00817A63">
        <w:rPr>
          <w:rFonts w:ascii="Times New Roman" w:hAnsi="Times New Roman" w:cs="Times New Roman"/>
          <w:bCs/>
          <w:color w:val="auto"/>
          <w:sz w:val="20"/>
          <w:szCs w:val="20"/>
          <w:vertAlign w:val="subscript"/>
        </w:rPr>
        <w:t>н</w:t>
      </w:r>
      <w:proofErr w:type="spellEnd"/>
      <w:r w:rsidRPr="003E117B">
        <w:rPr>
          <w:rFonts w:ascii="Times New Roman" w:hAnsi="Times New Roman" w:cs="Times New Roman"/>
          <w:b/>
          <w:bCs/>
          <w:i/>
          <w:iCs/>
          <w:color w:val="auto"/>
          <w:spacing w:val="20"/>
          <w:sz w:val="20"/>
          <w:szCs w:val="20"/>
        </w:rPr>
        <w:t xml:space="preserve"> </w:t>
      </w:r>
      <m:oMath>
        <m:rad>
          <m:radPr>
            <m:degHide m:val="1"/>
            <m:ctrlPr>
              <w:rPr>
                <w:rFonts w:ascii="Cambria Math" w:hAnsi="Cambria Math" w:cs="Times New Roman"/>
                <w:bCs/>
                <w:i/>
                <w:color w:val="auto"/>
                <w:spacing w:val="-20"/>
                <w:sz w:val="20"/>
                <w:szCs w:val="20"/>
                <w:lang w:val="en-US" w:eastAsia="en-US"/>
              </w:rPr>
            </m:ctrlPr>
          </m:radPr>
          <m:deg/>
          <m:e>
            <m:r>
              <w:rPr>
                <w:rFonts w:ascii="Cambria Math" w:hAnsi="Cambria Math" w:cs="Times New Roman"/>
                <w:color w:val="auto"/>
                <w:spacing w:val="-20"/>
                <w:sz w:val="20"/>
                <w:szCs w:val="20"/>
                <w:lang w:val="en-US" w:eastAsia="en-US"/>
              </w:rPr>
              <m:t>S</m:t>
            </m:r>
            <m:r>
              <w:rPr>
                <w:rFonts w:ascii="Cambria Math" w:hAnsi="Cambria Math" w:cs="Times New Roman"/>
                <w:color w:val="auto"/>
                <w:spacing w:val="-20"/>
                <w:sz w:val="20"/>
                <w:szCs w:val="20"/>
                <w:lang w:eastAsia="en-US"/>
              </w:rPr>
              <m:t>пс/σ/</m:t>
            </m:r>
          </m:e>
        </m:rad>
        <m:sSup>
          <m:sSupPr>
            <m:ctrlPr>
              <w:rPr>
                <w:rFonts w:ascii="Cambria Math" w:hAnsi="Cambria Math" w:cs="Times New Roman"/>
                <w:bCs/>
                <w:i/>
                <w:iCs/>
                <w:color w:val="auto"/>
                <w:spacing w:val="20"/>
                <w:sz w:val="20"/>
                <w:szCs w:val="20"/>
                <w:lang w:val="en-US" w:eastAsia="en-US"/>
              </w:rPr>
            </m:ctrlPr>
          </m:sSupPr>
          <m:e>
            <m:r>
              <w:rPr>
                <w:rFonts w:ascii="Cambria Math" w:hAnsi="Cambria Math" w:cs="Times New Roman"/>
                <w:color w:val="auto"/>
                <w:spacing w:val="20"/>
                <w:sz w:val="20"/>
                <w:szCs w:val="20"/>
                <w:lang w:val="en-US" w:eastAsia="en-US"/>
              </w:rPr>
              <m:t>k</m:t>
            </m:r>
          </m:e>
          <m:sup>
            <m:r>
              <w:rPr>
                <w:rFonts w:ascii="Cambria Math" w:hAnsi="Cambria Math" w:cs="Times New Roman"/>
                <w:color w:val="auto"/>
                <w:spacing w:val="20"/>
                <w:sz w:val="20"/>
                <w:szCs w:val="20"/>
                <w:lang w:eastAsia="en-US"/>
              </w:rPr>
              <m:t>2</m:t>
            </m:r>
          </m:sup>
        </m:sSup>
        <m:sSup>
          <m:sSupPr>
            <m:ctrlPr>
              <w:rPr>
                <w:rFonts w:ascii="Cambria Math" w:hAnsi="Cambria Math" w:cs="Times New Roman"/>
                <w:bCs/>
                <w:i/>
                <w:iCs/>
                <w:color w:val="auto"/>
                <w:spacing w:val="20"/>
                <w:sz w:val="20"/>
                <w:szCs w:val="20"/>
                <w:lang w:val="en-US" w:eastAsia="en-US"/>
              </w:rPr>
            </m:ctrlPr>
          </m:sSupPr>
          <m:e>
            <m:r>
              <w:rPr>
                <w:rFonts w:ascii="Cambria Math" w:hAnsi="Cambria Math" w:cs="Times New Roman"/>
                <w:color w:val="auto"/>
                <w:spacing w:val="20"/>
                <w:sz w:val="20"/>
                <w:szCs w:val="20"/>
                <w:lang w:val="en-US" w:eastAsia="en-US"/>
              </w:rPr>
              <m:t>kU</m:t>
            </m:r>
          </m:e>
          <m:sup>
            <m:r>
              <w:rPr>
                <w:rFonts w:ascii="Cambria Math" w:hAnsi="Cambria Math" w:cs="Times New Roman"/>
                <w:color w:val="auto"/>
                <w:spacing w:val="20"/>
                <w:sz w:val="20"/>
                <w:szCs w:val="20"/>
                <w:lang w:eastAsia="en-US"/>
              </w:rPr>
              <m:t>2</m:t>
            </m:r>
          </m:sup>
        </m:sSup>
        <m:r>
          <w:rPr>
            <w:rFonts w:ascii="Cambria Math" w:hAnsi="Cambria Math" w:cs="Times New Roman"/>
            <w:color w:val="auto"/>
            <w:spacing w:val="20"/>
            <w:sz w:val="20"/>
            <w:szCs w:val="20"/>
            <w:lang w:eastAsia="en-US"/>
          </w:rPr>
          <m:t>н</m:t>
        </m:r>
        <m:r>
          <w:rPr>
            <w:rFonts w:ascii="Cambria Math" w:hAnsi="Cambria Math" w:cs="Times New Roman"/>
            <w:color w:val="auto"/>
            <w:spacing w:val="20"/>
            <w:sz w:val="20"/>
            <w:szCs w:val="20"/>
            <w:lang w:val="en-US" w:eastAsia="en-US"/>
          </w:rPr>
          <m:t>k</m:t>
        </m:r>
        <m:r>
          <w:rPr>
            <w:rFonts w:ascii="Cambria Math" w:hAnsi="Cambria Math" w:cs="Times New Roman"/>
            <w:color w:val="auto"/>
            <w:spacing w:val="20"/>
            <w:sz w:val="20"/>
            <w:szCs w:val="20"/>
            <w:lang w:eastAsia="en-US"/>
          </w:rPr>
          <m:t xml:space="preserve">п </m:t>
        </m:r>
        <m:r>
          <m:rPr>
            <m:sty m:val="p"/>
          </m:rPr>
          <w:rPr>
            <w:rFonts w:ascii="Cambria Math" w:hAnsi="Cambria Math" w:cs="Times New Roman"/>
            <w:color w:val="auto"/>
            <w:sz w:val="20"/>
            <w:szCs w:val="20"/>
            <w:lang w:eastAsia="en-US"/>
          </w:rPr>
          <m:t>,</m:t>
        </m:r>
      </m:oMath>
      <w:r w:rsidR="003E117B" w:rsidRPr="00817A63">
        <w:rPr>
          <w:rFonts w:ascii="Times New Roman" w:hAnsi="Times New Roman" w:cs="Times New Roman"/>
          <w:bCs/>
          <w:color w:val="auto"/>
          <w:sz w:val="20"/>
          <w:szCs w:val="20"/>
          <w:lang w:eastAsia="en-US"/>
        </w:rPr>
        <w:tab/>
      </w:r>
      <w:r w:rsidR="003E117B" w:rsidRPr="00817A63">
        <w:rPr>
          <w:rFonts w:ascii="Times New Roman" w:hAnsi="Times New Roman" w:cs="Times New Roman"/>
          <w:bCs/>
          <w:color w:val="auto"/>
          <w:sz w:val="20"/>
          <w:szCs w:val="20"/>
        </w:rPr>
        <w:t>(6-18)</w:t>
      </w:r>
    </w:p>
    <w:p w:rsidR="00BE3B98" w:rsidRPr="003E117B" w:rsidRDefault="00BE3B98" w:rsidP="001B1515">
      <w:pPr>
        <w:keepNext/>
        <w:keepLines/>
        <w:tabs>
          <w:tab w:val="left" w:pos="5792"/>
        </w:tabs>
        <w:spacing w:after="67"/>
        <w:ind w:firstLine="1000"/>
        <w:jc w:val="both"/>
        <w:outlineLvl w:val="1"/>
        <w:rPr>
          <w:rFonts w:ascii="Times New Roman" w:hAnsi="Times New Roman" w:cs="Times New Roman"/>
          <w:bCs/>
          <w:i/>
          <w:iCs/>
          <w:color w:val="auto"/>
          <w:spacing w:val="20"/>
          <w:sz w:val="20"/>
          <w:szCs w:val="20"/>
        </w:rPr>
      </w:pPr>
    </w:p>
    <w:p w:rsidR="003E117B" w:rsidRPr="003E117B" w:rsidRDefault="003E117B" w:rsidP="001B1515">
      <w:pPr>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где</w:t>
      </w:r>
      <w:r w:rsidRPr="003E117B">
        <w:rPr>
          <w:rFonts w:ascii="Times New Roman" w:hAnsi="Times New Roman" w:cs="Times New Roman"/>
          <w:b/>
          <w:bCs/>
          <w:i/>
          <w:iCs/>
          <w:color w:val="auto"/>
          <w:spacing w:val="20"/>
          <w:sz w:val="20"/>
          <w:szCs w:val="20"/>
        </w:rPr>
        <w:t xml:space="preserve"> </w:t>
      </w:r>
      <w:r w:rsidRPr="003E117B">
        <w:rPr>
          <w:rFonts w:ascii="Times New Roman" w:hAnsi="Times New Roman" w:cs="Times New Roman"/>
          <w:b/>
          <w:bCs/>
          <w:i/>
          <w:iCs/>
          <w:color w:val="auto"/>
          <w:spacing w:val="20"/>
          <w:sz w:val="20"/>
          <w:szCs w:val="20"/>
          <w:lang w:val="en-US" w:eastAsia="en-US"/>
        </w:rPr>
        <w:t>R</w:t>
      </w:r>
      <w:r w:rsidR="00B00FC9">
        <w:rPr>
          <w:rFonts w:ascii="Times New Roman" w:hAnsi="Times New Roman" w:cs="Times New Roman"/>
          <w:b/>
          <w:bCs/>
          <w:i/>
          <w:iCs/>
          <w:color w:val="auto"/>
          <w:spacing w:val="20"/>
          <w:sz w:val="20"/>
          <w:szCs w:val="20"/>
          <w:vertAlign w:val="subscript"/>
          <w:lang w:eastAsia="en-US"/>
        </w:rPr>
        <w:t>н</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удельное сопротивление кабелей, Ом/км;</w:t>
      </w:r>
      <w:r w:rsidRPr="003E117B">
        <w:rPr>
          <w:rFonts w:ascii="Times New Roman" w:hAnsi="Times New Roman" w:cs="Times New Roman"/>
          <w:b/>
          <w:bCs/>
          <w:i/>
          <w:iCs/>
          <w:color w:val="auto"/>
          <w:spacing w:val="20"/>
          <w:sz w:val="20"/>
          <w:szCs w:val="20"/>
        </w:rPr>
        <w:t xml:space="preserve"> </w:t>
      </w:r>
      <w:r w:rsidRPr="003E117B">
        <w:rPr>
          <w:rFonts w:ascii="Times New Roman" w:hAnsi="Times New Roman" w:cs="Times New Roman"/>
          <w:b/>
          <w:bCs/>
          <w:i/>
          <w:iCs/>
          <w:color w:val="auto"/>
          <w:spacing w:val="20"/>
          <w:sz w:val="20"/>
          <w:szCs w:val="20"/>
          <w:lang w:val="en-US" w:eastAsia="en-US"/>
        </w:rPr>
        <w:t>k</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коэффи</w:t>
      </w:r>
      <w:r w:rsidRPr="003E117B">
        <w:rPr>
          <w:rFonts w:ascii="Times New Roman" w:hAnsi="Times New Roman" w:cs="Times New Roman"/>
          <w:color w:val="auto"/>
          <w:sz w:val="20"/>
          <w:szCs w:val="20"/>
        </w:rPr>
        <w:softHyphen/>
        <w:t xml:space="preserve">циент распределения нагрузки; </w:t>
      </w:r>
      <w:r w:rsidRPr="003E117B">
        <w:rPr>
          <w:rFonts w:ascii="Times New Roman" w:hAnsi="Times New Roman" w:cs="Times New Roman"/>
          <w:color w:val="auto"/>
          <w:sz w:val="20"/>
          <w:szCs w:val="20"/>
          <w:lang w:val="en-US" w:eastAsia="en-US"/>
        </w:rPr>
        <w:t>U</w:t>
      </w:r>
      <w:r w:rsidR="00B00FC9">
        <w:rPr>
          <w:rFonts w:ascii="Times New Roman" w:hAnsi="Times New Roman" w:cs="Times New Roman"/>
          <w:color w:val="auto"/>
          <w:sz w:val="20"/>
          <w:szCs w:val="20"/>
          <w:vertAlign w:val="subscript"/>
          <w:lang w:eastAsia="en-US"/>
        </w:rPr>
        <w:t>н</w:t>
      </w:r>
      <w:r w:rsidRPr="003E117B">
        <w:rPr>
          <w:rFonts w:ascii="Times New Roman" w:hAnsi="Times New Roman" w:cs="Times New Roman"/>
          <w:color w:val="auto"/>
          <w:sz w:val="20"/>
          <w:szCs w:val="20"/>
          <w:lang w:eastAsia="en-US"/>
        </w:rPr>
        <w:t xml:space="preserve"> </w:t>
      </w:r>
      <w:r w:rsidRPr="003E117B">
        <w:rPr>
          <w:rFonts w:ascii="Times New Roman" w:hAnsi="Times New Roman" w:cs="Times New Roman"/>
          <w:color w:val="auto"/>
          <w:sz w:val="20"/>
          <w:szCs w:val="20"/>
        </w:rPr>
        <w:t>— номинальное напряжение сети, кВ.</w:t>
      </w:r>
    </w:p>
    <w:p w:rsidR="00B00FC9" w:rsidRDefault="003E117B" w:rsidP="001B1515">
      <w:pPr>
        <w:spacing w:after="121"/>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lastRenderedPageBreak/>
        <w:t>С учетом формул (6-15)—(6-18) выражение для расчетных приведенных затрат (в тысячах рублей на год) в распределительной сети примет следующий вид;</w:t>
      </w:r>
    </w:p>
    <w:p w:rsidR="00B00FC9" w:rsidRDefault="00B00FC9" w:rsidP="00637828">
      <w:pPr>
        <w:keepNext/>
        <w:keepLines/>
        <w:jc w:val="center"/>
        <w:outlineLvl w:val="1"/>
        <w:rPr>
          <w:rFonts w:ascii="Times New Roman" w:hAnsi="Times New Roman" w:cs="Times New Roman"/>
          <w:color w:val="auto"/>
          <w:sz w:val="20"/>
          <w:szCs w:val="20"/>
        </w:rPr>
      </w:pPr>
      <w:r>
        <w:rPr>
          <w:noProof/>
        </w:rPr>
        <w:drawing>
          <wp:inline distT="0" distB="0" distL="0" distR="0" wp14:anchorId="588EB635" wp14:editId="75F0E711">
            <wp:extent cx="3929380" cy="452755"/>
            <wp:effectExtent l="0" t="0" r="0" b="4445"/>
            <wp:docPr id="69" name="Рисунок 69" descr="C:\Users\LenovoUser\AppData\Local\Microsoft\Windows\Temporary Internet Files\Content.Word\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LenovoUser\AppData\Local\Microsoft\Windows\Temporary Internet Files\Content.Word\1015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29380" cy="452755"/>
                    </a:xfrm>
                    <a:prstGeom prst="rect">
                      <a:avLst/>
                    </a:prstGeom>
                    <a:noFill/>
                    <a:ln>
                      <a:noFill/>
                    </a:ln>
                  </pic:spPr>
                </pic:pic>
              </a:graphicData>
            </a:graphic>
          </wp:inline>
        </w:drawing>
      </w:r>
    </w:p>
    <w:p w:rsidR="00B00FC9" w:rsidRDefault="00B00FC9" w:rsidP="001B1515">
      <w:pPr>
        <w:keepNext/>
        <w:keepLines/>
        <w:jc w:val="both"/>
        <w:outlineLvl w:val="1"/>
        <w:rPr>
          <w:rFonts w:ascii="Times New Roman" w:hAnsi="Times New Roman" w:cs="Times New Roman"/>
          <w:color w:val="auto"/>
          <w:sz w:val="20"/>
          <w:szCs w:val="20"/>
        </w:rPr>
      </w:pPr>
    </w:p>
    <w:p w:rsidR="003E117B" w:rsidRPr="004626DC" w:rsidRDefault="003E117B" w:rsidP="001B1515">
      <w:pPr>
        <w:keepNext/>
        <w:keepLines/>
        <w:jc w:val="both"/>
        <w:outlineLvl w:val="1"/>
        <w:rPr>
          <w:rFonts w:ascii="Times New Roman" w:hAnsi="Times New Roman" w:cs="Times New Roman"/>
          <w:bCs/>
          <w:i/>
          <w:iCs/>
          <w:color w:val="auto"/>
          <w:spacing w:val="20"/>
          <w:sz w:val="20"/>
          <w:szCs w:val="20"/>
        </w:rPr>
      </w:pPr>
      <w:r w:rsidRPr="004626DC">
        <w:rPr>
          <w:rFonts w:ascii="Times New Roman" w:hAnsi="Times New Roman" w:cs="Times New Roman"/>
          <w:color w:val="auto"/>
          <w:sz w:val="20"/>
          <w:szCs w:val="20"/>
        </w:rPr>
        <w:t>где</w:t>
      </w:r>
      <w:r w:rsidRPr="004626DC">
        <w:rPr>
          <w:rFonts w:ascii="Times New Roman" w:hAnsi="Times New Roman" w:cs="Times New Roman"/>
          <w:bCs/>
          <w:i/>
          <w:iCs/>
          <w:color w:val="auto"/>
          <w:spacing w:val="20"/>
          <w:sz w:val="20"/>
          <w:szCs w:val="20"/>
        </w:rPr>
        <w:t xml:space="preserve"> А</w:t>
      </w:r>
      <w:r w:rsidRPr="004626DC">
        <w:rPr>
          <w:rFonts w:ascii="Times New Roman" w:hAnsi="Times New Roman" w:cs="Times New Roman"/>
          <w:color w:val="auto"/>
          <w:sz w:val="20"/>
          <w:szCs w:val="20"/>
          <w:vertAlign w:val="subscript"/>
        </w:rPr>
        <w:t>з</w:t>
      </w:r>
      <w:r w:rsidRPr="004626DC">
        <w:rPr>
          <w:rFonts w:ascii="Times New Roman" w:hAnsi="Times New Roman" w:cs="Times New Roman"/>
          <w:color w:val="auto"/>
          <w:sz w:val="20"/>
          <w:szCs w:val="20"/>
        </w:rPr>
        <w:t xml:space="preserve"> = (</w:t>
      </w:r>
      <w:proofErr w:type="spellStart"/>
      <w:r w:rsidRPr="004626DC">
        <w:rPr>
          <w:rFonts w:ascii="Times New Roman" w:hAnsi="Times New Roman" w:cs="Times New Roman"/>
          <w:i/>
          <w:color w:val="auto"/>
          <w:sz w:val="20"/>
          <w:szCs w:val="20"/>
        </w:rPr>
        <w:t>р</w:t>
      </w:r>
      <w:r w:rsidRPr="004626DC">
        <w:rPr>
          <w:rFonts w:ascii="Times New Roman" w:hAnsi="Times New Roman" w:cs="Times New Roman"/>
          <w:color w:val="auto"/>
          <w:sz w:val="20"/>
          <w:szCs w:val="20"/>
          <w:vertAlign w:val="subscript"/>
        </w:rPr>
        <w:t>к</w:t>
      </w:r>
      <w:r w:rsidRPr="004626DC">
        <w:rPr>
          <w:rFonts w:ascii="Times New Roman" w:hAnsi="Times New Roman" w:cs="Times New Roman"/>
          <w:i/>
          <w:color w:val="auto"/>
          <w:sz w:val="20"/>
          <w:szCs w:val="20"/>
          <w:vertAlign w:val="subscript"/>
        </w:rPr>
        <w:t>.</w:t>
      </w:r>
      <w:r w:rsidR="004626DC" w:rsidRPr="004626DC">
        <w:rPr>
          <w:rFonts w:ascii="Times New Roman" w:hAnsi="Times New Roman" w:cs="Times New Roman"/>
          <w:i/>
          <w:color w:val="auto"/>
          <w:sz w:val="20"/>
          <w:szCs w:val="20"/>
          <w:vertAlign w:val="subscript"/>
        </w:rPr>
        <w:t>н</w:t>
      </w:r>
      <w:proofErr w:type="spellEnd"/>
      <w:r w:rsidRPr="004626DC">
        <w:rPr>
          <w:rFonts w:ascii="Times New Roman" w:hAnsi="Times New Roman" w:cs="Times New Roman"/>
          <w:color w:val="auto"/>
          <w:sz w:val="20"/>
          <w:szCs w:val="20"/>
        </w:rPr>
        <w:t xml:space="preserve"> +</w:t>
      </w:r>
      <w:r w:rsidRPr="004626DC">
        <w:rPr>
          <w:rFonts w:ascii="Times New Roman" w:hAnsi="Times New Roman" w:cs="Times New Roman"/>
          <w:bCs/>
          <w:i/>
          <w:iCs/>
          <w:color w:val="auto"/>
          <w:spacing w:val="20"/>
          <w:sz w:val="20"/>
          <w:szCs w:val="20"/>
        </w:rPr>
        <w:t xml:space="preserve"> </w:t>
      </w:r>
      <w:proofErr w:type="spellStart"/>
      <w:r w:rsidRPr="004626DC">
        <w:rPr>
          <w:rFonts w:ascii="Times New Roman" w:hAnsi="Times New Roman" w:cs="Times New Roman"/>
          <w:bCs/>
          <w:i/>
          <w:iCs/>
          <w:color w:val="auto"/>
          <w:spacing w:val="20"/>
          <w:sz w:val="20"/>
          <w:szCs w:val="20"/>
        </w:rPr>
        <w:t>Е</w:t>
      </w:r>
      <w:r w:rsidR="004626DC" w:rsidRPr="004626DC">
        <w:rPr>
          <w:rFonts w:ascii="Times New Roman" w:hAnsi="Times New Roman" w:cs="Times New Roman"/>
          <w:bCs/>
          <w:i/>
          <w:iCs/>
          <w:color w:val="auto"/>
          <w:spacing w:val="20"/>
          <w:sz w:val="20"/>
          <w:szCs w:val="20"/>
          <w:vertAlign w:val="subscript"/>
        </w:rPr>
        <w:t>н</w:t>
      </w:r>
      <w:proofErr w:type="spellEnd"/>
      <w:r w:rsidRPr="004626DC">
        <w:rPr>
          <w:rFonts w:ascii="Times New Roman" w:hAnsi="Times New Roman" w:cs="Times New Roman"/>
          <w:bCs/>
          <w:i/>
          <w:iCs/>
          <w:color w:val="auto"/>
          <w:spacing w:val="20"/>
          <w:sz w:val="20"/>
          <w:szCs w:val="20"/>
        </w:rPr>
        <w:t>)</w:t>
      </w:r>
      <w:r w:rsidRPr="004626DC">
        <w:rPr>
          <w:rFonts w:ascii="Times New Roman" w:hAnsi="Times New Roman" w:cs="Times New Roman"/>
          <w:bCs/>
          <w:i/>
          <w:iCs/>
          <w:color w:val="auto"/>
          <w:spacing w:val="20"/>
          <w:sz w:val="20"/>
          <w:szCs w:val="20"/>
          <w:lang w:val="en-US" w:eastAsia="en-US"/>
        </w:rPr>
        <w:t>k</w:t>
      </w:r>
      <w:r w:rsidR="004626DC" w:rsidRPr="004626DC">
        <w:rPr>
          <w:rFonts w:ascii="Times New Roman" w:hAnsi="Times New Roman" w:cs="Times New Roman"/>
          <w:bCs/>
          <w:i/>
          <w:iCs/>
          <w:color w:val="auto"/>
          <w:spacing w:val="20"/>
          <w:sz w:val="20"/>
          <w:szCs w:val="20"/>
          <w:vertAlign w:val="subscript"/>
          <w:lang w:eastAsia="en-US"/>
        </w:rPr>
        <w:t>р</w:t>
      </w:r>
      <w:r w:rsidRPr="004626DC">
        <w:rPr>
          <w:rFonts w:ascii="Times New Roman" w:hAnsi="Times New Roman" w:cs="Times New Roman"/>
          <w:bCs/>
          <w:i/>
          <w:iCs/>
          <w:color w:val="auto"/>
          <w:spacing w:val="20"/>
          <w:sz w:val="20"/>
          <w:szCs w:val="20"/>
          <w:lang w:val="en-US" w:eastAsia="en-US"/>
        </w:rPr>
        <w:t>k</w:t>
      </w:r>
      <w:proofErr w:type="spellStart"/>
      <w:r w:rsidR="004626DC" w:rsidRPr="004626DC">
        <w:rPr>
          <w:rFonts w:ascii="Times New Roman" w:hAnsi="Times New Roman" w:cs="Times New Roman"/>
          <w:bCs/>
          <w:i/>
          <w:iCs/>
          <w:color w:val="auto"/>
          <w:spacing w:val="20"/>
          <w:sz w:val="20"/>
          <w:szCs w:val="20"/>
          <w:vertAlign w:val="subscript"/>
          <w:lang w:eastAsia="en-US"/>
        </w:rPr>
        <w:t>л</w:t>
      </w:r>
      <w:r w:rsidRPr="004626DC">
        <w:rPr>
          <w:rFonts w:ascii="Times New Roman" w:hAnsi="Times New Roman" w:cs="Times New Roman"/>
          <w:bCs/>
          <w:i/>
          <w:iCs/>
          <w:color w:val="auto"/>
          <w:spacing w:val="20"/>
          <w:sz w:val="20"/>
          <w:szCs w:val="20"/>
          <w:lang w:eastAsia="en-US"/>
        </w:rPr>
        <w:t>.</w:t>
      </w:r>
      <w:r w:rsidR="004626DC" w:rsidRPr="004626DC">
        <w:rPr>
          <w:rFonts w:ascii="Times New Roman" w:hAnsi="Times New Roman" w:cs="Times New Roman"/>
          <w:bCs/>
          <w:i/>
          <w:iCs/>
          <w:color w:val="auto"/>
          <w:spacing w:val="20"/>
          <w:sz w:val="20"/>
          <w:szCs w:val="20"/>
          <w:vertAlign w:val="subscript"/>
          <w:lang w:eastAsia="en-US"/>
        </w:rPr>
        <w:t>н</w:t>
      </w:r>
      <w:proofErr w:type="spellEnd"/>
      <w:r w:rsidR="004626DC" w:rsidRPr="004626DC">
        <w:rPr>
          <w:rFonts w:ascii="Times New Roman" w:hAnsi="Times New Roman" w:cs="Times New Roman"/>
          <w:bCs/>
          <w:i/>
          <w:iCs/>
          <w:color w:val="auto"/>
          <w:spacing w:val="20"/>
          <w:sz w:val="20"/>
          <w:szCs w:val="20"/>
          <w:lang w:val="en-US" w:eastAsia="en-US"/>
        </w:rPr>
        <w:t>λ</w:t>
      </w:r>
      <w:r w:rsidR="004626DC" w:rsidRPr="004626DC">
        <w:rPr>
          <w:rFonts w:ascii="Times New Roman" w:hAnsi="Times New Roman" w:cs="Times New Roman"/>
          <w:bCs/>
          <w:i/>
          <w:iCs/>
          <w:color w:val="auto"/>
          <w:spacing w:val="20"/>
          <w:sz w:val="20"/>
          <w:szCs w:val="20"/>
          <w:vertAlign w:val="subscript"/>
          <w:lang w:eastAsia="en-US"/>
        </w:rPr>
        <w:t>н</w:t>
      </w:r>
      <w:r w:rsidRPr="004626DC">
        <w:rPr>
          <w:rFonts w:ascii="Times New Roman" w:hAnsi="Times New Roman" w:cs="Times New Roman"/>
          <w:bCs/>
          <w:i/>
          <w:iCs/>
          <w:color w:val="auto"/>
          <w:spacing w:val="20"/>
          <w:sz w:val="20"/>
          <w:szCs w:val="20"/>
          <w:lang w:eastAsia="en-US"/>
        </w:rPr>
        <w:t>/</w:t>
      </w:r>
      <w:r w:rsidRPr="004626DC">
        <w:rPr>
          <w:rFonts w:ascii="Times New Roman" w:hAnsi="Times New Roman" w:cs="Times New Roman"/>
          <w:bCs/>
          <w:i/>
          <w:iCs/>
          <w:color w:val="auto"/>
          <w:spacing w:val="20"/>
          <w:sz w:val="20"/>
          <w:szCs w:val="20"/>
          <w:lang w:val="en-US" w:eastAsia="en-US"/>
        </w:rPr>
        <w:t>P</w:t>
      </w:r>
      <w:proofErr w:type="spellStart"/>
      <w:r w:rsidR="004626DC" w:rsidRPr="004626DC">
        <w:rPr>
          <w:rFonts w:ascii="Times New Roman" w:hAnsi="Times New Roman" w:cs="Times New Roman"/>
          <w:bCs/>
          <w:i/>
          <w:iCs/>
          <w:color w:val="auto"/>
          <w:spacing w:val="20"/>
          <w:sz w:val="20"/>
          <w:szCs w:val="20"/>
          <w:vertAlign w:val="subscript"/>
          <w:lang w:eastAsia="en-US"/>
        </w:rPr>
        <w:t>л</w:t>
      </w:r>
      <w:r w:rsidRPr="004626DC">
        <w:rPr>
          <w:rFonts w:ascii="Times New Roman" w:hAnsi="Times New Roman" w:cs="Times New Roman"/>
          <w:bCs/>
          <w:i/>
          <w:iCs/>
          <w:color w:val="auto"/>
          <w:spacing w:val="20"/>
          <w:sz w:val="20"/>
          <w:szCs w:val="20"/>
          <w:vertAlign w:val="subscript"/>
          <w:lang w:eastAsia="en-US"/>
        </w:rPr>
        <w:t>.</w:t>
      </w:r>
      <w:r w:rsidR="004626DC" w:rsidRPr="004626DC">
        <w:rPr>
          <w:rFonts w:ascii="Times New Roman" w:hAnsi="Times New Roman" w:cs="Times New Roman"/>
          <w:bCs/>
          <w:i/>
          <w:iCs/>
          <w:color w:val="auto"/>
          <w:spacing w:val="20"/>
          <w:sz w:val="20"/>
          <w:szCs w:val="20"/>
          <w:vertAlign w:val="subscript"/>
          <w:lang w:eastAsia="en-US"/>
        </w:rPr>
        <w:t>н</w:t>
      </w:r>
      <w:proofErr w:type="spellEnd"/>
      <w:r w:rsidR="004626DC">
        <w:rPr>
          <w:rFonts w:ascii="Times New Roman" w:hAnsi="Times New Roman" w:cs="Times New Roman"/>
          <w:bCs/>
          <w:i/>
          <w:iCs/>
          <w:color w:val="auto"/>
          <w:spacing w:val="20"/>
          <w:sz w:val="20"/>
          <w:szCs w:val="20"/>
        </w:rPr>
        <w:t>+</w:t>
      </w:r>
      <w:r w:rsidR="004626DC" w:rsidRPr="004626DC">
        <w:rPr>
          <w:rFonts w:ascii="Times New Roman" w:hAnsi="Times New Roman" w:cs="Times New Roman"/>
          <w:bCs/>
          <w:i/>
          <w:iCs/>
          <w:color w:val="auto"/>
          <w:spacing w:val="20"/>
          <w:sz w:val="20"/>
          <w:szCs w:val="20"/>
          <w:lang w:eastAsia="en-US"/>
        </w:rPr>
        <w:t xml:space="preserve"> </w:t>
      </w:r>
      <w:r w:rsidR="004626DC" w:rsidRPr="004626DC">
        <w:rPr>
          <w:rFonts w:ascii="Times New Roman" w:hAnsi="Times New Roman" w:cs="Times New Roman"/>
          <w:bCs/>
          <w:i/>
          <w:iCs/>
          <w:color w:val="auto"/>
          <w:spacing w:val="20"/>
          <w:sz w:val="20"/>
          <w:szCs w:val="20"/>
          <w:lang w:val="en-US" w:eastAsia="en-US"/>
        </w:rPr>
        <w:t>P</w:t>
      </w:r>
      <w:proofErr w:type="spellStart"/>
      <w:r w:rsidR="004626DC" w:rsidRPr="004626DC">
        <w:rPr>
          <w:rFonts w:ascii="Times New Roman" w:hAnsi="Times New Roman" w:cs="Times New Roman"/>
          <w:bCs/>
          <w:i/>
          <w:iCs/>
          <w:color w:val="auto"/>
          <w:spacing w:val="20"/>
          <w:sz w:val="20"/>
          <w:szCs w:val="20"/>
          <w:vertAlign w:val="subscript"/>
          <w:lang w:eastAsia="en-US"/>
        </w:rPr>
        <w:t>л.н</w:t>
      </w:r>
      <w:proofErr w:type="spellEnd"/>
      <w:r w:rsidRPr="004626DC">
        <w:rPr>
          <w:rFonts w:ascii="Times New Roman" w:hAnsi="Times New Roman" w:cs="Times New Roman"/>
          <w:bCs/>
          <w:i/>
          <w:iCs/>
          <w:color w:val="auto"/>
          <w:spacing w:val="20"/>
          <w:sz w:val="20"/>
          <w:szCs w:val="20"/>
          <w:lang w:val="en-US" w:eastAsia="en-US"/>
        </w:rPr>
        <w:t>R</w:t>
      </w:r>
      <w:r w:rsidR="004626DC">
        <w:rPr>
          <w:rFonts w:ascii="Times New Roman" w:hAnsi="Times New Roman" w:cs="Times New Roman"/>
          <w:bCs/>
          <w:i/>
          <w:iCs/>
          <w:color w:val="auto"/>
          <w:spacing w:val="20"/>
          <w:sz w:val="20"/>
          <w:szCs w:val="20"/>
          <w:vertAlign w:val="subscript"/>
          <w:lang w:eastAsia="en-US"/>
        </w:rPr>
        <w:t>н</w:t>
      </w:r>
      <w:r w:rsidR="004626DC">
        <w:rPr>
          <w:rFonts w:ascii="Times New Roman" w:hAnsi="Times New Roman" w:cs="Times New Roman"/>
          <w:bCs/>
          <w:i/>
          <w:iCs/>
          <w:color w:val="auto"/>
          <w:spacing w:val="20"/>
          <w:sz w:val="20"/>
          <w:szCs w:val="20"/>
          <w:lang w:val="en-US" w:eastAsia="en-US"/>
        </w:rPr>
        <w:t>τ</w:t>
      </w:r>
      <w:proofErr w:type="spellStart"/>
      <w:r w:rsidR="004626DC">
        <w:rPr>
          <w:rFonts w:ascii="Times New Roman" w:hAnsi="Times New Roman" w:cs="Times New Roman"/>
          <w:bCs/>
          <w:i/>
          <w:iCs/>
          <w:color w:val="auto"/>
          <w:spacing w:val="20"/>
          <w:sz w:val="20"/>
          <w:szCs w:val="20"/>
          <w:lang w:eastAsia="en-US"/>
        </w:rPr>
        <w:t>З</w:t>
      </w:r>
      <w:r w:rsidR="004626DC">
        <w:rPr>
          <w:rFonts w:ascii="Times New Roman" w:hAnsi="Times New Roman" w:cs="Times New Roman"/>
          <w:bCs/>
          <w:i/>
          <w:iCs/>
          <w:color w:val="auto"/>
          <w:spacing w:val="20"/>
          <w:sz w:val="20"/>
          <w:szCs w:val="20"/>
          <w:vertAlign w:val="subscript"/>
          <w:lang w:eastAsia="en-US"/>
        </w:rPr>
        <w:t>э</w:t>
      </w:r>
      <w:r w:rsidRPr="004626DC">
        <w:rPr>
          <w:rFonts w:ascii="Times New Roman" w:hAnsi="Times New Roman" w:cs="Times New Roman"/>
          <w:bCs/>
          <w:i/>
          <w:iCs/>
          <w:color w:val="auto"/>
          <w:spacing w:val="20"/>
          <w:sz w:val="20"/>
          <w:szCs w:val="20"/>
          <w:vertAlign w:val="subscript"/>
          <w:lang w:eastAsia="en-US"/>
        </w:rPr>
        <w:t>.</w:t>
      </w:r>
      <w:r w:rsidR="004626DC">
        <w:rPr>
          <w:rFonts w:ascii="Times New Roman" w:hAnsi="Times New Roman" w:cs="Times New Roman"/>
          <w:bCs/>
          <w:i/>
          <w:iCs/>
          <w:color w:val="auto"/>
          <w:spacing w:val="20"/>
          <w:sz w:val="20"/>
          <w:szCs w:val="20"/>
          <w:vertAlign w:val="subscript"/>
          <w:lang w:eastAsia="en-US"/>
        </w:rPr>
        <w:t>н</w:t>
      </w:r>
      <w:proofErr w:type="spellEnd"/>
      <w:r w:rsidR="004626DC" w:rsidRPr="004626DC">
        <w:rPr>
          <w:rFonts w:ascii="Times New Roman" w:hAnsi="Times New Roman" w:cs="Times New Roman"/>
          <w:bCs/>
          <w:i/>
          <w:iCs/>
          <w:color w:val="auto"/>
          <w:spacing w:val="20"/>
          <w:sz w:val="20"/>
          <w:szCs w:val="20"/>
          <w:lang w:val="en-US" w:eastAsia="en-US"/>
        </w:rPr>
        <w:t>λ</w:t>
      </w:r>
      <w:r w:rsidR="004626DC" w:rsidRPr="004626DC">
        <w:rPr>
          <w:rFonts w:ascii="Times New Roman" w:hAnsi="Times New Roman" w:cs="Times New Roman"/>
          <w:bCs/>
          <w:i/>
          <w:iCs/>
          <w:color w:val="auto"/>
          <w:spacing w:val="20"/>
          <w:sz w:val="20"/>
          <w:szCs w:val="20"/>
          <w:vertAlign w:val="subscript"/>
          <w:lang w:eastAsia="en-US"/>
        </w:rPr>
        <w:t>н</w:t>
      </w:r>
      <w:r w:rsidRPr="004626DC">
        <w:rPr>
          <w:rFonts w:ascii="Times New Roman" w:hAnsi="Times New Roman" w:cs="Times New Roman"/>
          <w:bCs/>
          <w:i/>
          <w:iCs/>
          <w:color w:val="auto"/>
          <w:spacing w:val="20"/>
          <w:sz w:val="20"/>
          <w:szCs w:val="20"/>
          <w:lang w:eastAsia="en-US"/>
        </w:rPr>
        <w:t>/(</w:t>
      </w:r>
      <w:r w:rsidRPr="004626DC">
        <w:rPr>
          <w:rFonts w:ascii="Times New Roman" w:hAnsi="Times New Roman" w:cs="Times New Roman"/>
          <w:bCs/>
          <w:i/>
          <w:iCs/>
          <w:color w:val="auto"/>
          <w:spacing w:val="20"/>
          <w:sz w:val="20"/>
          <w:szCs w:val="20"/>
          <w:lang w:val="en-US" w:eastAsia="en-US"/>
        </w:rPr>
        <w:t>k</w:t>
      </w:r>
      <w:r w:rsidRPr="004626DC">
        <w:rPr>
          <w:rFonts w:ascii="Times New Roman" w:hAnsi="Times New Roman" w:cs="Times New Roman"/>
          <w:bCs/>
          <w:i/>
          <w:iCs/>
          <w:color w:val="auto"/>
          <w:spacing w:val="20"/>
          <w:sz w:val="20"/>
          <w:szCs w:val="20"/>
          <w:vertAlign w:val="superscript"/>
          <w:lang w:eastAsia="en-US"/>
        </w:rPr>
        <w:t>2</w:t>
      </w:r>
      <w:r w:rsidRPr="004626DC">
        <w:rPr>
          <w:rFonts w:ascii="Times New Roman" w:hAnsi="Times New Roman" w:cs="Times New Roman"/>
          <w:bCs/>
          <w:i/>
          <w:iCs/>
          <w:color w:val="auto"/>
          <w:spacing w:val="20"/>
          <w:sz w:val="20"/>
          <w:szCs w:val="20"/>
          <w:lang w:val="en-US" w:eastAsia="en-US"/>
        </w:rPr>
        <w:t>U</w:t>
      </w:r>
      <w:r w:rsidR="004626DC" w:rsidRPr="004626DC">
        <w:rPr>
          <w:rFonts w:ascii="Times New Roman" w:hAnsi="Times New Roman" w:cs="Times New Roman"/>
          <w:bCs/>
          <w:i/>
          <w:iCs/>
          <w:color w:val="auto"/>
          <w:spacing w:val="20"/>
          <w:sz w:val="20"/>
          <w:szCs w:val="20"/>
          <w:vertAlign w:val="superscript"/>
          <w:lang w:eastAsia="en-US"/>
        </w:rPr>
        <w:t>2</w:t>
      </w:r>
      <w:r w:rsidR="004626DC" w:rsidRPr="004626DC">
        <w:rPr>
          <w:rFonts w:ascii="Times New Roman" w:hAnsi="Times New Roman" w:cs="Times New Roman"/>
          <w:bCs/>
          <w:i/>
          <w:iCs/>
          <w:color w:val="auto"/>
          <w:spacing w:val="20"/>
          <w:sz w:val="20"/>
          <w:szCs w:val="20"/>
          <w:vertAlign w:val="subscript"/>
          <w:lang w:eastAsia="en-US"/>
        </w:rPr>
        <w:t>н</w:t>
      </w:r>
      <w:proofErr w:type="spellStart"/>
      <w:r w:rsidRPr="004626DC">
        <w:rPr>
          <w:rFonts w:ascii="Times New Roman" w:hAnsi="Times New Roman" w:cs="Times New Roman"/>
          <w:bCs/>
          <w:i/>
          <w:iCs/>
          <w:color w:val="auto"/>
          <w:spacing w:val="20"/>
          <w:sz w:val="20"/>
          <w:szCs w:val="20"/>
          <w:lang w:val="en-US" w:eastAsia="en-US"/>
        </w:rPr>
        <w:t>k</w:t>
      </w:r>
      <w:r w:rsidRPr="004626DC">
        <w:rPr>
          <w:rFonts w:ascii="Times New Roman" w:hAnsi="Times New Roman" w:cs="Times New Roman"/>
          <w:bCs/>
          <w:i/>
          <w:iCs/>
          <w:color w:val="auto"/>
          <w:spacing w:val="20"/>
          <w:sz w:val="20"/>
          <w:szCs w:val="20"/>
          <w:vertAlign w:val="subscript"/>
          <w:lang w:val="en-US" w:eastAsia="en-US"/>
        </w:rPr>
        <w:t>p</w:t>
      </w:r>
      <w:proofErr w:type="spellEnd"/>
      <w:r w:rsidRPr="004626DC">
        <w:rPr>
          <w:rFonts w:ascii="Times New Roman" w:hAnsi="Times New Roman" w:cs="Times New Roman"/>
          <w:bCs/>
          <w:i/>
          <w:iCs/>
          <w:color w:val="auto"/>
          <w:spacing w:val="20"/>
          <w:sz w:val="20"/>
          <w:szCs w:val="20"/>
          <w:lang w:eastAsia="en-US"/>
        </w:rPr>
        <w:t>).</w:t>
      </w:r>
    </w:p>
    <w:p w:rsidR="003E117B" w:rsidRPr="003E117B" w:rsidRDefault="003E117B" w:rsidP="001B1515">
      <w:pPr>
        <w:spacing w:after="157"/>
        <w:ind w:firstLine="32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Стоимостные показатели ячеек присоединения рассматривае</w:t>
      </w:r>
      <w:r w:rsidRPr="003E117B">
        <w:rPr>
          <w:rFonts w:ascii="Times New Roman" w:hAnsi="Times New Roman" w:cs="Times New Roman"/>
          <w:color w:val="auto"/>
          <w:sz w:val="20"/>
          <w:szCs w:val="20"/>
        </w:rPr>
        <w:softHyphen/>
        <w:t>мых линий к подстанции глубокого ввода учитываются в стоимости подстанции.</w:t>
      </w:r>
    </w:p>
    <w:p w:rsidR="003E117B" w:rsidRPr="003E117B" w:rsidRDefault="003E117B" w:rsidP="001B1515">
      <w:pPr>
        <w:spacing w:after="104"/>
        <w:ind w:firstLine="1000"/>
        <w:jc w:val="center"/>
        <w:rPr>
          <w:rFonts w:ascii="Times New Roman" w:hAnsi="Times New Roman" w:cs="Times New Roman"/>
          <w:b/>
          <w:bCs/>
          <w:color w:val="auto"/>
          <w:sz w:val="20"/>
          <w:szCs w:val="20"/>
        </w:rPr>
      </w:pPr>
      <w:r w:rsidRPr="003E117B">
        <w:rPr>
          <w:rFonts w:ascii="Times New Roman" w:hAnsi="Times New Roman" w:cs="Times New Roman"/>
          <w:b/>
          <w:bCs/>
          <w:color w:val="auto"/>
          <w:sz w:val="20"/>
          <w:szCs w:val="20"/>
        </w:rPr>
        <w:t>6-5. СУММАРНЫЕ ПРИВЕДЕННЫЕ ЗАТРАТЫ</w:t>
      </w:r>
    </w:p>
    <w:p w:rsidR="003E117B" w:rsidRDefault="003E117B" w:rsidP="001B1515">
      <w:pPr>
        <w:spacing w:after="78"/>
        <w:ind w:firstLine="1000"/>
        <w:jc w:val="center"/>
        <w:rPr>
          <w:rFonts w:ascii="Times New Roman" w:hAnsi="Times New Roman" w:cs="Times New Roman"/>
          <w:b/>
          <w:bCs/>
          <w:color w:val="auto"/>
          <w:sz w:val="20"/>
          <w:szCs w:val="20"/>
        </w:rPr>
      </w:pPr>
      <w:r w:rsidRPr="003E117B">
        <w:rPr>
          <w:rFonts w:ascii="Times New Roman" w:hAnsi="Times New Roman" w:cs="Times New Roman"/>
          <w:b/>
          <w:bCs/>
          <w:color w:val="auto"/>
          <w:sz w:val="20"/>
          <w:szCs w:val="20"/>
        </w:rPr>
        <w:t>И ОПТИМАЛЬНАЯ МОЩНОСТЬ ПОДСТАНЦИИ</w:t>
      </w:r>
    </w:p>
    <w:p w:rsidR="003E117B" w:rsidRPr="003E117B" w:rsidRDefault="003E117B" w:rsidP="001B1515">
      <w:pPr>
        <w:spacing w:after="13"/>
        <w:ind w:firstLine="1000"/>
        <w:jc w:val="both"/>
        <w:rPr>
          <w:rFonts w:ascii="Times New Roman" w:hAnsi="Times New Roman" w:cs="Times New Roman"/>
          <w:color w:val="auto"/>
          <w:sz w:val="20"/>
          <w:szCs w:val="20"/>
        </w:rPr>
      </w:pPr>
      <w:r w:rsidRPr="003E117B">
        <w:rPr>
          <w:rFonts w:ascii="Times New Roman" w:hAnsi="Times New Roman" w:cs="Times New Roman"/>
          <w:color w:val="auto"/>
          <w:sz w:val="20"/>
          <w:szCs w:val="20"/>
        </w:rPr>
        <w:t>С учетом формул (6-11) и (6-19) запишем суммарные приведенные затраты (в тысячах рублей на год), связанные с пере</w:t>
      </w:r>
      <w:r w:rsidRPr="003E117B">
        <w:rPr>
          <w:rFonts w:ascii="Times New Roman" w:hAnsi="Times New Roman" w:cs="Times New Roman"/>
          <w:color w:val="auto"/>
          <w:sz w:val="20"/>
          <w:szCs w:val="20"/>
        </w:rPr>
        <w:softHyphen/>
        <w:t>дачей энергии через рассматриваемую систему электроснабжения, выполняемую в виде глубокого ввода высокого напряжения:</w:t>
      </w:r>
    </w:p>
    <w:p w:rsidR="00D25171" w:rsidRPr="00D25171" w:rsidRDefault="004626DC" w:rsidP="00637828">
      <w:pPr>
        <w:ind w:firstLine="320"/>
        <w:jc w:val="center"/>
        <w:rPr>
          <w:rFonts w:ascii="Times New Roman" w:eastAsia="Batang" w:hAnsi="Times New Roman" w:cs="Times New Roman"/>
          <w:color w:val="auto"/>
          <w:sz w:val="20"/>
          <w:szCs w:val="20"/>
        </w:rPr>
      </w:pPr>
      <w:r>
        <w:rPr>
          <w:noProof/>
        </w:rPr>
        <w:drawing>
          <wp:inline distT="0" distB="0" distL="0" distR="0" wp14:anchorId="35DD72E2" wp14:editId="0B8D1DC0">
            <wp:extent cx="3343275" cy="433705"/>
            <wp:effectExtent l="0" t="0" r="9525" b="4445"/>
            <wp:docPr id="70" name="Рисунок 70" descr="C:\Users\LenovoUser\AppData\Local\Microsoft\Windows\Temporary Internet Files\Content.Word\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LenovoUser\AppData\Local\Microsoft\Windows\Temporary Internet Files\Content.Word\1015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43275" cy="433705"/>
                    </a:xfrm>
                    <a:prstGeom prst="rect">
                      <a:avLst/>
                    </a:prstGeom>
                    <a:noFill/>
                    <a:ln>
                      <a:noFill/>
                    </a:ln>
                  </pic:spPr>
                </pic:pic>
              </a:graphicData>
            </a:graphic>
          </wp:inline>
        </w:drawing>
      </w:r>
    </w:p>
    <w:p w:rsidR="00E84E52" w:rsidRPr="00D25171" w:rsidRDefault="00E84E52" w:rsidP="001B1515">
      <w:pPr>
        <w:ind w:firstLine="320"/>
        <w:jc w:val="center"/>
        <w:rPr>
          <w:rFonts w:ascii="Times New Roman" w:hAnsi="Times New Roman" w:cs="Times New Roman"/>
          <w:color w:val="auto"/>
          <w:sz w:val="20"/>
          <w:szCs w:val="20"/>
        </w:rPr>
      </w:pPr>
    </w:p>
    <w:p w:rsidR="0099641D" w:rsidRPr="0099641D" w:rsidRDefault="0099641D" w:rsidP="001B1515">
      <w:pPr>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 xml:space="preserve">Как видно, суммарные приведенные затраты возрастают по мере увеличения нагрузки глубокого ввода </w:t>
      </w:r>
      <w:r w:rsidRPr="0099641D">
        <w:rPr>
          <w:rFonts w:ascii="Times New Roman" w:hAnsi="Times New Roman" w:cs="Times New Roman"/>
          <w:color w:val="auto"/>
          <w:sz w:val="20"/>
          <w:szCs w:val="20"/>
          <w:lang w:val="en-US" w:eastAsia="en-US"/>
        </w:rPr>
        <w:t>S</w:t>
      </w:r>
      <w:proofErr w:type="spellStart"/>
      <w:r w:rsidRPr="0099641D">
        <w:rPr>
          <w:rFonts w:ascii="Times New Roman" w:hAnsi="Times New Roman" w:cs="Times New Roman"/>
          <w:color w:val="auto"/>
          <w:sz w:val="20"/>
          <w:szCs w:val="20"/>
          <w:vertAlign w:val="subscript"/>
        </w:rPr>
        <w:t>пс</w:t>
      </w:r>
      <w:proofErr w:type="spellEnd"/>
      <w:r w:rsidRPr="0099641D">
        <w:rPr>
          <w:rFonts w:ascii="Times New Roman" w:hAnsi="Times New Roman" w:cs="Times New Roman"/>
          <w:color w:val="auto"/>
          <w:sz w:val="20"/>
          <w:szCs w:val="20"/>
        </w:rPr>
        <w:t xml:space="preserve"> . С увеличением плотности нагрузки</w:t>
      </w:r>
      <w:r w:rsidRPr="0099641D">
        <w:rPr>
          <w:rFonts w:ascii="Times New Roman" w:hAnsi="Times New Roman" w:cs="Times New Roman"/>
          <w:i/>
          <w:iCs/>
          <w:color w:val="auto"/>
          <w:spacing w:val="10"/>
          <w:sz w:val="20"/>
          <w:szCs w:val="20"/>
        </w:rPr>
        <w:t xml:space="preserve"> а</w:t>
      </w:r>
      <w:r w:rsidRPr="0099641D">
        <w:rPr>
          <w:rFonts w:ascii="Times New Roman" w:hAnsi="Times New Roman" w:cs="Times New Roman"/>
          <w:color w:val="auto"/>
          <w:sz w:val="20"/>
          <w:szCs w:val="20"/>
        </w:rPr>
        <w:t xml:space="preserve"> рассматриваемые затраты уменьшаются, что закономерно, так как при одной и той же нагрузке рассма</w:t>
      </w:r>
      <w:r w:rsidRPr="0099641D">
        <w:rPr>
          <w:rFonts w:ascii="Times New Roman" w:hAnsi="Times New Roman" w:cs="Times New Roman"/>
          <w:color w:val="auto"/>
          <w:sz w:val="20"/>
          <w:szCs w:val="20"/>
        </w:rPr>
        <w:softHyphen/>
        <w:t>триваемого района города с ростом а уменьшаются размеры района, а следовательно, сокращается протяженность энергоснабжающих и распределительных сетей.</w:t>
      </w:r>
    </w:p>
    <w:p w:rsidR="0099641D" w:rsidRPr="0099641D" w:rsidRDefault="0099641D" w:rsidP="001B1515">
      <w:pPr>
        <w:spacing w:after="61"/>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Указанное изменение суммарных затрат исключает постановку вопроса об определении оптимальной нагрузки подстанции. По этой причине следует рассматривать удельное значение затрат, связанных с передачей энергии. Преобразуем полученное выраже</w:t>
      </w:r>
      <w:r w:rsidRPr="0099641D">
        <w:rPr>
          <w:rFonts w:ascii="Times New Roman" w:hAnsi="Times New Roman" w:cs="Times New Roman"/>
          <w:color w:val="auto"/>
          <w:sz w:val="20"/>
          <w:szCs w:val="20"/>
        </w:rPr>
        <w:softHyphen/>
        <w:t>ние. Прежде всего определим удельное значение затрат (в рублях на киловольт-ампер-год):</w:t>
      </w:r>
    </w:p>
    <w:p w:rsidR="0099641D" w:rsidRPr="0099641D" w:rsidRDefault="0099641D" w:rsidP="001B1515">
      <w:pPr>
        <w:keepNext/>
        <w:keepLines/>
        <w:spacing w:after="3"/>
        <w:jc w:val="center"/>
        <w:outlineLvl w:val="0"/>
        <w:rPr>
          <w:rFonts w:ascii="Times New Roman" w:hAnsi="Times New Roman" w:cs="Times New Roman"/>
          <w:color w:val="auto"/>
          <w:sz w:val="20"/>
          <w:szCs w:val="20"/>
          <w:lang w:eastAsia="en-US"/>
        </w:rPr>
      </w:pPr>
      <w:r w:rsidRPr="0099641D">
        <w:rPr>
          <w:rFonts w:ascii="Times New Roman" w:hAnsi="Times New Roman" w:cs="Times New Roman"/>
          <w:color w:val="auto"/>
          <w:sz w:val="20"/>
          <w:szCs w:val="20"/>
        </w:rPr>
        <w:t xml:space="preserve">з = </w:t>
      </w:r>
      <w:r w:rsidR="00833E20">
        <w:rPr>
          <w:rFonts w:ascii="Times New Roman" w:hAnsi="Times New Roman" w:cs="Times New Roman"/>
          <w:color w:val="auto"/>
          <w:sz w:val="20"/>
          <w:szCs w:val="20"/>
          <w:lang w:val="en-US"/>
        </w:rPr>
        <w:t>Σ</w:t>
      </w:r>
      <w:r w:rsidRPr="0099641D">
        <w:rPr>
          <w:rFonts w:ascii="Times New Roman" w:hAnsi="Times New Roman" w:cs="Times New Roman"/>
          <w:color w:val="auto"/>
          <w:sz w:val="20"/>
          <w:szCs w:val="20"/>
        </w:rPr>
        <w:t xml:space="preserve"> </w:t>
      </w:r>
      <w:r w:rsidR="00833E20">
        <w:rPr>
          <w:rFonts w:ascii="Times New Roman" w:hAnsi="Times New Roman" w:cs="Times New Roman"/>
          <w:i/>
          <w:color w:val="auto"/>
          <w:sz w:val="20"/>
          <w:szCs w:val="20"/>
          <w:lang w:eastAsia="en-US"/>
        </w:rPr>
        <w:t>З</w:t>
      </w:r>
      <w:r w:rsidRPr="0099641D">
        <w:rPr>
          <w:rFonts w:ascii="Times New Roman" w:hAnsi="Times New Roman" w:cs="Times New Roman"/>
          <w:color w:val="auto"/>
          <w:sz w:val="20"/>
          <w:szCs w:val="20"/>
          <w:lang w:eastAsia="en-US"/>
        </w:rPr>
        <w:t>/</w:t>
      </w:r>
      <w:r w:rsidRPr="0099641D">
        <w:rPr>
          <w:rFonts w:ascii="Times New Roman" w:hAnsi="Times New Roman" w:cs="Times New Roman"/>
          <w:i/>
          <w:color w:val="auto"/>
          <w:sz w:val="20"/>
          <w:szCs w:val="20"/>
          <w:lang w:val="en-US" w:eastAsia="en-US"/>
        </w:rPr>
        <w:t>S</w:t>
      </w:r>
      <w:r w:rsidR="00833E20" w:rsidRPr="00833E20">
        <w:rPr>
          <w:rFonts w:ascii="Times New Roman" w:hAnsi="Times New Roman" w:cs="Times New Roman"/>
          <w:color w:val="auto"/>
          <w:sz w:val="20"/>
          <w:szCs w:val="20"/>
          <w:vertAlign w:val="subscript"/>
          <w:lang w:eastAsia="en-US"/>
        </w:rPr>
        <w:t>п</w:t>
      </w:r>
      <w:r w:rsidRPr="0099641D">
        <w:rPr>
          <w:rFonts w:ascii="Times New Roman" w:hAnsi="Times New Roman" w:cs="Times New Roman"/>
          <w:color w:val="auto"/>
          <w:sz w:val="20"/>
          <w:szCs w:val="20"/>
          <w:vertAlign w:val="subscript"/>
          <w:lang w:val="en-US" w:eastAsia="en-US"/>
        </w:rPr>
        <w:t>c</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r w:rsidR="00833E20" w:rsidRPr="00833E20">
        <w:rPr>
          <w:rFonts w:ascii="Times New Roman" w:hAnsi="Times New Roman" w:cs="Times New Roman"/>
          <w:i/>
          <w:color w:val="auto"/>
          <w:sz w:val="20"/>
          <w:szCs w:val="20"/>
          <w:lang w:eastAsia="en-US"/>
        </w:rPr>
        <w:t>А</w:t>
      </w:r>
      <w:r w:rsidR="00833E20" w:rsidRPr="00833E20">
        <w:rPr>
          <w:rFonts w:ascii="Times New Roman" w:hAnsi="Times New Roman" w:cs="Times New Roman"/>
          <w:i/>
          <w:color w:val="auto"/>
          <w:sz w:val="20"/>
          <w:szCs w:val="20"/>
          <w:vertAlign w:val="subscript"/>
          <w:lang w:eastAsia="en-US"/>
        </w:rPr>
        <w:t>1</w:t>
      </w:r>
      <w:r w:rsidRPr="0099641D">
        <w:rPr>
          <w:rFonts w:ascii="Times New Roman" w:hAnsi="Times New Roman" w:cs="Times New Roman"/>
          <w:color w:val="auto"/>
          <w:sz w:val="20"/>
          <w:szCs w:val="20"/>
          <w:lang w:eastAsia="en-US"/>
        </w:rPr>
        <w:t>/</w:t>
      </w:r>
      <w:r w:rsidRPr="0099641D">
        <w:rPr>
          <w:rFonts w:ascii="Times New Roman" w:hAnsi="Times New Roman" w:cs="Times New Roman"/>
          <w:i/>
          <w:color w:val="auto"/>
          <w:sz w:val="20"/>
          <w:szCs w:val="20"/>
          <w:lang w:val="en-US" w:eastAsia="en-US"/>
        </w:rPr>
        <w:t>S</w:t>
      </w:r>
      <w:r w:rsidR="00833E20" w:rsidRPr="00833E20">
        <w:rPr>
          <w:rFonts w:ascii="Times New Roman" w:hAnsi="Times New Roman" w:cs="Times New Roman"/>
          <w:color w:val="auto"/>
          <w:sz w:val="20"/>
          <w:szCs w:val="20"/>
          <w:vertAlign w:val="subscript"/>
          <w:lang w:eastAsia="en-US"/>
        </w:rPr>
        <w:t>п</w:t>
      </w:r>
      <w:r w:rsidRPr="0099641D">
        <w:rPr>
          <w:rFonts w:ascii="Times New Roman" w:hAnsi="Times New Roman" w:cs="Times New Roman"/>
          <w:color w:val="auto"/>
          <w:sz w:val="20"/>
          <w:szCs w:val="20"/>
          <w:vertAlign w:val="subscript"/>
          <w:lang w:val="en-US" w:eastAsia="en-US"/>
        </w:rPr>
        <w:t>c</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r w:rsidR="00833E20" w:rsidRPr="00833E20">
        <w:rPr>
          <w:rFonts w:ascii="Times New Roman" w:hAnsi="Times New Roman" w:cs="Times New Roman"/>
          <w:i/>
          <w:color w:val="auto"/>
          <w:sz w:val="20"/>
          <w:szCs w:val="20"/>
          <w:lang w:eastAsia="en-US"/>
        </w:rPr>
        <w:t>В</w:t>
      </w:r>
      <w:r w:rsidR="00833E20" w:rsidRPr="00833E20">
        <w:rPr>
          <w:rFonts w:ascii="Times New Roman" w:hAnsi="Times New Roman" w:cs="Times New Roman"/>
          <w:color w:val="auto"/>
          <w:sz w:val="20"/>
          <w:szCs w:val="20"/>
          <w:vertAlign w:val="subscript"/>
          <w:lang w:eastAsia="en-US"/>
        </w:rPr>
        <w:t>1</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r w:rsidR="00833E20" w:rsidRPr="00833E20">
        <w:rPr>
          <w:rFonts w:ascii="Times New Roman" w:hAnsi="Times New Roman" w:cs="Times New Roman"/>
          <w:i/>
          <w:color w:val="auto"/>
          <w:sz w:val="20"/>
          <w:szCs w:val="20"/>
          <w:lang w:eastAsia="en-US"/>
        </w:rPr>
        <w:t>А</w:t>
      </w:r>
      <w:r w:rsidR="00833E20">
        <w:rPr>
          <w:rFonts w:ascii="Times New Roman" w:hAnsi="Times New Roman" w:cs="Times New Roman"/>
          <w:i/>
          <w:color w:val="auto"/>
          <w:sz w:val="20"/>
          <w:szCs w:val="20"/>
          <w:vertAlign w:val="subscript"/>
          <w:lang w:eastAsia="en-US"/>
        </w:rPr>
        <w:t>2</w:t>
      </w:r>
      <w:r w:rsidR="00833E20" w:rsidRPr="0099641D">
        <w:rPr>
          <w:rFonts w:ascii="Times New Roman" w:hAnsi="Times New Roman" w:cs="Times New Roman"/>
          <w:color w:val="auto"/>
          <w:sz w:val="20"/>
          <w:szCs w:val="20"/>
          <w:lang w:eastAsia="en-US"/>
        </w:rPr>
        <w:t>/</w:t>
      </w:r>
      <w:r w:rsidR="00833E20" w:rsidRPr="0099641D">
        <w:rPr>
          <w:rFonts w:ascii="Times New Roman" w:hAnsi="Times New Roman" w:cs="Times New Roman"/>
          <w:i/>
          <w:color w:val="auto"/>
          <w:sz w:val="20"/>
          <w:szCs w:val="20"/>
          <w:lang w:val="en-US" w:eastAsia="en-US"/>
        </w:rPr>
        <w:t>S</w:t>
      </w:r>
      <w:r w:rsidR="00833E20" w:rsidRPr="00833E20">
        <w:rPr>
          <w:rFonts w:ascii="Times New Roman" w:hAnsi="Times New Roman" w:cs="Times New Roman"/>
          <w:color w:val="auto"/>
          <w:sz w:val="20"/>
          <w:szCs w:val="20"/>
          <w:vertAlign w:val="subscript"/>
          <w:lang w:eastAsia="en-US"/>
        </w:rPr>
        <w:t>п</w:t>
      </w:r>
      <w:r w:rsidR="00833E20" w:rsidRPr="0099641D">
        <w:rPr>
          <w:rFonts w:ascii="Times New Roman" w:hAnsi="Times New Roman" w:cs="Times New Roman"/>
          <w:color w:val="auto"/>
          <w:sz w:val="20"/>
          <w:szCs w:val="20"/>
          <w:vertAlign w:val="subscript"/>
          <w:lang w:val="en-US" w:eastAsia="en-US"/>
        </w:rPr>
        <w:t>c</w:t>
      </w:r>
      <w:r w:rsidR="00833E20"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r w:rsidRPr="0099641D">
        <w:rPr>
          <w:rFonts w:ascii="Times New Roman" w:hAnsi="Times New Roman" w:cs="Times New Roman"/>
          <w:i/>
          <w:color w:val="auto"/>
          <w:sz w:val="20"/>
          <w:szCs w:val="20"/>
        </w:rPr>
        <w:t>В</w:t>
      </w:r>
      <w:r w:rsidR="00833E20">
        <w:rPr>
          <w:rFonts w:ascii="Times New Roman" w:hAnsi="Times New Roman" w:cs="Times New Roman"/>
          <w:color w:val="auto"/>
          <w:sz w:val="20"/>
          <w:szCs w:val="20"/>
          <w:vertAlign w:val="subscript"/>
        </w:rPr>
        <w:t>2</w:t>
      </w:r>
      <w:r w:rsidRPr="0099641D">
        <w:rPr>
          <w:rFonts w:ascii="Times New Roman" w:hAnsi="Times New Roman" w:cs="Times New Roman"/>
          <w:color w:val="auto"/>
          <w:sz w:val="20"/>
          <w:szCs w:val="20"/>
        </w:rPr>
        <w:t xml:space="preserve"> + </w:t>
      </w:r>
      <w:r w:rsidRPr="0099641D">
        <w:rPr>
          <w:rFonts w:ascii="Times New Roman" w:hAnsi="Times New Roman" w:cs="Times New Roman"/>
          <w:i/>
          <w:color w:val="auto"/>
          <w:sz w:val="20"/>
          <w:szCs w:val="20"/>
          <w:lang w:val="en-US" w:eastAsia="en-US"/>
        </w:rPr>
        <w:t>A</w:t>
      </w:r>
      <w:r w:rsidR="00833E20" w:rsidRPr="00833E20">
        <w:rPr>
          <w:rFonts w:ascii="Times New Roman" w:hAnsi="Times New Roman" w:cs="Times New Roman"/>
          <w:color w:val="auto"/>
          <w:sz w:val="20"/>
          <w:szCs w:val="20"/>
          <w:vertAlign w:val="subscript"/>
          <w:lang w:eastAsia="en-US"/>
        </w:rPr>
        <w:t>3</w:t>
      </w:r>
      <w:r w:rsidR="00833E20" w:rsidRPr="00833E20">
        <w:rPr>
          <w:rFonts w:ascii="Times New Roman" w:hAnsi="Times New Roman" w:cs="Times New Roman"/>
          <w:color w:val="auto"/>
          <w:spacing w:val="-20"/>
          <w:sz w:val="20"/>
          <w:szCs w:val="20"/>
          <w:lang w:eastAsia="en-US"/>
        </w:rPr>
        <w:t xml:space="preserve"> </w:t>
      </w:r>
      <m:oMath>
        <m:rad>
          <m:radPr>
            <m:degHide m:val="1"/>
            <m:ctrlPr>
              <w:rPr>
                <w:rFonts w:ascii="Cambria Math" w:hAnsi="Cambria Math" w:cs="Times New Roman"/>
                <w:i/>
                <w:color w:val="auto"/>
                <w:spacing w:val="-20"/>
                <w:sz w:val="20"/>
                <w:szCs w:val="20"/>
                <w:lang w:eastAsia="en-US"/>
              </w:rPr>
            </m:ctrlPr>
          </m:radPr>
          <m:deg/>
          <m:e>
            <m:r>
              <w:rPr>
                <w:rFonts w:ascii="Cambria Math" w:hAnsi="Cambria Math" w:cs="Times New Roman"/>
                <w:color w:val="auto"/>
                <w:sz w:val="20"/>
                <w:szCs w:val="20"/>
                <w:lang w:val="en-US" w:eastAsia="en-US"/>
              </w:rPr>
              <m:t>S</m:t>
            </m:r>
            <m:r>
              <m:rPr>
                <m:sty m:val="p"/>
              </m:rPr>
              <w:rPr>
                <w:rFonts w:ascii="Cambria Math" w:hAnsi="Cambria Math" w:cs="Times New Roman"/>
                <w:color w:val="auto"/>
                <w:sz w:val="20"/>
                <w:szCs w:val="20"/>
                <w:vertAlign w:val="subscript"/>
                <w:lang w:eastAsia="en-US"/>
              </w:rPr>
              <m:t>п</m:t>
            </m:r>
            <m:r>
              <m:rPr>
                <m:sty m:val="p"/>
              </m:rPr>
              <w:rPr>
                <w:rFonts w:ascii="Cambria Math" w:hAnsi="Cambria Math" w:cs="Times New Roman"/>
                <w:color w:val="auto"/>
                <w:sz w:val="20"/>
                <w:szCs w:val="20"/>
                <w:vertAlign w:val="subscript"/>
                <w:lang w:val="en-US" w:eastAsia="en-US"/>
              </w:rPr>
              <m:t>c</m:t>
            </m:r>
            <m:r>
              <m:rPr>
                <m:sty m:val="p"/>
              </m:rPr>
              <w:rPr>
                <w:rFonts w:ascii="Cambria Math" w:hAnsi="Times New Roman" w:cs="Times New Roman"/>
                <w:color w:val="auto"/>
                <w:sz w:val="20"/>
                <w:szCs w:val="20"/>
                <w:vertAlign w:val="subscript"/>
                <w:lang w:eastAsia="en-US"/>
              </w:rPr>
              <m:t>/</m:t>
            </m:r>
            <m:r>
              <m:rPr>
                <m:sty m:val="p"/>
              </m:rPr>
              <w:rPr>
                <w:rFonts w:ascii="Cambria Math" w:hAnsi="Cambria Math" w:cs="Times New Roman"/>
                <w:color w:val="auto"/>
                <w:sz w:val="20"/>
                <w:szCs w:val="20"/>
                <w:vertAlign w:val="subscript"/>
                <w:lang w:val="en-US" w:eastAsia="en-US"/>
              </w:rPr>
              <m:t>σ</m:t>
            </m:r>
          </m:e>
        </m:rad>
      </m:oMath>
      <w:r w:rsidR="00833E20">
        <w:rPr>
          <w:rFonts w:ascii="Times New Roman" w:hAnsi="Times New Roman" w:cs="Times New Roman"/>
          <w:color w:val="auto"/>
          <w:spacing w:val="-20"/>
          <w:sz w:val="20"/>
          <w:szCs w:val="20"/>
          <w:lang w:eastAsia="en-US"/>
        </w:rPr>
        <w:t xml:space="preserve"> </w:t>
      </w:r>
      <w:r w:rsidRPr="00833E20">
        <w:rPr>
          <w:rFonts w:ascii="Times New Roman" w:hAnsi="Times New Roman" w:cs="Times New Roman"/>
          <w:color w:val="auto"/>
          <w:spacing w:val="-20"/>
          <w:sz w:val="20"/>
          <w:szCs w:val="20"/>
          <w:lang w:eastAsia="en-US"/>
        </w:rPr>
        <w:t xml:space="preserve">. </w:t>
      </w:r>
      <w:r w:rsidR="00833E20">
        <w:rPr>
          <w:rFonts w:ascii="Times New Roman" w:hAnsi="Times New Roman" w:cs="Times New Roman"/>
          <w:color w:val="auto"/>
          <w:spacing w:val="-20"/>
          <w:sz w:val="20"/>
          <w:szCs w:val="20"/>
          <w:lang w:eastAsia="en-US"/>
        </w:rPr>
        <w:t xml:space="preserve">                                                </w:t>
      </w:r>
      <w:r w:rsidRPr="0099641D">
        <w:rPr>
          <w:rFonts w:ascii="Times New Roman" w:hAnsi="Times New Roman" w:cs="Times New Roman"/>
          <w:color w:val="auto"/>
          <w:spacing w:val="-20"/>
          <w:sz w:val="20"/>
          <w:szCs w:val="20"/>
        </w:rPr>
        <w:t>(6-20)</w:t>
      </w:r>
    </w:p>
    <w:p w:rsidR="0099641D" w:rsidRPr="0099641D" w:rsidRDefault="0099641D" w:rsidP="001B1515">
      <w:pPr>
        <w:spacing w:after="65"/>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 xml:space="preserve">Если обозначить сторону квадрата, обслуживаемого одной подстанцией, через </w:t>
      </w:r>
      <w:r w:rsidR="00D75DBA" w:rsidRPr="00D75DBA">
        <w:rPr>
          <w:rFonts w:ascii="Times New Roman" w:hAnsi="Times New Roman" w:cs="Times New Roman"/>
          <w:i/>
          <w:color w:val="auto"/>
          <w:sz w:val="20"/>
          <w:szCs w:val="20"/>
          <w:lang w:val="en-US"/>
        </w:rPr>
        <w:t>l</w:t>
      </w:r>
      <w:r w:rsidRPr="0099641D">
        <w:rPr>
          <w:rFonts w:ascii="Times New Roman" w:hAnsi="Times New Roman" w:cs="Times New Roman"/>
          <w:color w:val="auto"/>
          <w:sz w:val="20"/>
          <w:szCs w:val="20"/>
        </w:rPr>
        <w:t xml:space="preserve">, км, то </w:t>
      </w:r>
      <w:r w:rsidRPr="0099641D">
        <w:rPr>
          <w:rFonts w:ascii="Times New Roman" w:hAnsi="Times New Roman" w:cs="Times New Roman"/>
          <w:i/>
          <w:color w:val="auto"/>
          <w:sz w:val="20"/>
          <w:szCs w:val="20"/>
          <w:lang w:val="en-US" w:eastAsia="en-US"/>
        </w:rPr>
        <w:t>S</w:t>
      </w:r>
      <w:proofErr w:type="spellStart"/>
      <w:r w:rsidR="00D75DBA">
        <w:rPr>
          <w:rFonts w:ascii="Times New Roman" w:hAnsi="Times New Roman" w:cs="Times New Roman"/>
          <w:color w:val="auto"/>
          <w:sz w:val="20"/>
          <w:szCs w:val="20"/>
          <w:vertAlign w:val="subscript"/>
          <w:lang w:eastAsia="en-US"/>
        </w:rPr>
        <w:t>п</w:t>
      </w:r>
      <w:r w:rsidRPr="0099641D">
        <w:rPr>
          <w:rFonts w:ascii="Times New Roman" w:hAnsi="Times New Roman" w:cs="Times New Roman"/>
          <w:color w:val="auto"/>
          <w:sz w:val="20"/>
          <w:szCs w:val="20"/>
          <w:vertAlign w:val="subscript"/>
        </w:rPr>
        <w:t>с</w:t>
      </w:r>
      <w:proofErr w:type="spellEnd"/>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 xml:space="preserve">= </w:t>
      </w:r>
      <w:proofErr w:type="spellStart"/>
      <w:r w:rsidR="00D75DBA">
        <w:rPr>
          <w:rFonts w:ascii="Times New Roman" w:hAnsi="Times New Roman" w:cs="Times New Roman"/>
          <w:color w:val="auto"/>
          <w:sz w:val="20"/>
          <w:szCs w:val="20"/>
          <w:lang w:val="en-US" w:eastAsia="en-US"/>
        </w:rPr>
        <w:t>σ</w:t>
      </w:r>
      <w:r w:rsidRPr="0099641D">
        <w:rPr>
          <w:rFonts w:ascii="Times New Roman" w:hAnsi="Times New Roman" w:cs="Times New Roman"/>
          <w:i/>
          <w:color w:val="auto"/>
          <w:sz w:val="20"/>
          <w:szCs w:val="20"/>
          <w:lang w:val="en-US" w:eastAsia="en-US"/>
        </w:rPr>
        <w:t>l</w:t>
      </w:r>
      <w:proofErr w:type="spellEnd"/>
      <w:r w:rsidRPr="0099641D">
        <w:rPr>
          <w:rFonts w:ascii="Times New Roman" w:hAnsi="Times New Roman" w:cs="Times New Roman"/>
          <w:color w:val="auto"/>
          <w:sz w:val="20"/>
          <w:szCs w:val="20"/>
          <w:vertAlign w:val="superscript"/>
          <w:lang w:eastAsia="en-US"/>
        </w:rPr>
        <w:t>2</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и</w:t>
      </w:r>
    </w:p>
    <w:p w:rsidR="0099641D" w:rsidRPr="0099641D" w:rsidRDefault="0099641D" w:rsidP="00637828">
      <w:pPr>
        <w:keepNext/>
        <w:keepLines/>
        <w:jc w:val="center"/>
        <w:outlineLvl w:val="1"/>
        <w:rPr>
          <w:rFonts w:ascii="Times New Roman" w:hAnsi="Times New Roman" w:cs="Times New Roman"/>
          <w:i/>
          <w:iCs/>
          <w:color w:val="auto"/>
          <w:spacing w:val="10"/>
          <w:sz w:val="20"/>
          <w:szCs w:val="20"/>
          <w:lang w:val="en-US"/>
        </w:rPr>
      </w:pPr>
      <w:r w:rsidRPr="0099641D">
        <w:rPr>
          <w:rFonts w:ascii="Times New Roman" w:hAnsi="Times New Roman" w:cs="Times New Roman"/>
          <w:i/>
          <w:iCs/>
          <w:color w:val="auto"/>
          <w:spacing w:val="10"/>
          <w:sz w:val="20"/>
          <w:szCs w:val="20"/>
        </w:rPr>
        <w:t>з</w:t>
      </w:r>
      <w:r w:rsidRPr="0099641D">
        <w:rPr>
          <w:rFonts w:ascii="Times New Roman" w:hAnsi="Times New Roman" w:cs="Times New Roman"/>
          <w:i/>
          <w:iCs/>
          <w:color w:val="auto"/>
          <w:spacing w:val="10"/>
          <w:sz w:val="20"/>
          <w:szCs w:val="20"/>
          <w:lang w:val="en-US"/>
        </w:rPr>
        <w:t xml:space="preserve"> = </w:t>
      </w:r>
      <w:r w:rsidRPr="0099641D">
        <w:rPr>
          <w:rFonts w:ascii="Times New Roman" w:hAnsi="Times New Roman" w:cs="Times New Roman"/>
          <w:i/>
          <w:iCs/>
          <w:color w:val="auto"/>
          <w:spacing w:val="10"/>
          <w:sz w:val="20"/>
          <w:szCs w:val="20"/>
          <w:lang w:val="en-US" w:eastAsia="en-US"/>
        </w:rPr>
        <w:t>A</w:t>
      </w:r>
      <w:r w:rsidR="00D75DBA" w:rsidRPr="00D75DBA">
        <w:rPr>
          <w:rFonts w:ascii="Times New Roman" w:hAnsi="Times New Roman" w:cs="Times New Roman"/>
          <w:i/>
          <w:iCs/>
          <w:color w:val="auto"/>
          <w:spacing w:val="10"/>
          <w:sz w:val="20"/>
          <w:szCs w:val="20"/>
          <w:vertAlign w:val="subscript"/>
          <w:lang w:val="en-US" w:eastAsia="en-US"/>
        </w:rPr>
        <w:t>1</w:t>
      </w:r>
      <m:oMath>
        <m:r>
          <w:rPr>
            <w:rFonts w:ascii="Cambria Math" w:hAnsi="Cambria Math" w:cs="Times New Roman"/>
            <w:color w:val="auto"/>
            <w:spacing w:val="10"/>
            <w:sz w:val="20"/>
            <w:szCs w:val="20"/>
            <w:lang w:val="en-US" w:eastAsia="en-US"/>
          </w:rPr>
          <m:t>/(</m:t>
        </m:r>
        <m:r>
          <m:rPr>
            <m:sty m:val="p"/>
          </m:rPr>
          <w:rPr>
            <w:rFonts w:ascii="Cambria Math" w:hAnsi="Cambria Math" w:cs="Times New Roman"/>
            <w:color w:val="auto"/>
            <w:sz w:val="20"/>
            <w:szCs w:val="20"/>
            <w:vertAlign w:val="subscript"/>
            <w:lang w:val="en-US" w:eastAsia="en-US"/>
          </w:rPr>
          <m:t>σ</m:t>
        </m:r>
        <m:r>
          <w:rPr>
            <w:rFonts w:ascii="Cambria Math" w:hAnsi="Cambria Math" w:cs="Times New Roman"/>
            <w:color w:val="auto"/>
            <w:sz w:val="20"/>
            <w:szCs w:val="20"/>
            <w:lang w:val="en-US"/>
          </w:rPr>
          <m:t>l</m:t>
        </m:r>
      </m:oMath>
      <w:r w:rsidR="00D75DBA" w:rsidRPr="00D75DBA">
        <w:rPr>
          <w:rFonts w:ascii="Times New Roman" w:hAnsi="Times New Roman" w:cs="Times New Roman"/>
          <w:i/>
          <w:iCs/>
          <w:color w:val="auto"/>
          <w:spacing w:val="10"/>
          <w:sz w:val="20"/>
          <w:szCs w:val="20"/>
          <w:lang w:val="en-US" w:eastAsia="en-US"/>
        </w:rPr>
        <w:t>)</w:t>
      </w:r>
      <w:r w:rsidR="00D75DBA" w:rsidRPr="00D75DBA">
        <w:rPr>
          <w:rFonts w:ascii="Times New Roman" w:hAnsi="Times New Roman" w:cs="Times New Roman"/>
          <w:i/>
          <w:iCs/>
          <w:color w:val="auto"/>
          <w:spacing w:val="10"/>
          <w:sz w:val="20"/>
          <w:szCs w:val="20"/>
          <w:vertAlign w:val="superscript"/>
          <w:lang w:val="en-US" w:eastAsia="en-US"/>
        </w:rPr>
        <w:t>2</w:t>
      </w:r>
      <w:r w:rsidRPr="0099641D">
        <w:rPr>
          <w:rFonts w:ascii="Times New Roman" w:hAnsi="Times New Roman" w:cs="Times New Roman"/>
          <w:i/>
          <w:iCs/>
          <w:color w:val="auto"/>
          <w:spacing w:val="10"/>
          <w:sz w:val="20"/>
          <w:szCs w:val="20"/>
          <w:lang w:val="en-US" w:eastAsia="en-US"/>
        </w:rPr>
        <w:t xml:space="preserve"> </w:t>
      </w:r>
      <w:r w:rsidRPr="0099641D">
        <w:rPr>
          <w:rFonts w:ascii="Times New Roman" w:hAnsi="Times New Roman" w:cs="Times New Roman"/>
          <w:i/>
          <w:iCs/>
          <w:color w:val="auto"/>
          <w:spacing w:val="10"/>
          <w:sz w:val="20"/>
          <w:szCs w:val="20"/>
          <w:lang w:val="en-US"/>
        </w:rPr>
        <w:t xml:space="preserve">+ </w:t>
      </w:r>
      <w:r w:rsidRPr="0099641D">
        <w:rPr>
          <w:rFonts w:ascii="Times New Roman" w:hAnsi="Times New Roman" w:cs="Times New Roman"/>
          <w:i/>
          <w:iCs/>
          <w:color w:val="auto"/>
          <w:spacing w:val="10"/>
          <w:sz w:val="20"/>
          <w:szCs w:val="20"/>
          <w:lang w:val="en-US" w:eastAsia="en-US"/>
        </w:rPr>
        <w:t>B</w:t>
      </w:r>
      <w:r w:rsidR="00D75DBA" w:rsidRPr="00D75DBA">
        <w:rPr>
          <w:rFonts w:ascii="Times New Roman" w:hAnsi="Times New Roman" w:cs="Times New Roman"/>
          <w:i/>
          <w:iCs/>
          <w:color w:val="auto"/>
          <w:spacing w:val="10"/>
          <w:sz w:val="20"/>
          <w:szCs w:val="20"/>
          <w:vertAlign w:val="subscript"/>
          <w:lang w:val="en-US" w:eastAsia="en-US"/>
        </w:rPr>
        <w:t>1</w:t>
      </w:r>
      <w:r w:rsidRPr="0099641D">
        <w:rPr>
          <w:rFonts w:ascii="Times New Roman" w:hAnsi="Times New Roman" w:cs="Times New Roman"/>
          <w:i/>
          <w:iCs/>
          <w:color w:val="auto"/>
          <w:spacing w:val="10"/>
          <w:sz w:val="20"/>
          <w:szCs w:val="20"/>
          <w:lang w:val="en-US" w:eastAsia="en-US"/>
        </w:rPr>
        <w:t xml:space="preserve"> </w:t>
      </w:r>
      <w:r w:rsidRPr="0099641D">
        <w:rPr>
          <w:rFonts w:ascii="Times New Roman" w:hAnsi="Times New Roman" w:cs="Times New Roman"/>
          <w:i/>
          <w:iCs/>
          <w:color w:val="auto"/>
          <w:spacing w:val="10"/>
          <w:sz w:val="20"/>
          <w:szCs w:val="20"/>
          <w:lang w:val="en-US"/>
        </w:rPr>
        <w:t xml:space="preserve">+ </w:t>
      </w:r>
      <w:r w:rsidR="00D75DBA" w:rsidRPr="0099641D">
        <w:rPr>
          <w:rFonts w:ascii="Times New Roman" w:hAnsi="Times New Roman" w:cs="Times New Roman"/>
          <w:i/>
          <w:iCs/>
          <w:color w:val="auto"/>
          <w:spacing w:val="10"/>
          <w:sz w:val="20"/>
          <w:szCs w:val="20"/>
          <w:lang w:val="en-US" w:eastAsia="en-US"/>
        </w:rPr>
        <w:t>A</w:t>
      </w:r>
      <w:r w:rsidR="00D75DBA" w:rsidRPr="00D75DBA">
        <w:rPr>
          <w:rFonts w:ascii="Times New Roman" w:hAnsi="Times New Roman" w:cs="Times New Roman"/>
          <w:i/>
          <w:iCs/>
          <w:color w:val="auto"/>
          <w:spacing w:val="10"/>
          <w:sz w:val="20"/>
          <w:szCs w:val="20"/>
          <w:vertAlign w:val="subscript"/>
          <w:lang w:val="en-US" w:eastAsia="en-US"/>
        </w:rPr>
        <w:t>2</w:t>
      </w:r>
      <m:oMath>
        <m:r>
          <w:rPr>
            <w:rFonts w:ascii="Cambria Math" w:hAnsi="Cambria Math" w:cs="Times New Roman"/>
            <w:color w:val="auto"/>
            <w:spacing w:val="10"/>
            <w:sz w:val="20"/>
            <w:szCs w:val="20"/>
            <w:lang w:val="en-US" w:eastAsia="en-US"/>
          </w:rPr>
          <m:t>/(</m:t>
        </m:r>
        <m:r>
          <m:rPr>
            <m:sty m:val="p"/>
          </m:rPr>
          <w:rPr>
            <w:rFonts w:ascii="Cambria Math" w:hAnsi="Cambria Math" w:cs="Times New Roman"/>
            <w:color w:val="auto"/>
            <w:sz w:val="20"/>
            <w:szCs w:val="20"/>
            <w:vertAlign w:val="subscript"/>
            <w:lang w:val="en-US" w:eastAsia="en-US"/>
          </w:rPr>
          <m:t>σ</m:t>
        </m:r>
        <m:r>
          <w:rPr>
            <w:rFonts w:ascii="Cambria Math" w:hAnsi="Cambria Math" w:cs="Times New Roman"/>
            <w:color w:val="auto"/>
            <w:sz w:val="20"/>
            <w:szCs w:val="20"/>
            <w:lang w:val="en-US"/>
          </w:rPr>
          <m:t>l</m:t>
        </m:r>
      </m:oMath>
      <w:r w:rsidR="00D75DBA" w:rsidRPr="00D75DBA">
        <w:rPr>
          <w:rFonts w:ascii="Times New Roman" w:hAnsi="Times New Roman" w:cs="Times New Roman"/>
          <w:i/>
          <w:iCs/>
          <w:color w:val="auto"/>
          <w:spacing w:val="10"/>
          <w:sz w:val="20"/>
          <w:szCs w:val="20"/>
          <w:lang w:val="en-US" w:eastAsia="en-US"/>
        </w:rPr>
        <w:t>)</w:t>
      </w:r>
      <w:r w:rsidR="00D75DBA" w:rsidRPr="00D75DBA">
        <w:rPr>
          <w:rFonts w:ascii="Times New Roman" w:hAnsi="Times New Roman" w:cs="Times New Roman"/>
          <w:i/>
          <w:iCs/>
          <w:color w:val="auto"/>
          <w:spacing w:val="10"/>
          <w:sz w:val="20"/>
          <w:szCs w:val="20"/>
          <w:vertAlign w:val="superscript"/>
          <w:lang w:val="en-US" w:eastAsia="en-US"/>
        </w:rPr>
        <w:t>2</w:t>
      </w:r>
      <w:r w:rsidR="00D75DBA" w:rsidRPr="0099641D">
        <w:rPr>
          <w:rFonts w:ascii="Times New Roman" w:hAnsi="Times New Roman" w:cs="Times New Roman"/>
          <w:i/>
          <w:iCs/>
          <w:color w:val="auto"/>
          <w:spacing w:val="10"/>
          <w:sz w:val="20"/>
          <w:szCs w:val="20"/>
          <w:lang w:val="en-US" w:eastAsia="en-US"/>
        </w:rPr>
        <w:t xml:space="preserve"> </w:t>
      </w:r>
      <w:r w:rsidR="00D75DBA" w:rsidRPr="0099641D">
        <w:rPr>
          <w:rFonts w:ascii="Times New Roman" w:hAnsi="Times New Roman" w:cs="Times New Roman"/>
          <w:i/>
          <w:iCs/>
          <w:color w:val="auto"/>
          <w:spacing w:val="10"/>
          <w:sz w:val="20"/>
          <w:szCs w:val="20"/>
          <w:lang w:val="en-US"/>
        </w:rPr>
        <w:t xml:space="preserve">+ </w:t>
      </w:r>
      <w:r w:rsidR="00D75DBA" w:rsidRPr="0099641D">
        <w:rPr>
          <w:rFonts w:ascii="Times New Roman" w:hAnsi="Times New Roman" w:cs="Times New Roman"/>
          <w:i/>
          <w:iCs/>
          <w:color w:val="auto"/>
          <w:spacing w:val="10"/>
          <w:sz w:val="20"/>
          <w:szCs w:val="20"/>
          <w:lang w:val="en-US" w:eastAsia="en-US"/>
        </w:rPr>
        <w:t>B</w:t>
      </w:r>
      <w:r w:rsidR="00D75DBA" w:rsidRPr="00D75DBA">
        <w:rPr>
          <w:rFonts w:ascii="Times New Roman" w:hAnsi="Times New Roman" w:cs="Times New Roman"/>
          <w:i/>
          <w:iCs/>
          <w:color w:val="auto"/>
          <w:spacing w:val="10"/>
          <w:sz w:val="20"/>
          <w:szCs w:val="20"/>
          <w:vertAlign w:val="subscript"/>
          <w:lang w:val="en-US" w:eastAsia="en-US"/>
        </w:rPr>
        <w:t>2</w:t>
      </w:r>
      <w:r w:rsidRPr="0099641D">
        <w:rPr>
          <w:rFonts w:ascii="Times New Roman" w:hAnsi="Times New Roman" w:cs="Times New Roman"/>
          <w:i/>
          <w:iCs/>
          <w:color w:val="auto"/>
          <w:spacing w:val="10"/>
          <w:sz w:val="20"/>
          <w:szCs w:val="20"/>
          <w:lang w:val="en-US"/>
        </w:rPr>
        <w:t xml:space="preserve"> + </w:t>
      </w:r>
      <w:r w:rsidRPr="0099641D">
        <w:rPr>
          <w:rFonts w:ascii="Times New Roman" w:hAnsi="Times New Roman" w:cs="Times New Roman"/>
          <w:i/>
          <w:iCs/>
          <w:color w:val="auto"/>
          <w:spacing w:val="10"/>
          <w:sz w:val="20"/>
          <w:szCs w:val="20"/>
          <w:lang w:val="en-US" w:eastAsia="en-US"/>
        </w:rPr>
        <w:t>A</w:t>
      </w:r>
      <w:r w:rsidRPr="0099641D">
        <w:rPr>
          <w:rFonts w:ascii="Times New Roman" w:hAnsi="Times New Roman" w:cs="Times New Roman"/>
          <w:i/>
          <w:iCs/>
          <w:color w:val="auto"/>
          <w:spacing w:val="10"/>
          <w:sz w:val="20"/>
          <w:szCs w:val="20"/>
          <w:vertAlign w:val="subscript"/>
          <w:lang w:val="en-US" w:eastAsia="en-US"/>
        </w:rPr>
        <w:t>3</w:t>
      </w:r>
      <w:r w:rsidRPr="0099641D">
        <w:rPr>
          <w:rFonts w:ascii="Times New Roman" w:hAnsi="Times New Roman" w:cs="Times New Roman"/>
          <w:i/>
          <w:iCs/>
          <w:color w:val="auto"/>
          <w:spacing w:val="10"/>
          <w:sz w:val="20"/>
          <w:szCs w:val="20"/>
          <w:lang w:val="en-US" w:eastAsia="en-US"/>
        </w:rPr>
        <w:t>l.</w:t>
      </w:r>
    </w:p>
    <w:p w:rsidR="0099641D" w:rsidRPr="0099641D" w:rsidRDefault="0099641D" w:rsidP="001B1515">
      <w:pPr>
        <w:spacing w:after="65"/>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Условие, при котором приведенные затраты на передачу мощ</w:t>
      </w:r>
      <w:r w:rsidRPr="0099641D">
        <w:rPr>
          <w:rFonts w:ascii="Times New Roman" w:hAnsi="Times New Roman" w:cs="Times New Roman"/>
          <w:color w:val="auto"/>
          <w:sz w:val="20"/>
          <w:szCs w:val="20"/>
        </w:rPr>
        <w:softHyphen/>
        <w:t>ности имеют минимальное значение, определится из уравнения</w:t>
      </w:r>
    </w:p>
    <w:p w:rsidR="0099641D" w:rsidRPr="0099641D" w:rsidRDefault="0099641D" w:rsidP="00637828">
      <w:pPr>
        <w:keepNext/>
        <w:keepLines/>
        <w:spacing w:after="3"/>
        <w:jc w:val="center"/>
        <w:outlineLvl w:val="1"/>
        <w:rPr>
          <w:rFonts w:ascii="Times New Roman" w:hAnsi="Times New Roman" w:cs="Times New Roman"/>
          <w:i/>
          <w:iCs/>
          <w:color w:val="auto"/>
          <w:spacing w:val="10"/>
          <w:sz w:val="20"/>
          <w:szCs w:val="20"/>
        </w:rPr>
      </w:pPr>
      <w:r w:rsidRPr="0099641D">
        <w:rPr>
          <w:rFonts w:ascii="Times New Roman" w:hAnsi="Times New Roman" w:cs="Times New Roman"/>
          <w:i/>
          <w:iCs/>
          <w:color w:val="auto"/>
          <w:spacing w:val="10"/>
          <w:sz w:val="20"/>
          <w:szCs w:val="20"/>
          <w:lang w:val="en-US" w:eastAsia="en-US"/>
        </w:rPr>
        <w:t>d</w:t>
      </w:r>
      <w:r w:rsidRPr="0099641D">
        <w:rPr>
          <w:rFonts w:ascii="Times New Roman" w:hAnsi="Times New Roman" w:cs="Times New Roman"/>
          <w:i/>
          <w:iCs/>
          <w:color w:val="auto"/>
          <w:spacing w:val="10"/>
          <w:sz w:val="20"/>
          <w:szCs w:val="20"/>
        </w:rPr>
        <w:t>з</w:t>
      </w:r>
      <w:r w:rsidRPr="0099641D">
        <w:rPr>
          <w:rFonts w:ascii="Times New Roman" w:hAnsi="Times New Roman" w:cs="Times New Roman"/>
          <w:i/>
          <w:iCs/>
          <w:color w:val="auto"/>
          <w:spacing w:val="10"/>
          <w:sz w:val="20"/>
          <w:szCs w:val="20"/>
          <w:lang w:eastAsia="en-US"/>
        </w:rPr>
        <w:t>/</w:t>
      </w:r>
      <w:r w:rsidRPr="0099641D">
        <w:rPr>
          <w:rFonts w:ascii="Times New Roman" w:hAnsi="Times New Roman" w:cs="Times New Roman"/>
          <w:i/>
          <w:iCs/>
          <w:color w:val="auto"/>
          <w:spacing w:val="10"/>
          <w:sz w:val="20"/>
          <w:szCs w:val="20"/>
          <w:lang w:val="en-US" w:eastAsia="en-US"/>
        </w:rPr>
        <w:t>dl</w:t>
      </w:r>
      <w:r w:rsidRPr="0099641D">
        <w:rPr>
          <w:rFonts w:ascii="Times New Roman" w:hAnsi="Times New Roman" w:cs="Times New Roman"/>
          <w:i/>
          <w:iCs/>
          <w:color w:val="auto"/>
          <w:spacing w:val="10"/>
          <w:sz w:val="20"/>
          <w:szCs w:val="20"/>
          <w:lang w:eastAsia="en-US"/>
        </w:rPr>
        <w:t xml:space="preserve"> </w:t>
      </w:r>
      <w:r w:rsidRPr="0099641D">
        <w:rPr>
          <w:rFonts w:ascii="Times New Roman" w:hAnsi="Times New Roman" w:cs="Times New Roman"/>
          <w:i/>
          <w:iCs/>
          <w:color w:val="auto"/>
          <w:spacing w:val="10"/>
          <w:sz w:val="20"/>
          <w:szCs w:val="20"/>
        </w:rPr>
        <w:t>= —2 (А</w:t>
      </w:r>
      <w:r w:rsidRPr="0099641D">
        <w:rPr>
          <w:rFonts w:ascii="Times New Roman" w:hAnsi="Times New Roman" w:cs="Times New Roman"/>
          <w:i/>
          <w:iCs/>
          <w:color w:val="auto"/>
          <w:spacing w:val="10"/>
          <w:sz w:val="20"/>
          <w:szCs w:val="20"/>
          <w:vertAlign w:val="subscript"/>
        </w:rPr>
        <w:t>1</w:t>
      </w:r>
      <w:r w:rsidRPr="0099641D">
        <w:rPr>
          <w:rFonts w:ascii="Times New Roman" w:hAnsi="Times New Roman" w:cs="Times New Roman"/>
          <w:i/>
          <w:iCs/>
          <w:color w:val="auto"/>
          <w:spacing w:val="10"/>
          <w:sz w:val="20"/>
          <w:szCs w:val="20"/>
        </w:rPr>
        <w:t xml:space="preserve"> + А</w:t>
      </w:r>
      <w:r w:rsidRPr="0099641D">
        <w:rPr>
          <w:rFonts w:ascii="Times New Roman" w:hAnsi="Times New Roman" w:cs="Times New Roman"/>
          <w:i/>
          <w:iCs/>
          <w:color w:val="auto"/>
          <w:spacing w:val="10"/>
          <w:sz w:val="20"/>
          <w:szCs w:val="20"/>
          <w:vertAlign w:val="subscript"/>
        </w:rPr>
        <w:t>2</w:t>
      </w:r>
      <w:r w:rsidRPr="0099641D">
        <w:rPr>
          <w:rFonts w:ascii="Times New Roman" w:hAnsi="Times New Roman" w:cs="Times New Roman"/>
          <w:i/>
          <w:iCs/>
          <w:color w:val="auto"/>
          <w:spacing w:val="10"/>
          <w:sz w:val="20"/>
          <w:szCs w:val="20"/>
        </w:rPr>
        <w:t>)/(</w:t>
      </w:r>
      <w:r w:rsidR="00D75DBA">
        <w:rPr>
          <w:rFonts w:ascii="Times New Roman" w:hAnsi="Times New Roman" w:cs="Times New Roman"/>
          <w:i/>
          <w:iCs/>
          <w:color w:val="auto"/>
          <w:spacing w:val="10"/>
          <w:sz w:val="20"/>
          <w:szCs w:val="20"/>
        </w:rPr>
        <w:t>σ</w:t>
      </w:r>
      <w:r w:rsidRPr="0099641D">
        <w:rPr>
          <w:rFonts w:ascii="Times New Roman" w:hAnsi="Times New Roman" w:cs="Times New Roman"/>
          <w:i/>
          <w:iCs/>
          <w:color w:val="auto"/>
          <w:spacing w:val="10"/>
          <w:sz w:val="20"/>
          <w:szCs w:val="20"/>
          <w:lang w:val="en-US" w:eastAsia="en-US"/>
        </w:rPr>
        <w:t>l</w:t>
      </w:r>
      <w:r w:rsidRPr="0099641D">
        <w:rPr>
          <w:rFonts w:ascii="Times New Roman" w:hAnsi="Times New Roman" w:cs="Times New Roman"/>
          <w:i/>
          <w:iCs/>
          <w:color w:val="auto"/>
          <w:spacing w:val="10"/>
          <w:sz w:val="20"/>
          <w:szCs w:val="20"/>
        </w:rPr>
        <w:t>)</w:t>
      </w:r>
      <w:r w:rsidRPr="0099641D">
        <w:rPr>
          <w:rFonts w:ascii="Times New Roman" w:hAnsi="Times New Roman" w:cs="Times New Roman"/>
          <w:i/>
          <w:iCs/>
          <w:color w:val="auto"/>
          <w:spacing w:val="10"/>
          <w:sz w:val="20"/>
          <w:szCs w:val="20"/>
          <w:vertAlign w:val="superscript"/>
        </w:rPr>
        <w:t>3</w:t>
      </w:r>
      <w:r w:rsidRPr="0099641D">
        <w:rPr>
          <w:rFonts w:ascii="Times New Roman" w:hAnsi="Times New Roman" w:cs="Times New Roman"/>
          <w:i/>
          <w:iCs/>
          <w:color w:val="auto"/>
          <w:spacing w:val="10"/>
          <w:sz w:val="20"/>
          <w:szCs w:val="20"/>
        </w:rPr>
        <w:t xml:space="preserve"> + А</w:t>
      </w:r>
      <w:r w:rsidRPr="0099641D">
        <w:rPr>
          <w:rFonts w:ascii="Times New Roman" w:hAnsi="Times New Roman" w:cs="Times New Roman"/>
          <w:i/>
          <w:iCs/>
          <w:color w:val="auto"/>
          <w:spacing w:val="10"/>
          <w:sz w:val="20"/>
          <w:szCs w:val="20"/>
          <w:vertAlign w:val="subscript"/>
        </w:rPr>
        <w:t>3</w:t>
      </w:r>
      <w:r w:rsidRPr="0099641D">
        <w:rPr>
          <w:rFonts w:ascii="Times New Roman" w:hAnsi="Times New Roman" w:cs="Times New Roman"/>
          <w:i/>
          <w:iCs/>
          <w:color w:val="auto"/>
          <w:spacing w:val="10"/>
          <w:sz w:val="20"/>
          <w:szCs w:val="20"/>
        </w:rPr>
        <w:t xml:space="preserve"> = 0.</w:t>
      </w:r>
    </w:p>
    <w:p w:rsidR="0099641D" w:rsidRPr="0099641D" w:rsidRDefault="0099641D" w:rsidP="001B1515">
      <w:pPr>
        <w:spacing w:after="65"/>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Приведенные затраты будут минимальными, если технико- экономические показатели отдельных элементов глубокого ввода связаны соотношением</w:t>
      </w:r>
    </w:p>
    <w:p w:rsidR="0099641D" w:rsidRPr="0099641D" w:rsidRDefault="0099641D" w:rsidP="001B1515">
      <w:pPr>
        <w:keepNext/>
        <w:keepLines/>
        <w:tabs>
          <w:tab w:val="left" w:pos="5886"/>
        </w:tabs>
        <w:ind w:firstLine="2160"/>
        <w:outlineLvl w:val="1"/>
        <w:rPr>
          <w:rFonts w:ascii="Times New Roman" w:hAnsi="Times New Roman" w:cs="Times New Roman"/>
          <w:i/>
          <w:iCs/>
          <w:color w:val="auto"/>
          <w:spacing w:val="10"/>
          <w:sz w:val="20"/>
          <w:szCs w:val="20"/>
        </w:rPr>
      </w:pPr>
      <w:r w:rsidRPr="0099641D">
        <w:rPr>
          <w:rFonts w:ascii="Times New Roman" w:hAnsi="Times New Roman" w:cs="Times New Roman"/>
          <w:color w:val="auto"/>
          <w:sz w:val="20"/>
          <w:szCs w:val="20"/>
        </w:rPr>
        <w:t>2</w:t>
      </w:r>
      <w:r w:rsidRPr="0099641D">
        <w:rPr>
          <w:rFonts w:ascii="Times New Roman" w:hAnsi="Times New Roman" w:cs="Times New Roman"/>
          <w:i/>
          <w:iCs/>
          <w:color w:val="auto"/>
          <w:spacing w:val="10"/>
          <w:sz w:val="20"/>
          <w:szCs w:val="20"/>
        </w:rPr>
        <w:t xml:space="preserve"> </w:t>
      </w:r>
      <w:r w:rsidRPr="0099641D">
        <w:rPr>
          <w:rFonts w:ascii="Times New Roman" w:hAnsi="Times New Roman" w:cs="Times New Roman"/>
          <w:i/>
          <w:iCs/>
          <w:color w:val="auto"/>
          <w:spacing w:val="10"/>
          <w:sz w:val="20"/>
          <w:szCs w:val="20"/>
          <w:lang w:eastAsia="en-US"/>
        </w:rPr>
        <w:t>(</w:t>
      </w:r>
      <w:r w:rsidRPr="0099641D">
        <w:rPr>
          <w:rFonts w:ascii="Times New Roman" w:hAnsi="Times New Roman" w:cs="Times New Roman"/>
          <w:i/>
          <w:iCs/>
          <w:color w:val="auto"/>
          <w:spacing w:val="10"/>
          <w:sz w:val="20"/>
          <w:szCs w:val="20"/>
          <w:lang w:val="en-US" w:eastAsia="en-US"/>
        </w:rPr>
        <w:t>A</w:t>
      </w:r>
      <w:r w:rsidRPr="0099641D">
        <w:rPr>
          <w:rFonts w:ascii="Times New Roman" w:hAnsi="Times New Roman" w:cs="Times New Roman"/>
          <w:i/>
          <w:iCs/>
          <w:color w:val="auto"/>
          <w:spacing w:val="10"/>
          <w:sz w:val="20"/>
          <w:szCs w:val="20"/>
          <w:vertAlign w:val="subscript"/>
          <w:lang w:eastAsia="en-US"/>
        </w:rPr>
        <w:t>1</w:t>
      </w:r>
      <w:r w:rsidRPr="0099641D">
        <w:rPr>
          <w:rFonts w:ascii="Times New Roman" w:hAnsi="Times New Roman" w:cs="Times New Roman"/>
          <w:i/>
          <w:iCs/>
          <w:color w:val="auto"/>
          <w:spacing w:val="10"/>
          <w:sz w:val="20"/>
          <w:szCs w:val="20"/>
          <w:lang w:eastAsia="en-US"/>
        </w:rPr>
        <w:t xml:space="preserve"> + </w:t>
      </w:r>
      <w:r w:rsidRPr="0099641D">
        <w:rPr>
          <w:rFonts w:ascii="Times New Roman" w:hAnsi="Times New Roman" w:cs="Times New Roman"/>
          <w:i/>
          <w:iCs/>
          <w:color w:val="auto"/>
          <w:spacing w:val="10"/>
          <w:sz w:val="20"/>
          <w:szCs w:val="20"/>
          <w:lang w:val="en-US" w:eastAsia="en-US"/>
        </w:rPr>
        <w:t>A</w:t>
      </w:r>
      <w:r w:rsidRPr="0099641D">
        <w:rPr>
          <w:rFonts w:ascii="Times New Roman" w:hAnsi="Times New Roman" w:cs="Times New Roman"/>
          <w:i/>
          <w:iCs/>
          <w:color w:val="auto"/>
          <w:spacing w:val="10"/>
          <w:sz w:val="20"/>
          <w:szCs w:val="20"/>
          <w:vertAlign w:val="subscript"/>
          <w:lang w:eastAsia="en-US"/>
        </w:rPr>
        <w:t>2</w:t>
      </w:r>
      <w:r w:rsidRPr="0099641D">
        <w:rPr>
          <w:rFonts w:ascii="Times New Roman" w:hAnsi="Times New Roman" w:cs="Times New Roman"/>
          <w:i/>
          <w:iCs/>
          <w:color w:val="auto"/>
          <w:spacing w:val="10"/>
          <w:sz w:val="20"/>
          <w:szCs w:val="20"/>
          <w:lang w:eastAsia="en-US"/>
        </w:rPr>
        <w:t>)/(</w:t>
      </w:r>
      <w:proofErr w:type="spellStart"/>
      <w:r w:rsidR="00D75DBA">
        <w:rPr>
          <w:rFonts w:ascii="Times New Roman" w:hAnsi="Times New Roman" w:cs="Times New Roman"/>
          <w:i/>
          <w:iCs/>
          <w:color w:val="auto"/>
          <w:spacing w:val="10"/>
          <w:sz w:val="20"/>
          <w:szCs w:val="20"/>
          <w:lang w:val="en-US" w:eastAsia="en-US"/>
        </w:rPr>
        <w:t>σ</w:t>
      </w:r>
      <w:r w:rsidRPr="0099641D">
        <w:rPr>
          <w:rFonts w:ascii="Times New Roman" w:hAnsi="Times New Roman" w:cs="Times New Roman"/>
          <w:i/>
          <w:iCs/>
          <w:color w:val="auto"/>
          <w:spacing w:val="10"/>
          <w:sz w:val="20"/>
          <w:szCs w:val="20"/>
          <w:lang w:val="en-US" w:eastAsia="en-US"/>
        </w:rPr>
        <w:t>l</w:t>
      </w:r>
      <w:proofErr w:type="spellEnd"/>
      <w:r w:rsidR="00FC06B6" w:rsidRPr="00FC06B6">
        <w:rPr>
          <w:rFonts w:ascii="Times New Roman" w:hAnsi="Times New Roman" w:cs="Times New Roman"/>
          <w:i/>
          <w:iCs/>
          <w:color w:val="auto"/>
          <w:spacing w:val="10"/>
          <w:sz w:val="20"/>
          <w:szCs w:val="20"/>
          <w:vertAlign w:val="superscript"/>
          <w:lang w:eastAsia="en-US"/>
        </w:rPr>
        <w:t>3</w:t>
      </w:r>
      <w:r w:rsidRPr="0099641D">
        <w:rPr>
          <w:rFonts w:ascii="Times New Roman" w:hAnsi="Times New Roman" w:cs="Times New Roman"/>
          <w:i/>
          <w:iCs/>
          <w:color w:val="auto"/>
          <w:spacing w:val="10"/>
          <w:sz w:val="20"/>
          <w:szCs w:val="20"/>
          <w:vertAlign w:val="subscript"/>
        </w:rPr>
        <w:t>о</w:t>
      </w:r>
      <w:r w:rsidRPr="0099641D">
        <w:rPr>
          <w:rFonts w:ascii="Times New Roman" w:hAnsi="Times New Roman" w:cs="Times New Roman"/>
          <w:i/>
          <w:iCs/>
          <w:color w:val="auto"/>
          <w:spacing w:val="10"/>
          <w:sz w:val="20"/>
          <w:szCs w:val="20"/>
          <w:lang w:eastAsia="en-US"/>
        </w:rPr>
        <w:t xml:space="preserve">) = </w:t>
      </w:r>
      <w:r w:rsidRPr="0099641D">
        <w:rPr>
          <w:rFonts w:ascii="Times New Roman" w:hAnsi="Times New Roman" w:cs="Times New Roman"/>
          <w:i/>
          <w:iCs/>
          <w:color w:val="auto"/>
          <w:spacing w:val="10"/>
          <w:sz w:val="20"/>
          <w:szCs w:val="20"/>
          <w:lang w:val="en-US" w:eastAsia="en-US"/>
        </w:rPr>
        <w:t>A</w:t>
      </w:r>
      <w:r w:rsidRPr="0099641D">
        <w:rPr>
          <w:rFonts w:ascii="Times New Roman" w:hAnsi="Times New Roman" w:cs="Times New Roman"/>
          <w:i/>
          <w:iCs/>
          <w:color w:val="auto"/>
          <w:spacing w:val="10"/>
          <w:sz w:val="20"/>
          <w:szCs w:val="20"/>
          <w:vertAlign w:val="subscript"/>
          <w:lang w:eastAsia="en-US"/>
        </w:rPr>
        <w:t>3</w:t>
      </w:r>
      <w:r w:rsidRPr="0099641D">
        <w:rPr>
          <w:rFonts w:ascii="Times New Roman" w:hAnsi="Times New Roman" w:cs="Times New Roman"/>
          <w:i/>
          <w:iCs/>
          <w:color w:val="auto"/>
          <w:spacing w:val="10"/>
          <w:sz w:val="20"/>
          <w:szCs w:val="20"/>
          <w:lang w:eastAsia="en-US"/>
        </w:rPr>
        <w:t>.</w:t>
      </w:r>
      <w:r w:rsidRPr="0099641D">
        <w:rPr>
          <w:rFonts w:ascii="Times New Roman" w:hAnsi="Times New Roman" w:cs="Times New Roman"/>
          <w:color w:val="auto"/>
          <w:sz w:val="20"/>
          <w:szCs w:val="20"/>
          <w:lang w:eastAsia="en-US"/>
        </w:rPr>
        <w:tab/>
      </w:r>
      <w:r w:rsidRPr="0099641D">
        <w:rPr>
          <w:rFonts w:ascii="Times New Roman" w:hAnsi="Times New Roman" w:cs="Times New Roman"/>
          <w:color w:val="auto"/>
          <w:sz w:val="20"/>
          <w:szCs w:val="20"/>
        </w:rPr>
        <w:t>(6-21)</w:t>
      </w:r>
    </w:p>
    <w:p w:rsidR="0099641D" w:rsidRPr="0099641D" w:rsidRDefault="0099641D" w:rsidP="001B1515">
      <w:pPr>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Отсюда следует, что значение наивыгоднейшей нагрузки под</w:t>
      </w:r>
      <w:r w:rsidRPr="0099641D">
        <w:rPr>
          <w:rFonts w:ascii="Times New Roman" w:hAnsi="Times New Roman" w:cs="Times New Roman"/>
          <w:color w:val="auto"/>
          <w:sz w:val="20"/>
          <w:szCs w:val="20"/>
        </w:rPr>
        <w:softHyphen/>
        <w:t>станции определяется, с одной стороны, отчислениями от постоян</w:t>
      </w:r>
      <w:r w:rsidRPr="0099641D">
        <w:rPr>
          <w:rFonts w:ascii="Times New Roman" w:hAnsi="Times New Roman" w:cs="Times New Roman"/>
          <w:color w:val="auto"/>
          <w:sz w:val="20"/>
          <w:szCs w:val="20"/>
        </w:rPr>
        <w:softHyphen/>
        <w:t>ных затрат на подстанцию и электроснабжающую сеть и постоян</w:t>
      </w:r>
      <w:r w:rsidRPr="0099641D">
        <w:rPr>
          <w:rFonts w:ascii="Times New Roman" w:hAnsi="Times New Roman" w:cs="Times New Roman"/>
          <w:color w:val="auto"/>
          <w:sz w:val="20"/>
          <w:szCs w:val="20"/>
        </w:rPr>
        <w:softHyphen/>
        <w:t>ными потерями в трансформаторах подстанции и, с другой сто</w:t>
      </w:r>
      <w:r w:rsidRPr="0099641D">
        <w:rPr>
          <w:rFonts w:ascii="Times New Roman" w:hAnsi="Times New Roman" w:cs="Times New Roman"/>
          <w:color w:val="auto"/>
          <w:sz w:val="20"/>
          <w:szCs w:val="20"/>
        </w:rPr>
        <w:softHyphen/>
        <w:t>роны, — технико-экономическими показателями распределитель</w:t>
      </w:r>
      <w:r w:rsidRPr="0099641D">
        <w:rPr>
          <w:rFonts w:ascii="Times New Roman" w:hAnsi="Times New Roman" w:cs="Times New Roman"/>
          <w:color w:val="auto"/>
          <w:sz w:val="20"/>
          <w:szCs w:val="20"/>
        </w:rPr>
        <w:softHyphen/>
        <w:t>ной сети.</w:t>
      </w:r>
    </w:p>
    <w:p w:rsidR="0099641D" w:rsidRPr="0099641D" w:rsidRDefault="0099641D" w:rsidP="001B1515">
      <w:pPr>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Из формулы (6-21) получаем</w:t>
      </w:r>
    </w:p>
    <w:p w:rsidR="00FC06B6" w:rsidRDefault="00FC06B6" w:rsidP="001B1515">
      <w:pPr>
        <w:spacing w:after="157"/>
        <w:ind w:firstLine="2160"/>
        <w:rPr>
          <w:rFonts w:ascii="Times New Roman" w:hAnsi="Times New Roman" w:cs="Times New Roman"/>
          <w:i/>
          <w:iCs/>
          <w:color w:val="auto"/>
          <w:spacing w:val="10"/>
          <w:sz w:val="20"/>
          <w:szCs w:val="20"/>
          <w:lang w:eastAsia="en-US"/>
        </w:rPr>
      </w:pPr>
    </w:p>
    <w:p w:rsidR="00FC06B6" w:rsidRPr="003E1FDC" w:rsidRDefault="0099641D" w:rsidP="001B1515">
      <w:pPr>
        <w:spacing w:after="157"/>
        <w:ind w:firstLine="2160"/>
        <w:rPr>
          <w:rFonts w:ascii="Times New Roman" w:hAnsi="Times New Roman" w:cs="Times New Roman"/>
          <w:i/>
          <w:iCs/>
          <w:color w:val="auto"/>
          <w:spacing w:val="10"/>
          <w:sz w:val="20"/>
          <w:szCs w:val="20"/>
        </w:rPr>
      </w:pPr>
      <w:r w:rsidRPr="0099641D">
        <w:rPr>
          <w:rFonts w:ascii="Times New Roman" w:hAnsi="Times New Roman" w:cs="Times New Roman"/>
          <w:i/>
          <w:iCs/>
          <w:color w:val="auto"/>
          <w:spacing w:val="10"/>
          <w:sz w:val="20"/>
          <w:szCs w:val="20"/>
          <w:lang w:val="en-US" w:eastAsia="en-US"/>
        </w:rPr>
        <w:t>l</w:t>
      </w:r>
      <w:r w:rsidRPr="00FC06B6">
        <w:rPr>
          <w:rFonts w:ascii="Times New Roman" w:hAnsi="Times New Roman" w:cs="Times New Roman"/>
          <w:i/>
          <w:iCs/>
          <w:color w:val="auto"/>
          <w:spacing w:val="10"/>
          <w:sz w:val="20"/>
          <w:szCs w:val="20"/>
          <w:vertAlign w:val="subscript"/>
          <w:lang w:val="en-US" w:eastAsia="en-US"/>
        </w:rPr>
        <w:t>o</w:t>
      </w:r>
      <w:r w:rsidRPr="0099641D">
        <w:rPr>
          <w:rFonts w:ascii="Times New Roman" w:hAnsi="Times New Roman" w:cs="Times New Roman"/>
          <w:color w:val="auto"/>
          <w:sz w:val="20"/>
          <w:szCs w:val="20"/>
          <w:lang w:eastAsia="en-US"/>
        </w:rPr>
        <w:t xml:space="preserve"> </w:t>
      </w:r>
      <w:r w:rsidRPr="0099641D">
        <w:rPr>
          <w:rFonts w:ascii="Times New Roman" w:hAnsi="Times New Roman" w:cs="Times New Roman"/>
          <w:color w:val="auto"/>
          <w:sz w:val="20"/>
          <w:szCs w:val="20"/>
        </w:rPr>
        <w:t>=</w:t>
      </w:r>
      <w:r w:rsidRPr="003E1FDC">
        <w:rPr>
          <w:rFonts w:ascii="Times New Roman" w:hAnsi="Times New Roman" w:cs="Times New Roman"/>
          <w:i/>
          <w:iCs/>
          <w:color w:val="auto"/>
          <w:spacing w:val="10"/>
          <w:sz w:val="20"/>
          <w:szCs w:val="20"/>
        </w:rPr>
        <w:t xml:space="preserve"> </w:t>
      </w:r>
      <m:oMath>
        <m:rad>
          <m:radPr>
            <m:ctrlPr>
              <w:rPr>
                <w:rFonts w:ascii="Cambria Math" w:hAnsi="Cambria Math" w:cs="Times New Roman"/>
                <w:b/>
                <w:bCs/>
                <w:i/>
                <w:iCs/>
                <w:color w:val="auto"/>
                <w:spacing w:val="10"/>
                <w:sz w:val="20"/>
                <w:szCs w:val="20"/>
              </w:rPr>
            </m:ctrlPr>
          </m:radPr>
          <m:deg>
            <m:r>
              <m:rPr>
                <m:sty m:val="bi"/>
              </m:rPr>
              <w:rPr>
                <w:rFonts w:ascii="Cambria Math" w:hAnsi="Cambria Math" w:cs="Times New Roman"/>
                <w:color w:val="auto"/>
                <w:spacing w:val="10"/>
                <w:sz w:val="20"/>
                <w:szCs w:val="20"/>
              </w:rPr>
              <m:t>3</m:t>
            </m:r>
          </m:deg>
          <m:e>
            <m:r>
              <w:rPr>
                <w:rFonts w:ascii="Cambria Math" w:hAnsi="Cambria Math" w:cs="Times New Roman"/>
                <w:color w:val="auto"/>
                <w:spacing w:val="10"/>
                <w:sz w:val="20"/>
                <w:szCs w:val="20"/>
              </w:rPr>
              <m:t>2(А1 + А2)/(σА</m:t>
            </m:r>
            <m:r>
              <w:rPr>
                <w:rFonts w:ascii="Cambria Math" w:hAnsi="Cambria Math" w:cs="Times New Roman"/>
                <w:color w:val="auto"/>
                <w:spacing w:val="10"/>
                <w:sz w:val="20"/>
                <w:szCs w:val="20"/>
                <w:vertAlign w:val="subscript"/>
              </w:rPr>
              <m:t>3</m:t>
            </m:r>
            <m:r>
              <w:rPr>
                <w:rFonts w:ascii="Cambria Math" w:hAnsi="Cambria Math" w:cs="Times New Roman"/>
                <w:color w:val="auto"/>
                <w:spacing w:val="10"/>
                <w:sz w:val="20"/>
                <w:szCs w:val="20"/>
              </w:rPr>
              <m:t>)</m:t>
            </m:r>
          </m:e>
        </m:rad>
      </m:oMath>
      <w:r w:rsidRPr="003E1FDC">
        <w:rPr>
          <w:rFonts w:ascii="Times New Roman" w:hAnsi="Times New Roman" w:cs="Times New Roman"/>
          <w:i/>
          <w:iCs/>
          <w:color w:val="auto"/>
          <w:spacing w:val="10"/>
          <w:sz w:val="20"/>
          <w:szCs w:val="20"/>
        </w:rPr>
        <w:t xml:space="preserve">, </w:t>
      </w:r>
    </w:p>
    <w:p w:rsidR="00FC06B6" w:rsidRDefault="00FC06B6" w:rsidP="001B1515">
      <w:pPr>
        <w:spacing w:after="157"/>
        <w:ind w:firstLine="244"/>
        <w:rPr>
          <w:rFonts w:ascii="Times New Roman" w:hAnsi="Times New Roman" w:cs="Times New Roman"/>
          <w:color w:val="auto"/>
          <w:sz w:val="20"/>
          <w:szCs w:val="20"/>
        </w:rPr>
      </w:pPr>
    </w:p>
    <w:p w:rsidR="0099641D" w:rsidRPr="0099641D" w:rsidRDefault="0099641D" w:rsidP="001B1515">
      <w:pPr>
        <w:spacing w:after="157"/>
        <w:ind w:firstLine="244"/>
        <w:rPr>
          <w:rFonts w:ascii="Times New Roman" w:hAnsi="Times New Roman" w:cs="Times New Roman"/>
          <w:color w:val="auto"/>
          <w:sz w:val="20"/>
          <w:szCs w:val="20"/>
        </w:rPr>
      </w:pPr>
      <w:r w:rsidRPr="0099641D">
        <w:rPr>
          <w:rFonts w:ascii="Times New Roman" w:hAnsi="Times New Roman" w:cs="Times New Roman"/>
          <w:color w:val="auto"/>
          <w:sz w:val="20"/>
          <w:szCs w:val="20"/>
        </w:rPr>
        <w:t>откуда оптимальная мощность подстанции глубокого ввода</w:t>
      </w:r>
    </w:p>
    <w:p w:rsidR="0099641D" w:rsidRPr="0099641D" w:rsidRDefault="00FC06B6" w:rsidP="00637828">
      <w:pPr>
        <w:tabs>
          <w:tab w:val="left" w:pos="5953"/>
        </w:tabs>
        <w:spacing w:after="128"/>
        <w:jc w:val="center"/>
        <w:rPr>
          <w:rFonts w:ascii="Times New Roman" w:hAnsi="Times New Roman" w:cs="Times New Roman"/>
          <w:color w:val="auto"/>
          <w:sz w:val="20"/>
          <w:szCs w:val="20"/>
        </w:rPr>
      </w:pPr>
      <w:r>
        <w:rPr>
          <w:noProof/>
        </w:rPr>
        <w:drawing>
          <wp:inline distT="0" distB="0" distL="0" distR="0" wp14:anchorId="3FBAF377" wp14:editId="021AF639">
            <wp:extent cx="1876425" cy="376555"/>
            <wp:effectExtent l="0" t="0" r="9525" b="4445"/>
            <wp:docPr id="71" name="Рисунок 71" descr="C:\Users\LenovoUser\AppData\Local\Microsoft\Windows\Temporary Internet Files\Content.Word\1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LenovoUser\AppData\Local\Microsoft\Windows\Temporary Internet Files\Content.Word\1015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76425" cy="376555"/>
                    </a:xfrm>
                    <a:prstGeom prst="rect">
                      <a:avLst/>
                    </a:prstGeom>
                    <a:noFill/>
                    <a:ln>
                      <a:noFill/>
                    </a:ln>
                  </pic:spPr>
                </pic:pic>
              </a:graphicData>
            </a:graphic>
          </wp:inline>
        </w:drawing>
      </w:r>
      <w:r w:rsidR="0099641D" w:rsidRPr="0099641D">
        <w:rPr>
          <w:rFonts w:ascii="Times New Roman" w:hAnsi="Times New Roman" w:cs="Times New Roman"/>
          <w:color w:val="auto"/>
          <w:sz w:val="20"/>
          <w:szCs w:val="20"/>
        </w:rPr>
        <w:t>(6-22)</w:t>
      </w:r>
    </w:p>
    <w:p w:rsidR="0099641D" w:rsidRPr="0099641D" w:rsidRDefault="0099641D" w:rsidP="001B1515">
      <w:pPr>
        <w:ind w:firstLine="320"/>
        <w:jc w:val="both"/>
        <w:rPr>
          <w:rFonts w:ascii="Times New Roman" w:hAnsi="Times New Roman" w:cs="Times New Roman"/>
          <w:color w:val="auto"/>
          <w:sz w:val="20"/>
          <w:szCs w:val="20"/>
        </w:rPr>
      </w:pPr>
      <w:r w:rsidRPr="0099641D">
        <w:rPr>
          <w:rFonts w:ascii="Times New Roman" w:hAnsi="Times New Roman" w:cs="Times New Roman"/>
          <w:color w:val="auto"/>
          <w:sz w:val="20"/>
          <w:szCs w:val="20"/>
        </w:rPr>
        <w:t>Полученная формула позволяет сделать некоторые выводы. Наивыгоднейшая мощность подстанции увеличивается с ростом стоимостных показателей электроснабжающей сети и самой под</w:t>
      </w:r>
      <w:r w:rsidRPr="0099641D">
        <w:rPr>
          <w:rFonts w:ascii="Times New Roman" w:hAnsi="Times New Roman" w:cs="Times New Roman"/>
          <w:color w:val="auto"/>
          <w:sz w:val="20"/>
          <w:szCs w:val="20"/>
        </w:rPr>
        <w:softHyphen/>
        <w:t>станции. Последнее может иметь место при увеличении напряже</w:t>
      </w:r>
      <w:r w:rsidRPr="0099641D">
        <w:rPr>
          <w:rFonts w:ascii="Times New Roman" w:hAnsi="Times New Roman" w:cs="Times New Roman"/>
          <w:color w:val="auto"/>
          <w:sz w:val="20"/>
          <w:szCs w:val="20"/>
        </w:rPr>
        <w:softHyphen/>
        <w:t>ния этой сети и протяженности ее; при усложнении схемы и кон</w:t>
      </w:r>
      <w:r w:rsidRPr="0099641D">
        <w:rPr>
          <w:rFonts w:ascii="Times New Roman" w:hAnsi="Times New Roman" w:cs="Times New Roman"/>
          <w:color w:val="auto"/>
          <w:sz w:val="20"/>
          <w:szCs w:val="20"/>
        </w:rPr>
        <w:softHyphen/>
        <w:t>структивного выполнения подстанции и сети; при применении более дорогого оборудования и т. д. Следовательно, практическая</w:t>
      </w:r>
    </w:p>
    <w:p w:rsidR="003E1FDC" w:rsidRPr="003E1FDC" w:rsidRDefault="003E1FDC" w:rsidP="001B1515">
      <w:pPr>
        <w:jc w:val="both"/>
        <w:rPr>
          <w:rFonts w:ascii="Times New Roman" w:hAnsi="Times New Roman" w:cs="Times New Roman"/>
          <w:color w:val="auto"/>
          <w:sz w:val="20"/>
          <w:szCs w:val="20"/>
        </w:rPr>
      </w:pPr>
      <w:r w:rsidRPr="003E1FDC">
        <w:rPr>
          <w:rFonts w:ascii="Times New Roman" w:hAnsi="Times New Roman" w:cs="Times New Roman"/>
          <w:color w:val="auto"/>
          <w:sz w:val="20"/>
          <w:szCs w:val="20"/>
        </w:rPr>
        <w:t>целесообразность электроснабжения по системе глубокого ввода связана с упрощением городских подстанций и переходом к их комплектному заводскому изготовлению, сокращением стоимости кабелей и трансформаторов 110—220 кВ.</w:t>
      </w:r>
    </w:p>
    <w:p w:rsidR="003E1FDC" w:rsidRPr="003E1FDC" w:rsidRDefault="003E1FDC" w:rsidP="001B1515">
      <w:pPr>
        <w:ind w:firstLine="300"/>
        <w:jc w:val="both"/>
        <w:rPr>
          <w:rFonts w:ascii="Times New Roman" w:hAnsi="Times New Roman" w:cs="Times New Roman"/>
          <w:color w:val="auto"/>
          <w:sz w:val="20"/>
          <w:szCs w:val="20"/>
        </w:rPr>
      </w:pPr>
      <w:r w:rsidRPr="003E1FDC">
        <w:rPr>
          <w:rFonts w:ascii="Times New Roman" w:hAnsi="Times New Roman" w:cs="Times New Roman"/>
          <w:color w:val="auto"/>
          <w:sz w:val="20"/>
          <w:szCs w:val="20"/>
        </w:rPr>
        <w:t>Влияние показателей распределительной сети на мощность подстанции носит двоякий характер. Применение повышенных напряжений для этой сети приводит к увеличению оптимальной мощности подстанции. С ростом мощности городской подстанции обычно связано увеличение стоимостных показателей распредели</w:t>
      </w:r>
      <w:r w:rsidRPr="003E1FDC">
        <w:rPr>
          <w:rFonts w:ascii="Times New Roman" w:hAnsi="Times New Roman" w:cs="Times New Roman"/>
          <w:color w:val="auto"/>
          <w:sz w:val="20"/>
          <w:szCs w:val="20"/>
        </w:rPr>
        <w:softHyphen/>
        <w:t>тельной сети из-за усложнения схемы, увеличения объема резерви</w:t>
      </w:r>
      <w:r w:rsidRPr="003E1FDC">
        <w:rPr>
          <w:rFonts w:ascii="Times New Roman" w:hAnsi="Times New Roman" w:cs="Times New Roman"/>
          <w:color w:val="auto"/>
          <w:sz w:val="20"/>
          <w:szCs w:val="20"/>
        </w:rPr>
        <w:softHyphen/>
        <w:t xml:space="preserve">рования, применения более дорогого оборудования и кабелей. </w:t>
      </w:r>
      <w:r w:rsidRPr="003E1FDC">
        <w:rPr>
          <w:rFonts w:ascii="Times New Roman" w:hAnsi="Times New Roman" w:cs="Times New Roman"/>
          <w:color w:val="auto"/>
          <w:sz w:val="20"/>
          <w:szCs w:val="20"/>
        </w:rPr>
        <w:lastRenderedPageBreak/>
        <w:t>Все это приводит к уменьшению наивыгоднейшей мощности под</w:t>
      </w:r>
      <w:r w:rsidRPr="003E1FDC">
        <w:rPr>
          <w:rFonts w:ascii="Times New Roman" w:hAnsi="Times New Roman" w:cs="Times New Roman"/>
          <w:color w:val="auto"/>
          <w:sz w:val="20"/>
          <w:szCs w:val="20"/>
        </w:rPr>
        <w:softHyphen/>
        <w:t>станции. Оптимальная мощность подстанции увеличивается при увеличении плотности нагрузки, как видно из формулы (6-22).</w:t>
      </w:r>
    </w:p>
    <w:p w:rsidR="003E1FDC" w:rsidRPr="003E1FDC" w:rsidRDefault="003E1FDC" w:rsidP="001B1515">
      <w:pPr>
        <w:ind w:firstLine="300"/>
        <w:jc w:val="both"/>
        <w:rPr>
          <w:rFonts w:ascii="Times New Roman" w:hAnsi="Times New Roman" w:cs="Times New Roman"/>
          <w:color w:val="auto"/>
          <w:sz w:val="20"/>
          <w:szCs w:val="20"/>
        </w:rPr>
      </w:pPr>
      <w:r w:rsidRPr="003E1FDC">
        <w:rPr>
          <w:rFonts w:ascii="Times New Roman" w:hAnsi="Times New Roman" w:cs="Times New Roman"/>
          <w:color w:val="auto"/>
          <w:sz w:val="20"/>
          <w:szCs w:val="20"/>
        </w:rPr>
        <w:t>Для иллюстрации указанных соображений в табл. 6-3 при</w:t>
      </w:r>
      <w:r w:rsidRPr="003E1FDC">
        <w:rPr>
          <w:rFonts w:ascii="Times New Roman" w:hAnsi="Times New Roman" w:cs="Times New Roman"/>
          <w:color w:val="auto"/>
          <w:sz w:val="20"/>
          <w:szCs w:val="20"/>
        </w:rPr>
        <w:softHyphen/>
        <w:t>ведены значения оптимальной мощности и другие характеристики рассматриваемой в качестве примера системы электроснабжения 110/10 кВт при некоторых средних исходных данных и принятом в настоящее время построении электроснабжающей и распреде</w:t>
      </w:r>
      <w:r w:rsidRPr="003E1FDC">
        <w:rPr>
          <w:rFonts w:ascii="Times New Roman" w:hAnsi="Times New Roman" w:cs="Times New Roman"/>
          <w:color w:val="auto"/>
          <w:sz w:val="20"/>
          <w:szCs w:val="20"/>
        </w:rPr>
        <w:softHyphen/>
        <w:t>лительных сетей.</w:t>
      </w:r>
    </w:p>
    <w:p w:rsidR="003E1FDC" w:rsidRDefault="003E1FDC" w:rsidP="001B1515">
      <w:pPr>
        <w:spacing w:after="77"/>
        <w:ind w:firstLine="300"/>
        <w:jc w:val="both"/>
        <w:rPr>
          <w:rFonts w:ascii="Times New Roman" w:hAnsi="Times New Roman" w:cs="Times New Roman"/>
          <w:color w:val="auto"/>
          <w:sz w:val="20"/>
          <w:szCs w:val="20"/>
        </w:rPr>
      </w:pPr>
      <w:r w:rsidRPr="003E1FDC">
        <w:rPr>
          <w:rFonts w:ascii="Times New Roman" w:hAnsi="Times New Roman" w:cs="Times New Roman"/>
          <w:color w:val="auto"/>
          <w:sz w:val="20"/>
          <w:szCs w:val="20"/>
        </w:rPr>
        <w:t>Из табл. 6-3 следует, что для данной средней дальности пере</w:t>
      </w:r>
      <w:r w:rsidRPr="003E1FDC">
        <w:rPr>
          <w:rFonts w:ascii="Times New Roman" w:hAnsi="Times New Roman" w:cs="Times New Roman"/>
          <w:color w:val="auto"/>
          <w:sz w:val="20"/>
          <w:szCs w:val="20"/>
        </w:rPr>
        <w:softHyphen/>
        <w:t>дачи при напряжении 110 кВ (</w:t>
      </w:r>
      <w:proofErr w:type="spellStart"/>
      <w:r>
        <w:rPr>
          <w:rFonts w:ascii="Times New Roman" w:hAnsi="Times New Roman" w:cs="Times New Roman"/>
          <w:color w:val="auto"/>
          <w:sz w:val="20"/>
          <w:szCs w:val="20"/>
        </w:rPr>
        <w:t>λ</w:t>
      </w:r>
      <w:r w:rsidRPr="003E1FDC">
        <w:rPr>
          <w:rFonts w:ascii="Times New Roman" w:hAnsi="Times New Roman" w:cs="Times New Roman"/>
          <w:color w:val="auto"/>
          <w:sz w:val="20"/>
          <w:szCs w:val="20"/>
          <w:vertAlign w:val="subscript"/>
        </w:rPr>
        <w:t>пс</w:t>
      </w:r>
      <w:proofErr w:type="spellEnd"/>
      <m:oMath>
        <m:rad>
          <m:radPr>
            <m:degHide m:val="1"/>
            <m:ctrlPr>
              <w:rPr>
                <w:rFonts w:ascii="Cambria Math" w:hAnsi="Cambria Math" w:cs="Times New Roman"/>
                <w:i/>
                <w:color w:val="auto"/>
                <w:sz w:val="20"/>
                <w:szCs w:val="20"/>
                <w:lang w:val="en-US" w:eastAsia="en-US"/>
              </w:rPr>
            </m:ctrlPr>
          </m:radPr>
          <m:deg/>
          <m:e>
            <m:r>
              <w:rPr>
                <w:rFonts w:ascii="Cambria Math" w:hAnsi="Cambria Math" w:cs="Times New Roman"/>
                <w:color w:val="auto"/>
                <w:sz w:val="20"/>
                <w:szCs w:val="20"/>
                <w:lang w:val="en-US" w:eastAsia="en-US"/>
              </w:rPr>
              <m:t>Go</m:t>
            </m:r>
          </m:e>
        </m:rad>
      </m:oMath>
      <w:r w:rsidRPr="003E1FDC">
        <w:rPr>
          <w:rFonts w:ascii="Times New Roman" w:hAnsi="Times New Roman" w:cs="Times New Roman"/>
          <w:color w:val="auto"/>
          <w:sz w:val="20"/>
          <w:szCs w:val="20"/>
          <w:lang w:eastAsia="en-US"/>
        </w:rPr>
        <w:t xml:space="preserve"> </w:t>
      </w:r>
      <w:r w:rsidRPr="003E1FDC">
        <w:rPr>
          <w:rFonts w:ascii="Times New Roman" w:hAnsi="Times New Roman" w:cs="Times New Roman"/>
          <w:color w:val="auto"/>
          <w:sz w:val="20"/>
          <w:szCs w:val="20"/>
        </w:rPr>
        <w:t xml:space="preserve">= </w:t>
      </w:r>
      <w:r w:rsidRPr="003E1FDC">
        <w:rPr>
          <w:rFonts w:ascii="Times New Roman" w:hAnsi="Times New Roman" w:cs="Times New Roman"/>
          <w:color w:val="auto"/>
          <w:sz w:val="20"/>
          <w:szCs w:val="20"/>
          <w:lang w:val="en-US" w:eastAsia="en-US"/>
        </w:rPr>
        <w:t>const</w:t>
      </w:r>
      <w:r w:rsidRPr="003E1FDC">
        <w:rPr>
          <w:rFonts w:ascii="Times New Roman" w:hAnsi="Times New Roman" w:cs="Times New Roman"/>
          <w:color w:val="auto"/>
          <w:sz w:val="20"/>
          <w:szCs w:val="20"/>
          <w:lang w:eastAsia="en-US"/>
        </w:rPr>
        <w:t xml:space="preserve">) </w:t>
      </w:r>
      <w:r w:rsidRPr="003E1FDC">
        <w:rPr>
          <w:rFonts w:ascii="Times New Roman" w:hAnsi="Times New Roman" w:cs="Times New Roman"/>
          <w:color w:val="auto"/>
          <w:sz w:val="20"/>
          <w:szCs w:val="20"/>
        </w:rPr>
        <w:t xml:space="preserve">наивыгоднейшая мощность подстанции увеличивается примерно в 1,8 раза при росте плотности загрузки от 2 до 12 </w:t>
      </w:r>
      <w:r w:rsidRPr="003E1FDC">
        <w:rPr>
          <w:rFonts w:ascii="Times New Roman" w:hAnsi="Times New Roman" w:cs="Times New Roman"/>
          <w:color w:val="auto"/>
          <w:sz w:val="20"/>
          <w:szCs w:val="20"/>
          <w:lang w:val="en-US" w:eastAsia="en-US"/>
        </w:rPr>
        <w:t>MB</w:t>
      </w:r>
      <w:r w:rsidRPr="003E1FDC">
        <w:rPr>
          <w:rFonts w:ascii="Times New Roman" w:hAnsi="Times New Roman" w:cs="Times New Roman"/>
          <w:color w:val="auto"/>
          <w:sz w:val="20"/>
          <w:szCs w:val="20"/>
          <w:lang w:eastAsia="en-US"/>
        </w:rPr>
        <w:t xml:space="preserve"> </w:t>
      </w:r>
      <w:r w:rsidRPr="003E1FDC">
        <w:rPr>
          <w:rFonts w:ascii="Times New Roman" w:hAnsi="Times New Roman" w:cs="Times New Roman"/>
          <w:color w:val="auto"/>
          <w:sz w:val="20"/>
          <w:szCs w:val="20"/>
        </w:rPr>
        <w:t>А/км</w:t>
      </w:r>
      <w:r w:rsidRPr="003E1FDC">
        <w:rPr>
          <w:rFonts w:ascii="Times New Roman" w:hAnsi="Times New Roman" w:cs="Times New Roman"/>
          <w:color w:val="auto"/>
          <w:sz w:val="20"/>
          <w:szCs w:val="20"/>
          <w:vertAlign w:val="superscript"/>
        </w:rPr>
        <w:t>2</w:t>
      </w:r>
      <w:r w:rsidRPr="003E1FDC">
        <w:rPr>
          <w:rFonts w:ascii="Times New Roman" w:hAnsi="Times New Roman" w:cs="Times New Roman"/>
          <w:color w:val="auto"/>
          <w:sz w:val="20"/>
          <w:szCs w:val="20"/>
        </w:rPr>
        <w:t>. При заданной плотности нагрузки мощность подстанции увеличивается при</w:t>
      </w:r>
      <w:r w:rsidRPr="003E1FDC">
        <w:rPr>
          <w:rFonts w:ascii="Times New Roman" w:hAnsi="Times New Roman" w:cs="Times New Roman"/>
          <w:color w:val="auto"/>
          <w:sz w:val="20"/>
          <w:szCs w:val="20"/>
        </w:rPr>
        <w:softHyphen/>
        <w:t>мерно в 1,4 раза с увеличением средней дальности передачи 110 кВ от 1,0 до 5,0 км.</w:t>
      </w:r>
    </w:p>
    <w:p w:rsidR="00452EC2" w:rsidRPr="00452EC2" w:rsidRDefault="00F25E1C" w:rsidP="001B1515">
      <w:pPr>
        <w:pStyle w:val="a8"/>
        <w:shd w:val="clear" w:color="auto" w:fill="auto"/>
        <w:spacing w:line="240" w:lineRule="auto"/>
      </w:pPr>
      <w:r w:rsidRPr="003E1FDC">
        <w:t>Площадь обслуживания подстанции изменяется более резко. В частности, при увеличении плотности нагрузки от 2 до</w:t>
      </w:r>
      <w:r w:rsidR="00452EC2" w:rsidRPr="00452EC2">
        <w:t xml:space="preserve">10 </w:t>
      </w:r>
      <w:r w:rsidR="00452EC2" w:rsidRPr="00452EC2">
        <w:rPr>
          <w:lang w:val="en-US"/>
        </w:rPr>
        <w:t>MB</w:t>
      </w:r>
      <w:r w:rsidR="00452EC2" w:rsidRPr="00452EC2">
        <w:t>А/км</w:t>
      </w:r>
      <w:r w:rsidR="00452EC2" w:rsidRPr="00452EC2">
        <w:rPr>
          <w:vertAlign w:val="superscript"/>
        </w:rPr>
        <w:t>2</w:t>
      </w:r>
      <w:r w:rsidR="00452EC2" w:rsidRPr="00452EC2">
        <w:t xml:space="preserve"> площадь обслуживания уменьшается примерно в три раза. Средняя дальность передачи </w:t>
      </w:r>
      <w:proofErr w:type="spellStart"/>
      <w:r w:rsidR="00452EC2" w:rsidRPr="00452EC2">
        <w:rPr>
          <w:i/>
          <w:lang w:val="en-US"/>
        </w:rPr>
        <w:t>L</w:t>
      </w:r>
      <w:r w:rsidR="00452EC2" w:rsidRPr="00452EC2">
        <w:rPr>
          <w:vertAlign w:val="subscript"/>
          <w:lang w:val="en-US"/>
        </w:rPr>
        <w:t>cp</w:t>
      </w:r>
      <w:proofErr w:type="spellEnd"/>
      <w:r w:rsidR="00452EC2" w:rsidRPr="00452EC2">
        <w:t xml:space="preserve"> при напряжении 10 кВ</w:t>
      </w:r>
      <w:r w:rsidR="00452EC2" w:rsidRPr="00452EC2">
        <w:rPr>
          <w:i/>
          <w:iCs/>
          <w:spacing w:val="20"/>
        </w:rPr>
        <w:t xml:space="preserve"> (</w:t>
      </w:r>
      <w:proofErr w:type="spellStart"/>
      <w:r w:rsidR="00452EC2">
        <w:rPr>
          <w:i/>
          <w:iCs/>
          <w:spacing w:val="20"/>
        </w:rPr>
        <w:t>λн</w:t>
      </w:r>
      <w:proofErr w:type="spellEnd"/>
      <m:oMath>
        <m:rad>
          <m:radPr>
            <m:degHide m:val="1"/>
            <m:ctrlPr>
              <w:rPr>
                <w:rFonts w:ascii="Cambria Math" w:hAnsi="Cambria Math"/>
                <w:i/>
                <w:iCs/>
                <w:spacing w:val="20"/>
              </w:rPr>
            </m:ctrlPr>
          </m:radPr>
          <m:deg/>
          <m:e>
            <m:r>
              <w:rPr>
                <w:rFonts w:ascii="Cambria Math" w:hAnsi="Cambria Math"/>
                <w:spacing w:val="20"/>
                <w:lang w:val="en-US"/>
              </w:rPr>
              <m:t>S</m:t>
            </m:r>
            <m:r>
              <w:rPr>
                <w:rFonts w:ascii="Cambria Math" w:hAnsi="Cambria Math"/>
                <w:spacing w:val="20"/>
              </w:rPr>
              <m:t>пс/σ</m:t>
            </m:r>
          </m:e>
        </m:rad>
      </m:oMath>
      <w:r w:rsidR="00452EC2" w:rsidRPr="00452EC2">
        <w:rPr>
          <w:i/>
          <w:iCs/>
          <w:spacing w:val="20"/>
        </w:rPr>
        <w:t>)</w:t>
      </w:r>
      <w:r w:rsidR="00452EC2" w:rsidRPr="00452EC2">
        <w:t xml:space="preserve"> уменьшается в 1,7 раза.</w:t>
      </w:r>
    </w:p>
    <w:p w:rsidR="00452EC2" w:rsidRPr="00452EC2" w:rsidRDefault="00452EC2" w:rsidP="001B1515">
      <w:pPr>
        <w:ind w:firstLine="320"/>
        <w:jc w:val="both"/>
        <w:rPr>
          <w:rFonts w:ascii="Times New Roman" w:hAnsi="Times New Roman" w:cs="Times New Roman"/>
          <w:color w:val="auto"/>
          <w:sz w:val="20"/>
          <w:szCs w:val="20"/>
        </w:rPr>
      </w:pPr>
      <w:r w:rsidRPr="00452EC2">
        <w:rPr>
          <w:rFonts w:ascii="Times New Roman" w:hAnsi="Times New Roman" w:cs="Times New Roman"/>
          <w:color w:val="auto"/>
          <w:sz w:val="20"/>
          <w:szCs w:val="20"/>
        </w:rPr>
        <w:t>Данные табл. 6-3 свидетельствуют о том, что оптимальная дальность передачи в распределительной сети не остается постоян</w:t>
      </w:r>
      <w:r w:rsidRPr="00452EC2">
        <w:rPr>
          <w:rFonts w:ascii="Times New Roman" w:hAnsi="Times New Roman" w:cs="Times New Roman"/>
          <w:color w:val="auto"/>
          <w:sz w:val="20"/>
          <w:szCs w:val="20"/>
        </w:rPr>
        <w:softHyphen/>
        <w:t>ной и определяется не только значением плотности нагрузки, а зависит также от дальности передачи при напряжении 110— 220 кВ. Последний вывод имеет определенный интерес, так как распространено мнение об однозначности наивыгоднейшей даль</w:t>
      </w:r>
      <w:r w:rsidRPr="00452EC2">
        <w:rPr>
          <w:rFonts w:ascii="Times New Roman" w:hAnsi="Times New Roman" w:cs="Times New Roman"/>
          <w:color w:val="auto"/>
          <w:sz w:val="20"/>
          <w:szCs w:val="20"/>
        </w:rPr>
        <w:softHyphen/>
        <w:t>ности передачи энергии применительно к данному напряжению.</w:t>
      </w:r>
    </w:p>
    <w:p w:rsidR="00F25E1C" w:rsidRPr="003E1FDC" w:rsidRDefault="00F25E1C" w:rsidP="001B1515">
      <w:pPr>
        <w:spacing w:after="77"/>
        <w:ind w:firstLine="300"/>
        <w:jc w:val="both"/>
        <w:rPr>
          <w:rFonts w:ascii="Times New Roman" w:hAnsi="Times New Roman" w:cs="Times New Roman"/>
          <w:color w:val="auto"/>
          <w:sz w:val="20"/>
          <w:szCs w:val="20"/>
        </w:rPr>
      </w:pPr>
    </w:p>
    <w:p w:rsidR="003E1FDC" w:rsidRPr="003E1FDC" w:rsidRDefault="003E1FDC" w:rsidP="001B1515">
      <w:pPr>
        <w:framePr w:wrap="notBeside" w:vAnchor="text" w:hAnchor="text" w:xAlign="center" w:y="1"/>
        <w:jc w:val="center"/>
        <w:rPr>
          <w:rFonts w:ascii="Times New Roman" w:hAnsi="Times New Roman" w:cs="Times New Roman"/>
          <w:b/>
          <w:bCs/>
          <w:color w:val="auto"/>
          <w:sz w:val="20"/>
          <w:szCs w:val="20"/>
        </w:rPr>
      </w:pPr>
      <w:r w:rsidRPr="003E1FDC">
        <w:rPr>
          <w:rFonts w:ascii="Times New Roman" w:hAnsi="Times New Roman" w:cs="Times New Roman"/>
          <w:i/>
          <w:iCs/>
          <w:color w:val="auto"/>
          <w:sz w:val="20"/>
          <w:szCs w:val="20"/>
        </w:rPr>
        <w:t>Таблица 6-3.</w:t>
      </w:r>
      <w:r w:rsidRPr="003E1FDC">
        <w:rPr>
          <w:rFonts w:ascii="Times New Roman" w:hAnsi="Times New Roman" w:cs="Times New Roman"/>
          <w:b/>
          <w:bCs/>
          <w:color w:val="auto"/>
          <w:sz w:val="20"/>
          <w:szCs w:val="20"/>
        </w:rPr>
        <w:t xml:space="preserve"> Характеристики глубокого ввода 110/10 кВ (подстанция открытая, воздушная ЛЭП 110 кВ)</w:t>
      </w:r>
    </w:p>
    <w:tbl>
      <w:tblPr>
        <w:tblW w:w="0" w:type="auto"/>
        <w:tblInd w:w="1731" w:type="dxa"/>
        <w:tblLayout w:type="fixed"/>
        <w:tblCellMar>
          <w:left w:w="0" w:type="dxa"/>
          <w:right w:w="0" w:type="dxa"/>
        </w:tblCellMar>
        <w:tblLook w:val="0000" w:firstRow="0" w:lastRow="0" w:firstColumn="0" w:lastColumn="0" w:noHBand="0" w:noVBand="0"/>
      </w:tblPr>
      <w:tblGrid>
        <w:gridCol w:w="2635"/>
        <w:gridCol w:w="1075"/>
        <w:gridCol w:w="557"/>
        <w:gridCol w:w="557"/>
        <w:gridCol w:w="557"/>
        <w:gridCol w:w="552"/>
        <w:gridCol w:w="562"/>
      </w:tblGrid>
      <w:tr w:rsidR="00F25E1C" w:rsidRPr="003E1FDC" w:rsidTr="00637828">
        <w:trPr>
          <w:trHeight w:val="442"/>
        </w:trPr>
        <w:tc>
          <w:tcPr>
            <w:tcW w:w="2635" w:type="dxa"/>
            <w:vMerge w:val="restart"/>
            <w:tcBorders>
              <w:top w:val="single" w:sz="4" w:space="0" w:color="auto"/>
              <w:left w:val="single" w:sz="4" w:space="0" w:color="auto"/>
              <w:bottom w:val="nil"/>
              <w:right w:val="single" w:sz="4" w:space="0" w:color="auto"/>
            </w:tcBorders>
            <w:shd w:val="clear" w:color="auto" w:fill="FFFFFF"/>
            <w:vAlign w:val="center"/>
          </w:tcPr>
          <w:p w:rsidR="00F25E1C" w:rsidRPr="003E1FDC" w:rsidRDefault="00F25E1C" w:rsidP="001B1515">
            <w:pPr>
              <w:framePr w:wrap="notBeside" w:vAnchor="text" w:hAnchor="text" w:xAlign="center" w:y="1"/>
              <w:jc w:val="center"/>
              <w:rPr>
                <w:rFonts w:ascii="Times New Roman" w:hAnsi="Times New Roman" w:cs="Times New Roman"/>
                <w:color w:val="auto"/>
                <w:sz w:val="20"/>
                <w:szCs w:val="20"/>
              </w:rPr>
            </w:pPr>
            <w:r w:rsidRPr="003E1FDC">
              <w:rPr>
                <w:rFonts w:ascii="Times New Roman" w:hAnsi="Times New Roman" w:cs="Times New Roman"/>
                <w:color w:val="auto"/>
                <w:sz w:val="20"/>
                <w:szCs w:val="20"/>
              </w:rPr>
              <w:t>Характеристика глубокого ввода</w:t>
            </w:r>
          </w:p>
        </w:tc>
        <w:tc>
          <w:tcPr>
            <w:tcW w:w="1075" w:type="dxa"/>
            <w:vMerge w:val="restart"/>
            <w:tcBorders>
              <w:top w:val="single" w:sz="4" w:space="0" w:color="auto"/>
              <w:left w:val="single" w:sz="4" w:space="0" w:color="auto"/>
              <w:bottom w:val="nil"/>
              <w:right w:val="single" w:sz="4" w:space="0" w:color="auto"/>
            </w:tcBorders>
            <w:shd w:val="clear" w:color="auto" w:fill="FFFFFF"/>
            <w:vAlign w:val="center"/>
          </w:tcPr>
          <w:p w:rsidR="00F25E1C" w:rsidRPr="003E1FDC" w:rsidRDefault="00F25E1C" w:rsidP="001B1515">
            <w:pPr>
              <w:framePr w:wrap="notBeside" w:vAnchor="text" w:hAnchor="text" w:xAlign="center" w:y="1"/>
              <w:jc w:val="center"/>
              <w:rPr>
                <w:rFonts w:ascii="Times New Roman" w:hAnsi="Times New Roman" w:cs="Times New Roman"/>
                <w:color w:val="auto"/>
                <w:sz w:val="20"/>
                <w:szCs w:val="20"/>
              </w:rPr>
            </w:pPr>
            <w:r w:rsidRPr="003E1FDC">
              <w:rPr>
                <w:rFonts w:ascii="Times New Roman" w:hAnsi="Times New Roman" w:cs="Times New Roman"/>
                <w:color w:val="auto"/>
                <w:sz w:val="20"/>
                <w:szCs w:val="20"/>
              </w:rPr>
              <w:t>Дальность передачи при напряжении 110 кВ</w:t>
            </w:r>
            <w:r w:rsidR="0051470C">
              <w:rPr>
                <w:rFonts w:ascii="Times New Roman" w:hAnsi="Times New Roman" w:cs="Times New Roman"/>
                <w:color w:val="auto"/>
                <w:sz w:val="20"/>
                <w:szCs w:val="20"/>
              </w:rPr>
              <w:t>,</w:t>
            </w:r>
            <w:r w:rsidRPr="003E1FDC">
              <w:rPr>
                <w:rFonts w:ascii="Times New Roman" w:hAnsi="Times New Roman" w:cs="Times New Roman"/>
                <w:color w:val="auto"/>
                <w:sz w:val="20"/>
                <w:szCs w:val="20"/>
              </w:rPr>
              <w:t xml:space="preserve"> км</w:t>
            </w:r>
          </w:p>
        </w:tc>
        <w:tc>
          <w:tcPr>
            <w:tcW w:w="278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25E1C" w:rsidRPr="003E1FDC" w:rsidRDefault="00F25E1C" w:rsidP="001B1515">
            <w:pPr>
              <w:framePr w:wrap="notBeside" w:vAnchor="text" w:hAnchor="text" w:xAlign="center" w:y="1"/>
              <w:jc w:val="center"/>
              <w:rPr>
                <w:rFonts w:ascii="Times New Roman" w:hAnsi="Times New Roman" w:cs="Times New Roman"/>
                <w:color w:val="auto"/>
                <w:sz w:val="20"/>
                <w:szCs w:val="20"/>
              </w:rPr>
            </w:pPr>
            <w:r w:rsidRPr="003E1FDC">
              <w:rPr>
                <w:rFonts w:ascii="Times New Roman" w:hAnsi="Times New Roman" w:cs="Times New Roman"/>
                <w:color w:val="auto"/>
                <w:sz w:val="20"/>
                <w:szCs w:val="20"/>
              </w:rPr>
              <w:t>Плотность</w:t>
            </w:r>
          </w:p>
          <w:p w:rsidR="00F25E1C" w:rsidRPr="003E1FDC" w:rsidRDefault="00F25E1C" w:rsidP="001B1515">
            <w:pPr>
              <w:framePr w:wrap="notBeside" w:vAnchor="text" w:hAnchor="text" w:xAlign="center" w:y="1"/>
              <w:jc w:val="center"/>
              <w:rPr>
                <w:rFonts w:ascii="Times New Roman" w:hAnsi="Times New Roman" w:cs="Times New Roman"/>
                <w:color w:val="auto"/>
                <w:sz w:val="20"/>
                <w:szCs w:val="20"/>
              </w:rPr>
            </w:pPr>
            <w:r w:rsidRPr="003E1FDC">
              <w:rPr>
                <w:rFonts w:ascii="Times New Roman" w:hAnsi="Times New Roman" w:cs="Times New Roman"/>
                <w:color w:val="auto"/>
                <w:sz w:val="20"/>
                <w:szCs w:val="20"/>
              </w:rPr>
              <w:t xml:space="preserve">нагрузки, </w:t>
            </w:r>
            <w:r w:rsidRPr="003E1FDC">
              <w:rPr>
                <w:rFonts w:ascii="Times New Roman" w:hAnsi="Times New Roman" w:cs="Times New Roman"/>
                <w:color w:val="auto"/>
                <w:sz w:val="20"/>
                <w:szCs w:val="20"/>
                <w:lang w:val="en-US" w:eastAsia="en-US"/>
              </w:rPr>
              <w:t>MB</w:t>
            </w:r>
            <w:r w:rsidRPr="003E1FDC">
              <w:rPr>
                <w:rFonts w:ascii="Times New Roman" w:hAnsi="Times New Roman" w:cs="Times New Roman"/>
                <w:color w:val="auto"/>
                <w:sz w:val="20"/>
                <w:szCs w:val="20"/>
              </w:rPr>
              <w:t>А/км</w:t>
            </w:r>
            <w:r w:rsidR="0051470C" w:rsidRPr="0051470C">
              <w:rPr>
                <w:rFonts w:ascii="Times New Roman" w:hAnsi="Times New Roman" w:cs="Times New Roman"/>
                <w:color w:val="auto"/>
                <w:sz w:val="20"/>
                <w:szCs w:val="20"/>
                <w:vertAlign w:val="superscript"/>
              </w:rPr>
              <w:t>2</w:t>
            </w:r>
          </w:p>
        </w:tc>
      </w:tr>
      <w:tr w:rsidR="003E1FDC" w:rsidRPr="003E1FDC" w:rsidTr="00637828">
        <w:trPr>
          <w:trHeight w:val="389"/>
        </w:trPr>
        <w:tc>
          <w:tcPr>
            <w:tcW w:w="2635" w:type="dxa"/>
            <w:vMerge/>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vMerge/>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б</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w:t>
            </w:r>
          </w:p>
        </w:tc>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10</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12</w:t>
            </w:r>
          </w:p>
        </w:tc>
      </w:tr>
      <w:tr w:rsidR="003E1FDC" w:rsidRPr="003E1FDC" w:rsidTr="00637828">
        <w:trPr>
          <w:trHeight w:val="214"/>
        </w:trPr>
        <w:tc>
          <w:tcPr>
            <w:tcW w:w="263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Оптимальная мощность под</w:t>
            </w:r>
            <w:r w:rsidRPr="003E1FDC">
              <w:rPr>
                <w:rFonts w:ascii="Times New Roman" w:hAnsi="Times New Roman" w:cs="Times New Roman"/>
                <w:color w:val="auto"/>
                <w:sz w:val="20"/>
                <w:szCs w:val="20"/>
              </w:rPr>
              <w:softHyphen/>
            </w:r>
          </w:p>
        </w:tc>
        <w:tc>
          <w:tcPr>
            <w:tcW w:w="107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37,2</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42,6</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46,8</w:t>
            </w:r>
          </w:p>
        </w:tc>
        <w:tc>
          <w:tcPr>
            <w:tcW w:w="55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50,6</w:t>
            </w:r>
          </w:p>
        </w:tc>
        <w:tc>
          <w:tcPr>
            <w:tcW w:w="56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53,7</w:t>
            </w:r>
          </w:p>
        </w:tc>
      </w:tr>
      <w:tr w:rsidR="003E1FDC" w:rsidRPr="003E1FDC" w:rsidTr="00637828">
        <w:trPr>
          <w:trHeight w:val="173"/>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 xml:space="preserve">станции, </w:t>
            </w:r>
            <w:r w:rsidRPr="003E1FDC">
              <w:rPr>
                <w:rFonts w:ascii="Times New Roman" w:hAnsi="Times New Roman" w:cs="Times New Roman"/>
                <w:color w:val="auto"/>
                <w:sz w:val="20"/>
                <w:szCs w:val="20"/>
                <w:lang w:val="en-US" w:eastAsia="en-US"/>
              </w:rPr>
              <w:t>MB</w:t>
            </w:r>
            <w:r w:rsidRPr="003E1FDC">
              <w:rPr>
                <w:rFonts w:ascii="Times New Roman" w:hAnsi="Times New Roman" w:cs="Times New Roman"/>
                <w:color w:val="auto"/>
                <w:sz w:val="20"/>
                <w:szCs w:val="20"/>
              </w:rPr>
              <w:t>А</w:t>
            </w: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44,2</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50,7</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55,6</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60,0</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63,5</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50,8</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58,0</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63,8</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68,0</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73,0</w:t>
            </w:r>
          </w:p>
        </w:tc>
      </w:tr>
      <w:tr w:rsidR="003E1FDC" w:rsidRPr="003E1FDC" w:rsidTr="00637828">
        <w:trPr>
          <w:trHeight w:val="173"/>
        </w:trPr>
        <w:tc>
          <w:tcPr>
            <w:tcW w:w="263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56,5</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64,7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71,0</w:t>
            </w:r>
          </w:p>
        </w:tc>
        <w:tc>
          <w:tcPr>
            <w:tcW w:w="55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76,6</w:t>
            </w:r>
          </w:p>
        </w:tc>
        <w:tc>
          <w:tcPr>
            <w:tcW w:w="56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81,0</w:t>
            </w:r>
          </w:p>
        </w:tc>
      </w:tr>
      <w:tr w:rsidR="003E1FDC" w:rsidRPr="003E1FDC" w:rsidTr="00637828">
        <w:trPr>
          <w:trHeight w:val="187"/>
        </w:trPr>
        <w:tc>
          <w:tcPr>
            <w:tcW w:w="263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Площадь обслуживания под</w:t>
            </w:r>
            <w:r w:rsidRPr="003E1FDC">
              <w:rPr>
                <w:rFonts w:ascii="Times New Roman" w:hAnsi="Times New Roman" w:cs="Times New Roman"/>
                <w:color w:val="auto"/>
                <w:sz w:val="20"/>
                <w:szCs w:val="20"/>
              </w:rPr>
              <w:softHyphen/>
            </w:r>
          </w:p>
        </w:tc>
        <w:tc>
          <w:tcPr>
            <w:tcW w:w="107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9,3</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7,1</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5,9</w:t>
            </w:r>
          </w:p>
        </w:tc>
        <w:tc>
          <w:tcPr>
            <w:tcW w:w="55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5,1</w:t>
            </w:r>
          </w:p>
        </w:tc>
        <w:tc>
          <w:tcPr>
            <w:tcW w:w="56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4,5</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станции, км</w:t>
            </w:r>
            <w:r w:rsidRPr="003E1FDC">
              <w:rPr>
                <w:rFonts w:ascii="Times New Roman" w:hAnsi="Times New Roman" w:cs="Times New Roman"/>
                <w:color w:val="auto"/>
                <w:sz w:val="20"/>
                <w:szCs w:val="20"/>
                <w:vertAlign w:val="superscript"/>
              </w:rPr>
              <w:t>2</w:t>
            </w: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11,0</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8,4</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6,9</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6,0</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5,3</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12,7</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9,7</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8,0</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6,8</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6,1</w:t>
            </w:r>
          </w:p>
        </w:tc>
      </w:tr>
      <w:tr w:rsidR="003E1FDC" w:rsidRPr="003E1FDC" w:rsidTr="00637828">
        <w:trPr>
          <w:trHeight w:val="173"/>
        </w:trPr>
        <w:tc>
          <w:tcPr>
            <w:tcW w:w="263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14,1</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10,7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8,9</w:t>
            </w:r>
          </w:p>
        </w:tc>
        <w:tc>
          <w:tcPr>
            <w:tcW w:w="55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7,7</w:t>
            </w:r>
          </w:p>
        </w:tc>
        <w:tc>
          <w:tcPr>
            <w:tcW w:w="56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6,8</w:t>
            </w:r>
          </w:p>
        </w:tc>
      </w:tr>
      <w:tr w:rsidR="003E1FDC" w:rsidRPr="003E1FDC" w:rsidTr="00637828">
        <w:trPr>
          <w:trHeight w:val="187"/>
        </w:trPr>
        <w:tc>
          <w:tcPr>
            <w:tcW w:w="263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Средняя дальность передачи</w:t>
            </w:r>
          </w:p>
        </w:tc>
        <w:tc>
          <w:tcPr>
            <w:tcW w:w="1075"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3,0</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2,7</w:t>
            </w:r>
          </w:p>
        </w:tc>
        <w:tc>
          <w:tcPr>
            <w:tcW w:w="557"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2,4</w:t>
            </w:r>
          </w:p>
        </w:tc>
        <w:tc>
          <w:tcPr>
            <w:tcW w:w="55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2,3</w:t>
            </w:r>
          </w:p>
        </w:tc>
        <w:tc>
          <w:tcPr>
            <w:tcW w:w="562" w:type="dxa"/>
            <w:tcBorders>
              <w:top w:val="single" w:sz="4" w:space="0" w:color="auto"/>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2,1</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при напряжении 10 кВ, км</w:t>
            </w: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3,3</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2,9</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2,6</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2,5</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2,3</w:t>
            </w:r>
          </w:p>
        </w:tc>
      </w:tr>
      <w:tr w:rsidR="003E1FDC" w:rsidRPr="003E1FDC" w:rsidTr="00637828">
        <w:trPr>
          <w:trHeight w:val="168"/>
        </w:trPr>
        <w:tc>
          <w:tcPr>
            <w:tcW w:w="263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3,6</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3,1</w:t>
            </w:r>
          </w:p>
        </w:tc>
        <w:tc>
          <w:tcPr>
            <w:tcW w:w="557"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2,8</w:t>
            </w:r>
          </w:p>
        </w:tc>
        <w:tc>
          <w:tcPr>
            <w:tcW w:w="55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2,6</w:t>
            </w:r>
          </w:p>
        </w:tc>
        <w:tc>
          <w:tcPr>
            <w:tcW w:w="562" w:type="dxa"/>
            <w:tcBorders>
              <w:top w:val="nil"/>
              <w:left w:val="single" w:sz="4" w:space="0" w:color="auto"/>
              <w:bottom w:val="nil"/>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2,5</w:t>
            </w:r>
          </w:p>
        </w:tc>
      </w:tr>
      <w:tr w:rsidR="003E1FDC" w:rsidRPr="003E1FDC" w:rsidTr="00637828">
        <w:trPr>
          <w:trHeight w:val="235"/>
        </w:trPr>
        <w:tc>
          <w:tcPr>
            <w:tcW w:w="263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3,8</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3,3</w:t>
            </w:r>
          </w:p>
        </w:tc>
        <w:tc>
          <w:tcPr>
            <w:tcW w:w="557"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3,0</w:t>
            </w:r>
          </w:p>
        </w:tc>
        <w:tc>
          <w:tcPr>
            <w:tcW w:w="55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2,8</w:t>
            </w:r>
          </w:p>
        </w:tc>
        <w:tc>
          <w:tcPr>
            <w:tcW w:w="562" w:type="dxa"/>
            <w:tcBorders>
              <w:top w:val="nil"/>
              <w:left w:val="single" w:sz="4" w:space="0" w:color="auto"/>
              <w:bottom w:val="single" w:sz="4" w:space="0" w:color="auto"/>
              <w:right w:val="single" w:sz="4" w:space="0" w:color="auto"/>
            </w:tcBorders>
            <w:shd w:val="clear" w:color="auto" w:fill="FFFFFF"/>
            <w:vAlign w:val="center"/>
          </w:tcPr>
          <w:p w:rsidR="003E1FDC" w:rsidRPr="003E1FDC" w:rsidRDefault="003E1FDC" w:rsidP="001B1515">
            <w:pPr>
              <w:framePr w:wrap="notBeside" w:vAnchor="text" w:hAnchor="text" w:xAlign="center" w:y="1"/>
              <w:rPr>
                <w:rFonts w:ascii="Times New Roman" w:hAnsi="Times New Roman" w:cs="Times New Roman"/>
                <w:color w:val="auto"/>
                <w:sz w:val="20"/>
                <w:szCs w:val="20"/>
              </w:rPr>
            </w:pPr>
            <w:r w:rsidRPr="003E1FDC">
              <w:rPr>
                <w:rFonts w:ascii="Times New Roman" w:hAnsi="Times New Roman" w:cs="Times New Roman"/>
                <w:color w:val="auto"/>
                <w:sz w:val="20"/>
                <w:szCs w:val="20"/>
              </w:rPr>
              <w:t>2,6</w:t>
            </w:r>
          </w:p>
        </w:tc>
      </w:tr>
    </w:tbl>
    <w:p w:rsidR="003E1FDC" w:rsidRPr="003E1FDC" w:rsidRDefault="003E1FDC" w:rsidP="001B1515">
      <w:pPr>
        <w:rPr>
          <w:rFonts w:ascii="Times New Roman" w:hAnsi="Times New Roman" w:cs="Times New Roman"/>
          <w:color w:val="auto"/>
          <w:sz w:val="20"/>
          <w:szCs w:val="20"/>
        </w:rPr>
      </w:pPr>
    </w:p>
    <w:p w:rsidR="00AF0E03" w:rsidRPr="00AF0E03" w:rsidRDefault="00AF0E03" w:rsidP="001B1515">
      <w:pPr>
        <w:spacing w:line="216" w:lineRule="exact"/>
        <w:ind w:firstLine="320"/>
        <w:jc w:val="both"/>
        <w:rPr>
          <w:rFonts w:ascii="Sylfaen" w:hAnsi="Sylfaen" w:cs="Sylfaen"/>
          <w:color w:val="auto"/>
          <w:sz w:val="20"/>
          <w:szCs w:val="20"/>
        </w:rPr>
      </w:pPr>
    </w:p>
    <w:p w:rsidR="00F7692F" w:rsidRPr="00F7692F" w:rsidRDefault="00452EC2" w:rsidP="001B1515">
      <w:pPr>
        <w:ind w:firstLine="320"/>
        <w:jc w:val="center"/>
        <w:rPr>
          <w:rFonts w:ascii="Times New Roman" w:hAnsi="Times New Roman" w:cs="Times New Roman"/>
          <w:color w:val="auto"/>
          <w:sz w:val="20"/>
          <w:szCs w:val="20"/>
        </w:rPr>
      </w:pPr>
      <w:r>
        <w:rPr>
          <w:noProof/>
        </w:rPr>
        <w:drawing>
          <wp:inline distT="0" distB="0" distL="0" distR="0" wp14:anchorId="5F64A1F3" wp14:editId="32A5DECB">
            <wp:extent cx="2872105" cy="2200275"/>
            <wp:effectExtent l="0" t="0" r="4445" b="9525"/>
            <wp:docPr id="72" name="Рисунок 72" descr="C:\Users\LenovoUser\AppData\Local\Microsoft\Windows\Temporary Internet Files\Content.Word\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LenovoUser\AppData\Local\Microsoft\Windows\Temporary Internet Files\Content.Word\1015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72105" cy="2200275"/>
                    </a:xfrm>
                    <a:prstGeom prst="rect">
                      <a:avLst/>
                    </a:prstGeom>
                    <a:noFill/>
                    <a:ln>
                      <a:noFill/>
                    </a:ln>
                  </pic:spPr>
                </pic:pic>
              </a:graphicData>
            </a:graphic>
          </wp:inline>
        </w:drawing>
      </w:r>
    </w:p>
    <w:p w:rsidR="00F7692F" w:rsidRPr="00D83259" w:rsidRDefault="00F7692F" w:rsidP="001B1515">
      <w:pPr>
        <w:ind w:firstLine="320"/>
        <w:jc w:val="both"/>
        <w:rPr>
          <w:rFonts w:ascii="Times New Roman" w:eastAsia="Batang" w:hAnsi="Times New Roman" w:cs="Times New Roman"/>
          <w:color w:val="auto"/>
          <w:sz w:val="20"/>
          <w:szCs w:val="20"/>
        </w:rPr>
      </w:pPr>
    </w:p>
    <w:p w:rsidR="00452EC2" w:rsidRPr="00452EC2" w:rsidRDefault="00452EC2" w:rsidP="001B1515">
      <w:pPr>
        <w:ind w:firstLine="320"/>
        <w:jc w:val="both"/>
        <w:rPr>
          <w:rFonts w:ascii="Times New Roman" w:hAnsi="Times New Roman" w:cs="Times New Roman"/>
          <w:color w:val="auto"/>
          <w:sz w:val="20"/>
          <w:szCs w:val="20"/>
        </w:rPr>
      </w:pPr>
      <w:r w:rsidRPr="00452EC2">
        <w:rPr>
          <w:rFonts w:ascii="Times New Roman" w:hAnsi="Times New Roman" w:cs="Times New Roman"/>
          <w:color w:val="auto"/>
          <w:sz w:val="20"/>
          <w:szCs w:val="20"/>
        </w:rPr>
        <w:t>В рассматриваемом случае предельные значения средней даль</w:t>
      </w:r>
      <w:r w:rsidRPr="00452EC2">
        <w:rPr>
          <w:rFonts w:ascii="Times New Roman" w:hAnsi="Times New Roman" w:cs="Times New Roman"/>
          <w:color w:val="auto"/>
          <w:sz w:val="20"/>
          <w:szCs w:val="20"/>
        </w:rPr>
        <w:softHyphen/>
        <w:t xml:space="preserve">ности передачи при напряжении 10 кВ, составляющие 3,0—3,8 км, относятся к наименьшей плотности нагрузки 4 </w:t>
      </w:r>
      <w:r w:rsidRPr="00452EC2">
        <w:rPr>
          <w:rFonts w:ascii="Times New Roman" w:hAnsi="Times New Roman" w:cs="Times New Roman"/>
          <w:color w:val="auto"/>
          <w:sz w:val="20"/>
          <w:szCs w:val="20"/>
          <w:lang w:val="en-US" w:eastAsia="en-US"/>
        </w:rPr>
        <w:t>MB</w:t>
      </w:r>
      <w:r w:rsidRPr="00452EC2">
        <w:rPr>
          <w:rFonts w:ascii="Times New Roman" w:hAnsi="Times New Roman" w:cs="Times New Roman"/>
          <w:color w:val="auto"/>
          <w:sz w:val="20"/>
          <w:szCs w:val="20"/>
        </w:rPr>
        <w:t>А/км</w:t>
      </w:r>
      <w:r w:rsidRPr="00452EC2">
        <w:rPr>
          <w:rFonts w:ascii="Times New Roman" w:hAnsi="Times New Roman" w:cs="Times New Roman"/>
          <w:color w:val="auto"/>
          <w:sz w:val="20"/>
          <w:szCs w:val="20"/>
          <w:vertAlign w:val="superscript"/>
        </w:rPr>
        <w:t>2</w:t>
      </w:r>
      <w:r w:rsidRPr="00452EC2">
        <w:rPr>
          <w:rFonts w:ascii="Times New Roman" w:hAnsi="Times New Roman" w:cs="Times New Roman"/>
          <w:color w:val="auto"/>
          <w:sz w:val="20"/>
          <w:szCs w:val="20"/>
        </w:rPr>
        <w:t xml:space="preserve">. При увеличении плотности до 12 </w:t>
      </w:r>
      <w:r w:rsidRPr="00452EC2">
        <w:rPr>
          <w:rFonts w:ascii="Times New Roman" w:hAnsi="Times New Roman" w:cs="Times New Roman"/>
          <w:color w:val="auto"/>
          <w:sz w:val="20"/>
          <w:szCs w:val="20"/>
          <w:lang w:val="en-US" w:eastAsia="en-US"/>
        </w:rPr>
        <w:t>MB</w:t>
      </w:r>
      <w:r w:rsidRPr="00452EC2">
        <w:rPr>
          <w:rFonts w:ascii="Times New Roman" w:hAnsi="Times New Roman" w:cs="Times New Roman"/>
          <w:color w:val="auto"/>
          <w:sz w:val="20"/>
          <w:szCs w:val="20"/>
        </w:rPr>
        <w:t>А/км</w:t>
      </w:r>
      <w:r w:rsidRPr="00452EC2">
        <w:rPr>
          <w:rFonts w:ascii="Times New Roman" w:hAnsi="Times New Roman" w:cs="Times New Roman"/>
          <w:color w:val="auto"/>
          <w:sz w:val="20"/>
          <w:szCs w:val="20"/>
          <w:vertAlign w:val="superscript"/>
        </w:rPr>
        <w:t>2</w:t>
      </w:r>
      <w:r w:rsidRPr="00452EC2">
        <w:rPr>
          <w:rFonts w:ascii="Times New Roman" w:hAnsi="Times New Roman" w:cs="Times New Roman"/>
          <w:color w:val="auto"/>
          <w:sz w:val="20"/>
          <w:szCs w:val="20"/>
        </w:rPr>
        <w:t xml:space="preserve"> дальность передачи умень</w:t>
      </w:r>
      <w:r w:rsidRPr="00452EC2">
        <w:rPr>
          <w:rFonts w:ascii="Times New Roman" w:hAnsi="Times New Roman" w:cs="Times New Roman"/>
          <w:color w:val="auto"/>
          <w:sz w:val="20"/>
          <w:szCs w:val="20"/>
        </w:rPr>
        <w:softHyphen/>
        <w:t>шается до 2,1—2,6 км, т. е. почти в два раза. Изменение даль</w:t>
      </w:r>
      <w:r w:rsidRPr="00452EC2">
        <w:rPr>
          <w:rFonts w:ascii="Times New Roman" w:hAnsi="Times New Roman" w:cs="Times New Roman"/>
          <w:color w:val="auto"/>
          <w:sz w:val="20"/>
          <w:szCs w:val="20"/>
        </w:rPr>
        <w:softHyphen/>
        <w:t>ности передачи при напряжении 10 кВ в пределах данной плот</w:t>
      </w:r>
      <w:r w:rsidRPr="00452EC2">
        <w:rPr>
          <w:rFonts w:ascii="Times New Roman" w:hAnsi="Times New Roman" w:cs="Times New Roman"/>
          <w:color w:val="auto"/>
          <w:sz w:val="20"/>
          <w:szCs w:val="20"/>
        </w:rPr>
        <w:softHyphen/>
        <w:t>ности нагрузки более слабое и изменяется в 1,2 раза. Можно под</w:t>
      </w:r>
      <w:r w:rsidRPr="00452EC2">
        <w:rPr>
          <w:rFonts w:ascii="Times New Roman" w:hAnsi="Times New Roman" w:cs="Times New Roman"/>
          <w:color w:val="auto"/>
          <w:sz w:val="20"/>
          <w:szCs w:val="20"/>
        </w:rPr>
        <w:softHyphen/>
        <w:t>черкнуть, что при низких плотностях нагрузки оптимальные дальности передачи 10 кВ находятся в пределах технически возможных.</w:t>
      </w:r>
    </w:p>
    <w:p w:rsidR="00452EC2" w:rsidRPr="00452EC2" w:rsidRDefault="00452EC2" w:rsidP="001B1515">
      <w:pPr>
        <w:ind w:firstLine="320"/>
        <w:jc w:val="both"/>
        <w:rPr>
          <w:rFonts w:ascii="Times New Roman" w:hAnsi="Times New Roman" w:cs="Times New Roman"/>
          <w:color w:val="auto"/>
          <w:sz w:val="20"/>
          <w:szCs w:val="20"/>
        </w:rPr>
      </w:pPr>
      <w:r w:rsidRPr="00452EC2">
        <w:rPr>
          <w:rFonts w:ascii="Times New Roman" w:hAnsi="Times New Roman" w:cs="Times New Roman"/>
          <w:color w:val="auto"/>
          <w:sz w:val="20"/>
          <w:szCs w:val="20"/>
        </w:rPr>
        <w:t>На рис. 6-10 показано изменение оптимальной мощности под</w:t>
      </w:r>
      <w:r w:rsidRPr="00452EC2">
        <w:rPr>
          <w:rFonts w:ascii="Times New Roman" w:hAnsi="Times New Roman" w:cs="Times New Roman"/>
          <w:color w:val="auto"/>
          <w:sz w:val="20"/>
          <w:szCs w:val="20"/>
        </w:rPr>
        <w:softHyphen/>
        <w:t>станции и дальности передачи при напряжении 10 кВ в зависи</w:t>
      </w:r>
      <w:r w:rsidRPr="00452EC2">
        <w:rPr>
          <w:rFonts w:ascii="Times New Roman" w:hAnsi="Times New Roman" w:cs="Times New Roman"/>
          <w:color w:val="auto"/>
          <w:sz w:val="20"/>
          <w:szCs w:val="20"/>
        </w:rPr>
        <w:softHyphen/>
        <w:t>мости от дальности передачи при напряжении 110 кВ и плотности нагрузки. Как видно, характеристики подстанции более чув</w:t>
      </w:r>
      <w:r w:rsidRPr="00452EC2">
        <w:rPr>
          <w:rFonts w:ascii="Times New Roman" w:hAnsi="Times New Roman" w:cs="Times New Roman"/>
          <w:color w:val="auto"/>
          <w:sz w:val="20"/>
          <w:szCs w:val="20"/>
        </w:rPr>
        <w:softHyphen/>
        <w:t>ствительны к изменению рассматриваемых показателей, чем ха</w:t>
      </w:r>
      <w:r w:rsidRPr="00452EC2">
        <w:rPr>
          <w:rFonts w:ascii="Times New Roman" w:hAnsi="Times New Roman" w:cs="Times New Roman"/>
          <w:color w:val="auto"/>
          <w:sz w:val="20"/>
          <w:szCs w:val="20"/>
        </w:rPr>
        <w:softHyphen/>
        <w:t>рактеристики сети 10 кВ.</w:t>
      </w:r>
    </w:p>
    <w:p w:rsidR="004D1045" w:rsidRPr="004D1045" w:rsidRDefault="00452EC2" w:rsidP="001B1515">
      <w:pPr>
        <w:ind w:firstLine="320"/>
        <w:jc w:val="both"/>
        <w:rPr>
          <w:rFonts w:ascii="Times New Roman" w:hAnsi="Times New Roman" w:cs="Times New Roman"/>
          <w:color w:val="auto"/>
          <w:sz w:val="20"/>
          <w:szCs w:val="20"/>
        </w:rPr>
      </w:pPr>
      <w:r w:rsidRPr="00452EC2">
        <w:rPr>
          <w:rFonts w:ascii="Times New Roman" w:hAnsi="Times New Roman" w:cs="Times New Roman"/>
          <w:color w:val="auto"/>
          <w:sz w:val="20"/>
          <w:szCs w:val="20"/>
        </w:rPr>
        <w:lastRenderedPageBreak/>
        <w:t>Из табл. 6-3 могут быть сделаны практические выводы при выполнении рассматриваемой системы электроснабжения. В на</w:t>
      </w:r>
      <w:r w:rsidRPr="00452EC2">
        <w:rPr>
          <w:rFonts w:ascii="Times New Roman" w:hAnsi="Times New Roman" w:cs="Times New Roman"/>
          <w:color w:val="auto"/>
          <w:sz w:val="20"/>
          <w:szCs w:val="20"/>
        </w:rPr>
        <w:softHyphen/>
        <w:t>стоящее время плотность нагрузки в городах Советского Союза колеблется в указанных пределах с тенденцией к увеличению. В связи с этим целесообразно принять мощность подстанции</w:t>
      </w:r>
      <w:r w:rsidR="004D1045">
        <w:rPr>
          <w:rFonts w:ascii="Times New Roman" w:hAnsi="Times New Roman" w:cs="Times New Roman"/>
          <w:color w:val="auto"/>
          <w:sz w:val="20"/>
          <w:szCs w:val="20"/>
        </w:rPr>
        <w:t xml:space="preserve"> </w:t>
      </w:r>
      <w:r w:rsidR="004D1045" w:rsidRPr="004D1045">
        <w:rPr>
          <w:rFonts w:ascii="Times New Roman" w:hAnsi="Times New Roman" w:cs="Times New Roman"/>
          <w:color w:val="auto"/>
          <w:sz w:val="20"/>
          <w:szCs w:val="20"/>
        </w:rPr>
        <w:t xml:space="preserve">110/10 кВ равной 60 </w:t>
      </w:r>
      <w:r w:rsidR="004D1045" w:rsidRPr="004D1045">
        <w:rPr>
          <w:rFonts w:ascii="Times New Roman" w:hAnsi="Times New Roman" w:cs="Times New Roman"/>
          <w:color w:val="auto"/>
          <w:sz w:val="20"/>
          <w:szCs w:val="20"/>
          <w:lang w:val="en-US" w:eastAsia="en-US"/>
        </w:rPr>
        <w:t>MB</w:t>
      </w:r>
      <w:r w:rsidR="004D1045" w:rsidRPr="004D1045">
        <w:rPr>
          <w:rFonts w:ascii="Times New Roman" w:hAnsi="Times New Roman" w:cs="Times New Roman"/>
          <w:color w:val="auto"/>
          <w:sz w:val="20"/>
          <w:szCs w:val="20"/>
        </w:rPr>
        <w:t xml:space="preserve">А с установкой двух трансформаторов по 40 </w:t>
      </w:r>
      <w:r w:rsidR="004D1045" w:rsidRPr="004D1045">
        <w:rPr>
          <w:rFonts w:ascii="Times New Roman" w:hAnsi="Times New Roman" w:cs="Times New Roman"/>
          <w:color w:val="auto"/>
          <w:sz w:val="20"/>
          <w:szCs w:val="20"/>
          <w:lang w:val="en-US" w:eastAsia="en-US"/>
        </w:rPr>
        <w:t>MB</w:t>
      </w:r>
      <w:r w:rsidR="004D1045" w:rsidRPr="004D1045">
        <w:rPr>
          <w:rFonts w:ascii="Times New Roman" w:hAnsi="Times New Roman" w:cs="Times New Roman"/>
          <w:color w:val="auto"/>
          <w:sz w:val="20"/>
          <w:szCs w:val="20"/>
        </w:rPr>
        <w:t>А. При этом нагрузка трансформаторов будет нахо</w:t>
      </w:r>
      <w:r w:rsidR="004D1045" w:rsidRPr="004D1045">
        <w:rPr>
          <w:rFonts w:ascii="Times New Roman" w:hAnsi="Times New Roman" w:cs="Times New Roman"/>
          <w:color w:val="auto"/>
          <w:sz w:val="20"/>
          <w:szCs w:val="20"/>
        </w:rPr>
        <w:softHyphen/>
        <w:t>диться согласно табл. 6-1 в пределах экономического интервала. Мощность трансформаторов ограничивается допустимой мощ</w:t>
      </w:r>
      <w:r w:rsidR="004D1045" w:rsidRPr="004D1045">
        <w:rPr>
          <w:rFonts w:ascii="Times New Roman" w:hAnsi="Times New Roman" w:cs="Times New Roman"/>
          <w:color w:val="auto"/>
          <w:sz w:val="20"/>
          <w:szCs w:val="20"/>
        </w:rPr>
        <w:softHyphen/>
        <w:t>ностью короткого замыкания на вторичном напряжении.</w:t>
      </w:r>
    </w:p>
    <w:p w:rsidR="004D1045" w:rsidRPr="004D1045" w:rsidRDefault="004D1045" w:rsidP="001B1515">
      <w:pPr>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 xml:space="preserve">Осуществление глубокого ввода рационально выполнять в два этапа, предусматривая установку двух трансформаторов по 16— 25 </w:t>
      </w:r>
      <w:r w:rsidRPr="004D1045">
        <w:rPr>
          <w:rFonts w:ascii="Times New Roman" w:hAnsi="Times New Roman" w:cs="Times New Roman"/>
          <w:color w:val="auto"/>
          <w:sz w:val="20"/>
          <w:szCs w:val="20"/>
          <w:lang w:val="en-US" w:eastAsia="en-US"/>
        </w:rPr>
        <w:t>MB</w:t>
      </w:r>
      <w:r w:rsidRPr="004D1045">
        <w:rPr>
          <w:rFonts w:ascii="Times New Roman" w:hAnsi="Times New Roman" w:cs="Times New Roman"/>
          <w:color w:val="auto"/>
          <w:sz w:val="20"/>
          <w:szCs w:val="20"/>
        </w:rPr>
        <w:t xml:space="preserve">А на первом этапе. По мере роста нагрузки заменяют эти трансформаторы на более мощные (40 </w:t>
      </w:r>
      <w:r w:rsidRPr="004D1045">
        <w:rPr>
          <w:rFonts w:ascii="Times New Roman" w:hAnsi="Times New Roman" w:cs="Times New Roman"/>
          <w:color w:val="auto"/>
          <w:sz w:val="20"/>
          <w:szCs w:val="20"/>
          <w:lang w:val="en-US" w:eastAsia="en-US"/>
        </w:rPr>
        <w:t>MB</w:t>
      </w:r>
      <w:r w:rsidRPr="004D1045">
        <w:rPr>
          <w:rFonts w:ascii="Times New Roman" w:hAnsi="Times New Roman" w:cs="Times New Roman"/>
          <w:color w:val="auto"/>
          <w:sz w:val="20"/>
          <w:szCs w:val="20"/>
        </w:rPr>
        <w:t>А). Указанная реко</w:t>
      </w:r>
      <w:r w:rsidRPr="004D1045">
        <w:rPr>
          <w:rFonts w:ascii="Times New Roman" w:hAnsi="Times New Roman" w:cs="Times New Roman"/>
          <w:color w:val="auto"/>
          <w:sz w:val="20"/>
          <w:szCs w:val="20"/>
        </w:rPr>
        <w:softHyphen/>
        <w:t>мендация исходит из предположения, что при росте нагрузки увеличивается число трансформаторных подстанций распредели</w:t>
      </w:r>
      <w:r w:rsidRPr="004D1045">
        <w:rPr>
          <w:rFonts w:ascii="Times New Roman" w:hAnsi="Times New Roman" w:cs="Times New Roman"/>
          <w:color w:val="auto"/>
          <w:sz w:val="20"/>
          <w:szCs w:val="20"/>
        </w:rPr>
        <w:softHyphen/>
        <w:t>тельной сети 10 кВ, а следовательно, и число линий данной сети. Естественно, что в зависимости от местных условий и конкретных данных выбор оптимальной мощности подстанции глубокого ввода может быть иным.</w:t>
      </w:r>
    </w:p>
    <w:p w:rsidR="004D1045" w:rsidRPr="004D1045" w:rsidRDefault="004D1045" w:rsidP="001B1515">
      <w:pPr>
        <w:spacing w:after="61"/>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 xml:space="preserve">Практическое применение формулы (6-22) не встречает особых затруднений. Имея стоимостные и конструктивные данные, можно заранее определить значения постоянных </w:t>
      </w:r>
      <w:r w:rsidRPr="004D1045">
        <w:rPr>
          <w:rFonts w:ascii="Times New Roman" w:hAnsi="Times New Roman" w:cs="Times New Roman"/>
          <w:i/>
          <w:color w:val="auto"/>
          <w:sz w:val="20"/>
          <w:szCs w:val="20"/>
        </w:rPr>
        <w:t>А</w:t>
      </w:r>
      <w:r w:rsidRPr="004D1045">
        <w:rPr>
          <w:rFonts w:ascii="Times New Roman" w:hAnsi="Times New Roman" w:cs="Times New Roman"/>
          <w:i/>
          <w:color w:val="auto"/>
          <w:sz w:val="20"/>
          <w:szCs w:val="20"/>
          <w:vertAlign w:val="subscript"/>
        </w:rPr>
        <w:t>1</w:t>
      </w:r>
      <w:r w:rsidRPr="004D1045">
        <w:rPr>
          <w:rFonts w:ascii="Times New Roman" w:hAnsi="Times New Roman" w:cs="Times New Roman"/>
          <w:color w:val="auto"/>
          <w:sz w:val="20"/>
          <w:szCs w:val="20"/>
        </w:rPr>
        <w:t xml:space="preserve">, </w:t>
      </w:r>
      <w:r w:rsidRPr="004D1045">
        <w:rPr>
          <w:rFonts w:ascii="Times New Roman" w:hAnsi="Times New Roman" w:cs="Times New Roman"/>
          <w:i/>
          <w:color w:val="auto"/>
          <w:sz w:val="20"/>
          <w:szCs w:val="20"/>
        </w:rPr>
        <w:t>А</w:t>
      </w:r>
      <w:r w:rsidRPr="004D1045">
        <w:rPr>
          <w:rFonts w:ascii="Times New Roman" w:hAnsi="Times New Roman" w:cs="Times New Roman"/>
          <w:i/>
          <w:color w:val="auto"/>
          <w:sz w:val="20"/>
          <w:szCs w:val="20"/>
          <w:vertAlign w:val="subscript"/>
        </w:rPr>
        <w:t>2</w:t>
      </w:r>
      <w:r w:rsidRPr="004D1045">
        <w:rPr>
          <w:rFonts w:ascii="Times New Roman" w:hAnsi="Times New Roman" w:cs="Times New Roman"/>
          <w:color w:val="auto"/>
          <w:sz w:val="20"/>
          <w:szCs w:val="20"/>
        </w:rPr>
        <w:t xml:space="preserve"> и</w:t>
      </w:r>
      <w:r w:rsidRPr="004D1045">
        <w:rPr>
          <w:rFonts w:ascii="Times New Roman" w:hAnsi="Times New Roman" w:cs="Times New Roman"/>
          <w:i/>
          <w:iCs/>
          <w:color w:val="auto"/>
          <w:sz w:val="20"/>
          <w:szCs w:val="20"/>
        </w:rPr>
        <w:t xml:space="preserve"> А</w:t>
      </w:r>
      <w:r w:rsidRPr="004D1045">
        <w:rPr>
          <w:rFonts w:ascii="Times New Roman" w:hAnsi="Times New Roman" w:cs="Times New Roman"/>
          <w:i/>
          <w:iCs/>
          <w:color w:val="auto"/>
          <w:sz w:val="20"/>
          <w:szCs w:val="20"/>
          <w:vertAlign w:val="subscript"/>
        </w:rPr>
        <w:t>3</w:t>
      </w:r>
      <w:r w:rsidRPr="004D1045">
        <w:rPr>
          <w:rFonts w:ascii="Times New Roman" w:hAnsi="Times New Roman" w:cs="Times New Roman"/>
          <w:color w:val="auto"/>
          <w:sz w:val="20"/>
          <w:szCs w:val="20"/>
        </w:rPr>
        <w:t xml:space="preserve"> и оценить оптимальную мощность подстанции как</w:t>
      </w:r>
    </w:p>
    <w:p w:rsidR="004D1045" w:rsidRDefault="004D1045" w:rsidP="00637828">
      <w:pPr>
        <w:keepNext/>
        <w:keepLines/>
        <w:spacing w:after="8"/>
        <w:jc w:val="center"/>
        <w:outlineLvl w:val="0"/>
        <w:rPr>
          <w:rFonts w:ascii="Times New Roman" w:hAnsi="Times New Roman" w:cs="Times New Roman"/>
          <w:i/>
          <w:iCs/>
          <w:color w:val="auto"/>
          <w:sz w:val="20"/>
          <w:szCs w:val="20"/>
          <w:lang w:eastAsia="en-US"/>
        </w:rPr>
      </w:pPr>
      <w:r w:rsidRPr="004D1045">
        <w:rPr>
          <w:rFonts w:ascii="Times New Roman" w:hAnsi="Times New Roman" w:cs="Times New Roman"/>
          <w:i/>
          <w:color w:val="auto"/>
          <w:sz w:val="20"/>
          <w:szCs w:val="20"/>
          <w:lang w:val="en-US" w:eastAsia="en-US"/>
        </w:rPr>
        <w:t>S</w:t>
      </w:r>
      <w:proofErr w:type="spellStart"/>
      <w:r w:rsidRPr="004D1045">
        <w:rPr>
          <w:rFonts w:ascii="Times New Roman" w:hAnsi="Times New Roman" w:cs="Times New Roman"/>
          <w:color w:val="auto"/>
          <w:sz w:val="20"/>
          <w:szCs w:val="20"/>
          <w:vertAlign w:val="subscript"/>
        </w:rPr>
        <w:t>пс</w:t>
      </w:r>
      <w:proofErr w:type="spellEnd"/>
      <w:r w:rsidRPr="004D1045">
        <w:rPr>
          <w:rFonts w:ascii="Times New Roman" w:hAnsi="Times New Roman" w:cs="Times New Roman"/>
          <w:color w:val="auto"/>
          <w:sz w:val="20"/>
          <w:szCs w:val="20"/>
          <w:vertAlign w:val="subscript"/>
          <w:lang w:eastAsia="en-US"/>
        </w:rPr>
        <w:t xml:space="preserve"> </w:t>
      </w:r>
      <w:r w:rsidRPr="004D1045">
        <w:rPr>
          <w:rFonts w:ascii="Times New Roman" w:hAnsi="Times New Roman" w:cs="Times New Roman"/>
          <w:color w:val="auto"/>
          <w:sz w:val="20"/>
          <w:szCs w:val="20"/>
          <w:vertAlign w:val="subscript"/>
        </w:rPr>
        <w:t>опт</w:t>
      </w:r>
      <w:r w:rsidRPr="004D1045">
        <w:rPr>
          <w:rFonts w:ascii="Times New Roman" w:hAnsi="Times New Roman" w:cs="Times New Roman"/>
          <w:color w:val="auto"/>
          <w:sz w:val="20"/>
          <w:szCs w:val="20"/>
        </w:rPr>
        <w:t xml:space="preserve"> =</w:t>
      </w:r>
      <w:r w:rsidRPr="004D1045">
        <w:rPr>
          <w:rFonts w:ascii="Times New Roman" w:hAnsi="Times New Roman" w:cs="Times New Roman"/>
          <w:i/>
          <w:iCs/>
          <w:color w:val="auto"/>
          <w:sz w:val="20"/>
          <w:szCs w:val="20"/>
        </w:rPr>
        <w:t xml:space="preserve"> </w:t>
      </w:r>
      <w:r w:rsidRPr="004D1045">
        <w:rPr>
          <w:rFonts w:ascii="Times New Roman" w:hAnsi="Times New Roman" w:cs="Times New Roman"/>
          <w:i/>
          <w:iCs/>
          <w:color w:val="auto"/>
          <w:sz w:val="20"/>
          <w:szCs w:val="20"/>
          <w:lang w:val="en-US" w:eastAsia="en-US"/>
        </w:rPr>
        <w:t>A</w:t>
      </w:r>
      <w:r w:rsidRPr="004D1045">
        <w:rPr>
          <w:rFonts w:ascii="Times New Roman" w:hAnsi="Times New Roman" w:cs="Times New Roman"/>
          <w:i/>
          <w:iCs/>
          <w:color w:val="auto"/>
          <w:sz w:val="20"/>
          <w:szCs w:val="20"/>
          <w:lang w:eastAsia="en-US"/>
        </w:rPr>
        <w:t xml:space="preserve"> </w:t>
      </w:r>
      <m:oMath>
        <m:rad>
          <m:radPr>
            <m:ctrlPr>
              <w:rPr>
                <w:rFonts w:ascii="Cambria Math" w:hAnsi="Cambria Math" w:cs="Times New Roman"/>
                <w:i/>
                <w:iCs/>
                <w:color w:val="auto"/>
                <w:sz w:val="20"/>
                <w:szCs w:val="20"/>
                <w:lang w:val="en-US" w:eastAsia="en-US"/>
              </w:rPr>
            </m:ctrlPr>
          </m:radPr>
          <m:deg>
            <m:r>
              <w:rPr>
                <w:rFonts w:ascii="Cambria Math" w:hAnsi="Cambria Math" w:cs="Times New Roman"/>
                <w:color w:val="auto"/>
                <w:sz w:val="20"/>
                <w:szCs w:val="20"/>
                <w:lang w:eastAsia="en-US"/>
              </w:rPr>
              <m:t>3</m:t>
            </m:r>
          </m:deg>
          <m:e>
            <m:r>
              <w:rPr>
                <w:rFonts w:ascii="Cambria Math" w:hAnsi="Cambria Math" w:cs="Times New Roman"/>
                <w:color w:val="auto"/>
                <w:sz w:val="20"/>
                <w:szCs w:val="20"/>
                <w:lang w:val="en-US" w:eastAsia="en-US"/>
              </w:rPr>
              <m:t>σ</m:t>
            </m:r>
            <m:r>
              <w:rPr>
                <w:rFonts w:ascii="Cambria Math" w:hAnsi="Cambria Math" w:cs="Times New Roman"/>
                <w:color w:val="auto"/>
                <w:sz w:val="20"/>
                <w:szCs w:val="20"/>
                <w:lang w:eastAsia="en-US"/>
              </w:rPr>
              <m:t xml:space="preserve"> </m:t>
            </m:r>
          </m:e>
        </m:rad>
      </m:oMath>
      <w:r w:rsidRPr="004D1045">
        <w:rPr>
          <w:rFonts w:ascii="Times New Roman" w:hAnsi="Times New Roman" w:cs="Times New Roman"/>
          <w:i/>
          <w:iCs/>
          <w:color w:val="auto"/>
          <w:sz w:val="20"/>
          <w:szCs w:val="20"/>
          <w:lang w:eastAsia="en-US"/>
        </w:rPr>
        <w:t>,</w:t>
      </w:r>
    </w:p>
    <w:p w:rsidR="004D1045" w:rsidRPr="004D1045" w:rsidRDefault="004D1045" w:rsidP="001B1515">
      <w:pPr>
        <w:keepNext/>
        <w:keepLines/>
        <w:spacing w:after="8"/>
        <w:outlineLvl w:val="0"/>
        <w:rPr>
          <w:rFonts w:ascii="Times New Roman" w:hAnsi="Times New Roman" w:cs="Times New Roman"/>
          <w:i/>
          <w:iCs/>
          <w:color w:val="auto"/>
          <w:sz w:val="20"/>
          <w:szCs w:val="20"/>
          <w:lang w:eastAsia="en-US"/>
        </w:rPr>
      </w:pPr>
    </w:p>
    <w:p w:rsidR="004D1045" w:rsidRPr="004D1045" w:rsidRDefault="004D1045" w:rsidP="001B1515">
      <w:pPr>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 xml:space="preserve">где </w:t>
      </w:r>
      <w:r w:rsidRPr="004D1045">
        <w:rPr>
          <w:rFonts w:ascii="Times New Roman" w:hAnsi="Times New Roman" w:cs="Times New Roman"/>
          <w:i/>
          <w:color w:val="auto"/>
          <w:sz w:val="20"/>
          <w:szCs w:val="20"/>
        </w:rPr>
        <w:t>А</w:t>
      </w:r>
      <w:r w:rsidRPr="004D1045">
        <w:rPr>
          <w:rFonts w:ascii="Times New Roman" w:hAnsi="Times New Roman" w:cs="Times New Roman"/>
          <w:color w:val="auto"/>
          <w:sz w:val="20"/>
          <w:szCs w:val="20"/>
        </w:rPr>
        <w:t xml:space="preserve"> — постоянный коэффициент, определяемый напряжением подстанции и дальностью передачи энергии на первичном напря</w:t>
      </w:r>
      <w:r w:rsidRPr="004D1045">
        <w:rPr>
          <w:rFonts w:ascii="Times New Roman" w:hAnsi="Times New Roman" w:cs="Times New Roman"/>
          <w:color w:val="auto"/>
          <w:sz w:val="20"/>
          <w:szCs w:val="20"/>
        </w:rPr>
        <w:softHyphen/>
        <w:t>жении.</w:t>
      </w:r>
    </w:p>
    <w:p w:rsidR="004D1045" w:rsidRPr="004D1045" w:rsidRDefault="004D1045" w:rsidP="001B1515">
      <w:pPr>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В крупных и крупнейших городах по градостроительным и санитарно-гигиеническим требованиям всё большее применение имеют подстанции закрытого исполнения с- кабельными линиями 110—220 кВ. В этих условиях стоимости подстанции и линий 110—220 кВ значительно возрастают, что сказывается на всех технико-экономических показателях глубоких вводов.</w:t>
      </w:r>
    </w:p>
    <w:p w:rsidR="004D1045" w:rsidRPr="004D1045" w:rsidRDefault="004D1045" w:rsidP="001B1515">
      <w:pPr>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В этой связи в табл. 6-4 приведены ориентировочные значения таких показателей для глубокого ввода 110/10 кВ, содержащего закрытую подстанцию и маслонаполненные кабельные линии 110 кВ. Из сопоставления данных табл. 6-3 и 6-4 следует, что оптимальная мощность рассматриваемого глубокого ввода воз</w:t>
      </w:r>
      <w:r w:rsidRPr="004D1045">
        <w:rPr>
          <w:rFonts w:ascii="Times New Roman" w:hAnsi="Times New Roman" w:cs="Times New Roman"/>
          <w:color w:val="auto"/>
          <w:sz w:val="20"/>
          <w:szCs w:val="20"/>
        </w:rPr>
        <w:softHyphen/>
        <w:t>растает в 1,5—3 раза по сравнению с использованием открытой подстанции и воздушных ЛЭП. Соответственно изменяются осталь</w:t>
      </w:r>
      <w:r w:rsidRPr="004D1045">
        <w:rPr>
          <w:rFonts w:ascii="Times New Roman" w:hAnsi="Times New Roman" w:cs="Times New Roman"/>
          <w:color w:val="auto"/>
          <w:sz w:val="20"/>
          <w:szCs w:val="20"/>
        </w:rPr>
        <w:softHyphen/>
        <w:t>ные показатели глубокого ввода. Рациональность рассматривае</w:t>
      </w:r>
      <w:r w:rsidRPr="004D1045">
        <w:rPr>
          <w:rFonts w:ascii="Times New Roman" w:hAnsi="Times New Roman" w:cs="Times New Roman"/>
          <w:color w:val="auto"/>
          <w:sz w:val="20"/>
          <w:szCs w:val="20"/>
        </w:rPr>
        <w:softHyphen/>
        <w:t>мого глубокого ввода 110/10 кВ определяется установкой транс</w:t>
      </w:r>
      <w:r w:rsidRPr="004D1045">
        <w:rPr>
          <w:rFonts w:ascii="Times New Roman" w:hAnsi="Times New Roman" w:cs="Times New Roman"/>
          <w:color w:val="auto"/>
          <w:sz w:val="20"/>
          <w:szCs w:val="20"/>
        </w:rPr>
        <w:softHyphen/>
        <w:t xml:space="preserve">форматоров мощностью 63 </w:t>
      </w:r>
      <w:r w:rsidRPr="004D1045">
        <w:rPr>
          <w:rFonts w:ascii="Times New Roman" w:hAnsi="Times New Roman" w:cs="Times New Roman"/>
          <w:color w:val="auto"/>
          <w:sz w:val="20"/>
          <w:szCs w:val="20"/>
          <w:lang w:val="en-US" w:eastAsia="en-US"/>
        </w:rPr>
        <w:t>MB</w:t>
      </w:r>
      <w:r w:rsidRPr="004D1045">
        <w:rPr>
          <w:rFonts w:ascii="Times New Roman" w:hAnsi="Times New Roman" w:cs="Times New Roman"/>
          <w:color w:val="auto"/>
          <w:sz w:val="20"/>
          <w:szCs w:val="20"/>
        </w:rPr>
        <w:t>А и выше. Из табл. 6-4 следует, что осуществление глубокого ввода с оптимальными параметрами может встретить технические ограничения, например ограниче</w:t>
      </w:r>
      <w:r w:rsidRPr="004D1045">
        <w:rPr>
          <w:rFonts w:ascii="Times New Roman" w:hAnsi="Times New Roman" w:cs="Times New Roman"/>
          <w:color w:val="auto"/>
          <w:sz w:val="20"/>
          <w:szCs w:val="20"/>
        </w:rPr>
        <w:softHyphen/>
        <w:t>ния из-за предельной дальности передачи при напряжении 10 кВ по фактору допустимой потери напряжения (имеется в виду, что в городских сетях средства местного регулирования напряжения не используются).</w:t>
      </w:r>
    </w:p>
    <w:p w:rsidR="004C4A7B" w:rsidRPr="004C4A7B" w:rsidRDefault="004D1045" w:rsidP="001B1515">
      <w:pPr>
        <w:ind w:firstLine="320"/>
        <w:jc w:val="both"/>
        <w:rPr>
          <w:rFonts w:ascii="Times New Roman" w:hAnsi="Times New Roman" w:cs="Times New Roman"/>
          <w:color w:val="auto"/>
          <w:sz w:val="20"/>
          <w:szCs w:val="20"/>
        </w:rPr>
      </w:pPr>
      <w:r w:rsidRPr="004D1045">
        <w:rPr>
          <w:rFonts w:ascii="Times New Roman" w:hAnsi="Times New Roman" w:cs="Times New Roman"/>
          <w:color w:val="auto"/>
          <w:sz w:val="20"/>
          <w:szCs w:val="20"/>
        </w:rPr>
        <w:t>Отметим, что при определении данных табл. 6-3 и 6-4 не учи</w:t>
      </w:r>
      <w:r w:rsidRPr="004D1045">
        <w:rPr>
          <w:rFonts w:ascii="Times New Roman" w:hAnsi="Times New Roman" w:cs="Times New Roman"/>
          <w:color w:val="auto"/>
          <w:sz w:val="20"/>
          <w:szCs w:val="20"/>
        </w:rPr>
        <w:softHyphen/>
        <w:t>тывалась стоимость земли и инженерного обеспечения городской</w:t>
      </w:r>
      <w:r>
        <w:rPr>
          <w:rFonts w:ascii="Times New Roman" w:hAnsi="Times New Roman" w:cs="Times New Roman"/>
          <w:color w:val="auto"/>
          <w:sz w:val="20"/>
          <w:szCs w:val="20"/>
        </w:rPr>
        <w:t xml:space="preserve"> </w:t>
      </w:r>
      <w:r w:rsidR="004C4A7B" w:rsidRPr="004C4A7B">
        <w:rPr>
          <w:rFonts w:ascii="Times New Roman" w:hAnsi="Times New Roman" w:cs="Times New Roman"/>
          <w:color w:val="auto"/>
          <w:sz w:val="20"/>
          <w:szCs w:val="20"/>
        </w:rPr>
        <w:t>территории, отчуждаемой под коридоры воздушных и кабельных ЛЭП 110—220 кВ и площадку подстанции. Для застроенных райо</w:t>
      </w:r>
      <w:r w:rsidR="004C4A7B" w:rsidRPr="004C4A7B">
        <w:rPr>
          <w:rFonts w:ascii="Times New Roman" w:hAnsi="Times New Roman" w:cs="Times New Roman"/>
          <w:color w:val="auto"/>
          <w:sz w:val="20"/>
          <w:szCs w:val="20"/>
        </w:rPr>
        <w:softHyphen/>
        <w:t>нов городов размещение глубокого ввода может быть связано с переносом действующих сооружений. Указанные затраты будут увеличивать оптимальные параметры глубокого ввода.</w:t>
      </w:r>
    </w:p>
    <w:p w:rsidR="00E63099" w:rsidRDefault="00E63099"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637828" w:rsidRDefault="00637828" w:rsidP="001B1515">
      <w:pPr>
        <w:ind w:firstLine="300"/>
        <w:jc w:val="both"/>
        <w:rPr>
          <w:rFonts w:ascii="Times New Roman" w:hAnsi="Times New Roman" w:cs="Times New Roman"/>
          <w:sz w:val="20"/>
          <w:szCs w:val="20"/>
          <w:lang w:val="en-US"/>
        </w:rPr>
      </w:pPr>
    </w:p>
    <w:p w:rsidR="004C4A7B" w:rsidRPr="004C4A7B" w:rsidRDefault="004C4A7B" w:rsidP="001B1515">
      <w:pPr>
        <w:spacing w:line="168" w:lineRule="exact"/>
        <w:jc w:val="center"/>
        <w:rPr>
          <w:rFonts w:ascii="Times New Roman" w:hAnsi="Times New Roman" w:cs="Times New Roman"/>
          <w:b/>
          <w:bCs/>
          <w:color w:val="auto"/>
          <w:sz w:val="20"/>
          <w:szCs w:val="20"/>
        </w:rPr>
      </w:pPr>
      <w:r w:rsidRPr="0017330D">
        <w:rPr>
          <w:rFonts w:ascii="Times New Roman" w:hAnsi="Times New Roman" w:cs="Times New Roman"/>
          <w:bCs/>
          <w:i/>
          <w:iCs/>
          <w:color w:val="auto"/>
          <w:sz w:val="20"/>
          <w:szCs w:val="20"/>
        </w:rPr>
        <w:t>Таблица 6-4.</w:t>
      </w:r>
      <w:r w:rsidRPr="004C4A7B">
        <w:rPr>
          <w:rFonts w:ascii="Times New Roman" w:hAnsi="Times New Roman" w:cs="Times New Roman"/>
          <w:b/>
          <w:bCs/>
          <w:color w:val="auto"/>
          <w:sz w:val="20"/>
          <w:szCs w:val="20"/>
        </w:rPr>
        <w:t xml:space="preserve"> Характеристики глубокого ввода 110/10 кВ (подстанция закрытая, кабельная ЛЭП 110 кВ)</w:t>
      </w:r>
    </w:p>
    <w:tbl>
      <w:tblPr>
        <w:tblW w:w="0" w:type="auto"/>
        <w:jc w:val="center"/>
        <w:tblLayout w:type="fixed"/>
        <w:tblCellMar>
          <w:left w:w="0" w:type="dxa"/>
          <w:right w:w="0" w:type="dxa"/>
        </w:tblCellMar>
        <w:tblLook w:val="0000" w:firstRow="0" w:lastRow="0" w:firstColumn="0" w:lastColumn="0" w:noHBand="0" w:noVBand="0"/>
      </w:tblPr>
      <w:tblGrid>
        <w:gridCol w:w="2640"/>
        <w:gridCol w:w="1075"/>
        <w:gridCol w:w="557"/>
        <w:gridCol w:w="562"/>
        <w:gridCol w:w="557"/>
        <w:gridCol w:w="562"/>
        <w:gridCol w:w="566"/>
      </w:tblGrid>
      <w:tr w:rsidR="004C4A7B" w:rsidRPr="004C4A7B" w:rsidTr="004C4A7B">
        <w:trPr>
          <w:trHeight w:val="398"/>
          <w:jc w:val="center"/>
        </w:trPr>
        <w:tc>
          <w:tcPr>
            <w:tcW w:w="2640" w:type="dxa"/>
            <w:vMerge w:val="restart"/>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Характеристика глубокого ввода</w:t>
            </w:r>
          </w:p>
        </w:tc>
        <w:tc>
          <w:tcPr>
            <w:tcW w:w="1075" w:type="dxa"/>
            <w:vMerge w:val="restart"/>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Дальность передачи при напряжении 110 кВ, км</w:t>
            </w:r>
          </w:p>
        </w:tc>
        <w:tc>
          <w:tcPr>
            <w:tcW w:w="280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Плотность</w:t>
            </w:r>
          </w:p>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 xml:space="preserve">нагрузки, </w:t>
            </w:r>
            <w:r w:rsidRPr="004C4A7B">
              <w:rPr>
                <w:rFonts w:ascii="Times New Roman" w:hAnsi="Times New Roman" w:cs="Times New Roman"/>
                <w:color w:val="auto"/>
                <w:sz w:val="20"/>
                <w:szCs w:val="20"/>
                <w:lang w:val="en-US" w:eastAsia="en-US"/>
              </w:rPr>
              <w:t>MB</w:t>
            </w:r>
            <w:r w:rsidRPr="004C4A7B">
              <w:rPr>
                <w:rFonts w:ascii="Times New Roman" w:hAnsi="Times New Roman" w:cs="Times New Roman"/>
                <w:color w:val="auto"/>
                <w:sz w:val="20"/>
                <w:szCs w:val="20"/>
              </w:rPr>
              <w:t>А/км»</w:t>
            </w:r>
          </w:p>
        </w:tc>
      </w:tr>
      <w:tr w:rsidR="004C4A7B" w:rsidRPr="004C4A7B" w:rsidTr="004C4A7B">
        <w:trPr>
          <w:trHeight w:val="432"/>
          <w:jc w:val="center"/>
        </w:trPr>
        <w:tc>
          <w:tcPr>
            <w:tcW w:w="2640" w:type="dxa"/>
            <w:vMerge/>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vMerge/>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4</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6</w:t>
            </w:r>
          </w:p>
        </w:tc>
        <w:tc>
          <w:tcPr>
            <w:tcW w:w="557"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8</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10</w:t>
            </w:r>
          </w:p>
        </w:tc>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12</w:t>
            </w:r>
          </w:p>
        </w:tc>
      </w:tr>
      <w:tr w:rsidR="004C4A7B" w:rsidRPr="004C4A7B" w:rsidTr="004C4A7B">
        <w:trPr>
          <w:trHeight w:val="209"/>
          <w:jc w:val="center"/>
        </w:trPr>
        <w:tc>
          <w:tcPr>
            <w:tcW w:w="2640"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Оптимальная мощность под</w:t>
            </w:r>
            <w:r w:rsidRPr="004C4A7B">
              <w:rPr>
                <w:rFonts w:ascii="Times New Roman" w:hAnsi="Times New Roman" w:cs="Times New Roman"/>
                <w:bCs/>
                <w:color w:val="auto"/>
                <w:sz w:val="20"/>
                <w:szCs w:val="20"/>
              </w:rPr>
              <w:softHyphen/>
            </w:r>
          </w:p>
        </w:tc>
        <w:tc>
          <w:tcPr>
            <w:tcW w:w="1075"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65</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74</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82</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88</w:t>
            </w:r>
          </w:p>
        </w:tc>
        <w:tc>
          <w:tcPr>
            <w:tcW w:w="566"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94</w:t>
            </w:r>
          </w:p>
        </w:tc>
      </w:tr>
      <w:tr w:rsidR="004C4A7B" w:rsidRPr="004C4A7B" w:rsidTr="004C4A7B">
        <w:trPr>
          <w:trHeight w:val="168"/>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 xml:space="preserve">станции, </w:t>
            </w:r>
            <w:r w:rsidRPr="004C4A7B">
              <w:rPr>
                <w:rFonts w:ascii="Times New Roman" w:hAnsi="Times New Roman" w:cs="Times New Roman"/>
                <w:bCs/>
                <w:color w:val="auto"/>
                <w:sz w:val="20"/>
                <w:szCs w:val="20"/>
                <w:lang w:val="en-US" w:eastAsia="en-US"/>
              </w:rPr>
              <w:t>MB</w:t>
            </w:r>
            <w:r w:rsidRPr="004C4A7B">
              <w:rPr>
                <w:rFonts w:ascii="Times New Roman" w:hAnsi="Times New Roman" w:cs="Times New Roman"/>
                <w:bCs/>
                <w:color w:val="auto"/>
                <w:sz w:val="20"/>
                <w:szCs w:val="20"/>
              </w:rPr>
              <w:t>А</w:t>
            </w: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r w:rsidRPr="004C4A7B">
              <w:rPr>
                <w:rFonts w:ascii="Times New Roman" w:hAnsi="Times New Roman" w:cs="Times New Roman"/>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108</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123</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135</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146</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154</w:t>
            </w:r>
          </w:p>
        </w:tc>
      </w:tr>
      <w:tr w:rsidR="004C4A7B" w:rsidRPr="004C4A7B" w:rsidTr="004C4A7B">
        <w:trPr>
          <w:trHeight w:val="173"/>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142</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162</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179</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192</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204</w:t>
            </w:r>
          </w:p>
        </w:tc>
      </w:tr>
      <w:tr w:rsidR="004C4A7B" w:rsidRPr="004C4A7B" w:rsidTr="004C4A7B">
        <w:trPr>
          <w:trHeight w:val="173"/>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174</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197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218</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234</w:t>
            </w:r>
          </w:p>
        </w:tc>
        <w:tc>
          <w:tcPr>
            <w:tcW w:w="566"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249</w:t>
            </w:r>
          </w:p>
        </w:tc>
      </w:tr>
      <w:tr w:rsidR="004C4A7B" w:rsidRPr="004C4A7B" w:rsidTr="004C4A7B">
        <w:trPr>
          <w:trHeight w:val="187"/>
          <w:jc w:val="center"/>
        </w:trPr>
        <w:tc>
          <w:tcPr>
            <w:tcW w:w="2640"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Площадь обслуживания под</w:t>
            </w:r>
            <w:r w:rsidRPr="004C4A7B">
              <w:rPr>
                <w:rFonts w:ascii="Times New Roman" w:hAnsi="Times New Roman" w:cs="Times New Roman"/>
                <w:bCs/>
                <w:color w:val="auto"/>
                <w:sz w:val="20"/>
                <w:szCs w:val="20"/>
              </w:rPr>
              <w:softHyphen/>
            </w:r>
          </w:p>
        </w:tc>
        <w:tc>
          <w:tcPr>
            <w:tcW w:w="1075"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16,2</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12,3</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10,2</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8,8</w:t>
            </w:r>
          </w:p>
        </w:tc>
        <w:tc>
          <w:tcPr>
            <w:tcW w:w="566"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7,8</w:t>
            </w:r>
          </w:p>
        </w:tc>
      </w:tr>
      <w:tr w:rsidR="004C4A7B" w:rsidRPr="004C4A7B" w:rsidTr="004C4A7B">
        <w:trPr>
          <w:trHeight w:val="158"/>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станции, км</w:t>
            </w:r>
            <w:r w:rsidRPr="004C4A7B">
              <w:rPr>
                <w:rFonts w:ascii="Times New Roman" w:hAnsi="Times New Roman" w:cs="Times New Roman"/>
                <w:bCs/>
                <w:color w:val="auto"/>
                <w:sz w:val="20"/>
                <w:szCs w:val="20"/>
                <w:vertAlign w:val="superscript"/>
              </w:rPr>
              <w:t>2</w:t>
            </w: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27,0</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20,6</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16,9</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14,6</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12,8</w:t>
            </w:r>
          </w:p>
        </w:tc>
      </w:tr>
      <w:tr w:rsidR="004C4A7B" w:rsidRPr="004C4A7B" w:rsidTr="004C4A7B">
        <w:trPr>
          <w:trHeight w:val="178"/>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35,5</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27,0</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22,4</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19,2</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7,0</w:t>
            </w:r>
          </w:p>
        </w:tc>
      </w:tr>
      <w:tr w:rsidR="004C4A7B" w:rsidRPr="004C4A7B" w:rsidTr="004C4A7B">
        <w:trPr>
          <w:trHeight w:val="168"/>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43,5</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32,8</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27,4</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23,4</w:t>
            </w:r>
          </w:p>
        </w:tc>
        <w:tc>
          <w:tcPr>
            <w:tcW w:w="566"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20,8</w:t>
            </w:r>
          </w:p>
        </w:tc>
      </w:tr>
      <w:tr w:rsidR="004C4A7B" w:rsidRPr="004C4A7B" w:rsidTr="004C4A7B">
        <w:trPr>
          <w:trHeight w:val="187"/>
          <w:jc w:val="center"/>
        </w:trPr>
        <w:tc>
          <w:tcPr>
            <w:tcW w:w="2640"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Средняя дальность передачи</w:t>
            </w:r>
          </w:p>
        </w:tc>
        <w:tc>
          <w:tcPr>
            <w:tcW w:w="1075"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1</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4,0</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3,5</w:t>
            </w:r>
          </w:p>
        </w:tc>
        <w:tc>
          <w:tcPr>
            <w:tcW w:w="557"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3,2</w:t>
            </w:r>
          </w:p>
        </w:tc>
        <w:tc>
          <w:tcPr>
            <w:tcW w:w="562"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3,0</w:t>
            </w:r>
          </w:p>
        </w:tc>
        <w:tc>
          <w:tcPr>
            <w:tcW w:w="566" w:type="dxa"/>
            <w:tcBorders>
              <w:top w:val="single" w:sz="4" w:space="0" w:color="auto"/>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2,8</w:t>
            </w:r>
          </w:p>
        </w:tc>
      </w:tr>
      <w:tr w:rsidR="004C4A7B" w:rsidRPr="004C4A7B" w:rsidTr="004C4A7B">
        <w:trPr>
          <w:trHeight w:val="173"/>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при напряжении 10 кВ, км</w:t>
            </w: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5,6</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4,5</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4,1</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3,8</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3,6</w:t>
            </w:r>
          </w:p>
        </w:tc>
      </w:tr>
      <w:tr w:rsidR="004C4A7B" w:rsidRPr="004C4A7B" w:rsidTr="004C4A7B">
        <w:trPr>
          <w:trHeight w:val="163"/>
          <w:jc w:val="center"/>
        </w:trPr>
        <w:tc>
          <w:tcPr>
            <w:tcW w:w="2640"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6,0</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5,2</w:t>
            </w:r>
          </w:p>
        </w:tc>
        <w:tc>
          <w:tcPr>
            <w:tcW w:w="557"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4,7</w:t>
            </w:r>
          </w:p>
        </w:tc>
        <w:tc>
          <w:tcPr>
            <w:tcW w:w="562"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4,4</w:t>
            </w:r>
          </w:p>
        </w:tc>
        <w:tc>
          <w:tcPr>
            <w:tcW w:w="566" w:type="dxa"/>
            <w:tcBorders>
              <w:top w:val="nil"/>
              <w:left w:val="single" w:sz="4" w:space="0" w:color="auto"/>
              <w:bottom w:val="nil"/>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4,1</w:t>
            </w:r>
          </w:p>
        </w:tc>
      </w:tr>
      <w:tr w:rsidR="004C4A7B" w:rsidRPr="004C4A7B" w:rsidTr="004C4A7B">
        <w:trPr>
          <w:trHeight w:val="242"/>
          <w:jc w:val="center"/>
        </w:trPr>
        <w:tc>
          <w:tcPr>
            <w:tcW w:w="2640"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color w:val="auto"/>
                <w:sz w:val="20"/>
                <w:szCs w:val="20"/>
              </w:rPr>
            </w:pPr>
          </w:p>
        </w:tc>
        <w:tc>
          <w:tcPr>
            <w:tcW w:w="1075"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6,6</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5,7</w:t>
            </w:r>
          </w:p>
        </w:tc>
        <w:tc>
          <w:tcPr>
            <w:tcW w:w="557"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5,2</w:t>
            </w:r>
          </w:p>
        </w:tc>
        <w:tc>
          <w:tcPr>
            <w:tcW w:w="562"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4,8</w:t>
            </w:r>
          </w:p>
        </w:tc>
        <w:tc>
          <w:tcPr>
            <w:tcW w:w="566" w:type="dxa"/>
            <w:tcBorders>
              <w:top w:val="nil"/>
              <w:left w:val="single" w:sz="4" w:space="0" w:color="auto"/>
              <w:bottom w:val="single" w:sz="4" w:space="0" w:color="auto"/>
              <w:right w:val="single" w:sz="4" w:space="0" w:color="auto"/>
            </w:tcBorders>
            <w:shd w:val="clear" w:color="auto" w:fill="FFFFFF"/>
            <w:vAlign w:val="center"/>
          </w:tcPr>
          <w:p w:rsidR="004C4A7B" w:rsidRPr="004C4A7B" w:rsidRDefault="004C4A7B" w:rsidP="001B1515">
            <w:pPr>
              <w:jc w:val="center"/>
              <w:rPr>
                <w:rFonts w:ascii="Times New Roman" w:hAnsi="Times New Roman" w:cs="Times New Roman"/>
                <w:bCs/>
                <w:color w:val="auto"/>
                <w:sz w:val="20"/>
                <w:szCs w:val="20"/>
              </w:rPr>
            </w:pPr>
            <w:r w:rsidRPr="004C4A7B">
              <w:rPr>
                <w:rFonts w:ascii="Times New Roman" w:hAnsi="Times New Roman" w:cs="Times New Roman"/>
                <w:bCs/>
                <w:color w:val="auto"/>
                <w:sz w:val="20"/>
                <w:szCs w:val="20"/>
              </w:rPr>
              <w:t>4,6</w:t>
            </w:r>
          </w:p>
        </w:tc>
      </w:tr>
    </w:tbl>
    <w:p w:rsidR="0017330D" w:rsidRDefault="0017330D" w:rsidP="001B1515">
      <w:pPr>
        <w:tabs>
          <w:tab w:val="left" w:pos="4912"/>
          <w:tab w:val="left" w:leader="underscore" w:pos="5560"/>
        </w:tabs>
        <w:spacing w:after="133" w:line="216" w:lineRule="exact"/>
        <w:ind w:firstLine="340"/>
        <w:jc w:val="both"/>
        <w:rPr>
          <w:rFonts w:ascii="Times New Roman" w:hAnsi="Times New Roman" w:cs="Times New Roman"/>
          <w:color w:val="auto"/>
          <w:sz w:val="20"/>
          <w:szCs w:val="20"/>
          <w:lang w:val="en-US"/>
        </w:rPr>
      </w:pPr>
    </w:p>
    <w:p w:rsidR="004C4A7B" w:rsidRDefault="004C4A7B" w:rsidP="001B1515">
      <w:pPr>
        <w:tabs>
          <w:tab w:val="left" w:pos="4912"/>
          <w:tab w:val="left" w:leader="underscore" w:pos="5560"/>
        </w:tabs>
        <w:spacing w:after="133" w:line="216" w:lineRule="exact"/>
        <w:ind w:firstLine="340"/>
        <w:jc w:val="both"/>
        <w:rPr>
          <w:rFonts w:ascii="Times New Roman" w:hAnsi="Times New Roman" w:cs="Times New Roman"/>
          <w:color w:val="auto"/>
          <w:sz w:val="20"/>
          <w:szCs w:val="20"/>
        </w:rPr>
      </w:pPr>
      <w:r w:rsidRPr="004C4A7B">
        <w:rPr>
          <w:rFonts w:ascii="Times New Roman" w:hAnsi="Times New Roman" w:cs="Times New Roman"/>
          <w:color w:val="auto"/>
          <w:sz w:val="20"/>
          <w:szCs w:val="20"/>
        </w:rPr>
        <w:lastRenderedPageBreak/>
        <w:t>Вернемся к анализу суммарных приведенных затрат глубокого ввода. Если значение затрат отнести к оптимальному значению передаваемой мощности, то получим удельные приведенные за</w:t>
      </w:r>
      <w:r w:rsidRPr="004C4A7B">
        <w:rPr>
          <w:rFonts w:ascii="Times New Roman" w:hAnsi="Times New Roman" w:cs="Times New Roman"/>
          <w:color w:val="auto"/>
          <w:sz w:val="20"/>
          <w:szCs w:val="20"/>
        </w:rPr>
        <w:softHyphen/>
        <w:t>траты:</w:t>
      </w:r>
      <w:r w:rsidRPr="004C4A7B">
        <w:rPr>
          <w:rFonts w:ascii="Times New Roman" w:hAnsi="Times New Roman" w:cs="Times New Roman"/>
          <w:color w:val="auto"/>
          <w:sz w:val="20"/>
          <w:szCs w:val="20"/>
        </w:rPr>
        <w:tab/>
      </w:r>
    </w:p>
    <w:p w:rsidR="004C4A7B" w:rsidRDefault="004C4A7B" w:rsidP="001B1515">
      <w:pPr>
        <w:tabs>
          <w:tab w:val="left" w:pos="4912"/>
          <w:tab w:val="left" w:leader="underscore" w:pos="5560"/>
        </w:tabs>
        <w:spacing w:after="133" w:line="216" w:lineRule="exact"/>
        <w:ind w:firstLine="340"/>
        <w:jc w:val="right"/>
        <w:rPr>
          <w:rFonts w:ascii="Times New Roman" w:hAnsi="Times New Roman" w:cs="Times New Roman"/>
          <w:color w:val="auto"/>
          <w:sz w:val="20"/>
          <w:szCs w:val="20"/>
        </w:rPr>
      </w:pPr>
      <w:r w:rsidRPr="004C4A7B">
        <w:rPr>
          <w:rFonts w:ascii="Times New Roman" w:hAnsi="Times New Roman" w:cs="Times New Roman"/>
          <w:color w:val="auto"/>
          <w:sz w:val="20"/>
          <w:szCs w:val="20"/>
        </w:rPr>
        <w:t>(6-23)</w:t>
      </w:r>
    </w:p>
    <w:p w:rsidR="004C4A7B" w:rsidRPr="004C4A7B" w:rsidRDefault="004C4A7B" w:rsidP="001B1515">
      <w:pPr>
        <w:spacing w:after="200" w:line="276" w:lineRule="auto"/>
        <w:jc w:val="center"/>
        <w:rPr>
          <w:rFonts w:ascii="Times New Roman" w:hAnsi="Times New Roman" w:cs="Times New Roman"/>
          <w:color w:val="auto"/>
          <w:sz w:val="20"/>
          <w:szCs w:val="20"/>
        </w:rPr>
      </w:pPr>
      <w:r w:rsidRPr="004C4A7B">
        <w:rPr>
          <w:rFonts w:asciiTheme="minorHAnsi" w:eastAsiaTheme="minorHAnsi" w:hAnsiTheme="minorHAnsi" w:cstheme="minorBidi"/>
          <w:noProof/>
          <w:color w:val="auto"/>
          <w:sz w:val="22"/>
          <w:szCs w:val="22"/>
        </w:rPr>
        <w:drawing>
          <wp:inline distT="0" distB="0" distL="0" distR="0" wp14:anchorId="2060D15D" wp14:editId="3D4C986E">
            <wp:extent cx="3314700" cy="361950"/>
            <wp:effectExtent l="0" t="0" r="0" b="0"/>
            <wp:docPr id="78" name="Рисунок 78" descr="C:\Users\LenovoUser\AppData\Local\Microsoft\Windows\Temporary Internet Files\Content.Word\1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User\AppData\Local\Microsoft\Windows\Temporary Internet Files\Content.Word\1015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14700" cy="361950"/>
                    </a:xfrm>
                    <a:prstGeom prst="rect">
                      <a:avLst/>
                    </a:prstGeom>
                    <a:noFill/>
                    <a:ln>
                      <a:noFill/>
                    </a:ln>
                  </pic:spPr>
                </pic:pic>
              </a:graphicData>
            </a:graphic>
          </wp:inline>
        </w:drawing>
      </w:r>
      <w:r>
        <w:rPr>
          <w:rFonts w:ascii="Times New Roman" w:hAnsi="Times New Roman" w:cs="Times New Roman"/>
          <w:color w:val="auto"/>
          <w:sz w:val="20"/>
          <w:szCs w:val="20"/>
        </w:rPr>
        <w:t xml:space="preserve">              </w:t>
      </w:r>
    </w:p>
    <w:p w:rsidR="004C4A7B" w:rsidRPr="004C4A7B" w:rsidRDefault="004C4A7B" w:rsidP="001B1515">
      <w:pPr>
        <w:spacing w:line="216" w:lineRule="exact"/>
        <w:ind w:firstLine="340"/>
        <w:jc w:val="both"/>
        <w:rPr>
          <w:rFonts w:ascii="Times New Roman" w:hAnsi="Times New Roman" w:cs="Times New Roman"/>
          <w:color w:val="auto"/>
          <w:sz w:val="20"/>
          <w:szCs w:val="20"/>
        </w:rPr>
      </w:pPr>
      <w:r w:rsidRPr="004C4A7B">
        <w:rPr>
          <w:rFonts w:ascii="Times New Roman" w:hAnsi="Times New Roman" w:cs="Times New Roman"/>
          <w:color w:val="auto"/>
          <w:sz w:val="20"/>
          <w:szCs w:val="20"/>
        </w:rPr>
        <w:t>Полученная формула с учетом характеристик</w:t>
      </w:r>
      <w:r w:rsidRPr="004C4A7B">
        <w:rPr>
          <w:rFonts w:ascii="Times New Roman" w:hAnsi="Times New Roman" w:cs="Times New Roman"/>
          <w:i/>
          <w:iCs/>
          <w:color w:val="auto"/>
          <w:spacing w:val="20"/>
          <w:sz w:val="20"/>
          <w:szCs w:val="20"/>
        </w:rPr>
        <w:t xml:space="preserve"> А</w:t>
      </w:r>
      <w:r w:rsidRPr="004C4A7B">
        <w:rPr>
          <w:rFonts w:ascii="Times New Roman" w:hAnsi="Times New Roman" w:cs="Times New Roman"/>
          <w:i/>
          <w:iCs/>
          <w:color w:val="auto"/>
          <w:spacing w:val="20"/>
          <w:sz w:val="20"/>
          <w:szCs w:val="20"/>
          <w:vertAlign w:val="subscript"/>
        </w:rPr>
        <w:t>1</w:t>
      </w:r>
      <w:r w:rsidRPr="004C4A7B">
        <w:rPr>
          <w:rFonts w:ascii="Times New Roman" w:hAnsi="Times New Roman" w:cs="Times New Roman"/>
          <w:i/>
          <w:iCs/>
          <w:color w:val="auto"/>
          <w:spacing w:val="20"/>
          <w:sz w:val="20"/>
          <w:szCs w:val="20"/>
        </w:rPr>
        <w:t xml:space="preserve"> А</w:t>
      </w:r>
      <w:r w:rsidRPr="004C4A7B">
        <w:rPr>
          <w:rFonts w:ascii="Times New Roman" w:hAnsi="Times New Roman" w:cs="Times New Roman"/>
          <w:i/>
          <w:iCs/>
          <w:color w:val="auto"/>
          <w:spacing w:val="20"/>
          <w:sz w:val="20"/>
          <w:szCs w:val="20"/>
          <w:vertAlign w:val="subscript"/>
        </w:rPr>
        <w:t>2</w:t>
      </w:r>
      <w:r w:rsidRPr="004C4A7B">
        <w:rPr>
          <w:rFonts w:ascii="Times New Roman" w:hAnsi="Times New Roman" w:cs="Times New Roman"/>
          <w:i/>
          <w:iCs/>
          <w:color w:val="auto"/>
          <w:spacing w:val="20"/>
          <w:sz w:val="20"/>
          <w:szCs w:val="20"/>
        </w:rPr>
        <w:t>,</w:t>
      </w:r>
      <w:r w:rsidRPr="004C4A7B">
        <w:rPr>
          <w:rFonts w:ascii="Times New Roman" w:hAnsi="Times New Roman" w:cs="Times New Roman"/>
          <w:color w:val="auto"/>
          <w:sz w:val="20"/>
          <w:szCs w:val="20"/>
        </w:rPr>
        <w:t xml:space="preserve"> </w:t>
      </w:r>
      <w:r w:rsidRPr="004C4A7B">
        <w:rPr>
          <w:rFonts w:ascii="Times New Roman" w:hAnsi="Times New Roman" w:cs="Times New Roman"/>
          <w:i/>
          <w:color w:val="auto"/>
          <w:sz w:val="20"/>
          <w:szCs w:val="20"/>
        </w:rPr>
        <w:t>А</w:t>
      </w:r>
      <w:r w:rsidRPr="004C4A7B">
        <w:rPr>
          <w:rFonts w:ascii="Times New Roman" w:hAnsi="Times New Roman" w:cs="Times New Roman"/>
          <w:color w:val="auto"/>
          <w:sz w:val="20"/>
          <w:szCs w:val="20"/>
          <w:vertAlign w:val="subscript"/>
        </w:rPr>
        <w:t>3</w:t>
      </w:r>
      <w:r w:rsidRPr="004C4A7B">
        <w:rPr>
          <w:rFonts w:ascii="Times New Roman" w:hAnsi="Times New Roman" w:cs="Times New Roman"/>
          <w:color w:val="auto"/>
          <w:sz w:val="20"/>
          <w:szCs w:val="20"/>
        </w:rPr>
        <w:t>,</w:t>
      </w:r>
      <w:r w:rsidRPr="004C4A7B">
        <w:rPr>
          <w:rFonts w:ascii="Times New Roman" w:hAnsi="Times New Roman" w:cs="Times New Roman"/>
          <w:i/>
          <w:iCs/>
          <w:color w:val="auto"/>
          <w:spacing w:val="20"/>
          <w:sz w:val="20"/>
          <w:szCs w:val="20"/>
        </w:rPr>
        <w:t xml:space="preserve"> В</w:t>
      </w:r>
      <w:r w:rsidRPr="004C4A7B">
        <w:rPr>
          <w:rFonts w:ascii="Times New Roman" w:hAnsi="Times New Roman" w:cs="Times New Roman"/>
          <w:i/>
          <w:iCs/>
          <w:color w:val="auto"/>
          <w:spacing w:val="20"/>
          <w:sz w:val="20"/>
          <w:szCs w:val="20"/>
          <w:vertAlign w:val="subscript"/>
        </w:rPr>
        <w:t xml:space="preserve">1 </w:t>
      </w:r>
      <w:r w:rsidRPr="004C4A7B">
        <w:rPr>
          <w:rFonts w:ascii="Times New Roman" w:hAnsi="Times New Roman" w:cs="Times New Roman"/>
          <w:color w:val="auto"/>
          <w:sz w:val="20"/>
          <w:szCs w:val="20"/>
        </w:rPr>
        <w:t>и других показывает, что удельные затраты находятся в сложной зависимости от технико-экономических показателей элементов системы. Влияние отдельных исходных данных не носит четко выраженного характера, и оценка этого влияния требует соответ</w:t>
      </w:r>
      <w:r w:rsidRPr="004C4A7B">
        <w:rPr>
          <w:rFonts w:ascii="Times New Roman" w:hAnsi="Times New Roman" w:cs="Times New Roman"/>
          <w:color w:val="auto"/>
          <w:sz w:val="20"/>
          <w:szCs w:val="20"/>
        </w:rPr>
        <w:softHyphen/>
        <w:t>ствующих расчетов. Для определения характера влияния отдель</w:t>
      </w:r>
      <w:r w:rsidRPr="004C4A7B">
        <w:rPr>
          <w:rFonts w:ascii="Times New Roman" w:hAnsi="Times New Roman" w:cs="Times New Roman"/>
          <w:color w:val="auto"/>
          <w:sz w:val="20"/>
          <w:szCs w:val="20"/>
        </w:rPr>
        <w:softHyphen/>
        <w:t>ных элементов системы глубокого ввода на его суммарные удель</w:t>
      </w:r>
      <w:r w:rsidRPr="004C4A7B">
        <w:rPr>
          <w:rFonts w:ascii="Times New Roman" w:hAnsi="Times New Roman" w:cs="Times New Roman"/>
          <w:color w:val="auto"/>
          <w:sz w:val="20"/>
          <w:szCs w:val="20"/>
        </w:rPr>
        <w:softHyphen/>
        <w:t>ные показатели на рис. 6-11 приведены соответствующие зависи</w:t>
      </w:r>
      <w:r w:rsidRPr="004C4A7B">
        <w:rPr>
          <w:rFonts w:ascii="Times New Roman" w:hAnsi="Times New Roman" w:cs="Times New Roman"/>
          <w:color w:val="auto"/>
          <w:sz w:val="20"/>
          <w:szCs w:val="20"/>
        </w:rPr>
        <w:softHyphen/>
        <w:t>мости для системы с открытой подстанцией 110/10 кВ и воздушными ЛЭП 110 кВ, там же приведены показатели глубокого ввода 110/6 кВ аналогичного исполнения. Показатели системы опре</w:t>
      </w:r>
      <w:r w:rsidRPr="004C4A7B">
        <w:rPr>
          <w:rFonts w:ascii="Times New Roman" w:hAnsi="Times New Roman" w:cs="Times New Roman"/>
          <w:color w:val="auto"/>
          <w:sz w:val="20"/>
          <w:szCs w:val="20"/>
        </w:rPr>
        <w:softHyphen/>
        <w:t>делены для передачи при напряжении 110 кВ и плотности на</w:t>
      </w:r>
      <w:r w:rsidRPr="004C4A7B">
        <w:rPr>
          <w:rFonts w:ascii="Times New Roman" w:hAnsi="Times New Roman" w:cs="Times New Roman"/>
          <w:color w:val="auto"/>
          <w:sz w:val="20"/>
          <w:szCs w:val="20"/>
        </w:rPr>
        <w:softHyphen/>
        <w:t>грузки а = 6000 кВА/км</w:t>
      </w:r>
      <w:r w:rsidRPr="004C4A7B">
        <w:rPr>
          <w:rFonts w:ascii="Times New Roman" w:hAnsi="Times New Roman" w:cs="Times New Roman"/>
          <w:color w:val="auto"/>
          <w:sz w:val="20"/>
          <w:szCs w:val="20"/>
          <w:vertAlign w:val="superscript"/>
        </w:rPr>
        <w:t>2</w:t>
      </w:r>
      <w:r w:rsidRPr="004C4A7B">
        <w:rPr>
          <w:rFonts w:ascii="Times New Roman" w:hAnsi="Times New Roman" w:cs="Times New Roman"/>
          <w:color w:val="auto"/>
          <w:sz w:val="20"/>
          <w:szCs w:val="20"/>
        </w:rPr>
        <w:t xml:space="preserve"> на расстояние 3 км.</w:t>
      </w:r>
    </w:p>
    <w:p w:rsidR="0017330D" w:rsidRPr="0017330D" w:rsidRDefault="004C4A7B" w:rsidP="001B1515">
      <w:pPr>
        <w:pStyle w:val="a8"/>
        <w:shd w:val="clear" w:color="auto" w:fill="auto"/>
        <w:rPr>
          <w:rFonts w:eastAsia="Arial Unicode MS"/>
          <w:lang w:eastAsia="ru-RU"/>
        </w:rPr>
      </w:pPr>
      <w:r w:rsidRPr="004C4A7B">
        <w:t>Из рис. 6-11 видно, что при увеличении передаваемой мощ</w:t>
      </w:r>
      <w:r w:rsidRPr="004C4A7B">
        <w:softHyphen/>
        <w:t>ности удельные приведенные затраты на подстанцию 110/6— 10 кВ и сеть 110 кВ уменьшаются, в то время как затраты сетей 6—10 кВ увеличиваются. При рассмотрении технико-экономиче</w:t>
      </w:r>
      <w:r w:rsidRPr="004C4A7B">
        <w:softHyphen/>
        <w:t>ских показателей отдельных линий и трансформаторов определи</w:t>
      </w:r>
      <w:r w:rsidR="0017330D" w:rsidRPr="005402F5">
        <w:rPr>
          <w:rFonts w:eastAsia="Arial Unicode MS"/>
          <w:lang w:eastAsia="ru-RU"/>
        </w:rPr>
        <w:t>лось</w:t>
      </w:r>
      <w:r w:rsidR="0017330D" w:rsidRPr="0017330D">
        <w:rPr>
          <w:rFonts w:eastAsia="Arial Unicode MS"/>
          <w:lang w:eastAsia="ru-RU"/>
        </w:rPr>
        <w:t>, что при увеличении их пропускной способности и передавае</w:t>
      </w:r>
      <w:r w:rsidR="0017330D" w:rsidRPr="0017330D">
        <w:rPr>
          <w:rFonts w:eastAsia="Arial Unicode MS"/>
          <w:lang w:eastAsia="ru-RU"/>
        </w:rPr>
        <w:softHyphen/>
        <w:t>мой мощности удельные затраты на передачу энергии снижаются. Это вполне естественная закономерность. Применительно к пока</w:t>
      </w:r>
      <w:r w:rsidR="0017330D" w:rsidRPr="0017330D">
        <w:rPr>
          <w:rFonts w:eastAsia="Arial Unicode MS"/>
          <w:lang w:eastAsia="ru-RU"/>
        </w:rPr>
        <w:softHyphen/>
        <w:t>зателям линий она действительна при условии неизменной даль</w:t>
      </w:r>
      <w:r w:rsidR="0017330D" w:rsidRPr="0017330D">
        <w:rPr>
          <w:rFonts w:eastAsia="Arial Unicode MS"/>
          <w:lang w:eastAsia="ru-RU"/>
        </w:rPr>
        <w:softHyphen/>
        <w:t>ности передачи.</w:t>
      </w:r>
    </w:p>
    <w:p w:rsidR="0017330D" w:rsidRPr="004E08A7" w:rsidRDefault="0017330D" w:rsidP="001B1515">
      <w:pPr>
        <w:pStyle w:val="a8"/>
        <w:shd w:val="clear" w:color="auto" w:fill="auto"/>
        <w:ind w:firstLine="264"/>
        <w:rPr>
          <w:rFonts w:eastAsia="Arial Unicode MS"/>
          <w:lang w:eastAsia="ru-RU"/>
        </w:rPr>
      </w:pPr>
      <w:r w:rsidRPr="0017330D">
        <w:t>Указанная закономерность подтверждается и для системы глубокого ввода. Увеличение удельных затрат сетей 6—10 кВ при росте передаваемой мощности определяется тем обстоятель</w:t>
      </w:r>
      <w:r w:rsidRPr="0017330D">
        <w:softHyphen/>
        <w:t>ством, что одновременно увеличивается радиус обслуживания под</w:t>
      </w:r>
      <w:r w:rsidRPr="0017330D">
        <w:rPr>
          <w:rFonts w:eastAsia="Arial Unicode MS"/>
          <w:lang w:eastAsia="ru-RU"/>
        </w:rPr>
        <w:t>станции, т. е. возрастает протяженность сетей 6—10 кВ. Таким образом, технико-экономические закономерности, полученные на основании анализа показателей единичных элементов, действу</w:t>
      </w:r>
      <w:r w:rsidRPr="0017330D">
        <w:rPr>
          <w:rFonts w:eastAsia="Arial Unicode MS"/>
          <w:lang w:eastAsia="ru-RU"/>
        </w:rPr>
        <w:softHyphen/>
        <w:t>ющие независимо от места использования этого элемента в системе электроснабжения, применительно к совокупности элементов, об</w:t>
      </w:r>
      <w:r w:rsidRPr="0017330D">
        <w:rPr>
          <w:rFonts w:eastAsia="Arial Unicode MS"/>
          <w:lang w:eastAsia="ru-RU"/>
        </w:rPr>
        <w:softHyphen/>
        <w:t>разующих систему, могут изменяться. При этом оптимальное зна</w:t>
      </w:r>
      <w:r w:rsidRPr="0017330D">
        <w:rPr>
          <w:rFonts w:eastAsia="Arial Unicode MS"/>
          <w:lang w:eastAsia="ru-RU"/>
        </w:rPr>
        <w:softHyphen/>
        <w:t>чение показателей системы будет определяться наивыгоднейшим соотношением данных об отдельных элементах системы. Последнее подтверждается рис. 6-11, на котором также указаны суммарные затраты рассматриваемого глубокого ввода, минимальное значение которых имеет место при соотношении (6-21).</w:t>
      </w:r>
    </w:p>
    <w:p w:rsidR="00DC44BD" w:rsidRPr="004E08A7" w:rsidRDefault="00DC44BD" w:rsidP="001B1515">
      <w:pPr>
        <w:spacing w:line="160" w:lineRule="exact"/>
        <w:jc w:val="center"/>
        <w:rPr>
          <w:rFonts w:ascii="Times New Roman" w:hAnsi="Times New Roman" w:cs="Times New Roman"/>
          <w:color w:val="auto"/>
          <w:sz w:val="20"/>
          <w:szCs w:val="20"/>
        </w:rPr>
      </w:pPr>
    </w:p>
    <w:p w:rsidR="00DC44BD" w:rsidRDefault="00DC44BD" w:rsidP="001B1515">
      <w:pPr>
        <w:jc w:val="center"/>
        <w:rPr>
          <w:rFonts w:ascii="Times New Roman" w:hAnsi="Times New Roman" w:cs="Times New Roman"/>
          <w:color w:val="auto"/>
          <w:sz w:val="20"/>
          <w:szCs w:val="20"/>
          <w:lang w:val="en-US"/>
        </w:rPr>
      </w:pPr>
      <w:r>
        <w:rPr>
          <w:noProof/>
        </w:rPr>
        <w:drawing>
          <wp:inline distT="0" distB="0" distL="0" distR="0" wp14:anchorId="3E807DEA" wp14:editId="626B5E8F">
            <wp:extent cx="3090565" cy="2728913"/>
            <wp:effectExtent l="0" t="0" r="0" b="0"/>
            <wp:docPr id="79" name="Рисунок 79" descr="C:\Users\LenovoUser\AppData\Local\Microsoft\Windows\Temporary Internet Files\Content.Word\1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LenovoUser\AppData\Local\Microsoft\Windows\Temporary Internet Files\Content.Word\1016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90924" cy="2729230"/>
                    </a:xfrm>
                    <a:prstGeom prst="rect">
                      <a:avLst/>
                    </a:prstGeom>
                    <a:noFill/>
                    <a:ln>
                      <a:noFill/>
                    </a:ln>
                  </pic:spPr>
                </pic:pic>
              </a:graphicData>
            </a:graphic>
          </wp:inline>
        </w:drawing>
      </w:r>
    </w:p>
    <w:p w:rsidR="00DC44BD" w:rsidRPr="00DC44BD" w:rsidRDefault="00DC44BD" w:rsidP="001B1515">
      <w:pPr>
        <w:jc w:val="center"/>
        <w:rPr>
          <w:rFonts w:ascii="Times New Roman" w:hAnsi="Times New Roman" w:cs="Times New Roman"/>
          <w:color w:val="auto"/>
          <w:sz w:val="20"/>
          <w:szCs w:val="20"/>
        </w:rPr>
      </w:pPr>
      <w:r w:rsidRPr="00DC44BD">
        <w:rPr>
          <w:rFonts w:ascii="Times New Roman" w:hAnsi="Times New Roman" w:cs="Times New Roman"/>
          <w:color w:val="auto"/>
          <w:sz w:val="20"/>
          <w:szCs w:val="20"/>
        </w:rPr>
        <w:t>Рис. 6-11. Удельные затраты для глубокого ввода 110/10 кВ (штриховой линией</w:t>
      </w:r>
      <w:r w:rsidRPr="008E1A36">
        <w:rPr>
          <w:rFonts w:ascii="Times New Roman" w:hAnsi="Times New Roman" w:cs="Times New Roman"/>
          <w:color w:val="auto"/>
          <w:sz w:val="20"/>
          <w:szCs w:val="20"/>
        </w:rPr>
        <w:t xml:space="preserve"> </w:t>
      </w:r>
      <w:r w:rsidRPr="00DC44BD">
        <w:rPr>
          <w:rFonts w:ascii="Times New Roman" w:hAnsi="Times New Roman" w:cs="Times New Roman"/>
          <w:color w:val="auto"/>
          <w:sz w:val="20"/>
          <w:szCs w:val="20"/>
        </w:rPr>
        <w:t>110/6 кВ)</w:t>
      </w:r>
    </w:p>
    <w:p w:rsidR="008E1A36" w:rsidRPr="008E1A36" w:rsidRDefault="008E1A36" w:rsidP="001B1515">
      <w:pPr>
        <w:jc w:val="center"/>
        <w:rPr>
          <w:rFonts w:ascii="Times New Roman" w:hAnsi="Times New Roman" w:cs="Times New Roman"/>
          <w:color w:val="auto"/>
          <w:sz w:val="16"/>
          <w:szCs w:val="16"/>
        </w:rPr>
      </w:pPr>
      <w:r w:rsidRPr="008E1A36">
        <w:rPr>
          <w:rFonts w:ascii="Times New Roman" w:hAnsi="Times New Roman" w:cs="Times New Roman"/>
          <w:i/>
          <w:iCs/>
          <w:color w:val="auto"/>
          <w:sz w:val="16"/>
          <w:szCs w:val="16"/>
        </w:rPr>
        <w:t>1</w:t>
      </w:r>
      <w:r w:rsidRPr="008E1A36">
        <w:rPr>
          <w:rFonts w:ascii="Times New Roman" w:hAnsi="Times New Roman" w:cs="Times New Roman"/>
          <w:color w:val="auto"/>
          <w:sz w:val="16"/>
          <w:szCs w:val="16"/>
        </w:rPr>
        <w:t xml:space="preserve"> — суммарные;</w:t>
      </w:r>
      <w:r w:rsidRPr="008E1A36">
        <w:rPr>
          <w:rFonts w:ascii="Times New Roman" w:hAnsi="Times New Roman" w:cs="Times New Roman"/>
          <w:i/>
          <w:iCs/>
          <w:color w:val="auto"/>
          <w:sz w:val="16"/>
          <w:szCs w:val="16"/>
        </w:rPr>
        <w:t xml:space="preserve"> 2</w:t>
      </w:r>
      <w:r w:rsidRPr="008E1A36">
        <w:rPr>
          <w:rFonts w:ascii="Times New Roman" w:hAnsi="Times New Roman" w:cs="Times New Roman"/>
          <w:color w:val="auto"/>
          <w:sz w:val="16"/>
          <w:szCs w:val="16"/>
        </w:rPr>
        <w:t xml:space="preserve"> — то же сети 10 кВ;</w:t>
      </w:r>
      <w:r w:rsidRPr="008E1A36">
        <w:rPr>
          <w:rFonts w:ascii="Times New Roman" w:hAnsi="Times New Roman" w:cs="Times New Roman"/>
          <w:i/>
          <w:iCs/>
          <w:color w:val="auto"/>
          <w:sz w:val="16"/>
          <w:szCs w:val="16"/>
        </w:rPr>
        <w:t xml:space="preserve"> 3</w:t>
      </w:r>
      <w:r w:rsidRPr="008E1A36">
        <w:rPr>
          <w:rFonts w:ascii="Times New Roman" w:hAnsi="Times New Roman" w:cs="Times New Roman"/>
          <w:color w:val="auto"/>
          <w:sz w:val="16"/>
          <w:szCs w:val="16"/>
        </w:rPr>
        <w:t xml:space="preserve"> — то же подстанций;</w:t>
      </w:r>
      <w:r w:rsidRPr="008E1A36">
        <w:rPr>
          <w:rFonts w:ascii="Times New Roman" w:hAnsi="Times New Roman" w:cs="Times New Roman"/>
          <w:i/>
          <w:iCs/>
          <w:color w:val="auto"/>
          <w:sz w:val="16"/>
          <w:szCs w:val="16"/>
        </w:rPr>
        <w:t xml:space="preserve"> 4</w:t>
      </w:r>
      <w:r w:rsidRPr="008E1A36">
        <w:rPr>
          <w:rFonts w:ascii="Times New Roman" w:hAnsi="Times New Roman" w:cs="Times New Roman"/>
          <w:color w:val="auto"/>
          <w:sz w:val="16"/>
          <w:szCs w:val="16"/>
        </w:rPr>
        <w:t xml:space="preserve"> — то же сета 110 кВ</w:t>
      </w:r>
    </w:p>
    <w:p w:rsidR="005402F5" w:rsidRPr="005402F5" w:rsidRDefault="005402F5" w:rsidP="001B1515">
      <w:pPr>
        <w:spacing w:after="73" w:line="216" w:lineRule="exact"/>
        <w:ind w:firstLine="32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На рис. 6-11 отмечены также показатели глубокого ввода 110/6 кВ, откуда видно, что применение в системе электроснабже</w:t>
      </w:r>
      <w:r w:rsidRPr="005402F5">
        <w:rPr>
          <w:rFonts w:ascii="Times New Roman" w:hAnsi="Times New Roman" w:cs="Times New Roman"/>
          <w:color w:val="auto"/>
          <w:sz w:val="20"/>
          <w:szCs w:val="20"/>
        </w:rPr>
        <w:softHyphen/>
        <w:t>ния напряжения 6 кВ вместо 10 кВ приводит к увеличению при</w:t>
      </w:r>
      <w:r w:rsidRPr="005402F5">
        <w:rPr>
          <w:rFonts w:ascii="Times New Roman" w:hAnsi="Times New Roman" w:cs="Times New Roman"/>
          <w:color w:val="auto"/>
          <w:sz w:val="20"/>
          <w:szCs w:val="20"/>
        </w:rPr>
        <w:softHyphen/>
        <w:t>веденных затрат системы примерно в 1,2 раза.</w:t>
      </w:r>
    </w:p>
    <w:p w:rsidR="005402F5" w:rsidRPr="005402F5" w:rsidRDefault="005402F5" w:rsidP="001B1515">
      <w:pPr>
        <w:spacing w:after="73" w:line="216" w:lineRule="exact"/>
        <w:ind w:firstLine="32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В связи с этим следует вернуться к выводам, полученным при рассмотрении кабельных линий. Согласно рис. 5-2 переход от напряжения б кВ к 10 кВ приводит к снижению приведенных затрат на передачу энергии в 1,5 раза. Между тем при рассмотре</w:t>
      </w:r>
      <w:r w:rsidRPr="005402F5">
        <w:rPr>
          <w:rFonts w:ascii="Times New Roman" w:hAnsi="Times New Roman" w:cs="Times New Roman"/>
          <w:color w:val="auto"/>
          <w:sz w:val="20"/>
          <w:szCs w:val="20"/>
        </w:rPr>
        <w:softHyphen/>
        <w:t>нии системы глубокого ввода аналогичное снижение затрат со</w:t>
      </w:r>
      <w:r w:rsidRPr="005402F5">
        <w:rPr>
          <w:rFonts w:ascii="Times New Roman" w:hAnsi="Times New Roman" w:cs="Times New Roman"/>
          <w:color w:val="auto"/>
          <w:sz w:val="20"/>
          <w:szCs w:val="20"/>
        </w:rPr>
        <w:softHyphen/>
        <w:t>ставляет только 1,2 раза. Последнее определяется тем, что пока</w:t>
      </w:r>
      <w:r w:rsidRPr="005402F5">
        <w:rPr>
          <w:rFonts w:ascii="Times New Roman" w:hAnsi="Times New Roman" w:cs="Times New Roman"/>
          <w:color w:val="auto"/>
          <w:sz w:val="20"/>
          <w:szCs w:val="20"/>
        </w:rPr>
        <w:softHyphen/>
        <w:t>затели сети 6—10 кВ составляют только часть показателей си</w:t>
      </w:r>
      <w:r w:rsidRPr="005402F5">
        <w:rPr>
          <w:rFonts w:ascii="Times New Roman" w:hAnsi="Times New Roman" w:cs="Times New Roman"/>
          <w:color w:val="auto"/>
          <w:sz w:val="20"/>
          <w:szCs w:val="20"/>
        </w:rPr>
        <w:softHyphen/>
        <w:t>стемы.</w:t>
      </w:r>
    </w:p>
    <w:p w:rsidR="005402F5" w:rsidRPr="005402F5" w:rsidRDefault="005402F5" w:rsidP="001B1515">
      <w:pPr>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Следовательно, на основании анализа технико-экономических характеристик отдельного элемента могут производиться только предварительные выводы. Окончательное суждение о рациональ</w:t>
      </w:r>
      <w:r w:rsidRPr="005402F5">
        <w:rPr>
          <w:rFonts w:ascii="Times New Roman" w:hAnsi="Times New Roman" w:cs="Times New Roman"/>
          <w:color w:val="auto"/>
          <w:sz w:val="20"/>
          <w:szCs w:val="20"/>
        </w:rPr>
        <w:softHyphen/>
        <w:t>ности системы электроснабжения необходимо высказать, рассма</w:t>
      </w:r>
      <w:r w:rsidRPr="005402F5">
        <w:rPr>
          <w:rFonts w:ascii="Times New Roman" w:hAnsi="Times New Roman" w:cs="Times New Roman"/>
          <w:color w:val="auto"/>
          <w:sz w:val="20"/>
          <w:szCs w:val="20"/>
        </w:rPr>
        <w:softHyphen/>
        <w:t>тривая показатели системы в целом.</w:t>
      </w:r>
    </w:p>
    <w:p w:rsidR="005402F5" w:rsidRPr="005402F5" w:rsidRDefault="005402F5" w:rsidP="001B1515">
      <w:pPr>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Приведенные значения снижения суммарных затрат показы</w:t>
      </w:r>
      <w:r w:rsidRPr="005402F5">
        <w:rPr>
          <w:rFonts w:ascii="Times New Roman" w:hAnsi="Times New Roman" w:cs="Times New Roman"/>
          <w:color w:val="auto"/>
          <w:sz w:val="20"/>
          <w:szCs w:val="20"/>
        </w:rPr>
        <w:softHyphen/>
        <w:t>вают безусловную целесообразность осуществления электроснаб</w:t>
      </w:r>
      <w:r w:rsidRPr="005402F5">
        <w:rPr>
          <w:rFonts w:ascii="Times New Roman" w:hAnsi="Times New Roman" w:cs="Times New Roman"/>
          <w:color w:val="auto"/>
          <w:sz w:val="20"/>
          <w:szCs w:val="20"/>
        </w:rPr>
        <w:softHyphen/>
        <w:t xml:space="preserve">жения городов с использованием напряжения 10 кВ. Этот вывод усиливается также тем обстоятельством, что при использовании напряжения 10 кВ оптимальная мощность подстанции и радиус ее действия увеличиваются, соответственно уменьшается число подстанций. Последнее имеет существенное значение в городских условиях, поскольку сооружение подстанции и линий 110—220 кВ связано с большими капитальными </w:t>
      </w:r>
      <w:r w:rsidRPr="005402F5">
        <w:rPr>
          <w:rFonts w:ascii="Times New Roman" w:hAnsi="Times New Roman" w:cs="Times New Roman"/>
          <w:color w:val="auto"/>
          <w:sz w:val="20"/>
          <w:szCs w:val="20"/>
        </w:rPr>
        <w:lastRenderedPageBreak/>
        <w:t>затратами и ограниченностью свободных территорий для их сооружения. Эти преимущества следует учитывать и при рассмотрении вопросов перевода дей</w:t>
      </w:r>
      <w:r w:rsidRPr="005402F5">
        <w:rPr>
          <w:rFonts w:ascii="Times New Roman" w:hAnsi="Times New Roman" w:cs="Times New Roman"/>
          <w:color w:val="auto"/>
          <w:sz w:val="20"/>
          <w:szCs w:val="20"/>
        </w:rPr>
        <w:softHyphen/>
        <w:t>ствующих сетей 6 кВ на напряжение 10 кВ.</w:t>
      </w:r>
    </w:p>
    <w:p w:rsidR="005402F5" w:rsidRPr="005402F5" w:rsidRDefault="005402F5" w:rsidP="001B1515">
      <w:pPr>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Из рис. 6-11 следует, что кривая изменения суммарных приве</w:t>
      </w:r>
      <w:r w:rsidRPr="005402F5">
        <w:rPr>
          <w:rFonts w:ascii="Times New Roman" w:hAnsi="Times New Roman" w:cs="Times New Roman"/>
          <w:color w:val="auto"/>
          <w:sz w:val="20"/>
          <w:szCs w:val="20"/>
        </w:rPr>
        <w:softHyphen/>
        <w:t>денных затрат имеет весьма пологий характер. Последнее позво</w:t>
      </w:r>
      <w:r w:rsidRPr="005402F5">
        <w:rPr>
          <w:rFonts w:ascii="Times New Roman" w:hAnsi="Times New Roman" w:cs="Times New Roman"/>
          <w:color w:val="auto"/>
          <w:sz w:val="20"/>
          <w:szCs w:val="20"/>
        </w:rPr>
        <w:softHyphen/>
        <w:t>ляет говорить об определенной зоне мощностей подстанции, в ко</w:t>
      </w:r>
      <w:r w:rsidRPr="005402F5">
        <w:rPr>
          <w:rFonts w:ascii="Times New Roman" w:hAnsi="Times New Roman" w:cs="Times New Roman"/>
          <w:color w:val="auto"/>
          <w:sz w:val="20"/>
          <w:szCs w:val="20"/>
        </w:rPr>
        <w:softHyphen/>
        <w:t>торой суммарные затраты остаются почти равноценными.</w:t>
      </w:r>
    </w:p>
    <w:p w:rsidR="005402F5" w:rsidRPr="005402F5" w:rsidRDefault="005402F5" w:rsidP="001B1515">
      <w:pPr>
        <w:spacing w:after="101"/>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В этой связи определим чувствительность целевой функции удельных затрат</w:t>
      </w:r>
      <w:r w:rsidRPr="005402F5">
        <w:rPr>
          <w:rFonts w:ascii="Times New Roman" w:hAnsi="Times New Roman" w:cs="Times New Roman"/>
          <w:i/>
          <w:iCs/>
          <w:color w:val="auto"/>
          <w:sz w:val="20"/>
          <w:szCs w:val="20"/>
        </w:rPr>
        <w:t xml:space="preserve"> з</w:t>
      </w:r>
      <w:r w:rsidRPr="005402F5">
        <w:rPr>
          <w:rFonts w:ascii="Times New Roman" w:hAnsi="Times New Roman" w:cs="Times New Roman"/>
          <w:color w:val="auto"/>
          <w:sz w:val="20"/>
          <w:szCs w:val="20"/>
        </w:rPr>
        <w:t xml:space="preserve"> (6-20) к изменению параметра </w:t>
      </w:r>
      <w:r w:rsidRPr="005402F5">
        <w:rPr>
          <w:rFonts w:ascii="Times New Roman" w:hAnsi="Times New Roman" w:cs="Times New Roman"/>
          <w:color w:val="auto"/>
          <w:sz w:val="20"/>
          <w:szCs w:val="20"/>
          <w:lang w:val="en-US" w:eastAsia="en-US"/>
        </w:rPr>
        <w:t>S</w:t>
      </w:r>
      <w:r w:rsidR="006A52C9">
        <w:rPr>
          <w:rFonts w:ascii="Times New Roman" w:hAnsi="Times New Roman" w:cs="Times New Roman"/>
          <w:color w:val="auto"/>
          <w:sz w:val="20"/>
          <w:szCs w:val="20"/>
          <w:vertAlign w:val="subscript"/>
          <w:lang w:eastAsia="en-US"/>
        </w:rPr>
        <w:t>п</w:t>
      </w:r>
      <w:r w:rsidR="006A52C9">
        <w:rPr>
          <w:rFonts w:ascii="Times New Roman" w:hAnsi="Times New Roman" w:cs="Times New Roman"/>
          <w:color w:val="auto"/>
          <w:sz w:val="20"/>
          <w:szCs w:val="20"/>
          <w:vertAlign w:val="subscript"/>
          <w:lang w:val="en-US" w:eastAsia="en-US"/>
        </w:rPr>
        <w:t>c</w:t>
      </w:r>
      <w:r w:rsidRPr="005402F5">
        <w:rPr>
          <w:rFonts w:ascii="Times New Roman" w:hAnsi="Times New Roman" w:cs="Times New Roman"/>
          <w:color w:val="auto"/>
          <w:sz w:val="20"/>
          <w:szCs w:val="20"/>
          <w:lang w:eastAsia="en-US"/>
        </w:rPr>
        <w:t xml:space="preserve"> </w:t>
      </w:r>
      <w:r w:rsidR="006A52C9" w:rsidRPr="006A52C9">
        <w:rPr>
          <w:rFonts w:ascii="Times New Roman" w:hAnsi="Times New Roman" w:cs="Times New Roman"/>
          <w:color w:val="auto"/>
          <w:sz w:val="20"/>
          <w:szCs w:val="20"/>
        </w:rPr>
        <w:t>при его</w:t>
      </w:r>
      <w:r w:rsidR="006A52C9">
        <w:rPr>
          <w:rFonts w:ascii="Times New Roman" w:hAnsi="Times New Roman" w:cs="Times New Roman"/>
          <w:color w:val="auto"/>
          <w:sz w:val="20"/>
          <w:szCs w:val="20"/>
        </w:rPr>
        <w:t xml:space="preserve"> </w:t>
      </w:r>
      <w:r w:rsidRPr="005402F5">
        <w:rPr>
          <w:rFonts w:ascii="Times New Roman" w:hAnsi="Times New Roman" w:cs="Times New Roman"/>
          <w:color w:val="auto"/>
          <w:sz w:val="20"/>
          <w:szCs w:val="20"/>
        </w:rPr>
        <w:t>от</w:t>
      </w:r>
      <w:r w:rsidRPr="005402F5">
        <w:rPr>
          <w:rFonts w:ascii="Times New Roman" w:hAnsi="Times New Roman" w:cs="Times New Roman"/>
          <w:color w:val="auto"/>
          <w:sz w:val="20"/>
          <w:szCs w:val="20"/>
        </w:rPr>
        <w:softHyphen/>
        <w:t xml:space="preserve">клонении от оптимального значения </w:t>
      </w:r>
      <w:r w:rsidRPr="005402F5">
        <w:rPr>
          <w:rFonts w:ascii="Times New Roman" w:hAnsi="Times New Roman" w:cs="Times New Roman"/>
          <w:color w:val="auto"/>
          <w:sz w:val="20"/>
          <w:szCs w:val="20"/>
          <w:lang w:val="en-US" w:eastAsia="en-US"/>
        </w:rPr>
        <w:t>S</w:t>
      </w:r>
      <w:proofErr w:type="spellStart"/>
      <w:r w:rsidR="006A52C9">
        <w:rPr>
          <w:rFonts w:ascii="Times New Roman" w:hAnsi="Times New Roman" w:cs="Times New Roman"/>
          <w:color w:val="auto"/>
          <w:sz w:val="20"/>
          <w:szCs w:val="20"/>
          <w:vertAlign w:val="subscript"/>
          <w:lang w:eastAsia="en-US"/>
        </w:rPr>
        <w:t>ПС</w:t>
      </w:r>
      <w:r w:rsidRPr="005402F5">
        <w:rPr>
          <w:rFonts w:ascii="Times New Roman" w:hAnsi="Times New Roman" w:cs="Times New Roman"/>
          <w:color w:val="auto"/>
          <w:sz w:val="20"/>
          <w:szCs w:val="20"/>
          <w:vertAlign w:val="subscript"/>
        </w:rPr>
        <w:t>опт</w:t>
      </w:r>
      <w:proofErr w:type="spellEnd"/>
      <w:r w:rsidRPr="005402F5">
        <w:rPr>
          <w:rFonts w:ascii="Times New Roman" w:hAnsi="Times New Roman" w:cs="Times New Roman"/>
          <w:color w:val="auto"/>
          <w:sz w:val="20"/>
          <w:szCs w:val="20"/>
        </w:rPr>
        <w:t xml:space="preserve"> и неизменности исходных данных. Минимальное значение затрат определяется по формуле (6-23). Если принять, что отклонение параметра со</w:t>
      </w:r>
      <w:r w:rsidRPr="005402F5">
        <w:rPr>
          <w:rFonts w:ascii="Times New Roman" w:hAnsi="Times New Roman" w:cs="Times New Roman"/>
          <w:color w:val="auto"/>
          <w:sz w:val="20"/>
          <w:szCs w:val="20"/>
        </w:rPr>
        <w:softHyphen/>
        <w:t xml:space="preserve">ставляет </w:t>
      </w:r>
      <w:r w:rsidR="006A52C9" w:rsidRPr="006A52C9">
        <w:rPr>
          <w:rFonts w:ascii="Times New Roman" w:hAnsi="Times New Roman" w:cs="Times New Roman"/>
          <w:i/>
          <w:color w:val="auto"/>
          <w:sz w:val="20"/>
          <w:szCs w:val="20"/>
        </w:rPr>
        <w:t>ε</w:t>
      </w:r>
      <w:r w:rsidRPr="005402F5">
        <w:rPr>
          <w:rFonts w:ascii="Times New Roman" w:hAnsi="Times New Roman" w:cs="Times New Roman"/>
          <w:color w:val="auto"/>
          <w:sz w:val="20"/>
          <w:szCs w:val="20"/>
        </w:rPr>
        <w:t xml:space="preserve"> =</w:t>
      </w:r>
      <w:r w:rsidR="006A52C9">
        <w:rPr>
          <w:rFonts w:ascii="Times New Roman" w:hAnsi="Times New Roman" w:cs="Times New Roman"/>
          <w:color w:val="auto"/>
          <w:sz w:val="20"/>
          <w:szCs w:val="20"/>
        </w:rPr>
        <w:t xml:space="preserve"> </w:t>
      </w:r>
      <w:r w:rsidRPr="005402F5">
        <w:rPr>
          <w:rFonts w:ascii="Times New Roman" w:hAnsi="Times New Roman" w:cs="Times New Roman"/>
          <w:i/>
          <w:color w:val="auto"/>
          <w:sz w:val="20"/>
          <w:szCs w:val="20"/>
          <w:lang w:val="en-US" w:eastAsia="en-US"/>
        </w:rPr>
        <w:t>S</w:t>
      </w:r>
      <w:r w:rsidR="006A52C9" w:rsidRPr="006A52C9">
        <w:rPr>
          <w:rFonts w:ascii="Times New Roman" w:hAnsi="Times New Roman" w:cs="Times New Roman"/>
          <w:color w:val="auto"/>
          <w:sz w:val="20"/>
          <w:szCs w:val="20"/>
          <w:vertAlign w:val="subscript"/>
          <w:lang w:eastAsia="en-US"/>
        </w:rPr>
        <w:t>п</w:t>
      </w:r>
      <w:r w:rsidRPr="005402F5">
        <w:rPr>
          <w:rFonts w:ascii="Times New Roman" w:hAnsi="Times New Roman" w:cs="Times New Roman"/>
          <w:color w:val="auto"/>
          <w:sz w:val="20"/>
          <w:szCs w:val="20"/>
          <w:vertAlign w:val="subscript"/>
          <w:lang w:val="en-US" w:eastAsia="en-US"/>
        </w:rPr>
        <w:t>c</w:t>
      </w:r>
      <w:r w:rsidRPr="005402F5">
        <w:rPr>
          <w:rFonts w:ascii="Times New Roman" w:hAnsi="Times New Roman" w:cs="Times New Roman"/>
          <w:color w:val="auto"/>
          <w:sz w:val="20"/>
          <w:szCs w:val="20"/>
          <w:lang w:eastAsia="en-US"/>
        </w:rPr>
        <w:t>/</w:t>
      </w:r>
      <w:r w:rsidR="006A52C9" w:rsidRPr="005402F5">
        <w:rPr>
          <w:rFonts w:ascii="Times New Roman" w:hAnsi="Times New Roman" w:cs="Times New Roman"/>
          <w:color w:val="auto"/>
          <w:sz w:val="20"/>
          <w:szCs w:val="20"/>
          <w:lang w:val="en-US" w:eastAsia="en-US"/>
        </w:rPr>
        <w:t>S</w:t>
      </w:r>
      <w:proofErr w:type="spellStart"/>
      <w:r w:rsidR="006A52C9">
        <w:rPr>
          <w:rFonts w:ascii="Times New Roman" w:hAnsi="Times New Roman" w:cs="Times New Roman"/>
          <w:color w:val="auto"/>
          <w:sz w:val="20"/>
          <w:szCs w:val="20"/>
          <w:vertAlign w:val="subscript"/>
          <w:lang w:eastAsia="en-US"/>
        </w:rPr>
        <w:t>ПС</w:t>
      </w:r>
      <w:r w:rsidR="006A52C9" w:rsidRPr="005402F5">
        <w:rPr>
          <w:rFonts w:ascii="Times New Roman" w:hAnsi="Times New Roman" w:cs="Times New Roman"/>
          <w:color w:val="auto"/>
          <w:sz w:val="20"/>
          <w:szCs w:val="20"/>
          <w:vertAlign w:val="subscript"/>
        </w:rPr>
        <w:t>опт</w:t>
      </w:r>
      <w:proofErr w:type="spellEnd"/>
      <w:r w:rsidRPr="005402F5">
        <w:rPr>
          <w:rFonts w:ascii="Times New Roman" w:hAnsi="Times New Roman" w:cs="Times New Roman"/>
          <w:color w:val="auto"/>
          <w:sz w:val="20"/>
          <w:szCs w:val="20"/>
          <w:lang w:eastAsia="en-US"/>
        </w:rPr>
        <w:t xml:space="preserve">, </w:t>
      </w:r>
      <w:r w:rsidRPr="005402F5">
        <w:rPr>
          <w:rFonts w:ascii="Times New Roman" w:hAnsi="Times New Roman" w:cs="Times New Roman"/>
          <w:color w:val="auto"/>
          <w:sz w:val="20"/>
          <w:szCs w:val="20"/>
        </w:rPr>
        <w:t>то рассматриваемые затраты</w:t>
      </w:r>
    </w:p>
    <w:p w:rsidR="006A52C9" w:rsidRDefault="006A52C9" w:rsidP="001B1515">
      <w:pPr>
        <w:jc w:val="center"/>
        <w:rPr>
          <w:rFonts w:ascii="Times New Roman" w:hAnsi="Times New Roman" w:cs="Times New Roman"/>
          <w:color w:val="auto"/>
          <w:sz w:val="20"/>
          <w:szCs w:val="20"/>
        </w:rPr>
      </w:pPr>
      <w:r>
        <w:rPr>
          <w:noProof/>
        </w:rPr>
        <w:drawing>
          <wp:inline distT="0" distB="0" distL="0" distR="0" wp14:anchorId="4C178B03" wp14:editId="3E3CBD9E">
            <wp:extent cx="2552700" cy="161925"/>
            <wp:effectExtent l="0" t="0" r="0" b="9525"/>
            <wp:docPr id="80" name="Рисунок 80" descr="C:\Users\LenovoUser\AppData\Local\Microsoft\Windows\Temporary Internet Files\Content.Word\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LenovoUser\AppData\Local\Microsoft\Windows\Temporary Internet Files\Content.Word\1016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2700" cy="161925"/>
                    </a:xfrm>
                    <a:prstGeom prst="rect">
                      <a:avLst/>
                    </a:prstGeom>
                    <a:noFill/>
                    <a:ln>
                      <a:noFill/>
                    </a:ln>
                  </pic:spPr>
                </pic:pic>
              </a:graphicData>
            </a:graphic>
          </wp:inline>
        </w:drawing>
      </w:r>
    </w:p>
    <w:p w:rsidR="006A52C9" w:rsidRDefault="006A52C9" w:rsidP="001B1515">
      <w:pPr>
        <w:jc w:val="both"/>
        <w:rPr>
          <w:rFonts w:ascii="Times New Roman" w:hAnsi="Times New Roman" w:cs="Times New Roman"/>
          <w:color w:val="auto"/>
          <w:sz w:val="20"/>
          <w:szCs w:val="20"/>
        </w:rPr>
      </w:pPr>
    </w:p>
    <w:p w:rsidR="005402F5" w:rsidRPr="005402F5" w:rsidRDefault="005402F5" w:rsidP="001B1515">
      <w:pPr>
        <w:jc w:val="both"/>
        <w:rPr>
          <w:rFonts w:ascii="Times New Roman" w:hAnsi="Times New Roman" w:cs="Times New Roman"/>
          <w:b/>
          <w:bCs/>
          <w:i/>
          <w:iCs/>
          <w:color w:val="auto"/>
          <w:spacing w:val="20"/>
          <w:w w:val="66"/>
          <w:sz w:val="20"/>
          <w:szCs w:val="20"/>
        </w:rPr>
      </w:pPr>
      <w:r w:rsidRPr="005402F5">
        <w:rPr>
          <w:rFonts w:ascii="Times New Roman" w:hAnsi="Times New Roman" w:cs="Times New Roman"/>
          <w:color w:val="auto"/>
          <w:sz w:val="20"/>
          <w:szCs w:val="20"/>
        </w:rPr>
        <w:t xml:space="preserve">где </w:t>
      </w:r>
      <w:r w:rsidR="006A52C9" w:rsidRPr="006A52C9">
        <w:rPr>
          <w:rFonts w:ascii="Times New Roman" w:hAnsi="Times New Roman" w:cs="Times New Roman"/>
          <w:i/>
          <w:color w:val="auto"/>
          <w:sz w:val="20"/>
          <w:szCs w:val="20"/>
        </w:rPr>
        <w:t>К</w:t>
      </w:r>
      <w:r w:rsidR="006A52C9" w:rsidRPr="006A52C9">
        <w:rPr>
          <w:rFonts w:ascii="Times New Roman" w:hAnsi="Times New Roman" w:cs="Times New Roman"/>
          <w:i/>
          <w:color w:val="auto"/>
          <w:sz w:val="20"/>
          <w:szCs w:val="20"/>
          <w:vertAlign w:val="subscript"/>
        </w:rPr>
        <w:t>1</w:t>
      </w:r>
      <w:r w:rsidRPr="006A52C9">
        <w:rPr>
          <w:rFonts w:ascii="Times New Roman" w:hAnsi="Times New Roman" w:cs="Times New Roman"/>
          <w:color w:val="auto"/>
          <w:sz w:val="20"/>
          <w:szCs w:val="20"/>
          <w:vertAlign w:val="subscript"/>
        </w:rPr>
        <w:t xml:space="preserve"> </w:t>
      </w:r>
      <w:r w:rsidRPr="006A52C9">
        <w:rPr>
          <w:rFonts w:ascii="Times New Roman" w:hAnsi="Times New Roman" w:cs="Times New Roman"/>
          <w:i/>
          <w:color w:val="auto"/>
          <w:sz w:val="20"/>
          <w:szCs w:val="20"/>
        </w:rPr>
        <w:t>=</w:t>
      </w:r>
      <w:r w:rsidRPr="005402F5">
        <w:rPr>
          <w:rFonts w:ascii="Times New Roman" w:hAnsi="Times New Roman" w:cs="Times New Roman"/>
          <w:b/>
          <w:bCs/>
          <w:i/>
          <w:iCs/>
          <w:color w:val="auto"/>
          <w:spacing w:val="20"/>
          <w:w w:val="66"/>
          <w:sz w:val="20"/>
          <w:szCs w:val="20"/>
        </w:rPr>
        <w:t xml:space="preserve"> </w:t>
      </w:r>
      <w:r w:rsidR="006A52C9" w:rsidRPr="006A52C9">
        <w:rPr>
          <w:rFonts w:ascii="Times New Roman" w:hAnsi="Times New Roman" w:cs="Times New Roman"/>
          <w:i/>
          <w:sz w:val="20"/>
          <w:szCs w:val="20"/>
        </w:rPr>
        <w:t>В</w:t>
      </w:r>
      <w:r w:rsidR="006A52C9" w:rsidRPr="006A52C9">
        <w:rPr>
          <w:rFonts w:ascii="Times New Roman" w:hAnsi="Times New Roman" w:cs="Times New Roman"/>
          <w:i/>
          <w:sz w:val="20"/>
          <w:szCs w:val="20"/>
          <w:vertAlign w:val="subscript"/>
        </w:rPr>
        <w:t>1</w:t>
      </w:r>
      <w:r w:rsidR="006A52C9" w:rsidRPr="006A52C9">
        <w:rPr>
          <w:rFonts w:ascii="Times New Roman" w:hAnsi="Times New Roman" w:cs="Times New Roman"/>
          <w:i/>
          <w:sz w:val="20"/>
          <w:szCs w:val="20"/>
        </w:rPr>
        <w:t xml:space="preserve"> + В</w:t>
      </w:r>
      <w:r w:rsidR="006A52C9" w:rsidRPr="006A52C9">
        <w:rPr>
          <w:rFonts w:ascii="Times New Roman" w:hAnsi="Times New Roman" w:cs="Times New Roman"/>
          <w:i/>
          <w:sz w:val="20"/>
          <w:szCs w:val="20"/>
          <w:vertAlign w:val="subscript"/>
        </w:rPr>
        <w:t>2</w:t>
      </w:r>
      <w:r w:rsidRPr="006A52C9">
        <w:rPr>
          <w:rFonts w:ascii="Times New Roman" w:hAnsi="Times New Roman" w:cs="Times New Roman"/>
          <w:i/>
          <w:sz w:val="20"/>
          <w:szCs w:val="20"/>
        </w:rPr>
        <w:t xml:space="preserve"> и К</w:t>
      </w:r>
      <w:r w:rsidR="006A52C9" w:rsidRPr="006A52C9">
        <w:rPr>
          <w:rFonts w:ascii="Times New Roman" w:hAnsi="Times New Roman" w:cs="Times New Roman"/>
          <w:i/>
          <w:sz w:val="20"/>
          <w:szCs w:val="20"/>
          <w:vertAlign w:val="subscript"/>
        </w:rPr>
        <w:t>2</w:t>
      </w:r>
      <w:r w:rsidRPr="006A52C9">
        <w:rPr>
          <w:rFonts w:ascii="Times New Roman" w:hAnsi="Times New Roman" w:cs="Times New Roman"/>
          <w:i/>
          <w:sz w:val="20"/>
          <w:szCs w:val="20"/>
          <w:vertAlign w:val="subscript"/>
        </w:rPr>
        <w:t xml:space="preserve"> </w:t>
      </w:r>
      <w:r w:rsidRPr="006A52C9">
        <w:rPr>
          <w:rFonts w:ascii="Times New Roman" w:hAnsi="Times New Roman" w:cs="Times New Roman"/>
          <w:i/>
          <w:sz w:val="20"/>
          <w:szCs w:val="20"/>
        </w:rPr>
        <w:t xml:space="preserve">= </w:t>
      </w:r>
      <w:r w:rsidRPr="006A52C9">
        <w:rPr>
          <w:rFonts w:ascii="Times New Roman" w:hAnsi="Times New Roman" w:cs="Times New Roman"/>
          <w:i/>
          <w:sz w:val="20"/>
          <w:szCs w:val="20"/>
          <w:lang w:val="en-US" w:eastAsia="en-US"/>
        </w:rPr>
        <w:t>A</w:t>
      </w:r>
      <w:r w:rsidR="006A52C9" w:rsidRPr="006A52C9">
        <w:rPr>
          <w:rFonts w:ascii="Times New Roman" w:hAnsi="Times New Roman" w:cs="Times New Roman"/>
          <w:i/>
          <w:sz w:val="20"/>
          <w:szCs w:val="20"/>
          <w:vertAlign w:val="subscript"/>
          <w:lang w:eastAsia="en-US"/>
        </w:rPr>
        <w:t>1</w:t>
      </w:r>
      <w:r w:rsidRPr="006A52C9">
        <w:rPr>
          <w:rFonts w:ascii="Times New Roman" w:hAnsi="Times New Roman" w:cs="Times New Roman"/>
          <w:i/>
          <w:sz w:val="20"/>
          <w:szCs w:val="20"/>
          <w:lang w:eastAsia="en-US"/>
        </w:rPr>
        <w:t xml:space="preserve"> + </w:t>
      </w:r>
      <w:r w:rsidRPr="006A52C9">
        <w:rPr>
          <w:rFonts w:ascii="Times New Roman" w:hAnsi="Times New Roman" w:cs="Times New Roman"/>
          <w:i/>
          <w:sz w:val="20"/>
          <w:szCs w:val="20"/>
        </w:rPr>
        <w:t>А</w:t>
      </w:r>
      <w:r w:rsidR="006A52C9" w:rsidRPr="006A52C9">
        <w:rPr>
          <w:rFonts w:ascii="Times New Roman" w:hAnsi="Times New Roman" w:cs="Times New Roman"/>
          <w:i/>
          <w:sz w:val="20"/>
          <w:szCs w:val="20"/>
          <w:vertAlign w:val="subscript"/>
        </w:rPr>
        <w:t>2</w:t>
      </w:r>
      <w:r w:rsidRPr="006A52C9">
        <w:rPr>
          <w:rFonts w:ascii="Times New Roman" w:hAnsi="Times New Roman" w:cs="Times New Roman"/>
          <w:i/>
          <w:sz w:val="20"/>
          <w:szCs w:val="20"/>
        </w:rPr>
        <w:t>.</w:t>
      </w:r>
    </w:p>
    <w:p w:rsidR="003D51A7" w:rsidRDefault="005402F5" w:rsidP="001B1515">
      <w:pPr>
        <w:tabs>
          <w:tab w:val="left" w:pos="4641"/>
          <w:tab w:val="left" w:leader="underscore" w:pos="5274"/>
        </w:tabs>
        <w:spacing w:after="197"/>
        <w:ind w:firstLine="300"/>
        <w:jc w:val="both"/>
        <w:rPr>
          <w:rFonts w:ascii="Times New Roman" w:hAnsi="Times New Roman" w:cs="Times New Roman"/>
          <w:color w:val="auto"/>
          <w:sz w:val="22"/>
          <w:szCs w:val="20"/>
        </w:rPr>
      </w:pPr>
      <w:r w:rsidRPr="005402F5">
        <w:rPr>
          <w:rFonts w:ascii="Times New Roman" w:hAnsi="Times New Roman" w:cs="Times New Roman"/>
          <w:color w:val="auto"/>
          <w:sz w:val="20"/>
          <w:szCs w:val="20"/>
        </w:rPr>
        <w:t>Относительное изменение затрат при рассматриваемом откло</w:t>
      </w:r>
      <w:r w:rsidRPr="005402F5">
        <w:rPr>
          <w:rFonts w:ascii="Times New Roman" w:hAnsi="Times New Roman" w:cs="Times New Roman"/>
          <w:color w:val="auto"/>
          <w:sz w:val="20"/>
          <w:szCs w:val="20"/>
        </w:rPr>
        <w:softHyphen/>
        <w:t xml:space="preserve">нении </w:t>
      </w:r>
      <w:r w:rsidRPr="005402F5">
        <w:rPr>
          <w:rFonts w:ascii="Times New Roman" w:hAnsi="Times New Roman" w:cs="Times New Roman"/>
          <w:color w:val="auto"/>
          <w:sz w:val="22"/>
          <w:szCs w:val="20"/>
        </w:rPr>
        <w:t>параметра будет равно</w:t>
      </w:r>
    </w:p>
    <w:p w:rsidR="005402F5" w:rsidRPr="005402F5" w:rsidRDefault="003D51A7" w:rsidP="00637828">
      <w:pPr>
        <w:tabs>
          <w:tab w:val="left" w:pos="4641"/>
          <w:tab w:val="left" w:leader="underscore" w:pos="5274"/>
        </w:tabs>
        <w:spacing w:after="197"/>
        <w:ind w:firstLine="300"/>
        <w:jc w:val="center"/>
        <w:rPr>
          <w:rFonts w:ascii="Times New Roman" w:hAnsi="Times New Roman" w:cs="Times New Roman"/>
          <w:color w:val="auto"/>
          <w:sz w:val="22"/>
          <w:szCs w:val="20"/>
        </w:rPr>
      </w:pPr>
      <w:r>
        <w:rPr>
          <w:noProof/>
        </w:rPr>
        <w:drawing>
          <wp:inline distT="0" distB="0" distL="0" distR="0" wp14:anchorId="3B4333D6" wp14:editId="1C285FA0">
            <wp:extent cx="3619500" cy="704850"/>
            <wp:effectExtent l="0" t="0" r="0" b="0"/>
            <wp:docPr id="81" name="Рисунок 81" descr="C:\Users\LenovoUser\AppData\Local\Microsoft\Windows\Temporary Internet Files\Content.Word\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LenovoUser\AppData\Local\Microsoft\Windows\Temporary Internet Files\Content.Word\1016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19500" cy="704850"/>
                    </a:xfrm>
                    <a:prstGeom prst="rect">
                      <a:avLst/>
                    </a:prstGeom>
                    <a:noFill/>
                    <a:ln>
                      <a:noFill/>
                    </a:ln>
                  </pic:spPr>
                </pic:pic>
              </a:graphicData>
            </a:graphic>
          </wp:inline>
        </w:drawing>
      </w:r>
    </w:p>
    <w:p w:rsidR="005402F5" w:rsidRPr="005402F5" w:rsidRDefault="005402F5" w:rsidP="001B1515">
      <w:pPr>
        <w:ind w:firstLine="300"/>
        <w:jc w:val="both"/>
        <w:rPr>
          <w:rFonts w:ascii="Times New Roman" w:hAnsi="Times New Roman" w:cs="Times New Roman"/>
          <w:color w:val="auto"/>
          <w:sz w:val="20"/>
          <w:szCs w:val="20"/>
        </w:rPr>
      </w:pPr>
      <w:r w:rsidRPr="005402F5">
        <w:rPr>
          <w:rFonts w:ascii="Times New Roman" w:hAnsi="Times New Roman" w:cs="Times New Roman"/>
          <w:color w:val="auto"/>
          <w:sz w:val="20"/>
          <w:szCs w:val="20"/>
        </w:rPr>
        <w:t xml:space="preserve">При рассматриваемых </w:t>
      </w:r>
      <w:r w:rsidR="0031732E">
        <w:rPr>
          <w:rFonts w:ascii="Times New Roman" w:hAnsi="Times New Roman" w:cs="Times New Roman"/>
          <w:color w:val="auto"/>
          <w:sz w:val="20"/>
          <w:szCs w:val="20"/>
        </w:rPr>
        <w:t>σ</w:t>
      </w:r>
      <w:r w:rsidRPr="005402F5">
        <w:rPr>
          <w:rFonts w:ascii="Times New Roman" w:hAnsi="Times New Roman" w:cs="Times New Roman"/>
          <w:color w:val="auto"/>
          <w:sz w:val="20"/>
          <w:szCs w:val="20"/>
        </w:rPr>
        <w:t xml:space="preserve"> и соответственно </w:t>
      </w:r>
      <w:r w:rsidRPr="005402F5">
        <w:rPr>
          <w:rFonts w:ascii="Times New Roman" w:hAnsi="Times New Roman" w:cs="Times New Roman"/>
          <w:color w:val="auto"/>
          <w:sz w:val="20"/>
          <w:szCs w:val="20"/>
          <w:lang w:val="en-US" w:eastAsia="en-US"/>
        </w:rPr>
        <w:t>S</w:t>
      </w:r>
      <w:proofErr w:type="spellStart"/>
      <w:r w:rsidR="0031732E">
        <w:rPr>
          <w:rFonts w:ascii="Times New Roman" w:hAnsi="Times New Roman" w:cs="Times New Roman"/>
          <w:color w:val="auto"/>
          <w:sz w:val="20"/>
          <w:szCs w:val="20"/>
          <w:vertAlign w:val="subscript"/>
          <w:lang w:eastAsia="en-US"/>
        </w:rPr>
        <w:t>ПС</w:t>
      </w:r>
      <w:r w:rsidRPr="0031732E">
        <w:rPr>
          <w:rFonts w:ascii="Times New Roman" w:hAnsi="Times New Roman" w:cs="Times New Roman"/>
          <w:color w:val="auto"/>
          <w:sz w:val="20"/>
          <w:szCs w:val="20"/>
          <w:vertAlign w:val="subscript"/>
        </w:rPr>
        <w:t>опт</w:t>
      </w:r>
      <w:proofErr w:type="spellEnd"/>
      <w:r w:rsidRPr="005402F5">
        <w:rPr>
          <w:rFonts w:ascii="Times New Roman" w:hAnsi="Times New Roman" w:cs="Times New Roman"/>
          <w:color w:val="auto"/>
          <w:sz w:val="20"/>
          <w:szCs w:val="20"/>
        </w:rPr>
        <w:t xml:space="preserve"> можно обо</w:t>
      </w:r>
      <w:r w:rsidRPr="005402F5">
        <w:rPr>
          <w:rFonts w:ascii="Times New Roman" w:hAnsi="Times New Roman" w:cs="Times New Roman"/>
          <w:color w:val="auto"/>
          <w:sz w:val="20"/>
          <w:szCs w:val="20"/>
        </w:rPr>
        <w:softHyphen/>
        <w:t>значить</w:t>
      </w:r>
      <w:r w:rsidRPr="005402F5">
        <w:rPr>
          <w:rFonts w:ascii="Times New Roman" w:hAnsi="Times New Roman" w:cs="Times New Roman"/>
          <w:b/>
          <w:bCs/>
          <w:i/>
          <w:iCs/>
          <w:color w:val="auto"/>
          <w:spacing w:val="20"/>
          <w:w w:val="66"/>
          <w:sz w:val="20"/>
          <w:szCs w:val="20"/>
        </w:rPr>
        <w:t xml:space="preserve"> </w:t>
      </w:r>
      <w:r w:rsidR="000063A5">
        <w:rPr>
          <w:rFonts w:ascii="Times New Roman" w:hAnsi="Times New Roman" w:cs="Times New Roman"/>
          <w:b/>
          <w:bCs/>
          <w:i/>
          <w:iCs/>
          <w:color w:val="auto"/>
          <w:spacing w:val="20"/>
          <w:w w:val="66"/>
          <w:sz w:val="20"/>
          <w:szCs w:val="20"/>
        </w:rPr>
        <w:t xml:space="preserve">         </w:t>
      </w:r>
      <w:r w:rsidRPr="00940DD4">
        <w:rPr>
          <w:rFonts w:ascii="Times New Roman" w:hAnsi="Times New Roman" w:cs="Times New Roman"/>
          <w:i/>
          <w:sz w:val="20"/>
          <w:szCs w:val="20"/>
        </w:rPr>
        <w:t>А</w:t>
      </w:r>
      <w:r w:rsidRPr="00940DD4">
        <w:rPr>
          <w:rFonts w:ascii="Times New Roman" w:hAnsi="Times New Roman" w:cs="Times New Roman"/>
          <w:i/>
          <w:sz w:val="20"/>
          <w:szCs w:val="20"/>
          <w:vertAlign w:val="subscript"/>
        </w:rPr>
        <w:t>3</w:t>
      </w:r>
      <w:r w:rsidRPr="005402F5">
        <w:rPr>
          <w:rFonts w:ascii="Times New Roman" w:hAnsi="Times New Roman" w:cs="Times New Roman"/>
          <w:b/>
          <w:bCs/>
          <w:i/>
          <w:iCs/>
          <w:color w:val="auto"/>
          <w:spacing w:val="20"/>
          <w:w w:val="66"/>
          <w:sz w:val="20"/>
          <w:szCs w:val="20"/>
        </w:rPr>
        <w:t xml:space="preserve"> </w:t>
      </w:r>
      <m:oMath>
        <m:rad>
          <m:radPr>
            <m:degHide m:val="1"/>
            <m:ctrlPr>
              <w:rPr>
                <w:rFonts w:ascii="Cambria Math" w:hAnsi="Cambria Math" w:cs="Times New Roman"/>
                <w:b/>
                <w:bCs/>
                <w:i/>
                <w:iCs/>
                <w:color w:val="auto"/>
                <w:spacing w:val="20"/>
                <w:w w:val="66"/>
                <w:sz w:val="20"/>
                <w:szCs w:val="20"/>
              </w:rPr>
            </m:ctrlPr>
          </m:radPr>
          <m:deg/>
          <m:e>
            <m:r>
              <m:rPr>
                <m:sty m:val="p"/>
              </m:rPr>
              <w:rPr>
                <w:rFonts w:ascii="Cambria Math" w:hAnsi="Cambria Math" w:cs="Times New Roman"/>
                <w:color w:val="auto"/>
                <w:sz w:val="20"/>
                <w:szCs w:val="20"/>
                <w:lang w:val="en-US" w:eastAsia="en-US"/>
              </w:rPr>
              <m:t>S</m:t>
            </m:r>
            <m:r>
              <w:rPr>
                <w:rFonts w:ascii="Cambria Math" w:hAnsi="Cambria Math" w:cs="Times New Roman"/>
                <w:color w:val="auto"/>
                <w:sz w:val="20"/>
                <w:szCs w:val="20"/>
                <w:vertAlign w:val="subscript"/>
                <w:lang w:eastAsia="en-US"/>
              </w:rPr>
              <m:t>пс</m:t>
            </m:r>
            <m:r>
              <w:rPr>
                <w:rFonts w:ascii="Cambria Math" w:hAnsi="Cambria Math" w:cs="Times New Roman"/>
                <w:color w:val="auto"/>
                <w:sz w:val="20"/>
                <w:szCs w:val="20"/>
                <w:vertAlign w:val="subscript"/>
              </w:rPr>
              <m:t>опт</m:t>
            </m:r>
            <m:r>
              <m:rPr>
                <m:sty m:val="p"/>
              </m:rPr>
              <w:rPr>
                <w:rFonts w:ascii="Cambria Math" w:hAnsi="Cambria Math" w:cs="Times New Roman"/>
                <w:color w:val="auto"/>
                <w:sz w:val="20"/>
                <w:szCs w:val="20"/>
              </w:rPr>
              <m:t xml:space="preserve">/ σ </m:t>
            </m:r>
          </m:e>
        </m:rad>
      </m:oMath>
      <w:r w:rsidRPr="005402F5">
        <w:rPr>
          <w:rFonts w:ascii="Times New Roman" w:hAnsi="Times New Roman" w:cs="Times New Roman"/>
          <w:color w:val="auto"/>
          <w:sz w:val="20"/>
          <w:szCs w:val="20"/>
        </w:rPr>
        <w:t xml:space="preserve"> = </w:t>
      </w:r>
      <w:r w:rsidR="000063A5" w:rsidRPr="00940DD4">
        <w:rPr>
          <w:rFonts w:ascii="Times New Roman" w:hAnsi="Times New Roman" w:cs="Times New Roman"/>
          <w:i/>
          <w:color w:val="auto"/>
          <w:spacing w:val="30"/>
          <w:sz w:val="20"/>
          <w:szCs w:val="20"/>
        </w:rPr>
        <w:t>К</w:t>
      </w:r>
      <w:r w:rsidR="000063A5" w:rsidRPr="00940DD4">
        <w:rPr>
          <w:rFonts w:ascii="Times New Roman" w:hAnsi="Times New Roman" w:cs="Times New Roman"/>
          <w:i/>
          <w:color w:val="auto"/>
          <w:spacing w:val="30"/>
          <w:sz w:val="20"/>
          <w:szCs w:val="20"/>
          <w:vertAlign w:val="subscript"/>
          <w:lang w:val="en-US"/>
        </w:rPr>
        <w:t>S</w:t>
      </w:r>
      <w:r w:rsidRPr="00940DD4">
        <w:rPr>
          <w:rFonts w:ascii="Times New Roman" w:hAnsi="Times New Roman" w:cs="Times New Roman"/>
          <w:i/>
          <w:color w:val="auto"/>
          <w:spacing w:val="30"/>
          <w:sz w:val="20"/>
          <w:szCs w:val="20"/>
        </w:rPr>
        <w:t>,</w:t>
      </w:r>
      <w:r w:rsidRPr="00940DD4">
        <w:rPr>
          <w:rFonts w:ascii="Times New Roman" w:hAnsi="Times New Roman" w:cs="Times New Roman"/>
          <w:color w:val="auto"/>
          <w:spacing w:val="30"/>
          <w:sz w:val="20"/>
          <w:szCs w:val="20"/>
        </w:rPr>
        <w:t>и</w:t>
      </w:r>
      <w:r w:rsidRPr="00940DD4">
        <w:rPr>
          <w:rFonts w:ascii="Times New Roman" w:hAnsi="Times New Roman" w:cs="Times New Roman"/>
          <w:i/>
          <w:color w:val="auto"/>
          <w:sz w:val="20"/>
          <w:szCs w:val="20"/>
        </w:rPr>
        <w:t xml:space="preserve"> </w:t>
      </w:r>
      <w:r w:rsidR="00940DD4" w:rsidRPr="00940DD4">
        <w:rPr>
          <w:rFonts w:ascii="Times New Roman" w:hAnsi="Times New Roman" w:cs="Times New Roman"/>
          <w:i/>
          <w:color w:val="auto"/>
          <w:sz w:val="20"/>
          <w:szCs w:val="20"/>
        </w:rPr>
        <w:t>К</w:t>
      </w:r>
      <w:r w:rsidR="00940DD4" w:rsidRPr="00940DD4">
        <w:rPr>
          <w:rFonts w:ascii="Times New Roman" w:hAnsi="Times New Roman" w:cs="Times New Roman"/>
          <w:i/>
          <w:color w:val="auto"/>
          <w:sz w:val="20"/>
          <w:szCs w:val="20"/>
          <w:vertAlign w:val="subscript"/>
        </w:rPr>
        <w:t>1</w:t>
      </w:r>
      <w:r w:rsidR="00940DD4" w:rsidRPr="00940DD4">
        <w:rPr>
          <w:rFonts w:ascii="Times New Roman" w:hAnsi="Times New Roman" w:cs="Times New Roman"/>
          <w:i/>
          <w:color w:val="auto"/>
          <w:sz w:val="20"/>
          <w:szCs w:val="20"/>
          <w:lang w:val="en-US"/>
        </w:rPr>
        <w:t>S</w:t>
      </w:r>
      <w:proofErr w:type="spellStart"/>
      <w:r w:rsidR="00940DD4" w:rsidRPr="00940DD4">
        <w:rPr>
          <w:rFonts w:ascii="Times New Roman" w:hAnsi="Times New Roman" w:cs="Times New Roman"/>
          <w:color w:val="auto"/>
          <w:sz w:val="20"/>
          <w:szCs w:val="20"/>
        </w:rPr>
        <w:t>п</w:t>
      </w:r>
      <w:r w:rsidRPr="00940DD4">
        <w:rPr>
          <w:rFonts w:ascii="Times New Roman" w:hAnsi="Times New Roman" w:cs="Times New Roman"/>
          <w:color w:val="auto"/>
          <w:sz w:val="20"/>
          <w:szCs w:val="20"/>
        </w:rPr>
        <w:t>с</w:t>
      </w:r>
      <w:r w:rsidRPr="00940DD4">
        <w:rPr>
          <w:rFonts w:ascii="Times New Roman" w:hAnsi="Times New Roman" w:cs="Times New Roman"/>
          <w:i/>
          <w:color w:val="auto"/>
          <w:sz w:val="20"/>
          <w:szCs w:val="20"/>
          <w:vertAlign w:val="subscript"/>
        </w:rPr>
        <w:t>оп</w:t>
      </w:r>
      <w:r w:rsidR="00940DD4" w:rsidRPr="00940DD4">
        <w:rPr>
          <w:rFonts w:ascii="Times New Roman" w:hAnsi="Times New Roman" w:cs="Times New Roman"/>
          <w:i/>
          <w:color w:val="auto"/>
          <w:sz w:val="20"/>
          <w:szCs w:val="20"/>
          <w:vertAlign w:val="subscript"/>
        </w:rPr>
        <w:t>т</w:t>
      </w:r>
      <w:proofErr w:type="spellEnd"/>
      <w:r w:rsidRPr="00940DD4">
        <w:rPr>
          <w:rFonts w:ascii="Times New Roman" w:hAnsi="Times New Roman" w:cs="Times New Roman"/>
          <w:i/>
          <w:color w:val="auto"/>
          <w:sz w:val="20"/>
          <w:szCs w:val="20"/>
        </w:rPr>
        <w:t xml:space="preserve"> +</w:t>
      </w:r>
      <w:r w:rsidRPr="005402F5">
        <w:rPr>
          <w:rFonts w:ascii="Times New Roman" w:hAnsi="Times New Roman" w:cs="Times New Roman"/>
          <w:b/>
          <w:bCs/>
          <w:i/>
          <w:iCs/>
          <w:color w:val="auto"/>
          <w:spacing w:val="20"/>
          <w:w w:val="66"/>
          <w:sz w:val="20"/>
          <w:szCs w:val="20"/>
        </w:rPr>
        <w:t xml:space="preserve"> </w:t>
      </w:r>
      <w:r w:rsidRPr="00940DD4">
        <w:rPr>
          <w:rFonts w:ascii="Times New Roman" w:hAnsi="Times New Roman" w:cs="Times New Roman"/>
          <w:i/>
          <w:sz w:val="20"/>
          <w:szCs w:val="20"/>
        </w:rPr>
        <w:t>К</w:t>
      </w:r>
      <w:r w:rsidR="00940DD4" w:rsidRPr="00940DD4">
        <w:rPr>
          <w:rFonts w:ascii="Times New Roman" w:hAnsi="Times New Roman" w:cs="Times New Roman"/>
          <w:i/>
          <w:sz w:val="20"/>
          <w:szCs w:val="20"/>
          <w:vertAlign w:val="subscript"/>
        </w:rPr>
        <w:t>2</w:t>
      </w:r>
      <w:r w:rsidRPr="005402F5">
        <w:rPr>
          <w:rFonts w:ascii="Times New Roman" w:hAnsi="Times New Roman" w:cs="Times New Roman"/>
          <w:color w:val="auto"/>
          <w:sz w:val="20"/>
          <w:szCs w:val="20"/>
        </w:rPr>
        <w:t xml:space="preserve"> +</w:t>
      </w:r>
      <w:r w:rsidRPr="005402F5">
        <w:rPr>
          <w:rFonts w:ascii="Times New Roman" w:hAnsi="Times New Roman" w:cs="Times New Roman"/>
          <w:b/>
          <w:bCs/>
          <w:i/>
          <w:iCs/>
          <w:color w:val="auto"/>
          <w:spacing w:val="20"/>
          <w:w w:val="66"/>
          <w:sz w:val="20"/>
          <w:szCs w:val="20"/>
        </w:rPr>
        <w:t xml:space="preserve"> </w:t>
      </w:r>
      <w:r w:rsidR="00940DD4" w:rsidRPr="00940DD4">
        <w:rPr>
          <w:rFonts w:ascii="Times New Roman" w:hAnsi="Times New Roman" w:cs="Times New Roman"/>
          <w:i/>
          <w:sz w:val="20"/>
          <w:szCs w:val="20"/>
        </w:rPr>
        <w:t>А</w:t>
      </w:r>
      <w:r w:rsidR="00940DD4" w:rsidRPr="00940DD4">
        <w:rPr>
          <w:rFonts w:ascii="Times New Roman" w:hAnsi="Times New Roman" w:cs="Times New Roman"/>
          <w:i/>
          <w:sz w:val="20"/>
          <w:szCs w:val="20"/>
          <w:vertAlign w:val="subscript"/>
        </w:rPr>
        <w:t>3</w:t>
      </w:r>
      <w:r w:rsidR="00940DD4" w:rsidRPr="005402F5">
        <w:rPr>
          <w:rFonts w:ascii="Times New Roman" w:hAnsi="Times New Roman" w:cs="Times New Roman"/>
          <w:b/>
          <w:bCs/>
          <w:i/>
          <w:iCs/>
          <w:color w:val="auto"/>
          <w:spacing w:val="20"/>
          <w:w w:val="66"/>
          <w:sz w:val="20"/>
          <w:szCs w:val="20"/>
        </w:rPr>
        <w:t xml:space="preserve"> </w:t>
      </w:r>
      <m:oMath>
        <m:rad>
          <m:radPr>
            <m:degHide m:val="1"/>
            <m:ctrlPr>
              <w:rPr>
                <w:rFonts w:ascii="Cambria Math" w:hAnsi="Cambria Math" w:cs="Times New Roman"/>
                <w:b/>
                <w:bCs/>
                <w:i/>
                <w:iCs/>
                <w:color w:val="auto"/>
                <w:spacing w:val="20"/>
                <w:w w:val="66"/>
                <w:sz w:val="20"/>
                <w:szCs w:val="20"/>
              </w:rPr>
            </m:ctrlPr>
          </m:radPr>
          <m:deg/>
          <m:e>
            <m:r>
              <m:rPr>
                <m:sty m:val="p"/>
              </m:rPr>
              <w:rPr>
                <w:rFonts w:ascii="Cambria Math" w:hAnsi="Cambria Math" w:cs="Times New Roman"/>
                <w:color w:val="auto"/>
                <w:sz w:val="20"/>
                <w:szCs w:val="20"/>
                <w:lang w:val="en-US" w:eastAsia="en-US"/>
              </w:rPr>
              <m:t>S</m:t>
            </m:r>
            <m:r>
              <w:rPr>
                <w:rFonts w:ascii="Cambria Math" w:hAnsi="Cambria Math" w:cs="Times New Roman"/>
                <w:color w:val="auto"/>
                <w:sz w:val="20"/>
                <w:szCs w:val="20"/>
                <w:vertAlign w:val="subscript"/>
                <w:lang w:eastAsia="en-US"/>
              </w:rPr>
              <m:t>пс</m:t>
            </m:r>
            <m:r>
              <w:rPr>
                <w:rFonts w:ascii="Cambria Math" w:hAnsi="Cambria Math" w:cs="Times New Roman"/>
                <w:color w:val="auto"/>
                <w:sz w:val="20"/>
                <w:szCs w:val="20"/>
                <w:vertAlign w:val="subscript"/>
              </w:rPr>
              <m:t>опт</m:t>
            </m:r>
            <m:r>
              <m:rPr>
                <m:sty m:val="p"/>
              </m:rPr>
              <w:rPr>
                <w:rFonts w:ascii="Cambria Math" w:hAnsi="Cambria Math" w:cs="Times New Roman"/>
                <w:color w:val="auto"/>
                <w:sz w:val="20"/>
                <w:szCs w:val="20"/>
              </w:rPr>
              <m:t xml:space="preserve">/ σ </m:t>
            </m:r>
          </m:e>
        </m:rad>
      </m:oMath>
      <w:r w:rsidRPr="005402F5">
        <w:rPr>
          <w:rFonts w:ascii="Times New Roman" w:hAnsi="Times New Roman" w:cs="Times New Roman"/>
          <w:color w:val="auto"/>
          <w:sz w:val="20"/>
          <w:szCs w:val="20"/>
        </w:rPr>
        <w:t>=</w:t>
      </w:r>
      <w:r w:rsidR="00A52ACB">
        <w:rPr>
          <w:rFonts w:ascii="Times New Roman" w:hAnsi="Times New Roman" w:cs="Times New Roman"/>
          <w:color w:val="auto"/>
          <w:sz w:val="20"/>
          <w:szCs w:val="20"/>
        </w:rPr>
        <w:t xml:space="preserve"> </w:t>
      </w:r>
      <w:r w:rsidR="00A52ACB" w:rsidRPr="00A52ACB">
        <w:rPr>
          <w:rFonts w:ascii="Times New Roman" w:hAnsi="Times New Roman" w:cs="Times New Roman"/>
          <w:i/>
          <w:color w:val="auto"/>
          <w:sz w:val="20"/>
          <w:szCs w:val="20"/>
        </w:rPr>
        <w:t>К</w:t>
      </w:r>
      <w:r w:rsidR="00A52ACB" w:rsidRPr="00A52ACB">
        <w:rPr>
          <w:rFonts w:ascii="Times New Roman" w:hAnsi="Times New Roman" w:cs="Times New Roman"/>
          <w:i/>
          <w:color w:val="auto"/>
          <w:sz w:val="20"/>
          <w:szCs w:val="20"/>
          <w:vertAlign w:val="subscript"/>
        </w:rPr>
        <w:t>4</w:t>
      </w:r>
      <w:r w:rsidR="00A52ACB" w:rsidRPr="00A52ACB">
        <w:rPr>
          <w:rFonts w:ascii="Times New Roman" w:hAnsi="Times New Roman" w:cs="Times New Roman"/>
          <w:i/>
          <w:color w:val="auto"/>
          <w:sz w:val="20"/>
          <w:szCs w:val="20"/>
        </w:rPr>
        <w:t>.</w:t>
      </w:r>
    </w:p>
    <w:p w:rsidR="005402F5" w:rsidRDefault="005402F5" w:rsidP="001B1515">
      <w:pPr>
        <w:spacing w:after="73" w:line="216" w:lineRule="exact"/>
        <w:ind w:firstLine="320"/>
        <w:jc w:val="both"/>
        <w:rPr>
          <w:rFonts w:ascii="Times New Roman" w:hAnsi="Times New Roman" w:cs="Times New Roman"/>
          <w:color w:val="auto"/>
          <w:sz w:val="20"/>
          <w:szCs w:val="20"/>
        </w:rPr>
      </w:pPr>
    </w:p>
    <w:p w:rsidR="00A52ACB" w:rsidRDefault="00A52ACB" w:rsidP="001B1515">
      <w:pPr>
        <w:spacing w:line="216" w:lineRule="exact"/>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Тогда, опуская промежуточные преобразования, рассма</w:t>
      </w:r>
      <w:r w:rsidRPr="00A52ACB">
        <w:rPr>
          <w:rFonts w:ascii="Times New Roman" w:hAnsi="Times New Roman" w:cs="Times New Roman"/>
          <w:color w:val="auto"/>
          <w:sz w:val="20"/>
          <w:szCs w:val="20"/>
        </w:rPr>
        <w:softHyphen/>
        <w:t>триваемое изменение целевой функции будем определять из соотношения</w:t>
      </w:r>
    </w:p>
    <w:p w:rsidR="00B04236" w:rsidRPr="00A52ACB" w:rsidRDefault="00B04236" w:rsidP="001B1515">
      <w:pPr>
        <w:spacing w:line="216" w:lineRule="exact"/>
        <w:jc w:val="both"/>
        <w:rPr>
          <w:rFonts w:ascii="Times New Roman" w:hAnsi="Times New Roman" w:cs="Times New Roman"/>
          <w:color w:val="auto"/>
          <w:sz w:val="20"/>
          <w:szCs w:val="20"/>
        </w:rPr>
      </w:pPr>
    </w:p>
    <w:p w:rsidR="00A52ACB" w:rsidRPr="00A52ACB" w:rsidRDefault="00A52ACB" w:rsidP="00637828">
      <w:pPr>
        <w:keepNext/>
        <w:keepLines/>
        <w:spacing w:after="55" w:line="230" w:lineRule="exact"/>
        <w:jc w:val="center"/>
        <w:outlineLvl w:val="0"/>
        <w:rPr>
          <w:rFonts w:ascii="Times New Roman" w:hAnsi="Times New Roman" w:cs="Times New Roman"/>
          <w:i/>
          <w:iCs/>
          <w:color w:val="auto"/>
          <w:sz w:val="20"/>
          <w:szCs w:val="20"/>
        </w:rPr>
      </w:pPr>
      <w:r>
        <w:rPr>
          <w:rFonts w:ascii="Times New Roman" w:hAnsi="Times New Roman" w:cs="Times New Roman"/>
          <w:i/>
          <w:iCs/>
          <w:color w:val="auto"/>
          <w:sz w:val="20"/>
          <w:szCs w:val="20"/>
        </w:rPr>
        <w:t>ε</w:t>
      </w:r>
      <w:r w:rsidRPr="00A52ACB">
        <w:rPr>
          <w:rFonts w:ascii="Times New Roman" w:hAnsi="Times New Roman" w:cs="Times New Roman"/>
          <w:i/>
          <w:iCs/>
          <w:color w:val="auto"/>
          <w:sz w:val="20"/>
          <w:szCs w:val="20"/>
        </w:rPr>
        <w:t xml:space="preserve"> </w:t>
      </w:r>
      <m:oMath>
        <m:rad>
          <m:radPr>
            <m:degHide m:val="1"/>
            <m:ctrlPr>
              <w:rPr>
                <w:rFonts w:ascii="Cambria Math" w:hAnsi="Cambria Math" w:cs="Times New Roman"/>
                <w:i/>
                <w:iCs/>
                <w:color w:val="auto"/>
                <w:sz w:val="20"/>
                <w:szCs w:val="20"/>
              </w:rPr>
            </m:ctrlPr>
          </m:radPr>
          <m:deg/>
          <m:e>
            <m:r>
              <w:rPr>
                <w:rFonts w:ascii="Cambria Math" w:hAnsi="Cambria Math" w:cs="Times New Roman"/>
                <w:color w:val="auto"/>
                <w:sz w:val="20"/>
                <w:szCs w:val="20"/>
              </w:rPr>
              <m:t>К3</m:t>
            </m:r>
          </m:e>
        </m:rad>
      </m:oMath>
      <w:r w:rsidRPr="00A52ACB">
        <w:rPr>
          <w:rFonts w:ascii="Times New Roman" w:hAnsi="Times New Roman" w:cs="Times New Roman"/>
          <w:i/>
          <w:iCs/>
          <w:color w:val="auto"/>
          <w:sz w:val="20"/>
          <w:szCs w:val="20"/>
        </w:rPr>
        <w:t xml:space="preserve"> </w:t>
      </w:r>
      <w:r>
        <w:rPr>
          <w:rFonts w:ascii="Times New Roman" w:hAnsi="Times New Roman" w:cs="Times New Roman"/>
          <w:i/>
          <w:iCs/>
          <w:color w:val="auto"/>
          <w:sz w:val="20"/>
          <w:szCs w:val="20"/>
        </w:rPr>
        <w:t>- ε</w:t>
      </w:r>
      <w:r w:rsidRPr="00A52ACB">
        <w:rPr>
          <w:rFonts w:ascii="Times New Roman" w:hAnsi="Times New Roman" w:cs="Times New Roman"/>
          <w:i/>
          <w:iCs/>
          <w:color w:val="auto"/>
          <w:sz w:val="20"/>
          <w:szCs w:val="20"/>
        </w:rPr>
        <w:t>(К</w:t>
      </w:r>
      <w:r w:rsidRPr="00A52ACB">
        <w:rPr>
          <w:rFonts w:ascii="Times New Roman" w:hAnsi="Times New Roman" w:cs="Times New Roman"/>
          <w:i/>
          <w:iCs/>
          <w:color w:val="auto"/>
          <w:sz w:val="20"/>
          <w:szCs w:val="20"/>
          <w:vertAlign w:val="subscript"/>
        </w:rPr>
        <w:t>2</w:t>
      </w:r>
      <w:r w:rsidRPr="00A52ACB">
        <w:rPr>
          <w:rFonts w:ascii="Times New Roman" w:hAnsi="Times New Roman" w:cs="Times New Roman"/>
          <w:i/>
          <w:iCs/>
          <w:color w:val="auto"/>
          <w:sz w:val="20"/>
          <w:szCs w:val="20"/>
        </w:rPr>
        <w:t xml:space="preserve"> + К</w:t>
      </w:r>
      <w:r w:rsidRPr="00A52ACB">
        <w:rPr>
          <w:rFonts w:ascii="Times New Roman" w:hAnsi="Times New Roman" w:cs="Times New Roman"/>
          <w:i/>
          <w:iCs/>
          <w:color w:val="auto"/>
          <w:sz w:val="20"/>
          <w:szCs w:val="20"/>
          <w:vertAlign w:val="subscript"/>
        </w:rPr>
        <w:t>3</w:t>
      </w:r>
      <w:r w:rsidRPr="00A52ACB">
        <w:rPr>
          <w:rFonts w:ascii="Times New Roman" w:hAnsi="Times New Roman" w:cs="Times New Roman"/>
          <w:i/>
          <w:iCs/>
          <w:color w:val="auto"/>
          <w:sz w:val="20"/>
          <w:szCs w:val="20"/>
        </w:rPr>
        <w:t xml:space="preserve"> + </w:t>
      </w:r>
      <w:r w:rsidRPr="00A52ACB">
        <w:rPr>
          <w:rFonts w:ascii="Times New Roman" w:hAnsi="Times New Roman" w:cs="Times New Roman"/>
          <w:i/>
          <w:iCs/>
          <w:color w:val="auto"/>
          <w:sz w:val="20"/>
          <w:szCs w:val="20"/>
          <w:lang w:val="en-US" w:eastAsia="en-US"/>
        </w:rPr>
        <w:t>K</w:t>
      </w:r>
      <w:r>
        <w:rPr>
          <w:rFonts w:ascii="Times New Roman" w:hAnsi="Times New Roman" w:cs="Times New Roman"/>
          <w:i/>
          <w:iCs/>
          <w:color w:val="auto"/>
          <w:sz w:val="20"/>
          <w:szCs w:val="20"/>
          <w:vertAlign w:val="subscript"/>
          <w:lang w:eastAsia="en-US"/>
        </w:rPr>
        <w:t>4</w:t>
      </w:r>
      <w:r w:rsidRPr="00A52ACB">
        <w:rPr>
          <w:rFonts w:ascii="Times New Roman" w:hAnsi="Times New Roman" w:cs="Times New Roman"/>
          <w:i/>
          <w:iCs/>
          <w:color w:val="auto"/>
          <w:sz w:val="20"/>
          <w:szCs w:val="20"/>
          <w:lang w:val="en-US" w:eastAsia="en-US"/>
        </w:rPr>
        <w:t>E</w:t>
      </w:r>
      <w:r w:rsidRPr="00A52ACB">
        <w:rPr>
          <w:rFonts w:ascii="Times New Roman" w:hAnsi="Times New Roman" w:cs="Times New Roman"/>
          <w:i/>
          <w:iCs/>
          <w:color w:val="auto"/>
          <w:sz w:val="20"/>
          <w:szCs w:val="20"/>
          <w:lang w:eastAsia="en-US"/>
        </w:rPr>
        <w:t xml:space="preserve">) </w:t>
      </w:r>
      <w:r w:rsidRPr="00A52ACB">
        <w:rPr>
          <w:rFonts w:ascii="Times New Roman" w:hAnsi="Times New Roman" w:cs="Times New Roman"/>
          <w:i/>
          <w:iCs/>
          <w:color w:val="auto"/>
          <w:sz w:val="20"/>
          <w:szCs w:val="20"/>
        </w:rPr>
        <w:t>+ К</w:t>
      </w:r>
      <w:r w:rsidRPr="00A52ACB">
        <w:rPr>
          <w:rFonts w:ascii="Times New Roman" w:hAnsi="Times New Roman" w:cs="Times New Roman"/>
          <w:i/>
          <w:iCs/>
          <w:color w:val="auto"/>
          <w:sz w:val="20"/>
          <w:szCs w:val="20"/>
          <w:vertAlign w:val="subscript"/>
        </w:rPr>
        <w:t>2</w:t>
      </w:r>
      <w:r w:rsidRPr="00A52ACB">
        <w:rPr>
          <w:rFonts w:ascii="Times New Roman" w:hAnsi="Times New Roman" w:cs="Times New Roman"/>
          <w:i/>
          <w:iCs/>
          <w:color w:val="auto"/>
          <w:sz w:val="20"/>
          <w:szCs w:val="20"/>
        </w:rPr>
        <w:t xml:space="preserve"> = 0.</w:t>
      </w:r>
    </w:p>
    <w:p w:rsidR="00A52ACB" w:rsidRPr="00A52ACB" w:rsidRDefault="00A52ACB" w:rsidP="001B1515">
      <w:pPr>
        <w:spacing w:line="216" w:lineRule="exact"/>
        <w:ind w:firstLine="300"/>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 xml:space="preserve">Если учитывать условия равноэкономичности, т. е. принять </w:t>
      </w:r>
      <w:r>
        <w:rPr>
          <w:rFonts w:ascii="Times New Roman" w:hAnsi="Times New Roman" w:cs="Times New Roman"/>
          <w:color w:val="auto"/>
          <w:sz w:val="20"/>
          <w:szCs w:val="20"/>
        </w:rPr>
        <w:t>δ</w:t>
      </w:r>
      <w:r w:rsidRPr="00A52ACB">
        <w:rPr>
          <w:rFonts w:ascii="Times New Roman" w:hAnsi="Times New Roman" w:cs="Times New Roman"/>
          <w:color w:val="auto"/>
          <w:sz w:val="20"/>
          <w:szCs w:val="20"/>
        </w:rPr>
        <w:t xml:space="preserve"> = 0,05, то для рассматриваемой модели глубокого ввода и исходных данных, принятых по табл. 6-3, последнее условие соблюдается при </w:t>
      </w:r>
      <w:r w:rsidRPr="00A52ACB">
        <w:rPr>
          <w:rFonts w:ascii="Times New Roman" w:hAnsi="Times New Roman" w:cs="Times New Roman"/>
          <w:i/>
          <w:color w:val="auto"/>
          <w:sz w:val="20"/>
          <w:szCs w:val="20"/>
        </w:rPr>
        <w:t>ε</w:t>
      </w:r>
      <w:r w:rsidRPr="00A52ACB">
        <w:rPr>
          <w:rFonts w:ascii="Times New Roman" w:hAnsi="Times New Roman" w:cs="Times New Roman"/>
          <w:color w:val="auto"/>
          <w:sz w:val="20"/>
          <w:szCs w:val="20"/>
          <w:vertAlign w:val="subscript"/>
        </w:rPr>
        <w:t>1</w:t>
      </w:r>
      <w:r>
        <w:rPr>
          <w:rFonts w:ascii="Times New Roman" w:hAnsi="Times New Roman" w:cs="Times New Roman"/>
          <w:color w:val="auto"/>
          <w:sz w:val="20"/>
          <w:szCs w:val="20"/>
        </w:rPr>
        <w:t xml:space="preserve"> </w:t>
      </w:r>
      <w:r w:rsidRPr="00A52ACB">
        <w:rPr>
          <w:rFonts w:ascii="Times New Roman" w:hAnsi="Times New Roman" w:cs="Times New Roman"/>
          <w:color w:val="auto"/>
          <w:sz w:val="20"/>
          <w:szCs w:val="20"/>
        </w:rPr>
        <w:t xml:space="preserve">= 0,6 и </w:t>
      </w:r>
      <w:r w:rsidRPr="00A52ACB">
        <w:rPr>
          <w:rFonts w:ascii="Times New Roman" w:hAnsi="Times New Roman" w:cs="Times New Roman"/>
          <w:i/>
          <w:color w:val="auto"/>
          <w:sz w:val="20"/>
          <w:szCs w:val="20"/>
        </w:rPr>
        <w:t>ε</w:t>
      </w:r>
      <w:r w:rsidRPr="00A52ACB">
        <w:rPr>
          <w:rFonts w:ascii="Times New Roman" w:hAnsi="Times New Roman" w:cs="Times New Roman"/>
          <w:color w:val="auto"/>
          <w:sz w:val="20"/>
          <w:szCs w:val="20"/>
          <w:vertAlign w:val="subscript"/>
        </w:rPr>
        <w:t>2</w:t>
      </w:r>
      <w:r>
        <w:rPr>
          <w:rFonts w:ascii="Times New Roman" w:hAnsi="Times New Roman" w:cs="Times New Roman"/>
          <w:color w:val="auto"/>
          <w:sz w:val="20"/>
          <w:szCs w:val="20"/>
        </w:rPr>
        <w:t xml:space="preserve"> </w:t>
      </w:r>
      <w:r w:rsidRPr="00A52ACB">
        <w:rPr>
          <w:rFonts w:ascii="Times New Roman" w:hAnsi="Times New Roman" w:cs="Times New Roman"/>
          <w:color w:val="auto"/>
          <w:sz w:val="20"/>
          <w:szCs w:val="20"/>
        </w:rPr>
        <w:t xml:space="preserve">= 1,67. При этом </w:t>
      </w:r>
      <w:r w:rsidR="003932C8" w:rsidRPr="00A52ACB">
        <w:rPr>
          <w:rFonts w:ascii="Times New Roman" w:hAnsi="Times New Roman" w:cs="Times New Roman"/>
          <w:i/>
          <w:color w:val="auto"/>
          <w:sz w:val="20"/>
          <w:szCs w:val="20"/>
        </w:rPr>
        <w:t>ε</w:t>
      </w:r>
      <w:r w:rsidR="003932C8" w:rsidRPr="00A52ACB">
        <w:rPr>
          <w:rFonts w:ascii="Times New Roman" w:hAnsi="Times New Roman" w:cs="Times New Roman"/>
          <w:color w:val="auto"/>
          <w:sz w:val="20"/>
          <w:szCs w:val="20"/>
          <w:vertAlign w:val="subscript"/>
        </w:rPr>
        <w:t>1</w:t>
      </w:r>
      <w:r w:rsidR="003932C8" w:rsidRPr="00A52ACB">
        <w:rPr>
          <w:rFonts w:ascii="Times New Roman" w:hAnsi="Times New Roman" w:cs="Times New Roman"/>
          <w:i/>
          <w:color w:val="auto"/>
          <w:sz w:val="20"/>
          <w:szCs w:val="20"/>
        </w:rPr>
        <w:t>ε</w:t>
      </w:r>
      <w:r w:rsidR="003932C8" w:rsidRPr="00A52ACB">
        <w:rPr>
          <w:rFonts w:ascii="Times New Roman" w:hAnsi="Times New Roman" w:cs="Times New Roman"/>
          <w:color w:val="auto"/>
          <w:sz w:val="20"/>
          <w:szCs w:val="20"/>
          <w:vertAlign w:val="subscript"/>
        </w:rPr>
        <w:t>2</w:t>
      </w:r>
      <w:r w:rsidRPr="00A52ACB">
        <w:rPr>
          <w:rFonts w:ascii="Times New Roman" w:hAnsi="Times New Roman" w:cs="Times New Roman"/>
          <w:color w:val="auto"/>
          <w:sz w:val="20"/>
          <w:szCs w:val="20"/>
        </w:rPr>
        <w:t xml:space="preserve"> = 1. В связи с тем что для данной модели глубокого ввода характерна зависи</w:t>
      </w:r>
      <w:r w:rsidRPr="00A52ACB">
        <w:rPr>
          <w:rFonts w:ascii="Times New Roman" w:hAnsi="Times New Roman" w:cs="Times New Roman"/>
          <w:color w:val="auto"/>
          <w:sz w:val="20"/>
          <w:szCs w:val="20"/>
        </w:rPr>
        <w:softHyphen/>
        <w:t xml:space="preserve">мость А = </w:t>
      </w:r>
      <w:r w:rsidRPr="00A52ACB">
        <w:rPr>
          <w:rFonts w:ascii="Times New Roman" w:hAnsi="Times New Roman" w:cs="Times New Roman"/>
          <w:color w:val="auto"/>
          <w:sz w:val="20"/>
          <w:szCs w:val="20"/>
          <w:lang w:val="en-US" w:eastAsia="en-US"/>
        </w:rPr>
        <w:t>S</w:t>
      </w:r>
      <w:r w:rsidR="003932C8">
        <w:rPr>
          <w:rFonts w:ascii="Times New Roman" w:hAnsi="Times New Roman" w:cs="Times New Roman"/>
          <w:color w:val="auto"/>
          <w:sz w:val="20"/>
          <w:szCs w:val="20"/>
          <w:lang w:eastAsia="en-US"/>
        </w:rPr>
        <w:t>п</w:t>
      </w:r>
      <w:r w:rsidRPr="00A52ACB">
        <w:rPr>
          <w:rFonts w:ascii="Times New Roman" w:hAnsi="Times New Roman" w:cs="Times New Roman"/>
          <w:color w:val="auto"/>
          <w:sz w:val="20"/>
          <w:szCs w:val="20"/>
          <w:lang w:val="en-US" w:eastAsia="en-US"/>
        </w:rPr>
        <w:t>c</w:t>
      </w:r>
      <w:r w:rsidRPr="00A52ACB">
        <w:rPr>
          <w:rFonts w:ascii="Times New Roman" w:hAnsi="Times New Roman" w:cs="Times New Roman"/>
          <w:color w:val="auto"/>
          <w:sz w:val="20"/>
          <w:szCs w:val="20"/>
          <w:vertAlign w:val="subscript"/>
          <w:lang w:val="en-US" w:eastAsia="en-US"/>
        </w:rPr>
        <w:t>o</w:t>
      </w:r>
      <w:proofErr w:type="spellStart"/>
      <w:r w:rsidR="003932C8" w:rsidRPr="003932C8">
        <w:rPr>
          <w:rFonts w:ascii="Times New Roman" w:hAnsi="Times New Roman" w:cs="Times New Roman"/>
          <w:color w:val="auto"/>
          <w:sz w:val="20"/>
          <w:szCs w:val="20"/>
          <w:vertAlign w:val="subscript"/>
          <w:lang w:eastAsia="en-US"/>
        </w:rPr>
        <w:t>пт</w:t>
      </w:r>
      <w:proofErr w:type="spellEnd"/>
      <w:r w:rsidRPr="00A52ACB">
        <w:rPr>
          <w:rFonts w:ascii="Times New Roman" w:hAnsi="Times New Roman" w:cs="Times New Roman"/>
          <w:color w:val="auto"/>
          <w:sz w:val="20"/>
          <w:szCs w:val="20"/>
          <w:lang w:eastAsia="en-US"/>
        </w:rPr>
        <w:t>/</w:t>
      </w:r>
      <m:oMath>
        <m:rad>
          <m:radPr>
            <m:ctrlPr>
              <w:rPr>
                <w:rFonts w:ascii="Cambria Math" w:hAnsi="Cambria Math" w:cs="Times New Roman"/>
                <w:i/>
                <w:color w:val="auto"/>
                <w:sz w:val="20"/>
                <w:szCs w:val="20"/>
                <w:lang w:val="en-US" w:eastAsia="en-US"/>
              </w:rPr>
            </m:ctrlPr>
          </m:radPr>
          <m:deg>
            <m:r>
              <w:rPr>
                <w:rFonts w:ascii="Cambria Math" w:hAnsi="Cambria Math" w:cs="Times New Roman"/>
                <w:color w:val="auto"/>
                <w:sz w:val="20"/>
                <w:szCs w:val="20"/>
                <w:lang w:eastAsia="en-US"/>
              </w:rPr>
              <m:t>3</m:t>
            </m:r>
          </m:deg>
          <m:e>
            <m:r>
              <m:rPr>
                <m:sty m:val="p"/>
              </m:rPr>
              <w:rPr>
                <w:rFonts w:ascii="Cambria Math" w:hAnsi="Cambria Math" w:cs="Times New Roman"/>
                <w:color w:val="auto"/>
                <w:sz w:val="20"/>
                <w:szCs w:val="20"/>
              </w:rPr>
              <m:t>σ</m:t>
            </m:r>
          </m:e>
        </m:rad>
      </m:oMath>
      <w:r w:rsidRPr="00A52ACB">
        <w:rPr>
          <w:rFonts w:ascii="Times New Roman" w:hAnsi="Times New Roman" w:cs="Times New Roman"/>
          <w:color w:val="auto"/>
          <w:sz w:val="20"/>
          <w:szCs w:val="20"/>
          <w:lang w:eastAsia="en-US"/>
        </w:rPr>
        <w:t xml:space="preserve"> </w:t>
      </w:r>
      <w:r w:rsidRPr="00A52ACB">
        <w:rPr>
          <w:rFonts w:ascii="Times New Roman" w:hAnsi="Times New Roman" w:cs="Times New Roman"/>
          <w:color w:val="auto"/>
          <w:sz w:val="20"/>
          <w:szCs w:val="20"/>
        </w:rPr>
        <w:t xml:space="preserve">полученные значения </w:t>
      </w:r>
      <w:r w:rsidR="003932C8" w:rsidRPr="00A52ACB">
        <w:rPr>
          <w:rFonts w:ascii="Times New Roman" w:hAnsi="Times New Roman" w:cs="Times New Roman"/>
          <w:i/>
          <w:color w:val="auto"/>
          <w:sz w:val="20"/>
          <w:szCs w:val="20"/>
        </w:rPr>
        <w:t>ε</w:t>
      </w:r>
      <w:r w:rsidR="003932C8" w:rsidRPr="00A52ACB">
        <w:rPr>
          <w:rFonts w:ascii="Times New Roman" w:hAnsi="Times New Roman" w:cs="Times New Roman"/>
          <w:color w:val="auto"/>
          <w:sz w:val="20"/>
          <w:szCs w:val="20"/>
          <w:vertAlign w:val="subscript"/>
        </w:rPr>
        <w:t>1</w:t>
      </w:r>
      <w:r w:rsidRPr="00A52ACB">
        <w:rPr>
          <w:rFonts w:ascii="Times New Roman" w:hAnsi="Times New Roman" w:cs="Times New Roman"/>
          <w:color w:val="auto"/>
          <w:sz w:val="20"/>
          <w:szCs w:val="20"/>
        </w:rPr>
        <w:t xml:space="preserve"> и </w:t>
      </w:r>
      <w:r w:rsidR="003932C8" w:rsidRPr="00A52ACB">
        <w:rPr>
          <w:rFonts w:ascii="Times New Roman" w:hAnsi="Times New Roman" w:cs="Times New Roman"/>
          <w:i/>
          <w:color w:val="auto"/>
          <w:sz w:val="20"/>
          <w:szCs w:val="20"/>
        </w:rPr>
        <w:t>ε</w:t>
      </w:r>
      <w:r w:rsidR="003932C8" w:rsidRPr="00A52ACB">
        <w:rPr>
          <w:rFonts w:ascii="Times New Roman" w:hAnsi="Times New Roman" w:cs="Times New Roman"/>
          <w:color w:val="auto"/>
          <w:sz w:val="20"/>
          <w:szCs w:val="20"/>
          <w:vertAlign w:val="subscript"/>
        </w:rPr>
        <w:t>2</w:t>
      </w:r>
      <w:r w:rsidRPr="00A52ACB">
        <w:rPr>
          <w:rFonts w:ascii="Times New Roman" w:hAnsi="Times New Roman" w:cs="Times New Roman"/>
          <w:color w:val="auto"/>
          <w:sz w:val="20"/>
          <w:szCs w:val="20"/>
        </w:rPr>
        <w:t xml:space="preserve"> возможных отступлений </w:t>
      </w:r>
      <w:r w:rsidRPr="00A52ACB">
        <w:rPr>
          <w:rFonts w:ascii="Times New Roman" w:hAnsi="Times New Roman" w:cs="Times New Roman"/>
          <w:color w:val="auto"/>
          <w:sz w:val="20"/>
          <w:szCs w:val="20"/>
          <w:lang w:val="en-US" w:eastAsia="en-US"/>
        </w:rPr>
        <w:t>S</w:t>
      </w:r>
      <w:proofErr w:type="spellStart"/>
      <w:r w:rsidR="003932C8">
        <w:rPr>
          <w:rFonts w:ascii="Times New Roman" w:hAnsi="Times New Roman" w:cs="Times New Roman"/>
          <w:color w:val="auto"/>
          <w:sz w:val="20"/>
          <w:szCs w:val="20"/>
          <w:vertAlign w:val="subscript"/>
          <w:lang w:eastAsia="en-US"/>
        </w:rPr>
        <w:t>пс</w:t>
      </w:r>
      <w:proofErr w:type="spellEnd"/>
      <w:r w:rsidRPr="00A52ACB">
        <w:rPr>
          <w:rFonts w:ascii="Times New Roman" w:hAnsi="Times New Roman" w:cs="Times New Roman"/>
          <w:color w:val="auto"/>
          <w:sz w:val="20"/>
          <w:szCs w:val="20"/>
          <w:lang w:eastAsia="en-US"/>
        </w:rPr>
        <w:t xml:space="preserve"> </w:t>
      </w:r>
      <w:r w:rsidRPr="00A52ACB">
        <w:rPr>
          <w:rFonts w:ascii="Times New Roman" w:hAnsi="Times New Roman" w:cs="Times New Roman"/>
          <w:color w:val="auto"/>
          <w:sz w:val="20"/>
          <w:szCs w:val="20"/>
        </w:rPr>
        <w:t xml:space="preserve">от оптимального параметра </w:t>
      </w:r>
      <w:r w:rsidRPr="00A52ACB">
        <w:rPr>
          <w:rFonts w:ascii="Times New Roman" w:hAnsi="Times New Roman" w:cs="Times New Roman"/>
          <w:color w:val="auto"/>
          <w:sz w:val="20"/>
          <w:szCs w:val="20"/>
          <w:lang w:val="en-US" w:eastAsia="en-US"/>
        </w:rPr>
        <w:t>S</w:t>
      </w:r>
      <w:r w:rsidR="003932C8">
        <w:rPr>
          <w:rFonts w:ascii="Times New Roman" w:hAnsi="Times New Roman" w:cs="Times New Roman"/>
          <w:color w:val="auto"/>
          <w:sz w:val="20"/>
          <w:szCs w:val="20"/>
          <w:lang w:eastAsia="en-US"/>
        </w:rPr>
        <w:t>п</w:t>
      </w:r>
      <w:r w:rsidR="003932C8" w:rsidRPr="00A52ACB">
        <w:rPr>
          <w:rFonts w:ascii="Times New Roman" w:hAnsi="Times New Roman" w:cs="Times New Roman"/>
          <w:color w:val="auto"/>
          <w:sz w:val="20"/>
          <w:szCs w:val="20"/>
          <w:lang w:val="en-US" w:eastAsia="en-US"/>
        </w:rPr>
        <w:t>c</w:t>
      </w:r>
      <w:r w:rsidR="003932C8" w:rsidRPr="00A52ACB">
        <w:rPr>
          <w:rFonts w:ascii="Times New Roman" w:hAnsi="Times New Roman" w:cs="Times New Roman"/>
          <w:color w:val="auto"/>
          <w:sz w:val="20"/>
          <w:szCs w:val="20"/>
          <w:vertAlign w:val="subscript"/>
          <w:lang w:val="en-US" w:eastAsia="en-US"/>
        </w:rPr>
        <w:t>o</w:t>
      </w:r>
      <w:proofErr w:type="spellStart"/>
      <w:r w:rsidR="003932C8" w:rsidRPr="003932C8">
        <w:rPr>
          <w:rFonts w:ascii="Times New Roman" w:hAnsi="Times New Roman" w:cs="Times New Roman"/>
          <w:color w:val="auto"/>
          <w:sz w:val="20"/>
          <w:szCs w:val="20"/>
          <w:vertAlign w:val="subscript"/>
          <w:lang w:eastAsia="en-US"/>
        </w:rPr>
        <w:t>пт</w:t>
      </w:r>
      <w:proofErr w:type="spellEnd"/>
      <w:r w:rsidRPr="00A52ACB">
        <w:rPr>
          <w:rFonts w:ascii="Times New Roman" w:hAnsi="Times New Roman" w:cs="Times New Roman"/>
          <w:color w:val="auto"/>
          <w:sz w:val="20"/>
          <w:szCs w:val="20"/>
          <w:lang w:eastAsia="en-US"/>
        </w:rPr>
        <w:t xml:space="preserve"> </w:t>
      </w:r>
      <w:r w:rsidRPr="00A52ACB">
        <w:rPr>
          <w:rFonts w:ascii="Times New Roman" w:hAnsi="Times New Roman" w:cs="Times New Roman"/>
          <w:color w:val="auto"/>
          <w:sz w:val="20"/>
          <w:szCs w:val="20"/>
        </w:rPr>
        <w:t xml:space="preserve">не зависят от плотности нагрузки </w:t>
      </w:r>
      <m:oMath>
        <m:r>
          <m:rPr>
            <m:sty m:val="p"/>
          </m:rPr>
          <w:rPr>
            <w:rFonts w:ascii="Cambria Math" w:hAnsi="Cambria Math" w:cs="Times New Roman"/>
            <w:color w:val="auto"/>
            <w:sz w:val="20"/>
            <w:szCs w:val="20"/>
          </w:rPr>
          <m:t>σ</m:t>
        </m:r>
      </m:oMath>
      <w:r w:rsidRPr="00A52ACB">
        <w:rPr>
          <w:rFonts w:ascii="Times New Roman" w:hAnsi="Times New Roman" w:cs="Times New Roman"/>
          <w:color w:val="auto"/>
          <w:sz w:val="20"/>
          <w:szCs w:val="20"/>
        </w:rPr>
        <w:t xml:space="preserve"> и протяженности передачи при напря</w:t>
      </w:r>
      <w:r w:rsidRPr="00A52ACB">
        <w:rPr>
          <w:rFonts w:ascii="Times New Roman" w:hAnsi="Times New Roman" w:cs="Times New Roman"/>
          <w:color w:val="auto"/>
          <w:sz w:val="20"/>
          <w:szCs w:val="20"/>
        </w:rPr>
        <w:softHyphen/>
        <w:t>жении 110—220 кВ. Для примера на рис. 6-12 показана допусти</w:t>
      </w:r>
      <w:r w:rsidRPr="00A52ACB">
        <w:rPr>
          <w:rFonts w:ascii="Times New Roman" w:hAnsi="Times New Roman" w:cs="Times New Roman"/>
          <w:color w:val="auto"/>
          <w:sz w:val="20"/>
          <w:szCs w:val="20"/>
        </w:rPr>
        <w:softHyphen/>
        <w:t xml:space="preserve">мая область отступления от </w:t>
      </w:r>
      <w:r w:rsidR="003932C8" w:rsidRPr="00A52ACB">
        <w:rPr>
          <w:rFonts w:ascii="Times New Roman" w:hAnsi="Times New Roman" w:cs="Times New Roman"/>
          <w:color w:val="auto"/>
          <w:sz w:val="20"/>
          <w:szCs w:val="20"/>
          <w:lang w:val="en-US" w:eastAsia="en-US"/>
        </w:rPr>
        <w:t>S</w:t>
      </w:r>
      <w:r w:rsidR="003932C8">
        <w:rPr>
          <w:rFonts w:ascii="Times New Roman" w:hAnsi="Times New Roman" w:cs="Times New Roman"/>
          <w:color w:val="auto"/>
          <w:sz w:val="20"/>
          <w:szCs w:val="20"/>
          <w:lang w:eastAsia="en-US"/>
        </w:rPr>
        <w:t>п</w:t>
      </w:r>
      <w:r w:rsidR="003932C8" w:rsidRPr="00A52ACB">
        <w:rPr>
          <w:rFonts w:ascii="Times New Roman" w:hAnsi="Times New Roman" w:cs="Times New Roman"/>
          <w:color w:val="auto"/>
          <w:sz w:val="20"/>
          <w:szCs w:val="20"/>
          <w:lang w:val="en-US" w:eastAsia="en-US"/>
        </w:rPr>
        <w:t>c</w:t>
      </w:r>
      <w:r w:rsidR="003932C8" w:rsidRPr="00A52ACB">
        <w:rPr>
          <w:rFonts w:ascii="Times New Roman" w:hAnsi="Times New Roman" w:cs="Times New Roman"/>
          <w:color w:val="auto"/>
          <w:sz w:val="20"/>
          <w:szCs w:val="20"/>
          <w:vertAlign w:val="subscript"/>
          <w:lang w:val="en-US" w:eastAsia="en-US"/>
        </w:rPr>
        <w:t>o</w:t>
      </w:r>
      <w:proofErr w:type="spellStart"/>
      <w:r w:rsidR="003932C8" w:rsidRPr="003932C8">
        <w:rPr>
          <w:rFonts w:ascii="Times New Roman" w:hAnsi="Times New Roman" w:cs="Times New Roman"/>
          <w:color w:val="auto"/>
          <w:sz w:val="20"/>
          <w:szCs w:val="20"/>
          <w:vertAlign w:val="subscript"/>
          <w:lang w:eastAsia="en-US"/>
        </w:rPr>
        <w:t>пт</w:t>
      </w:r>
      <w:proofErr w:type="spellEnd"/>
      <w:r w:rsidRPr="00A52ACB">
        <w:rPr>
          <w:rFonts w:ascii="Times New Roman" w:hAnsi="Times New Roman" w:cs="Times New Roman"/>
          <w:color w:val="auto"/>
          <w:sz w:val="20"/>
          <w:szCs w:val="20"/>
          <w:lang w:eastAsia="en-US"/>
        </w:rPr>
        <w:t xml:space="preserve"> </w:t>
      </w:r>
      <w:r w:rsidRPr="00A52ACB">
        <w:rPr>
          <w:rFonts w:ascii="Times New Roman" w:hAnsi="Times New Roman" w:cs="Times New Roman"/>
          <w:color w:val="auto"/>
          <w:sz w:val="20"/>
          <w:szCs w:val="20"/>
        </w:rPr>
        <w:t xml:space="preserve">(см. табл. 6-3) по принятому критерию </w:t>
      </w:r>
      <w:r w:rsidR="003932C8">
        <w:rPr>
          <w:rFonts w:ascii="Times New Roman" w:hAnsi="Times New Roman" w:cs="Times New Roman"/>
          <w:color w:val="auto"/>
          <w:sz w:val="20"/>
          <w:szCs w:val="20"/>
        </w:rPr>
        <w:t>δ</w:t>
      </w:r>
      <w:r w:rsidRPr="00A52ACB">
        <w:rPr>
          <w:rFonts w:ascii="Times New Roman" w:hAnsi="Times New Roman" w:cs="Times New Roman"/>
          <w:color w:val="auto"/>
          <w:sz w:val="20"/>
          <w:szCs w:val="20"/>
        </w:rPr>
        <w:t xml:space="preserve"> = 0,05 для дальности передачи </w:t>
      </w:r>
      <w:r w:rsidR="003932C8" w:rsidRPr="003932C8">
        <w:rPr>
          <w:rFonts w:ascii="Times New Roman" w:hAnsi="Times New Roman" w:cs="Times New Roman"/>
          <w:i/>
          <w:color w:val="auto"/>
          <w:sz w:val="20"/>
          <w:szCs w:val="20"/>
          <w:lang w:val="en-US"/>
        </w:rPr>
        <w:t>l</w:t>
      </w:r>
      <w:r w:rsidRPr="00A52ACB">
        <w:rPr>
          <w:rFonts w:ascii="Times New Roman" w:hAnsi="Times New Roman" w:cs="Times New Roman"/>
          <w:color w:val="auto"/>
          <w:sz w:val="20"/>
          <w:szCs w:val="20"/>
          <w:vertAlign w:val="subscript"/>
        </w:rPr>
        <w:t>в</w:t>
      </w:r>
      <w:r w:rsidRPr="00A52ACB">
        <w:rPr>
          <w:rFonts w:ascii="Times New Roman" w:hAnsi="Times New Roman" w:cs="Times New Roman"/>
          <w:color w:val="auto"/>
          <w:sz w:val="20"/>
          <w:szCs w:val="20"/>
        </w:rPr>
        <w:t xml:space="preserve"> = 3 км при напря</w:t>
      </w:r>
      <w:r w:rsidRPr="00A52ACB">
        <w:rPr>
          <w:rFonts w:ascii="Times New Roman" w:hAnsi="Times New Roman" w:cs="Times New Roman"/>
          <w:color w:val="auto"/>
          <w:sz w:val="20"/>
          <w:szCs w:val="20"/>
        </w:rPr>
        <w:softHyphen/>
        <w:t>жении 110 кВ.</w:t>
      </w:r>
    </w:p>
    <w:p w:rsidR="00A52ACB" w:rsidRPr="00A52ACB" w:rsidRDefault="00A52ACB" w:rsidP="001B1515">
      <w:pPr>
        <w:spacing w:line="216" w:lineRule="exact"/>
        <w:ind w:firstLine="300"/>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Таким образом, приведенный анализ целевой функции удель</w:t>
      </w:r>
      <w:r w:rsidRPr="00A52ACB">
        <w:rPr>
          <w:rFonts w:ascii="Times New Roman" w:hAnsi="Times New Roman" w:cs="Times New Roman"/>
          <w:color w:val="auto"/>
          <w:sz w:val="20"/>
          <w:szCs w:val="20"/>
        </w:rPr>
        <w:softHyphen/>
        <w:t>ных затрат (6-23), а также данные рис. 6-11 показывают, что це</w:t>
      </w:r>
      <w:r w:rsidRPr="00A52ACB">
        <w:rPr>
          <w:rFonts w:ascii="Times New Roman" w:hAnsi="Times New Roman" w:cs="Times New Roman"/>
          <w:color w:val="auto"/>
          <w:sz w:val="20"/>
          <w:szCs w:val="20"/>
        </w:rPr>
        <w:softHyphen/>
        <w:t>левая функция отличается значительной устойчивостью к измене</w:t>
      </w:r>
      <w:r w:rsidRPr="00A52ACB">
        <w:rPr>
          <w:rFonts w:ascii="Times New Roman" w:hAnsi="Times New Roman" w:cs="Times New Roman"/>
          <w:color w:val="auto"/>
          <w:sz w:val="20"/>
          <w:szCs w:val="20"/>
        </w:rPr>
        <w:softHyphen/>
        <w:t>нию оптимального параметра. При увеличении затрат на 5 % экономически оправданно использование подстанций, нагрузка которых может составлять 0,6—1,67</w:t>
      </w:r>
      <w:r w:rsidR="003932C8" w:rsidRPr="003932C8">
        <w:rPr>
          <w:rFonts w:ascii="Times New Roman" w:hAnsi="Times New Roman" w:cs="Times New Roman"/>
          <w:color w:val="auto"/>
          <w:sz w:val="20"/>
          <w:szCs w:val="20"/>
        </w:rPr>
        <w:t xml:space="preserve"> </w:t>
      </w:r>
      <w:r w:rsidR="003932C8" w:rsidRPr="00A52ACB">
        <w:rPr>
          <w:rFonts w:ascii="Times New Roman" w:hAnsi="Times New Roman" w:cs="Times New Roman"/>
          <w:color w:val="auto"/>
          <w:sz w:val="20"/>
          <w:szCs w:val="20"/>
          <w:lang w:val="en-US" w:eastAsia="en-US"/>
        </w:rPr>
        <w:t>S</w:t>
      </w:r>
      <w:r w:rsidR="003932C8">
        <w:rPr>
          <w:rFonts w:ascii="Times New Roman" w:hAnsi="Times New Roman" w:cs="Times New Roman"/>
          <w:color w:val="auto"/>
          <w:sz w:val="20"/>
          <w:szCs w:val="20"/>
          <w:lang w:eastAsia="en-US"/>
        </w:rPr>
        <w:t>п</w:t>
      </w:r>
      <w:r w:rsidR="003932C8" w:rsidRPr="00A52ACB">
        <w:rPr>
          <w:rFonts w:ascii="Times New Roman" w:hAnsi="Times New Roman" w:cs="Times New Roman"/>
          <w:color w:val="auto"/>
          <w:sz w:val="20"/>
          <w:szCs w:val="20"/>
          <w:lang w:val="en-US" w:eastAsia="en-US"/>
        </w:rPr>
        <w:t>c</w:t>
      </w:r>
      <w:r w:rsidR="003932C8" w:rsidRPr="00A52ACB">
        <w:rPr>
          <w:rFonts w:ascii="Times New Roman" w:hAnsi="Times New Roman" w:cs="Times New Roman"/>
          <w:color w:val="auto"/>
          <w:sz w:val="20"/>
          <w:szCs w:val="20"/>
          <w:vertAlign w:val="subscript"/>
          <w:lang w:val="en-US" w:eastAsia="en-US"/>
        </w:rPr>
        <w:t>o</w:t>
      </w:r>
      <w:proofErr w:type="spellStart"/>
      <w:r w:rsidR="003932C8" w:rsidRPr="003932C8">
        <w:rPr>
          <w:rFonts w:ascii="Times New Roman" w:hAnsi="Times New Roman" w:cs="Times New Roman"/>
          <w:color w:val="auto"/>
          <w:sz w:val="20"/>
          <w:szCs w:val="20"/>
          <w:vertAlign w:val="subscript"/>
          <w:lang w:eastAsia="en-US"/>
        </w:rPr>
        <w:t>пт</w:t>
      </w:r>
      <w:proofErr w:type="spellEnd"/>
      <w:r w:rsidR="003932C8" w:rsidRPr="00A52ACB">
        <w:rPr>
          <w:rFonts w:ascii="Times New Roman" w:hAnsi="Times New Roman" w:cs="Times New Roman"/>
          <w:color w:val="auto"/>
          <w:sz w:val="20"/>
          <w:szCs w:val="20"/>
        </w:rPr>
        <w:t xml:space="preserve"> </w:t>
      </w:r>
      <w:r w:rsidR="003932C8" w:rsidRPr="003932C8">
        <w:rPr>
          <w:rFonts w:ascii="Times New Roman" w:hAnsi="Times New Roman" w:cs="Times New Roman"/>
          <w:color w:val="auto"/>
          <w:sz w:val="20"/>
          <w:szCs w:val="20"/>
        </w:rPr>
        <w:t>.</w:t>
      </w:r>
    </w:p>
    <w:p w:rsidR="00A52ACB" w:rsidRPr="00A52ACB" w:rsidRDefault="00A52ACB" w:rsidP="001B1515">
      <w:pPr>
        <w:spacing w:line="216" w:lineRule="exact"/>
        <w:ind w:firstLine="300"/>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Таким образом, при выборе мощности глубокого ввода допу</w:t>
      </w:r>
      <w:r w:rsidRPr="00A52ACB">
        <w:rPr>
          <w:rFonts w:ascii="Times New Roman" w:hAnsi="Times New Roman" w:cs="Times New Roman"/>
          <w:color w:val="auto"/>
          <w:sz w:val="20"/>
          <w:szCs w:val="20"/>
        </w:rPr>
        <w:softHyphen/>
        <w:t>стимы значительные отступления от оптимального значения без заметного увеличения суммарных затрат. Такие отступления целесообразно производить в сторону увеличения мощности под</w:t>
      </w:r>
      <w:r w:rsidRPr="00A52ACB">
        <w:rPr>
          <w:rFonts w:ascii="Times New Roman" w:hAnsi="Times New Roman" w:cs="Times New Roman"/>
          <w:color w:val="auto"/>
          <w:sz w:val="20"/>
          <w:szCs w:val="20"/>
        </w:rPr>
        <w:softHyphen/>
        <w:t>станции, так как в таком случае сокращается их число в системе электроснабжения города.</w:t>
      </w:r>
    </w:p>
    <w:p w:rsidR="00A52ACB" w:rsidRPr="00A52ACB" w:rsidRDefault="00A52ACB" w:rsidP="001B1515">
      <w:pPr>
        <w:spacing w:line="216" w:lineRule="exact"/>
        <w:ind w:firstLine="300"/>
        <w:jc w:val="both"/>
        <w:rPr>
          <w:rFonts w:ascii="Times New Roman" w:hAnsi="Times New Roman" w:cs="Times New Roman"/>
          <w:color w:val="auto"/>
          <w:sz w:val="20"/>
          <w:szCs w:val="20"/>
        </w:rPr>
      </w:pPr>
      <w:r w:rsidRPr="00A52ACB">
        <w:rPr>
          <w:rFonts w:ascii="Times New Roman" w:hAnsi="Times New Roman" w:cs="Times New Roman"/>
          <w:color w:val="auto"/>
          <w:sz w:val="20"/>
          <w:szCs w:val="20"/>
        </w:rPr>
        <w:t>Анализируя устойчивость целевой функции, рассмотрим ее чувствительность к точности исходных данных. В качестве примера найдем относительную погрешность определения удельных приве</w:t>
      </w:r>
      <w:r w:rsidRPr="00A52ACB">
        <w:rPr>
          <w:rFonts w:ascii="Times New Roman" w:hAnsi="Times New Roman" w:cs="Times New Roman"/>
          <w:color w:val="auto"/>
          <w:sz w:val="20"/>
          <w:szCs w:val="20"/>
        </w:rPr>
        <w:softHyphen/>
        <w:t>денных затрат глубокого ввода в зависимости от погрешности показателя</w:t>
      </w:r>
      <w:r w:rsidRPr="00A52ACB">
        <w:rPr>
          <w:rFonts w:ascii="Times New Roman" w:hAnsi="Times New Roman" w:cs="Times New Roman"/>
          <w:i/>
          <w:iCs/>
          <w:color w:val="auto"/>
          <w:sz w:val="20"/>
          <w:szCs w:val="20"/>
        </w:rPr>
        <w:t xml:space="preserve"> А</w:t>
      </w:r>
      <w:r w:rsidR="003932C8" w:rsidRPr="003932C8">
        <w:rPr>
          <w:rFonts w:ascii="Times New Roman" w:hAnsi="Times New Roman" w:cs="Times New Roman"/>
          <w:i/>
          <w:iCs/>
          <w:color w:val="auto"/>
          <w:sz w:val="20"/>
          <w:szCs w:val="20"/>
          <w:vertAlign w:val="subscript"/>
        </w:rPr>
        <w:t>1</w:t>
      </w:r>
      <w:r w:rsidRPr="00A52ACB">
        <w:rPr>
          <w:rFonts w:ascii="Times New Roman" w:hAnsi="Times New Roman" w:cs="Times New Roman"/>
          <w:i/>
          <w:iCs/>
          <w:color w:val="auto"/>
          <w:sz w:val="20"/>
          <w:szCs w:val="20"/>
        </w:rPr>
        <w:t>,</w:t>
      </w:r>
      <w:r w:rsidRPr="00A52ACB">
        <w:rPr>
          <w:rFonts w:ascii="Times New Roman" w:hAnsi="Times New Roman" w:cs="Times New Roman"/>
          <w:color w:val="auto"/>
          <w:sz w:val="20"/>
          <w:szCs w:val="20"/>
        </w:rPr>
        <w:t xml:space="preserve"> как наиболее весомого в составе суммарных за</w:t>
      </w:r>
      <w:r w:rsidRPr="00A52ACB">
        <w:rPr>
          <w:rFonts w:ascii="Times New Roman" w:hAnsi="Times New Roman" w:cs="Times New Roman"/>
          <w:color w:val="auto"/>
          <w:sz w:val="20"/>
          <w:szCs w:val="20"/>
        </w:rPr>
        <w:softHyphen/>
        <w:t>трат. При этом будем принимать, что суммарная погрешность целевой функции определяется только погрешностью данного показателя.</w:t>
      </w:r>
    </w:p>
    <w:p w:rsidR="00DC44BD" w:rsidRPr="00DC44BD" w:rsidRDefault="00A52ACB" w:rsidP="001B1515">
      <w:pPr>
        <w:spacing w:line="216" w:lineRule="exact"/>
        <w:ind w:firstLine="300"/>
        <w:jc w:val="both"/>
      </w:pPr>
      <w:r w:rsidRPr="00A52ACB">
        <w:rPr>
          <w:rFonts w:ascii="Times New Roman" w:hAnsi="Times New Roman" w:cs="Times New Roman"/>
          <w:color w:val="auto"/>
          <w:sz w:val="20"/>
          <w:szCs w:val="20"/>
        </w:rPr>
        <w:t xml:space="preserve">В качестве исходного значения принимаем </w:t>
      </w:r>
      <w:proofErr w:type="spellStart"/>
      <w:r w:rsidRPr="00A52ACB">
        <w:rPr>
          <w:rFonts w:ascii="Times New Roman" w:hAnsi="Times New Roman" w:cs="Times New Roman"/>
          <w:i/>
          <w:color w:val="auto"/>
          <w:sz w:val="20"/>
          <w:szCs w:val="20"/>
        </w:rPr>
        <w:t>з</w:t>
      </w:r>
      <w:r w:rsidRPr="00A52ACB">
        <w:rPr>
          <w:rFonts w:ascii="Times New Roman" w:hAnsi="Times New Roman" w:cs="Times New Roman"/>
          <w:color w:val="auto"/>
          <w:sz w:val="20"/>
          <w:szCs w:val="20"/>
          <w:vertAlign w:val="subscript"/>
        </w:rPr>
        <w:t>опт</w:t>
      </w:r>
      <w:proofErr w:type="spellEnd"/>
      <w:r w:rsidRPr="00A52ACB">
        <w:rPr>
          <w:rFonts w:ascii="Times New Roman" w:hAnsi="Times New Roman" w:cs="Times New Roman"/>
          <w:color w:val="auto"/>
          <w:sz w:val="20"/>
          <w:szCs w:val="20"/>
        </w:rPr>
        <w:t xml:space="preserve"> (6-23). Тогда согласно теории ошибок чувствительность приведенных затрат к изменению показателя</w:t>
      </w:r>
      <w:r w:rsidRPr="00A52ACB">
        <w:rPr>
          <w:rFonts w:ascii="Times New Roman" w:hAnsi="Times New Roman" w:cs="Times New Roman"/>
          <w:i/>
          <w:iCs/>
          <w:color w:val="auto"/>
          <w:sz w:val="20"/>
          <w:szCs w:val="20"/>
        </w:rPr>
        <w:t xml:space="preserve"> А</w:t>
      </w:r>
      <w:r w:rsidR="003932C8" w:rsidRPr="003932C8">
        <w:rPr>
          <w:rFonts w:ascii="Times New Roman" w:hAnsi="Times New Roman" w:cs="Times New Roman"/>
          <w:i/>
          <w:iCs/>
          <w:color w:val="auto"/>
          <w:sz w:val="20"/>
          <w:szCs w:val="20"/>
          <w:vertAlign w:val="subscript"/>
        </w:rPr>
        <w:t>1</w:t>
      </w:r>
      <w:r w:rsidRPr="00A52ACB">
        <w:rPr>
          <w:rFonts w:ascii="Times New Roman" w:hAnsi="Times New Roman" w:cs="Times New Roman"/>
          <w:color w:val="auto"/>
          <w:sz w:val="20"/>
          <w:szCs w:val="20"/>
        </w:rPr>
        <w:t xml:space="preserve"> будет равна</w:t>
      </w:r>
    </w:p>
    <w:p w:rsidR="004C4A7B" w:rsidRPr="004C4A7B" w:rsidRDefault="004C4A7B" w:rsidP="001B1515">
      <w:pPr>
        <w:spacing w:line="216" w:lineRule="exact"/>
        <w:ind w:firstLine="340"/>
        <w:jc w:val="both"/>
        <w:rPr>
          <w:rFonts w:ascii="Times New Roman" w:hAnsi="Times New Roman" w:cs="Times New Roman"/>
          <w:color w:val="auto"/>
          <w:sz w:val="20"/>
          <w:szCs w:val="20"/>
        </w:rPr>
      </w:pPr>
    </w:p>
    <w:p w:rsidR="003932C8" w:rsidRDefault="003932C8" w:rsidP="001B1515">
      <w:pPr>
        <w:ind w:firstLine="300"/>
        <w:jc w:val="center"/>
        <w:rPr>
          <w:rFonts w:ascii="Times New Roman" w:hAnsi="Times New Roman" w:cs="Times New Roman"/>
          <w:sz w:val="20"/>
          <w:szCs w:val="20"/>
        </w:rPr>
      </w:pPr>
      <w:r>
        <w:rPr>
          <w:noProof/>
        </w:rPr>
        <w:drawing>
          <wp:inline distT="0" distB="0" distL="0" distR="0" wp14:anchorId="53E95085" wp14:editId="38C2DE86">
            <wp:extent cx="2138680" cy="333375"/>
            <wp:effectExtent l="0" t="0" r="0" b="9525"/>
            <wp:docPr id="83" name="Рисунок 83" descr="C:\Users\LenovoUser\AppData\Local\Microsoft\Windows\Temporary Internet Files\Content.Word\1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User\AppData\Local\Microsoft\Windows\Temporary Internet Files\Content.Word\1016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38680" cy="333375"/>
                    </a:xfrm>
                    <a:prstGeom prst="rect">
                      <a:avLst/>
                    </a:prstGeom>
                    <a:noFill/>
                    <a:ln>
                      <a:noFill/>
                    </a:ln>
                  </pic:spPr>
                </pic:pic>
              </a:graphicData>
            </a:graphic>
          </wp:inline>
        </w:drawing>
      </w:r>
    </w:p>
    <w:p w:rsidR="003932C8" w:rsidRPr="003932C8" w:rsidRDefault="003932C8" w:rsidP="001B1515">
      <w:pPr>
        <w:rPr>
          <w:rFonts w:ascii="Times New Roman" w:hAnsi="Times New Roman" w:cs="Times New Roman"/>
          <w:sz w:val="20"/>
          <w:szCs w:val="20"/>
        </w:rPr>
      </w:pPr>
    </w:p>
    <w:p w:rsidR="003932C8" w:rsidRPr="006C24A2" w:rsidRDefault="003932C8" w:rsidP="001B1515">
      <w:pPr>
        <w:spacing w:line="216" w:lineRule="exact"/>
        <w:ind w:firstLine="320"/>
        <w:jc w:val="both"/>
        <w:rPr>
          <w:rFonts w:ascii="Times New Roman" w:hAnsi="Times New Roman" w:cs="Times New Roman"/>
          <w:sz w:val="20"/>
          <w:szCs w:val="20"/>
        </w:rPr>
      </w:pPr>
      <w:r w:rsidRPr="00A52ACB">
        <w:rPr>
          <w:rFonts w:ascii="Times New Roman" w:hAnsi="Times New Roman" w:cs="Times New Roman"/>
          <w:sz w:val="20"/>
          <w:szCs w:val="20"/>
        </w:rPr>
        <w:t xml:space="preserve">Для случая </w:t>
      </w:r>
      <w:r w:rsidR="006C24A2">
        <w:rPr>
          <w:rFonts w:ascii="Times New Roman" w:hAnsi="Times New Roman" w:cs="Times New Roman"/>
          <w:sz w:val="20"/>
          <w:szCs w:val="20"/>
        </w:rPr>
        <w:t>σ</w:t>
      </w:r>
      <w:r w:rsidRPr="00A52ACB">
        <w:rPr>
          <w:rFonts w:ascii="Times New Roman" w:hAnsi="Times New Roman" w:cs="Times New Roman"/>
          <w:sz w:val="20"/>
          <w:szCs w:val="20"/>
        </w:rPr>
        <w:t xml:space="preserve"> — 12 </w:t>
      </w:r>
      <w:r w:rsidRPr="00A52ACB">
        <w:rPr>
          <w:rFonts w:ascii="Times New Roman" w:hAnsi="Times New Roman" w:cs="Times New Roman"/>
          <w:sz w:val="20"/>
          <w:szCs w:val="20"/>
          <w:lang w:val="en-US" w:eastAsia="en-US"/>
        </w:rPr>
        <w:t>MB</w:t>
      </w:r>
      <w:r w:rsidRPr="00A52ACB">
        <w:rPr>
          <w:rFonts w:ascii="Times New Roman" w:hAnsi="Times New Roman" w:cs="Times New Roman"/>
          <w:sz w:val="20"/>
          <w:szCs w:val="20"/>
        </w:rPr>
        <w:t>А/км</w:t>
      </w:r>
      <w:r w:rsidRPr="00A52ACB">
        <w:rPr>
          <w:rFonts w:ascii="Times New Roman" w:hAnsi="Times New Roman" w:cs="Times New Roman"/>
          <w:sz w:val="20"/>
          <w:szCs w:val="20"/>
          <w:vertAlign w:val="superscript"/>
        </w:rPr>
        <w:t>2</w:t>
      </w:r>
      <w:r w:rsidRPr="00A52ACB">
        <w:rPr>
          <w:rFonts w:ascii="Times New Roman" w:hAnsi="Times New Roman" w:cs="Times New Roman"/>
          <w:sz w:val="20"/>
          <w:szCs w:val="20"/>
        </w:rPr>
        <w:t xml:space="preserve"> и дальности передачи 110 кВ </w:t>
      </w:r>
      <w:r w:rsidR="006C24A2" w:rsidRPr="006C24A2">
        <w:rPr>
          <w:rFonts w:ascii="Times New Roman" w:hAnsi="Times New Roman" w:cs="Times New Roman"/>
          <w:i/>
          <w:sz w:val="20"/>
          <w:szCs w:val="20"/>
          <w:lang w:val="en-US"/>
        </w:rPr>
        <w:t>l</w:t>
      </w:r>
      <w:r w:rsidR="006C24A2" w:rsidRPr="006C24A2">
        <w:rPr>
          <w:rFonts w:ascii="Times New Roman" w:hAnsi="Times New Roman" w:cs="Times New Roman"/>
          <w:sz w:val="20"/>
          <w:szCs w:val="20"/>
          <w:vertAlign w:val="subscript"/>
        </w:rPr>
        <w:t>3</w:t>
      </w:r>
      <w:r w:rsidRPr="00A52ACB">
        <w:rPr>
          <w:rFonts w:ascii="Times New Roman" w:hAnsi="Times New Roman" w:cs="Times New Roman"/>
          <w:sz w:val="20"/>
          <w:szCs w:val="20"/>
        </w:rPr>
        <w:t xml:space="preserve">— 3 км с учетом исходных данных, положенных в основу табл. 6-3, можно получить, что </w:t>
      </w:r>
      <w:r w:rsidR="006C24A2">
        <w:rPr>
          <w:rFonts w:ascii="Times New Roman" w:hAnsi="Times New Roman" w:cs="Times New Roman"/>
          <w:color w:val="auto"/>
          <w:sz w:val="20"/>
          <w:szCs w:val="20"/>
        </w:rPr>
        <w:t>δ</w:t>
      </w:r>
      <w:r w:rsidR="006C24A2" w:rsidRPr="006C24A2">
        <w:rPr>
          <w:rFonts w:ascii="Times New Roman" w:hAnsi="Times New Roman" w:cs="Times New Roman"/>
          <w:color w:val="auto"/>
          <w:sz w:val="20"/>
          <w:szCs w:val="20"/>
          <w:vertAlign w:val="subscript"/>
          <w:lang w:val="en-US"/>
        </w:rPr>
        <w:t>A</w:t>
      </w:r>
      <w:r w:rsidR="006C24A2" w:rsidRPr="006C24A2">
        <w:rPr>
          <w:rFonts w:ascii="Times New Roman" w:hAnsi="Times New Roman" w:cs="Times New Roman"/>
          <w:color w:val="auto"/>
          <w:sz w:val="20"/>
          <w:szCs w:val="20"/>
          <w:vertAlign w:val="subscript"/>
        </w:rPr>
        <w:t>1</w:t>
      </w:r>
      <w:r w:rsidRPr="00A52ACB">
        <w:rPr>
          <w:rFonts w:ascii="Times New Roman" w:hAnsi="Times New Roman" w:cs="Times New Roman"/>
          <w:sz w:val="20"/>
          <w:szCs w:val="20"/>
        </w:rPr>
        <w:t>= 0,153. Последнее означает, что при изменении показателя</w:t>
      </w:r>
      <w:r w:rsidRPr="00A52ACB">
        <w:rPr>
          <w:rFonts w:ascii="Times New Roman" w:hAnsi="Times New Roman" w:cs="Times New Roman"/>
          <w:i/>
          <w:iCs/>
          <w:sz w:val="20"/>
          <w:szCs w:val="20"/>
        </w:rPr>
        <w:t xml:space="preserve"> А</w:t>
      </w:r>
      <w:r w:rsidR="006C24A2" w:rsidRPr="006C24A2">
        <w:rPr>
          <w:rFonts w:ascii="Times New Roman" w:hAnsi="Times New Roman" w:cs="Times New Roman"/>
          <w:i/>
          <w:iCs/>
          <w:sz w:val="20"/>
          <w:szCs w:val="20"/>
          <w:vertAlign w:val="subscript"/>
        </w:rPr>
        <w:t>1</w:t>
      </w:r>
      <w:r w:rsidRPr="00A52ACB">
        <w:rPr>
          <w:rFonts w:ascii="Times New Roman" w:hAnsi="Times New Roman" w:cs="Times New Roman"/>
          <w:sz w:val="20"/>
          <w:szCs w:val="20"/>
        </w:rPr>
        <w:t xml:space="preserve"> на 1 % приведенные затраты </w:t>
      </w:r>
      <w:r w:rsidRPr="00B04236">
        <w:rPr>
          <w:rFonts w:ascii="Times New Roman" w:hAnsi="Times New Roman" w:cs="Times New Roman"/>
          <w:sz w:val="20"/>
          <w:szCs w:val="20"/>
        </w:rPr>
        <w:t>изменяются</w:t>
      </w:r>
      <w:r w:rsidRPr="00A52ACB">
        <w:rPr>
          <w:rFonts w:ascii="Times New Roman" w:hAnsi="Times New Roman" w:cs="Times New Roman"/>
          <w:sz w:val="20"/>
          <w:szCs w:val="20"/>
        </w:rPr>
        <w:t xml:space="preserve"> на 0,153</w:t>
      </w:r>
      <w:r>
        <w:rPr>
          <w:rFonts w:ascii="Times New Roman" w:hAnsi="Times New Roman" w:cs="Times New Roman"/>
          <w:sz w:val="20"/>
          <w:szCs w:val="20"/>
        </w:rPr>
        <w:t xml:space="preserve"> %.</w:t>
      </w:r>
    </w:p>
    <w:p w:rsidR="006C24A2" w:rsidRPr="006C24A2" w:rsidRDefault="006C24A2" w:rsidP="001B1515">
      <w:pPr>
        <w:spacing w:after="73" w:line="216" w:lineRule="exact"/>
        <w:ind w:firstLine="320"/>
        <w:jc w:val="both"/>
        <w:rPr>
          <w:rFonts w:ascii="Times New Roman" w:hAnsi="Times New Roman" w:cs="Times New Roman"/>
          <w:color w:val="auto"/>
          <w:sz w:val="20"/>
          <w:szCs w:val="20"/>
        </w:rPr>
      </w:pPr>
      <w:r w:rsidRPr="006C24A2">
        <w:rPr>
          <w:rFonts w:ascii="Times New Roman" w:hAnsi="Times New Roman" w:cs="Times New Roman"/>
          <w:sz w:val="20"/>
          <w:szCs w:val="20"/>
        </w:rPr>
        <w:t xml:space="preserve">Если считать, что суммарная ошибка в определении </w:t>
      </w:r>
      <w:proofErr w:type="spellStart"/>
      <w:r w:rsidRPr="006C24A2">
        <w:rPr>
          <w:rFonts w:ascii="Times New Roman" w:hAnsi="Times New Roman" w:cs="Times New Roman"/>
          <w:sz w:val="20"/>
          <w:szCs w:val="20"/>
        </w:rPr>
        <w:t>з</w:t>
      </w:r>
      <w:r w:rsidRPr="006C24A2">
        <w:rPr>
          <w:rFonts w:ascii="Times New Roman" w:hAnsi="Times New Roman" w:cs="Times New Roman"/>
          <w:sz w:val="20"/>
          <w:szCs w:val="20"/>
          <w:vertAlign w:val="subscript"/>
        </w:rPr>
        <w:t>опт</w:t>
      </w:r>
      <w:proofErr w:type="spellEnd"/>
      <w:r w:rsidRPr="006C24A2">
        <w:rPr>
          <w:rFonts w:ascii="Times New Roman" w:hAnsi="Times New Roman" w:cs="Times New Roman"/>
          <w:sz w:val="20"/>
          <w:szCs w:val="20"/>
        </w:rPr>
        <w:t xml:space="preserve"> не должна превышать 5 %, то предельная погрешность при задании</w:t>
      </w:r>
      <w:r w:rsidRPr="006C24A2">
        <w:rPr>
          <w:rFonts w:ascii="Times New Roman" w:hAnsi="Times New Roman" w:cs="Times New Roman"/>
          <w:i/>
          <w:iCs/>
          <w:sz w:val="20"/>
          <w:szCs w:val="20"/>
        </w:rPr>
        <w:t xml:space="preserve"> </w:t>
      </w:r>
      <w:proofErr w:type="spellStart"/>
      <w:r w:rsidRPr="006C24A2">
        <w:rPr>
          <w:rFonts w:ascii="Times New Roman" w:hAnsi="Times New Roman" w:cs="Times New Roman"/>
          <w:i/>
          <w:iCs/>
          <w:sz w:val="20"/>
          <w:szCs w:val="20"/>
        </w:rPr>
        <w:t>А</w:t>
      </w:r>
      <w:r w:rsidRPr="006C24A2">
        <w:rPr>
          <w:rFonts w:ascii="Times New Roman" w:hAnsi="Times New Roman" w:cs="Times New Roman"/>
          <w:i/>
          <w:iCs/>
          <w:sz w:val="20"/>
          <w:szCs w:val="20"/>
          <w:vertAlign w:val="subscript"/>
        </w:rPr>
        <w:t>г</w:t>
      </w:r>
      <w:proofErr w:type="spellEnd"/>
      <w:r w:rsidRPr="006C24A2">
        <w:rPr>
          <w:rFonts w:ascii="Times New Roman" w:hAnsi="Times New Roman" w:cs="Times New Roman"/>
          <w:i/>
          <w:iCs/>
          <w:sz w:val="20"/>
          <w:szCs w:val="20"/>
          <w:vertAlign w:val="subscript"/>
        </w:rPr>
        <w:t xml:space="preserve"> </w:t>
      </w:r>
      <w:r w:rsidRPr="006C24A2">
        <w:rPr>
          <w:rFonts w:ascii="Times New Roman" w:hAnsi="Times New Roman" w:cs="Times New Roman"/>
          <w:sz w:val="20"/>
          <w:szCs w:val="20"/>
        </w:rPr>
        <w:t>может составлять не более</w:t>
      </w:r>
      <w:r w:rsidRPr="006C24A2">
        <w:rPr>
          <w:rFonts w:ascii="Times New Roman" w:hAnsi="Times New Roman" w:cs="Times New Roman"/>
          <w:i/>
          <w:iCs/>
          <w:sz w:val="20"/>
          <w:szCs w:val="20"/>
        </w:rPr>
        <w:t xml:space="preserve"> </w:t>
      </w:r>
      <w:r w:rsidRPr="006C24A2">
        <w:rPr>
          <w:rFonts w:ascii="Times New Roman" w:hAnsi="Times New Roman" w:cs="Times New Roman"/>
          <w:i/>
          <w:iCs/>
          <w:sz w:val="20"/>
          <w:szCs w:val="20"/>
          <w:lang w:val="en-US" w:eastAsia="en-US"/>
        </w:rPr>
        <w:t>E</w:t>
      </w:r>
      <w:r w:rsidRPr="006C24A2">
        <w:rPr>
          <w:rFonts w:ascii="Times New Roman" w:hAnsi="Times New Roman" w:cs="Times New Roman"/>
          <w:i/>
          <w:iCs/>
          <w:sz w:val="20"/>
          <w:szCs w:val="20"/>
          <w:vertAlign w:val="subscript"/>
          <w:lang w:val="en-US" w:eastAsia="en-US"/>
        </w:rPr>
        <w:t>A</w:t>
      </w:r>
      <w:r w:rsidR="00B04236">
        <w:rPr>
          <w:rFonts w:ascii="Times New Roman" w:hAnsi="Times New Roman" w:cs="Times New Roman"/>
          <w:i/>
          <w:iCs/>
          <w:sz w:val="20"/>
          <w:szCs w:val="20"/>
          <w:vertAlign w:val="subscript"/>
          <w:lang w:eastAsia="en-US"/>
        </w:rPr>
        <w:t>1</w:t>
      </w:r>
      <w:r w:rsidRPr="006C24A2">
        <w:rPr>
          <w:rFonts w:ascii="Times New Roman" w:hAnsi="Times New Roman" w:cs="Times New Roman"/>
          <w:sz w:val="20"/>
          <w:szCs w:val="20"/>
          <w:lang w:eastAsia="en-US"/>
        </w:rPr>
        <w:t xml:space="preserve"> </w:t>
      </w:r>
      <w:r w:rsidRPr="006C24A2">
        <w:rPr>
          <w:rFonts w:ascii="Times New Roman" w:hAnsi="Times New Roman" w:cs="Times New Roman"/>
          <w:sz w:val="20"/>
          <w:szCs w:val="20"/>
        </w:rPr>
        <w:t>= 5/0,153 = 33,4 %. Подобным образом могут быть установлены требования к точности всех остальных исходных данных, учитываемых целевой функцией (6-23). Эти показатели могут задаваться с большей ошибкой, чем указанная для показателя</w:t>
      </w:r>
      <w:r w:rsidRPr="006C24A2">
        <w:rPr>
          <w:rFonts w:ascii="Times New Roman" w:hAnsi="Times New Roman" w:cs="Times New Roman"/>
          <w:i/>
          <w:iCs/>
          <w:sz w:val="20"/>
          <w:szCs w:val="20"/>
        </w:rPr>
        <w:t xml:space="preserve"> А</w:t>
      </w:r>
      <w:r w:rsidR="00B04236">
        <w:rPr>
          <w:rFonts w:ascii="Times New Roman" w:hAnsi="Times New Roman" w:cs="Times New Roman"/>
          <w:i/>
          <w:iCs/>
          <w:sz w:val="20"/>
          <w:szCs w:val="20"/>
          <w:vertAlign w:val="subscript"/>
        </w:rPr>
        <w:t>1</w:t>
      </w:r>
      <w:r w:rsidRPr="006C24A2">
        <w:rPr>
          <w:rFonts w:ascii="Times New Roman" w:hAnsi="Times New Roman" w:cs="Times New Roman"/>
          <w:i/>
          <w:iCs/>
          <w:sz w:val="20"/>
          <w:szCs w:val="20"/>
        </w:rPr>
        <w:t>,</w:t>
      </w:r>
      <w:r w:rsidRPr="006C24A2">
        <w:rPr>
          <w:rFonts w:ascii="Times New Roman" w:hAnsi="Times New Roman" w:cs="Times New Roman"/>
          <w:sz w:val="20"/>
          <w:szCs w:val="20"/>
        </w:rPr>
        <w:t xml:space="preserve"> если учесть меньший вес показате</w:t>
      </w:r>
      <w:r w:rsidRPr="006C24A2">
        <w:rPr>
          <w:rFonts w:ascii="Times New Roman" w:hAnsi="Times New Roman" w:cs="Times New Roman"/>
          <w:sz w:val="20"/>
          <w:szCs w:val="20"/>
        </w:rPr>
        <w:softHyphen/>
        <w:t>лей в составе суммарных</w:t>
      </w:r>
      <w:r w:rsidR="00B04236">
        <w:rPr>
          <w:rFonts w:ascii="Times New Roman" w:hAnsi="Times New Roman" w:cs="Times New Roman"/>
          <w:sz w:val="20"/>
          <w:szCs w:val="20"/>
        </w:rPr>
        <w:t xml:space="preserve"> приведенных затрат.</w:t>
      </w:r>
    </w:p>
    <w:p w:rsidR="003932C8" w:rsidRDefault="003932C8" w:rsidP="001B1515">
      <w:pPr>
        <w:jc w:val="center"/>
        <w:rPr>
          <w:rFonts w:ascii="Times New Roman" w:hAnsi="Times New Roman" w:cs="Times New Roman"/>
          <w:sz w:val="20"/>
          <w:szCs w:val="20"/>
        </w:rPr>
      </w:pPr>
    </w:p>
    <w:p w:rsidR="003932C8" w:rsidRDefault="001032AE" w:rsidP="001B1515">
      <w:pPr>
        <w:rPr>
          <w:rFonts w:ascii="Times New Roman" w:hAnsi="Times New Roman" w:cs="Times New Roman"/>
          <w:sz w:val="20"/>
          <w:szCs w:val="20"/>
        </w:rPr>
      </w:pPr>
      <w:r>
        <w:rPr>
          <w:rFonts w:ascii="Times New Roman" w:hAnsi="Times New Roman" w:cs="Times New Roman"/>
          <w:noProof/>
          <w:color w:val="auto"/>
          <w:sz w:val="20"/>
          <w:szCs w:val="20"/>
        </w:rPr>
        <w:drawing>
          <wp:anchor distT="0" distB="0" distL="114300" distR="114300" simplePos="0" relativeHeight="251658240" behindDoc="0" locked="0" layoutInCell="1" allowOverlap="1" wp14:anchorId="26DF9D36" wp14:editId="6B9EF4FC">
            <wp:simplePos x="0" y="0"/>
            <wp:positionH relativeFrom="column">
              <wp:align>left</wp:align>
            </wp:positionH>
            <wp:positionV relativeFrom="paragraph">
              <wp:align>top</wp:align>
            </wp:positionV>
            <wp:extent cx="1737995" cy="2305050"/>
            <wp:effectExtent l="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38630" cy="2305472"/>
                    </a:xfrm>
                    <a:prstGeom prst="rect">
                      <a:avLst/>
                    </a:prstGeom>
                    <a:noFill/>
                    <a:ln>
                      <a:noFill/>
                    </a:ln>
                  </pic:spPr>
                </pic:pic>
              </a:graphicData>
            </a:graphic>
            <wp14:sizeRelV relativeFrom="margin">
              <wp14:pctHeight>0</wp14:pctHeight>
            </wp14:sizeRelV>
          </wp:anchor>
        </w:drawing>
      </w:r>
    </w:p>
    <w:p w:rsidR="006C24A2" w:rsidRDefault="006C24A2" w:rsidP="001B1515">
      <w:pPr>
        <w:rPr>
          <w:rFonts w:ascii="Times New Roman" w:hAnsi="Times New Roman" w:cs="Times New Roman"/>
          <w:sz w:val="20"/>
          <w:szCs w:val="20"/>
          <w:lang w:val="en-US"/>
        </w:rPr>
      </w:pPr>
      <w:r>
        <w:rPr>
          <w:rFonts w:ascii="Times New Roman" w:hAnsi="Times New Roman" w:cs="Times New Roman"/>
          <w:noProof/>
          <w:color w:val="auto"/>
          <w:sz w:val="20"/>
          <w:szCs w:val="20"/>
        </w:rPr>
        <w:lastRenderedPageBreak/>
        <w:drawing>
          <wp:inline distT="0" distB="0" distL="0" distR="0" wp14:anchorId="4C29559E" wp14:editId="68C661CB">
            <wp:extent cx="2091055" cy="2305050"/>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91055" cy="2305050"/>
                    </a:xfrm>
                    <a:prstGeom prst="rect">
                      <a:avLst/>
                    </a:prstGeom>
                    <a:noFill/>
                    <a:ln>
                      <a:noFill/>
                    </a:ln>
                  </pic:spPr>
                </pic:pic>
              </a:graphicData>
            </a:graphic>
          </wp:inline>
        </w:drawing>
      </w:r>
    </w:p>
    <w:p w:rsidR="00652587" w:rsidRDefault="00652587" w:rsidP="001B1515">
      <w:pPr>
        <w:rPr>
          <w:rFonts w:ascii="Times New Roman" w:hAnsi="Times New Roman" w:cs="Times New Roman"/>
          <w:sz w:val="20"/>
          <w:szCs w:val="20"/>
          <w:lang w:val="en-US"/>
        </w:rPr>
      </w:pP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Рис. 6-12 Допустимые пределы             Рис. 6-13 Удельные приведенные мини- </w:t>
      </w: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отступления от максимальной               </w:t>
      </w:r>
      <w:proofErr w:type="spellStart"/>
      <w:r>
        <w:rPr>
          <w:rFonts w:ascii="Times New Roman" w:hAnsi="Times New Roman" w:cs="Times New Roman"/>
          <w:sz w:val="20"/>
          <w:szCs w:val="20"/>
        </w:rPr>
        <w:t>мальные</w:t>
      </w:r>
      <w:proofErr w:type="spellEnd"/>
      <w:r>
        <w:rPr>
          <w:rFonts w:ascii="Times New Roman" w:hAnsi="Times New Roman" w:cs="Times New Roman"/>
          <w:sz w:val="20"/>
          <w:szCs w:val="20"/>
        </w:rPr>
        <w:t xml:space="preserve"> затраты глубокого ввода 110/10                                   </w:t>
      </w: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 мощности подстанции 110/10 кВ          </w:t>
      </w:r>
      <w:proofErr w:type="spellStart"/>
      <w:r>
        <w:rPr>
          <w:rFonts w:ascii="Times New Roman" w:hAnsi="Times New Roman" w:cs="Times New Roman"/>
          <w:sz w:val="20"/>
          <w:szCs w:val="20"/>
        </w:rPr>
        <w:t>кВ</w:t>
      </w:r>
      <w:proofErr w:type="spellEnd"/>
      <w:r>
        <w:rPr>
          <w:rFonts w:ascii="Times New Roman" w:hAnsi="Times New Roman" w:cs="Times New Roman"/>
          <w:sz w:val="20"/>
          <w:szCs w:val="20"/>
        </w:rPr>
        <w:t xml:space="preserve"> (штриховой линией 110/6 кВ)</w:t>
      </w:r>
    </w:p>
    <w:p w:rsidR="001032AE" w:rsidRP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при δ=0,05; </w:t>
      </w:r>
      <w:r w:rsidRPr="001032AE">
        <w:rPr>
          <w:rFonts w:ascii="Times New Roman" w:hAnsi="Times New Roman" w:cs="Times New Roman"/>
          <w:i/>
          <w:sz w:val="20"/>
          <w:szCs w:val="20"/>
          <w:lang w:val="en-US"/>
        </w:rPr>
        <w:t>l</w:t>
      </w:r>
      <w:r w:rsidRPr="001032AE">
        <w:rPr>
          <w:rFonts w:ascii="Times New Roman" w:hAnsi="Times New Roman" w:cs="Times New Roman"/>
          <w:sz w:val="20"/>
          <w:szCs w:val="20"/>
          <w:vertAlign w:val="subscript"/>
        </w:rPr>
        <w:t>н</w:t>
      </w:r>
      <w:r w:rsidRPr="001032AE">
        <w:rPr>
          <w:rFonts w:ascii="Times New Roman" w:hAnsi="Times New Roman" w:cs="Times New Roman"/>
          <w:sz w:val="20"/>
          <w:szCs w:val="20"/>
        </w:rPr>
        <w:t>=</w:t>
      </w:r>
      <w:r>
        <w:rPr>
          <w:rFonts w:ascii="Times New Roman" w:hAnsi="Times New Roman" w:cs="Times New Roman"/>
          <w:sz w:val="20"/>
          <w:szCs w:val="20"/>
        </w:rPr>
        <w:t xml:space="preserve"> 3 км; </w:t>
      </w:r>
      <w:r>
        <w:rPr>
          <w:rFonts w:ascii="Times New Roman" w:hAnsi="Times New Roman" w:cs="Times New Roman"/>
          <w:sz w:val="20"/>
          <w:szCs w:val="20"/>
          <w:lang w:val="en-US"/>
        </w:rPr>
        <w:t>U</w:t>
      </w:r>
      <w:r w:rsidRPr="001032AE">
        <w:rPr>
          <w:rFonts w:ascii="Times New Roman" w:hAnsi="Times New Roman" w:cs="Times New Roman"/>
          <w:sz w:val="20"/>
          <w:szCs w:val="20"/>
        </w:rPr>
        <w:t xml:space="preserve">=110 </w:t>
      </w:r>
      <w:r>
        <w:rPr>
          <w:rFonts w:ascii="Times New Roman" w:hAnsi="Times New Roman" w:cs="Times New Roman"/>
          <w:sz w:val="20"/>
          <w:szCs w:val="20"/>
        </w:rPr>
        <w:t xml:space="preserve">кВ.              1-суммарные, 2-то же сети 10 кВ,                     </w:t>
      </w: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                                                                    3-то же подстанции, 4-то же сети                                       </w:t>
      </w:r>
    </w:p>
    <w:p w:rsidR="001032AE" w:rsidRDefault="001032AE" w:rsidP="001B1515">
      <w:pPr>
        <w:rPr>
          <w:rFonts w:ascii="Times New Roman" w:hAnsi="Times New Roman" w:cs="Times New Roman"/>
          <w:sz w:val="20"/>
          <w:szCs w:val="20"/>
        </w:rPr>
      </w:pPr>
      <w:r>
        <w:rPr>
          <w:rFonts w:ascii="Times New Roman" w:hAnsi="Times New Roman" w:cs="Times New Roman"/>
          <w:sz w:val="20"/>
          <w:szCs w:val="20"/>
        </w:rPr>
        <w:t xml:space="preserve">                                                                    110 кВ.</w:t>
      </w:r>
    </w:p>
    <w:p w:rsidR="00B04236" w:rsidRPr="00B04236" w:rsidRDefault="001032AE" w:rsidP="001B1515">
      <w:pPr>
        <w:pStyle w:val="a8"/>
        <w:shd w:val="clear" w:color="auto" w:fill="auto"/>
        <w:spacing w:line="240" w:lineRule="auto"/>
        <w:ind w:firstLine="122"/>
      </w:pPr>
      <w:r>
        <w:t xml:space="preserve"> </w:t>
      </w:r>
      <w:r w:rsidR="00B04236">
        <w:t xml:space="preserve">Таким образом, </w:t>
      </w:r>
      <w:r w:rsidR="00B04236" w:rsidRPr="00B04236">
        <w:t>реализация рассматриваемой целевой функции не предъявляет никаких особых требований к точности исходных данных.</w:t>
      </w:r>
    </w:p>
    <w:p w:rsidR="00E5677A" w:rsidRPr="00E5677A" w:rsidRDefault="00B04236" w:rsidP="001B1515">
      <w:pPr>
        <w:pStyle w:val="a8"/>
        <w:shd w:val="clear" w:color="auto" w:fill="auto"/>
        <w:spacing w:line="240" w:lineRule="auto"/>
      </w:pPr>
      <w:r w:rsidRPr="00B04236">
        <w:t>Приведенный анализ показывает значительную устойчивость целевой функции как к возможности отступления параметра от оптимального значения, так и к погрешности исходных данных. Это обстоятельство определяется рассматриваемой целевой функ</w:t>
      </w:r>
      <w:r w:rsidRPr="00B04236">
        <w:softHyphen/>
        <w:t>цией, для которой характерен большой вес постоянной части в суммарных приведенных затратах. В таких условиях дальней</w:t>
      </w:r>
      <w:r w:rsidRPr="00B04236">
        <w:softHyphen/>
        <w:t>шее уточнение модели глубокого ввода в отношении числа учиты</w:t>
      </w:r>
      <w:r w:rsidRPr="00B04236">
        <w:softHyphen/>
        <w:t>ваемых факторов, более точной аппроксимации функциональных зависимостей практически не имеет особого значения. Как ука</w:t>
      </w:r>
      <w:r w:rsidRPr="00B04236">
        <w:softHyphen/>
        <w:t>зывалось, независимо от используемой методики оптимизации устанавливается только порядок значений рассматриваемых пара</w:t>
      </w:r>
      <w:r w:rsidRPr="00B04236">
        <w:softHyphen/>
        <w:t>метров. Тем более, что при решении практических задач значения</w:t>
      </w:r>
      <w:r w:rsidR="00E5677A" w:rsidRPr="00E5677A">
        <w:t xml:space="preserve"> оптимальных параметров приходится уточнять по местным усло</w:t>
      </w:r>
      <w:r w:rsidR="00E5677A" w:rsidRPr="00E5677A">
        <w:softHyphen/>
        <w:t>виям.</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Как отмечалось, минимальное значение суммарных приведен</w:t>
      </w:r>
      <w:r w:rsidRPr="00E5677A">
        <w:rPr>
          <w:rFonts w:ascii="Times New Roman" w:hAnsi="Times New Roman" w:cs="Times New Roman"/>
          <w:color w:val="auto"/>
          <w:sz w:val="20"/>
          <w:szCs w:val="20"/>
        </w:rPr>
        <w:softHyphen/>
        <w:t>ных затрат определяется наивыгоднейшим соотношением затрат на отдельные элементы глубокого ввода. Удельное значение этих затрат определяется формулой (6-23).</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Для иллюстрации характера влияния отдельных показателей на рис. 6-13 дано изменение удельных приведенных затрат для рассматриваемого глубокого ввода 110/10 кВ (при дальности передачи 3 км) в зависимости от плотности нагрузки. При этом указаны как отдельные составляющие, так и суммарные затраты.</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 xml:space="preserve">Из рис. 6-13 следует, что составляющая затрат, определяемая подстанцией 110/10 кВ при росте плотности нагрузки от 2 до 12 </w:t>
      </w:r>
      <w:r w:rsidRPr="00E5677A">
        <w:rPr>
          <w:rFonts w:ascii="Times New Roman" w:hAnsi="Times New Roman" w:cs="Times New Roman"/>
          <w:color w:val="auto"/>
          <w:sz w:val="20"/>
          <w:szCs w:val="20"/>
          <w:lang w:val="en-US" w:eastAsia="en-US"/>
        </w:rPr>
        <w:t>MB</w:t>
      </w:r>
      <w:r w:rsidRPr="00E5677A">
        <w:rPr>
          <w:rFonts w:ascii="Times New Roman" w:hAnsi="Times New Roman" w:cs="Times New Roman"/>
          <w:color w:val="auto"/>
          <w:sz w:val="20"/>
          <w:szCs w:val="20"/>
        </w:rPr>
        <w:t>А/км</w:t>
      </w:r>
      <w:r w:rsidRPr="00E5677A">
        <w:rPr>
          <w:rFonts w:ascii="Times New Roman" w:hAnsi="Times New Roman" w:cs="Times New Roman"/>
          <w:color w:val="auto"/>
          <w:sz w:val="20"/>
          <w:szCs w:val="20"/>
          <w:vertAlign w:val="superscript"/>
        </w:rPr>
        <w:t>2</w:t>
      </w:r>
      <w:r w:rsidRPr="00E5677A">
        <w:rPr>
          <w:rFonts w:ascii="Times New Roman" w:hAnsi="Times New Roman" w:cs="Times New Roman"/>
          <w:color w:val="auto"/>
          <w:sz w:val="20"/>
          <w:szCs w:val="20"/>
        </w:rPr>
        <w:t>, изменяется в пределах 36</w:t>
      </w:r>
      <w:r>
        <w:rPr>
          <w:rFonts w:ascii="Times New Roman" w:hAnsi="Times New Roman" w:cs="Times New Roman"/>
          <w:color w:val="auto"/>
          <w:sz w:val="20"/>
          <w:szCs w:val="20"/>
        </w:rPr>
        <w:t>-</w:t>
      </w:r>
      <w:r w:rsidRPr="00E5677A">
        <w:rPr>
          <w:rFonts w:ascii="Times New Roman" w:hAnsi="Times New Roman" w:cs="Times New Roman"/>
          <w:color w:val="auto"/>
          <w:sz w:val="20"/>
          <w:szCs w:val="20"/>
        </w:rPr>
        <w:t>44 % суммарных затрат. Часть затрат, определяемая сетью 110 кВ, составляет около 11 %, в то время как затраты на сеть 10 кВ равны 53</w:t>
      </w:r>
      <w:r>
        <w:rPr>
          <w:rFonts w:ascii="Times New Roman" w:hAnsi="Times New Roman" w:cs="Times New Roman"/>
          <w:color w:val="auto"/>
          <w:sz w:val="20"/>
          <w:szCs w:val="20"/>
        </w:rPr>
        <w:t>-</w:t>
      </w:r>
      <w:r w:rsidRPr="00E5677A">
        <w:rPr>
          <w:rFonts w:ascii="Times New Roman" w:hAnsi="Times New Roman" w:cs="Times New Roman"/>
          <w:color w:val="auto"/>
          <w:sz w:val="20"/>
          <w:szCs w:val="20"/>
        </w:rPr>
        <w:t>46 %.</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Суммарные приведенные затраты при изменении плотности нагрузки в тех же пределах составляют 5,59 и 3,56 руб/(кВА), т. е. при увеличении плотности нагрузки удельные приведенные затраты уменьшаются для данной системы электроснабжения в 1,56 раза.</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Данные рис. 6-13 позволяют оценить технико-экономические показатели глубокого ввода в целом при условии его выполнения с оптимальными параметрами. В данном случае подтверждается отмеченная выше закономерность снижения удельных приведен</w:t>
      </w:r>
      <w:r w:rsidRPr="00E5677A">
        <w:rPr>
          <w:rFonts w:ascii="Times New Roman" w:hAnsi="Times New Roman" w:cs="Times New Roman"/>
          <w:color w:val="auto"/>
          <w:sz w:val="20"/>
          <w:szCs w:val="20"/>
        </w:rPr>
        <w:softHyphen/>
        <w:t>ных затрат на передачу энергии при увеличении мощности. Из рис. 6-13 видно, что эта закономерность характерна для суммарных затрат и каждой составляющей. С ростом мощности передачи удельные приведенные затраты отдельного элемента глубокого ввода уменьшаются.</w:t>
      </w:r>
    </w:p>
    <w:p w:rsidR="00E5677A" w:rsidRP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Рассмотрим составляющую, определяемую затратами на под</w:t>
      </w:r>
      <w:r w:rsidRPr="00E5677A">
        <w:rPr>
          <w:rFonts w:ascii="Times New Roman" w:hAnsi="Times New Roman" w:cs="Times New Roman"/>
          <w:color w:val="auto"/>
          <w:sz w:val="20"/>
          <w:szCs w:val="20"/>
        </w:rPr>
        <w:softHyphen/>
        <w:t>станцию. В данном случае эта составляющая значительна и ко</w:t>
      </w:r>
      <w:r w:rsidRPr="00E5677A">
        <w:rPr>
          <w:rFonts w:ascii="Times New Roman" w:hAnsi="Times New Roman" w:cs="Times New Roman"/>
          <w:color w:val="auto"/>
          <w:sz w:val="20"/>
          <w:szCs w:val="20"/>
        </w:rPr>
        <w:softHyphen/>
        <w:t>леблется в пределах 36—44 % суммарных удельных затрат. Рас</w:t>
      </w:r>
      <w:r w:rsidRPr="00E5677A">
        <w:rPr>
          <w:rFonts w:ascii="Times New Roman" w:hAnsi="Times New Roman" w:cs="Times New Roman"/>
          <w:color w:val="auto"/>
          <w:sz w:val="20"/>
          <w:szCs w:val="20"/>
        </w:rPr>
        <w:softHyphen/>
        <w:t>ширение области глубоких вводов в системах электроснабжения городов возможно на пути упрощения и удешевления подстанций. Имеющиеся в этом отношении возможности могут быть оценены с помощью показателя</w:t>
      </w:r>
      <w:r w:rsidRPr="00E5677A">
        <w:rPr>
          <w:rFonts w:ascii="Times New Roman" w:hAnsi="Times New Roman" w:cs="Times New Roman"/>
          <w:i/>
          <w:iCs/>
          <w:color w:val="auto"/>
          <w:sz w:val="20"/>
          <w:szCs w:val="20"/>
        </w:rPr>
        <w:t xml:space="preserve"> А</w:t>
      </w:r>
      <w:r w:rsidRPr="00E5677A">
        <w:rPr>
          <w:rFonts w:ascii="Times New Roman" w:hAnsi="Times New Roman" w:cs="Times New Roman"/>
          <w:i/>
          <w:iCs/>
          <w:color w:val="auto"/>
          <w:sz w:val="20"/>
          <w:szCs w:val="20"/>
          <w:vertAlign w:val="subscript"/>
        </w:rPr>
        <w:t>1</w:t>
      </w:r>
      <w:r w:rsidRPr="00E5677A">
        <w:rPr>
          <w:rFonts w:ascii="Times New Roman" w:hAnsi="Times New Roman" w:cs="Times New Roman"/>
          <w:color w:val="auto"/>
          <w:sz w:val="20"/>
          <w:szCs w:val="20"/>
        </w:rPr>
        <w:t xml:space="preserve"> (6-23), который определяет конструктив</w:t>
      </w:r>
      <w:r w:rsidRPr="00E5677A">
        <w:rPr>
          <w:rFonts w:ascii="Times New Roman" w:hAnsi="Times New Roman" w:cs="Times New Roman"/>
          <w:color w:val="auto"/>
          <w:sz w:val="20"/>
          <w:szCs w:val="20"/>
        </w:rPr>
        <w:softHyphen/>
        <w:t xml:space="preserve">ные и стоимостные особенности подстанций. В этой связи на рис. 6-14 приведены соответствующие характеристики варианта глубокого ввода 110 кВ (см. табл. 6-3) при дальности передачи 3 км и </w:t>
      </w:r>
      <w:r>
        <w:rPr>
          <w:rFonts w:ascii="Times New Roman" w:hAnsi="Times New Roman" w:cs="Times New Roman"/>
          <w:color w:val="auto"/>
          <w:sz w:val="20"/>
          <w:szCs w:val="20"/>
        </w:rPr>
        <w:t>σ</w:t>
      </w:r>
      <w:r w:rsidRPr="00E5677A">
        <w:rPr>
          <w:rFonts w:ascii="Times New Roman" w:hAnsi="Times New Roman" w:cs="Times New Roman"/>
          <w:color w:val="auto"/>
          <w:sz w:val="20"/>
          <w:szCs w:val="20"/>
        </w:rPr>
        <w:t xml:space="preserve"> = 12 </w:t>
      </w:r>
      <w:r w:rsidRPr="00E5677A">
        <w:rPr>
          <w:rFonts w:ascii="Times New Roman" w:hAnsi="Times New Roman" w:cs="Times New Roman"/>
          <w:color w:val="auto"/>
          <w:sz w:val="20"/>
          <w:szCs w:val="20"/>
          <w:lang w:val="en-US" w:eastAsia="en-US"/>
        </w:rPr>
        <w:t>MB</w:t>
      </w:r>
      <w:r w:rsidRPr="00E5677A">
        <w:rPr>
          <w:rFonts w:ascii="Times New Roman" w:hAnsi="Times New Roman" w:cs="Times New Roman"/>
          <w:color w:val="auto"/>
          <w:sz w:val="20"/>
          <w:szCs w:val="20"/>
        </w:rPr>
        <w:t>А/км</w:t>
      </w:r>
      <w:r w:rsidRPr="00E5677A">
        <w:rPr>
          <w:rFonts w:ascii="Times New Roman" w:hAnsi="Times New Roman" w:cs="Times New Roman"/>
          <w:color w:val="auto"/>
          <w:sz w:val="20"/>
          <w:szCs w:val="20"/>
          <w:vertAlign w:val="superscript"/>
        </w:rPr>
        <w:t>2</w:t>
      </w:r>
      <w:r w:rsidRPr="00E5677A">
        <w:rPr>
          <w:rFonts w:ascii="Times New Roman" w:hAnsi="Times New Roman" w:cs="Times New Roman"/>
          <w:color w:val="auto"/>
          <w:sz w:val="20"/>
          <w:szCs w:val="20"/>
        </w:rPr>
        <w:t>. Показатели этого варианта приняты за исходные:</w:t>
      </w:r>
      <w:r w:rsidRPr="00E5677A">
        <w:rPr>
          <w:rFonts w:ascii="Times New Roman" w:hAnsi="Times New Roman" w:cs="Times New Roman"/>
          <w:i/>
          <w:iCs/>
          <w:color w:val="auto"/>
          <w:sz w:val="20"/>
          <w:szCs w:val="20"/>
        </w:rPr>
        <w:t xml:space="preserve"> з =</w:t>
      </w:r>
      <w:r w:rsidRPr="00E5677A">
        <w:rPr>
          <w:rFonts w:ascii="Times New Roman" w:hAnsi="Times New Roman" w:cs="Times New Roman"/>
          <w:color w:val="auto"/>
          <w:sz w:val="20"/>
          <w:szCs w:val="20"/>
        </w:rPr>
        <w:t xml:space="preserve"> 3,56 </w:t>
      </w:r>
      <w:proofErr w:type="spellStart"/>
      <w:r w:rsidRPr="00E5677A">
        <w:rPr>
          <w:rFonts w:ascii="Times New Roman" w:hAnsi="Times New Roman" w:cs="Times New Roman"/>
          <w:color w:val="auto"/>
          <w:sz w:val="20"/>
          <w:szCs w:val="20"/>
        </w:rPr>
        <w:t>руб</w:t>
      </w:r>
      <w:proofErr w:type="spellEnd"/>
      <w:r w:rsidRPr="00E5677A">
        <w:rPr>
          <w:rFonts w:ascii="Times New Roman" w:hAnsi="Times New Roman" w:cs="Times New Roman"/>
          <w:color w:val="auto"/>
          <w:sz w:val="20"/>
          <w:szCs w:val="20"/>
        </w:rPr>
        <w:t>/(</w:t>
      </w:r>
      <w:proofErr w:type="spellStart"/>
      <w:r w:rsidRPr="00E5677A">
        <w:rPr>
          <w:rFonts w:ascii="Times New Roman" w:hAnsi="Times New Roman" w:cs="Times New Roman"/>
          <w:color w:val="auto"/>
          <w:sz w:val="20"/>
          <w:szCs w:val="20"/>
        </w:rPr>
        <w:t>кВА</w:t>
      </w:r>
      <w:r>
        <w:rPr>
          <w:rFonts w:ascii="Times New Roman" w:hAnsi="Times New Roman" w:cs="Times New Roman"/>
          <w:color w:val="auto"/>
          <w:sz w:val="20"/>
          <w:szCs w:val="20"/>
        </w:rPr>
        <w:t>∙</w:t>
      </w:r>
      <w:r w:rsidRPr="00E5677A">
        <w:rPr>
          <w:rFonts w:ascii="Times New Roman" w:hAnsi="Times New Roman" w:cs="Times New Roman"/>
          <w:color w:val="auto"/>
          <w:sz w:val="20"/>
          <w:szCs w:val="20"/>
        </w:rPr>
        <w:t>год</w:t>
      </w:r>
      <w:proofErr w:type="spellEnd"/>
      <w:r w:rsidRPr="00E5677A">
        <w:rPr>
          <w:rFonts w:ascii="Times New Roman" w:hAnsi="Times New Roman" w:cs="Times New Roman"/>
          <w:color w:val="auto"/>
          <w:sz w:val="20"/>
          <w:szCs w:val="20"/>
        </w:rPr>
        <w:t xml:space="preserve">); </w:t>
      </w:r>
      <w:r w:rsidRPr="00E5677A">
        <w:rPr>
          <w:rFonts w:ascii="Times New Roman" w:hAnsi="Times New Roman" w:cs="Times New Roman"/>
          <w:color w:val="auto"/>
          <w:sz w:val="20"/>
          <w:szCs w:val="20"/>
          <w:lang w:val="en-US" w:eastAsia="en-US"/>
        </w:rPr>
        <w:t>S</w:t>
      </w:r>
      <w:r w:rsidRPr="00E5677A">
        <w:rPr>
          <w:rFonts w:ascii="Times New Roman" w:hAnsi="Times New Roman" w:cs="Times New Roman"/>
          <w:color w:val="auto"/>
          <w:sz w:val="20"/>
          <w:szCs w:val="20"/>
        </w:rPr>
        <w:t>п</w:t>
      </w:r>
      <w:r w:rsidRPr="00E5677A">
        <w:rPr>
          <w:rFonts w:ascii="Times New Roman" w:hAnsi="Times New Roman" w:cs="Times New Roman"/>
          <w:color w:val="auto"/>
          <w:sz w:val="20"/>
          <w:szCs w:val="20"/>
          <w:lang w:val="en-US" w:eastAsia="en-US"/>
        </w:rPr>
        <w:t>c</w:t>
      </w:r>
      <w:r w:rsidRPr="00E5677A">
        <w:rPr>
          <w:rFonts w:ascii="Times New Roman" w:hAnsi="Times New Roman" w:cs="Times New Roman"/>
          <w:color w:val="auto"/>
          <w:sz w:val="20"/>
          <w:szCs w:val="20"/>
          <w:vertAlign w:val="subscript"/>
          <w:lang w:val="en-US" w:eastAsia="en-US"/>
        </w:rPr>
        <w:t>o</w:t>
      </w:r>
      <w:proofErr w:type="spellStart"/>
      <w:r w:rsidRPr="00E5677A">
        <w:rPr>
          <w:rFonts w:ascii="Times New Roman" w:hAnsi="Times New Roman" w:cs="Times New Roman"/>
          <w:color w:val="auto"/>
          <w:sz w:val="20"/>
          <w:szCs w:val="20"/>
          <w:vertAlign w:val="subscript"/>
        </w:rPr>
        <w:t>пт</w:t>
      </w:r>
      <w:proofErr w:type="spellEnd"/>
      <w:r w:rsidRPr="00E5677A">
        <w:rPr>
          <w:rFonts w:ascii="Times New Roman" w:hAnsi="Times New Roman" w:cs="Times New Roman"/>
          <w:color w:val="auto"/>
          <w:sz w:val="20"/>
          <w:szCs w:val="20"/>
          <w:lang w:eastAsia="en-US"/>
        </w:rPr>
        <w:t xml:space="preserve"> </w:t>
      </w:r>
      <w:r w:rsidRPr="00E5677A">
        <w:rPr>
          <w:rFonts w:ascii="Times New Roman" w:hAnsi="Times New Roman" w:cs="Times New Roman"/>
          <w:color w:val="auto"/>
          <w:sz w:val="20"/>
          <w:szCs w:val="20"/>
        </w:rPr>
        <w:t xml:space="preserve">= 63,5 </w:t>
      </w:r>
      <w:r w:rsidRPr="00E5677A">
        <w:rPr>
          <w:rFonts w:ascii="Times New Roman" w:hAnsi="Times New Roman" w:cs="Times New Roman"/>
          <w:color w:val="auto"/>
          <w:sz w:val="20"/>
          <w:szCs w:val="20"/>
          <w:lang w:val="en-US" w:eastAsia="en-US"/>
        </w:rPr>
        <w:t>MB</w:t>
      </w:r>
      <w:r w:rsidRPr="00E5677A">
        <w:rPr>
          <w:rFonts w:ascii="Times New Roman" w:hAnsi="Times New Roman" w:cs="Times New Roman"/>
          <w:color w:val="auto"/>
          <w:sz w:val="20"/>
          <w:szCs w:val="20"/>
        </w:rPr>
        <w:t xml:space="preserve">А, </w:t>
      </w:r>
      <w:r w:rsidRPr="00E5677A">
        <w:rPr>
          <w:rFonts w:ascii="Times New Roman" w:hAnsi="Times New Roman" w:cs="Times New Roman"/>
          <w:i/>
          <w:iCs/>
          <w:color w:val="auto"/>
          <w:sz w:val="20"/>
          <w:szCs w:val="20"/>
        </w:rPr>
        <w:t>А</w:t>
      </w:r>
      <w:r w:rsidRPr="00E5677A">
        <w:rPr>
          <w:rFonts w:ascii="Times New Roman" w:hAnsi="Times New Roman" w:cs="Times New Roman"/>
          <w:i/>
          <w:iCs/>
          <w:color w:val="auto"/>
          <w:sz w:val="20"/>
          <w:szCs w:val="20"/>
          <w:vertAlign w:val="subscript"/>
        </w:rPr>
        <w:t>1</w:t>
      </w:r>
      <w:r w:rsidRPr="00E5677A">
        <w:rPr>
          <w:rFonts w:ascii="Times New Roman" w:hAnsi="Times New Roman" w:cs="Times New Roman"/>
          <w:color w:val="auto"/>
          <w:sz w:val="20"/>
          <w:szCs w:val="20"/>
        </w:rPr>
        <w:t xml:space="preserve"> = 34,5 тыс. руб/год, значение изменяется в сторону умень</w:t>
      </w:r>
      <w:r w:rsidRPr="00E5677A">
        <w:rPr>
          <w:rFonts w:ascii="Times New Roman" w:hAnsi="Times New Roman" w:cs="Times New Roman"/>
          <w:color w:val="auto"/>
          <w:sz w:val="20"/>
          <w:szCs w:val="20"/>
        </w:rPr>
        <w:softHyphen/>
        <w:t>шения в 3,45 раза.</w:t>
      </w:r>
    </w:p>
    <w:p w:rsidR="00E5677A" w:rsidRDefault="00E5677A" w:rsidP="001B1515">
      <w:pPr>
        <w:ind w:firstLine="320"/>
        <w:jc w:val="both"/>
        <w:rPr>
          <w:rFonts w:ascii="Times New Roman" w:hAnsi="Times New Roman" w:cs="Times New Roman"/>
          <w:color w:val="auto"/>
          <w:sz w:val="20"/>
          <w:szCs w:val="20"/>
        </w:rPr>
      </w:pPr>
      <w:r w:rsidRPr="00E5677A">
        <w:rPr>
          <w:rFonts w:ascii="Times New Roman" w:hAnsi="Times New Roman" w:cs="Times New Roman"/>
          <w:color w:val="auto"/>
          <w:sz w:val="20"/>
          <w:szCs w:val="20"/>
        </w:rPr>
        <w:t>В указанных условиях оптимальная нагрузка подстанции уменьшается в 1,52 раза, удельные расходы на передачу энергии, которые на рис. 6-14 характеризуются абсолютным значением</w:t>
      </w:r>
      <w:r w:rsidRPr="00E5677A">
        <w:rPr>
          <w:rFonts w:ascii="Times New Roman" w:hAnsi="Times New Roman" w:cs="Times New Roman"/>
          <w:i/>
          <w:iCs/>
          <w:color w:val="auto"/>
          <w:sz w:val="20"/>
          <w:szCs w:val="20"/>
        </w:rPr>
        <w:t xml:space="preserve"> з </w:t>
      </w:r>
      <w:r w:rsidRPr="00E5677A">
        <w:rPr>
          <w:rFonts w:ascii="Times New Roman" w:hAnsi="Times New Roman" w:cs="Times New Roman"/>
          <w:color w:val="auto"/>
          <w:sz w:val="20"/>
          <w:szCs w:val="20"/>
        </w:rPr>
        <w:t xml:space="preserve">и их относительным изменением </w:t>
      </w:r>
      <w:r>
        <w:rPr>
          <w:rFonts w:ascii="Times New Roman" w:hAnsi="Times New Roman" w:cs="Times New Roman"/>
          <w:color w:val="auto"/>
          <w:sz w:val="20"/>
          <w:szCs w:val="20"/>
        </w:rPr>
        <w:t xml:space="preserve">          δ</w:t>
      </w:r>
      <w:r w:rsidRPr="00E5677A">
        <w:rPr>
          <w:rFonts w:ascii="Times New Roman" w:hAnsi="Times New Roman" w:cs="Times New Roman"/>
          <w:color w:val="auto"/>
          <w:sz w:val="20"/>
          <w:szCs w:val="20"/>
        </w:rPr>
        <w:t xml:space="preserve"> = </w:t>
      </w:r>
      <w:proofErr w:type="spellStart"/>
      <w:r w:rsidRPr="00E5677A">
        <w:rPr>
          <w:rFonts w:ascii="Times New Roman" w:hAnsi="Times New Roman" w:cs="Times New Roman"/>
          <w:color w:val="auto"/>
          <w:sz w:val="20"/>
          <w:szCs w:val="20"/>
        </w:rPr>
        <w:t>з</w:t>
      </w:r>
      <w:r w:rsidRPr="00E5677A">
        <w:rPr>
          <w:rFonts w:ascii="Times New Roman" w:hAnsi="Times New Roman" w:cs="Times New Roman"/>
          <w:color w:val="auto"/>
          <w:sz w:val="20"/>
          <w:szCs w:val="20"/>
          <w:vertAlign w:val="subscript"/>
        </w:rPr>
        <w:t>исх</w:t>
      </w:r>
      <w:proofErr w:type="spellEnd"/>
      <w:r w:rsidRPr="00E5677A">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E5677A">
        <w:rPr>
          <w:rFonts w:ascii="Times New Roman" w:hAnsi="Times New Roman" w:cs="Times New Roman"/>
          <w:color w:val="auto"/>
          <w:sz w:val="20"/>
          <w:szCs w:val="20"/>
        </w:rPr>
        <w:t xml:space="preserve"> з/</w:t>
      </w:r>
      <w:proofErr w:type="spellStart"/>
      <w:r w:rsidRPr="00E5677A">
        <w:rPr>
          <w:rFonts w:ascii="Times New Roman" w:hAnsi="Times New Roman" w:cs="Times New Roman"/>
          <w:color w:val="auto"/>
          <w:sz w:val="20"/>
          <w:szCs w:val="20"/>
        </w:rPr>
        <w:t>з</w:t>
      </w:r>
      <w:r w:rsidRPr="00E5677A">
        <w:rPr>
          <w:rFonts w:ascii="Times New Roman" w:hAnsi="Times New Roman" w:cs="Times New Roman"/>
          <w:color w:val="auto"/>
          <w:sz w:val="20"/>
          <w:szCs w:val="20"/>
          <w:vertAlign w:val="subscript"/>
        </w:rPr>
        <w:t>исх</w:t>
      </w:r>
      <w:proofErr w:type="spellEnd"/>
      <w:r w:rsidRPr="00E5677A">
        <w:rPr>
          <w:rFonts w:ascii="Times New Roman" w:hAnsi="Times New Roman" w:cs="Times New Roman"/>
          <w:color w:val="auto"/>
          <w:sz w:val="20"/>
          <w:szCs w:val="20"/>
        </w:rPr>
        <w:t>, — в 1,15 раза.</w:t>
      </w:r>
    </w:p>
    <w:p w:rsidR="00A7482E" w:rsidRPr="00A7482E" w:rsidRDefault="00A7482E" w:rsidP="001B1515">
      <w:pPr>
        <w:jc w:val="both"/>
        <w:rPr>
          <w:rFonts w:ascii="Times New Roman" w:hAnsi="Times New Roman" w:cs="Times New Roman"/>
          <w:color w:val="auto"/>
          <w:sz w:val="20"/>
          <w:szCs w:val="20"/>
        </w:rPr>
      </w:pPr>
      <w:r w:rsidRPr="00A7482E">
        <w:rPr>
          <w:rFonts w:ascii="Times New Roman" w:hAnsi="Times New Roman" w:cs="Times New Roman"/>
          <w:color w:val="auto"/>
          <w:sz w:val="20"/>
          <w:szCs w:val="20"/>
        </w:rPr>
        <w:t>Полученные характеристики лишний раз подтверждают стабиль</w:t>
      </w:r>
      <w:r w:rsidRPr="00A7482E">
        <w:rPr>
          <w:rFonts w:ascii="Times New Roman" w:hAnsi="Times New Roman" w:cs="Times New Roman"/>
          <w:color w:val="auto"/>
          <w:sz w:val="20"/>
          <w:szCs w:val="20"/>
        </w:rPr>
        <w:softHyphen/>
        <w:t>ность технико-экономических показателей глубокого ввода, так как при весьма широкой зоне изменения величины</w:t>
      </w:r>
      <w:r w:rsidRPr="00A7482E">
        <w:rPr>
          <w:rFonts w:ascii="Times New Roman" w:hAnsi="Times New Roman" w:cs="Times New Roman"/>
          <w:i/>
          <w:iCs/>
          <w:color w:val="auto"/>
          <w:spacing w:val="10"/>
          <w:sz w:val="20"/>
          <w:szCs w:val="20"/>
        </w:rPr>
        <w:t xml:space="preserve"> А</w:t>
      </w:r>
      <w:r w:rsidRPr="00A7482E">
        <w:rPr>
          <w:rFonts w:ascii="Times New Roman" w:hAnsi="Times New Roman" w:cs="Times New Roman"/>
          <w:i/>
          <w:iCs/>
          <w:color w:val="auto"/>
          <w:spacing w:val="10"/>
          <w:sz w:val="20"/>
          <w:szCs w:val="20"/>
          <w:vertAlign w:val="subscript"/>
        </w:rPr>
        <w:t>1</w:t>
      </w:r>
      <w:r w:rsidRPr="00A7482E">
        <w:rPr>
          <w:rFonts w:ascii="Times New Roman" w:hAnsi="Times New Roman" w:cs="Times New Roman"/>
          <w:color w:val="auto"/>
          <w:sz w:val="20"/>
          <w:szCs w:val="20"/>
        </w:rPr>
        <w:t xml:space="preserve"> (3,45 раза), удельные приведенные затраты на передачу энергии изменяются незначительно. В большей мере изменяется оптимальная нагрузка подстанции. Это обстоятельство используется современной прак</w:t>
      </w:r>
      <w:r w:rsidRPr="00A7482E">
        <w:rPr>
          <w:rFonts w:ascii="Times New Roman" w:hAnsi="Times New Roman" w:cs="Times New Roman"/>
          <w:color w:val="auto"/>
          <w:sz w:val="20"/>
          <w:szCs w:val="20"/>
        </w:rPr>
        <w:softHyphen/>
        <w:t>тикой сооружения электрических сетей, развитие которых харак</w:t>
      </w:r>
      <w:r w:rsidRPr="00A7482E">
        <w:rPr>
          <w:rFonts w:ascii="Times New Roman" w:hAnsi="Times New Roman" w:cs="Times New Roman"/>
          <w:color w:val="auto"/>
          <w:sz w:val="20"/>
          <w:szCs w:val="20"/>
        </w:rPr>
        <w:softHyphen/>
        <w:t xml:space="preserve">теризуется применением комплектных устройств, отказом от сооружения РУ высокого напряжения </w:t>
      </w:r>
      <w:r w:rsidRPr="00A7482E">
        <w:rPr>
          <w:rFonts w:ascii="Times New Roman" w:hAnsi="Times New Roman" w:cs="Times New Roman"/>
          <w:color w:val="auto"/>
          <w:sz w:val="20"/>
          <w:szCs w:val="20"/>
        </w:rPr>
        <w:lastRenderedPageBreak/>
        <w:t>на подстанциях и другими мерами по снижению стоимости подстанций. Реализация этой тенденции сказывается на оптимальной мощности подстанции в сторону ее уменьшения, расширяя область использования глу</w:t>
      </w:r>
      <w:r w:rsidRPr="00A7482E">
        <w:rPr>
          <w:rFonts w:ascii="Times New Roman" w:hAnsi="Times New Roman" w:cs="Times New Roman"/>
          <w:color w:val="auto"/>
          <w:sz w:val="20"/>
          <w:szCs w:val="20"/>
        </w:rPr>
        <w:softHyphen/>
        <w:t>боких вводов.</w:t>
      </w:r>
    </w:p>
    <w:p w:rsidR="00A7482E" w:rsidRDefault="00A7482E" w:rsidP="001B1515">
      <w:pPr>
        <w:ind w:firstLine="406"/>
        <w:jc w:val="both"/>
        <w:rPr>
          <w:rFonts w:ascii="Times New Roman" w:hAnsi="Times New Roman" w:cs="Times New Roman"/>
          <w:color w:val="auto"/>
          <w:sz w:val="20"/>
          <w:szCs w:val="20"/>
        </w:rPr>
      </w:pPr>
    </w:p>
    <w:p w:rsidR="00637828" w:rsidRDefault="00637828" w:rsidP="00637828">
      <w:pPr>
        <w:ind w:firstLine="406"/>
        <w:jc w:val="center"/>
        <w:rPr>
          <w:rFonts w:ascii="Times New Roman" w:hAnsi="Times New Roman" w:cs="Times New Roman"/>
          <w:color w:val="auto"/>
          <w:sz w:val="20"/>
          <w:szCs w:val="20"/>
        </w:rPr>
      </w:pPr>
      <w:r>
        <w:rPr>
          <w:noProof/>
        </w:rPr>
        <w:drawing>
          <wp:inline distT="0" distB="0" distL="0" distR="0" wp14:anchorId="3A7B5B5D" wp14:editId="296CE058">
            <wp:extent cx="3272155" cy="2052955"/>
            <wp:effectExtent l="0" t="0" r="4445" b="4445"/>
            <wp:docPr id="3" name="Рисунок 3" descr="C:\Users\LenovoUser\AppData\Local\Microsoft\Windows\Temporary Internet Files\Content.Word\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LenovoUser\AppData\Local\Microsoft\Windows\Temporary Internet Files\Content.Word\10165.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72155" cy="2052955"/>
                    </a:xfrm>
                    <a:prstGeom prst="rect">
                      <a:avLst/>
                    </a:prstGeom>
                    <a:noFill/>
                    <a:ln>
                      <a:noFill/>
                    </a:ln>
                  </pic:spPr>
                </pic:pic>
              </a:graphicData>
            </a:graphic>
          </wp:inline>
        </w:drawing>
      </w:r>
    </w:p>
    <w:p w:rsidR="00637828" w:rsidRPr="00637828" w:rsidRDefault="00637828" w:rsidP="00637828">
      <w:pPr>
        <w:rPr>
          <w:rFonts w:ascii="Times New Roman" w:hAnsi="Times New Roman" w:cs="Times New Roman"/>
          <w:sz w:val="20"/>
          <w:szCs w:val="20"/>
        </w:rPr>
      </w:pPr>
    </w:p>
    <w:p w:rsidR="00637828" w:rsidRPr="00A7482E" w:rsidRDefault="00637828" w:rsidP="00637828">
      <w:pPr>
        <w:ind w:firstLine="320"/>
        <w:jc w:val="both"/>
        <w:rPr>
          <w:rFonts w:ascii="Times New Roman" w:hAnsi="Times New Roman" w:cs="Times New Roman"/>
          <w:color w:val="auto"/>
          <w:sz w:val="20"/>
          <w:szCs w:val="20"/>
        </w:rPr>
      </w:pPr>
      <w:r w:rsidRPr="00A7482E">
        <w:rPr>
          <w:rFonts w:ascii="Times New Roman" w:hAnsi="Times New Roman" w:cs="Times New Roman"/>
          <w:color w:val="auto"/>
          <w:sz w:val="20"/>
          <w:szCs w:val="20"/>
        </w:rPr>
        <w:t>На рис. 6-13 приведены аналогичные показатели для системы со вторичным напряжением 6 кВ. Отмечается, что как суммарные затраты, так и их составляющие больше, чем соответствующие значения при напряжении 10 кВ. Такое соотношение определяется большими затратами сети 6 кВ по сравнению с затратами сети 10 кВ при передаче одинаковой мощности, что уменьшает опти</w:t>
      </w:r>
      <w:r w:rsidRPr="00A7482E">
        <w:rPr>
          <w:rFonts w:ascii="Times New Roman" w:hAnsi="Times New Roman" w:cs="Times New Roman"/>
          <w:color w:val="auto"/>
          <w:sz w:val="20"/>
          <w:szCs w:val="20"/>
        </w:rPr>
        <w:softHyphen/>
        <w:t>мальную нагрузку подстанции 110/6 кВ, увеличивает их общее число в системе электроснабжения и в конечном счете увеличивает удельные затраты на передачу единицы мощности.</w:t>
      </w:r>
    </w:p>
    <w:p w:rsidR="00637828" w:rsidRPr="00A7482E" w:rsidRDefault="00637828" w:rsidP="00637828">
      <w:pPr>
        <w:ind w:firstLine="320"/>
        <w:jc w:val="both"/>
        <w:rPr>
          <w:rFonts w:ascii="Times New Roman" w:hAnsi="Times New Roman" w:cs="Times New Roman"/>
          <w:color w:val="auto"/>
          <w:sz w:val="20"/>
          <w:szCs w:val="20"/>
        </w:rPr>
      </w:pPr>
      <w:r w:rsidRPr="00A7482E">
        <w:rPr>
          <w:rFonts w:ascii="Times New Roman" w:hAnsi="Times New Roman" w:cs="Times New Roman"/>
          <w:color w:val="auto"/>
          <w:sz w:val="20"/>
          <w:szCs w:val="20"/>
        </w:rPr>
        <w:t>На рис. 6-13 указаны значения удельных приведенных затрат. Подобные данные, касающиеся оптимального выполнения глубо</w:t>
      </w:r>
      <w:r w:rsidRPr="00A7482E">
        <w:rPr>
          <w:rFonts w:ascii="Times New Roman" w:hAnsi="Times New Roman" w:cs="Times New Roman"/>
          <w:color w:val="auto"/>
          <w:sz w:val="20"/>
          <w:szCs w:val="20"/>
        </w:rPr>
        <w:softHyphen/>
        <w:t>кого ввода, могут быть определены применительно к другим по</w:t>
      </w:r>
      <w:r w:rsidRPr="00A7482E">
        <w:rPr>
          <w:rFonts w:ascii="Times New Roman" w:hAnsi="Times New Roman" w:cs="Times New Roman"/>
          <w:color w:val="auto"/>
          <w:sz w:val="20"/>
          <w:szCs w:val="20"/>
        </w:rPr>
        <w:softHyphen/>
        <w:t>казателям: стоимости сооружения, потерям энергии и мощности, расходу проводникового металла и т. д.</w:t>
      </w:r>
    </w:p>
    <w:p w:rsidR="00637828" w:rsidRPr="006E67D6" w:rsidRDefault="00637828" w:rsidP="00637828">
      <w:pPr>
        <w:pStyle w:val="a8"/>
        <w:shd w:val="clear" w:color="auto" w:fill="auto"/>
        <w:spacing w:line="240" w:lineRule="auto"/>
      </w:pPr>
      <w:r w:rsidRPr="00A7482E">
        <w:t>Важной характеристикой электрической сети является расход проводникового металла. При этом суммарные затраты металла для рассматриваемого выполнения глубокого ввода определяются в основном сетью вторичного напряжения 6—10 кВ. Можно показать, что и по этому показателю рационален вариант напря</w:t>
      </w:r>
      <w:r w:rsidRPr="006E67D6">
        <w:t>жения 10 кВ, поскольку расход проводникового металла в та</w:t>
      </w:r>
      <w:r w:rsidRPr="006E67D6">
        <w:softHyphen/>
        <w:t>кой сети меньше на 29—35 % по сравнению с его затратами в сети 6 кВ во всем рассматриваемом диапазоне плотности нагрузки.</w:t>
      </w:r>
    </w:p>
    <w:p w:rsidR="00A7482E" w:rsidRDefault="00637828" w:rsidP="00637828">
      <w:pPr>
        <w:spacing w:after="277"/>
        <w:ind w:firstLine="320"/>
        <w:jc w:val="both"/>
        <w:rPr>
          <w:rFonts w:ascii="Times New Roman" w:hAnsi="Times New Roman" w:cs="Times New Roman"/>
          <w:bCs/>
          <w:color w:val="auto"/>
          <w:sz w:val="20"/>
          <w:szCs w:val="20"/>
          <w:lang w:val="en-US"/>
        </w:rPr>
      </w:pPr>
      <w:r w:rsidRPr="006E67D6">
        <w:rPr>
          <w:rFonts w:ascii="Times New Roman" w:hAnsi="Times New Roman" w:cs="Times New Roman"/>
          <w:color w:val="auto"/>
          <w:sz w:val="20"/>
          <w:szCs w:val="20"/>
        </w:rPr>
        <w:t>Значение удельных приведенных затрат (6-23) может при</w:t>
      </w:r>
      <w:r w:rsidRPr="006E67D6">
        <w:rPr>
          <w:rFonts w:ascii="Times New Roman" w:hAnsi="Times New Roman" w:cs="Times New Roman"/>
          <w:color w:val="auto"/>
          <w:sz w:val="20"/>
          <w:szCs w:val="20"/>
        </w:rPr>
        <w:softHyphen/>
        <w:t>ниматься в качестве экономического критерия в процессе проекти</w:t>
      </w:r>
      <w:r w:rsidRPr="006E67D6">
        <w:rPr>
          <w:rFonts w:ascii="Times New Roman" w:hAnsi="Times New Roman" w:cs="Times New Roman"/>
          <w:color w:val="auto"/>
          <w:sz w:val="20"/>
          <w:szCs w:val="20"/>
        </w:rPr>
        <w:softHyphen/>
        <w:t>рования аналогичных систем электроснабжения. Располагая не</w:t>
      </w:r>
      <w:r w:rsidRPr="006E67D6">
        <w:rPr>
          <w:rFonts w:ascii="Times New Roman" w:hAnsi="Times New Roman" w:cs="Times New Roman"/>
          <w:color w:val="auto"/>
          <w:sz w:val="20"/>
          <w:szCs w:val="20"/>
        </w:rPr>
        <w:softHyphen/>
        <w:t>обходимыми исходными данными и параметрами основных эле</w:t>
      </w:r>
      <w:r w:rsidRPr="006E67D6">
        <w:rPr>
          <w:rFonts w:ascii="Times New Roman" w:hAnsi="Times New Roman" w:cs="Times New Roman"/>
          <w:color w:val="auto"/>
          <w:sz w:val="20"/>
          <w:szCs w:val="20"/>
        </w:rPr>
        <w:softHyphen/>
        <w:t>ментов системы, можно составить соответствующую таблицу указанных выше показателей для практической оценки рассма</w:t>
      </w:r>
      <w:r w:rsidRPr="006E67D6">
        <w:rPr>
          <w:rFonts w:ascii="Times New Roman" w:hAnsi="Times New Roman" w:cs="Times New Roman"/>
          <w:color w:val="auto"/>
          <w:sz w:val="20"/>
          <w:szCs w:val="20"/>
        </w:rPr>
        <w:softHyphen/>
      </w:r>
      <w:r w:rsidRPr="006E67D6">
        <w:rPr>
          <w:rFonts w:ascii="Times New Roman" w:hAnsi="Times New Roman" w:cs="Times New Roman"/>
          <w:bCs/>
          <w:color w:val="auto"/>
          <w:sz w:val="20"/>
          <w:szCs w:val="20"/>
        </w:rPr>
        <w:t>триваемых проектных решений.</w:t>
      </w:r>
    </w:p>
    <w:p w:rsidR="006E67D6" w:rsidRPr="006E67D6" w:rsidRDefault="006E67D6" w:rsidP="00637828">
      <w:pPr>
        <w:ind w:firstLine="1060"/>
        <w:jc w:val="center"/>
        <w:rPr>
          <w:rFonts w:ascii="Times New Roman" w:hAnsi="Times New Roman" w:cs="Times New Roman"/>
          <w:b/>
          <w:color w:val="auto"/>
          <w:sz w:val="20"/>
          <w:szCs w:val="20"/>
        </w:rPr>
      </w:pPr>
      <w:r w:rsidRPr="006E67D6">
        <w:rPr>
          <w:rFonts w:ascii="Times New Roman" w:hAnsi="Times New Roman" w:cs="Times New Roman"/>
          <w:b/>
          <w:color w:val="auto"/>
          <w:sz w:val="20"/>
          <w:szCs w:val="20"/>
        </w:rPr>
        <w:t>6-6. ОПРЕДЕЛЕНИЕ ОПТИМАЛЬНОЙ МОЩНОСТИ</w:t>
      </w:r>
    </w:p>
    <w:p w:rsidR="006E67D6" w:rsidRPr="006E67D6" w:rsidRDefault="006E67D6" w:rsidP="00637828">
      <w:pPr>
        <w:spacing w:after="187"/>
        <w:ind w:firstLine="1060"/>
        <w:jc w:val="center"/>
        <w:rPr>
          <w:rFonts w:ascii="Times New Roman" w:hAnsi="Times New Roman" w:cs="Times New Roman"/>
          <w:b/>
          <w:color w:val="auto"/>
          <w:sz w:val="20"/>
          <w:szCs w:val="20"/>
        </w:rPr>
      </w:pPr>
      <w:r w:rsidRPr="006E67D6">
        <w:rPr>
          <w:rFonts w:ascii="Times New Roman" w:hAnsi="Times New Roman" w:cs="Times New Roman"/>
          <w:b/>
          <w:color w:val="auto"/>
          <w:sz w:val="20"/>
          <w:szCs w:val="20"/>
        </w:rPr>
        <w:t>ПОДСТАНЦИИ В РАБОТАХ ДРУГИХ АВТОРОВ</w:t>
      </w:r>
    </w:p>
    <w:p w:rsidR="006E67D6" w:rsidRPr="006E67D6" w:rsidRDefault="006E67D6" w:rsidP="001B1515">
      <w:pPr>
        <w:ind w:firstLine="386"/>
        <w:jc w:val="both"/>
        <w:rPr>
          <w:rFonts w:ascii="Times New Roman" w:hAnsi="Times New Roman" w:cs="Times New Roman"/>
          <w:color w:val="auto"/>
          <w:sz w:val="20"/>
          <w:szCs w:val="20"/>
        </w:rPr>
      </w:pPr>
      <w:r w:rsidRPr="006E67D6">
        <w:rPr>
          <w:rFonts w:ascii="Times New Roman" w:hAnsi="Times New Roman" w:cs="Times New Roman"/>
          <w:color w:val="auto"/>
          <w:sz w:val="20"/>
          <w:szCs w:val="20"/>
        </w:rPr>
        <w:t>Основоположник теории оптимизации городских систем электроснабжения в нашей стране — профессор В. М. Хрущев. Невзирая на разработку новой методики технико-экономических расчетов, многие принципиальные положения, связанные с опти</w:t>
      </w:r>
      <w:r w:rsidRPr="006E67D6">
        <w:rPr>
          <w:rFonts w:ascii="Times New Roman" w:hAnsi="Times New Roman" w:cs="Times New Roman"/>
          <w:color w:val="auto"/>
          <w:sz w:val="20"/>
          <w:szCs w:val="20"/>
        </w:rPr>
        <w:softHyphen/>
        <w:t>мизацией электрических сетей и предложенные в свое время В. М. Хрущевым, до настоящего времени не потеряли своей ак</w:t>
      </w:r>
      <w:r w:rsidRPr="006E67D6">
        <w:rPr>
          <w:rFonts w:ascii="Times New Roman" w:hAnsi="Times New Roman" w:cs="Times New Roman"/>
          <w:color w:val="auto"/>
          <w:sz w:val="20"/>
          <w:szCs w:val="20"/>
        </w:rPr>
        <w:softHyphen/>
        <w:t>туальности.</w:t>
      </w:r>
    </w:p>
    <w:p w:rsidR="006E67D6" w:rsidRPr="006E67D6" w:rsidRDefault="006E67D6" w:rsidP="001B1515">
      <w:pPr>
        <w:ind w:firstLine="320"/>
        <w:jc w:val="both"/>
        <w:rPr>
          <w:rFonts w:ascii="Times New Roman" w:hAnsi="Times New Roman" w:cs="Times New Roman"/>
          <w:color w:val="auto"/>
          <w:sz w:val="20"/>
          <w:szCs w:val="20"/>
        </w:rPr>
      </w:pPr>
      <w:r w:rsidRPr="006E67D6">
        <w:rPr>
          <w:rFonts w:ascii="Times New Roman" w:hAnsi="Times New Roman" w:cs="Times New Roman"/>
          <w:color w:val="auto"/>
          <w:sz w:val="20"/>
          <w:szCs w:val="20"/>
        </w:rPr>
        <w:t>Ряд работ по оптимизации систем электроснабжения городов выполнен в МЭИ. В этих работах реализация моделей глубоких вводов базируется на использовании критериального метода, который вошел в учебное пособие [41]. Преимуществом метода считается возможность многопараметрической оптимизации, а так</w:t>
      </w:r>
      <w:r w:rsidRPr="006E67D6">
        <w:rPr>
          <w:rFonts w:ascii="Times New Roman" w:hAnsi="Times New Roman" w:cs="Times New Roman"/>
          <w:color w:val="auto"/>
          <w:sz w:val="20"/>
          <w:szCs w:val="20"/>
        </w:rPr>
        <w:softHyphen/>
        <w:t>же анализ технико-экономических показателей без знания ис</w:t>
      </w:r>
      <w:r w:rsidRPr="006E67D6">
        <w:rPr>
          <w:rFonts w:ascii="Times New Roman" w:hAnsi="Times New Roman" w:cs="Times New Roman"/>
          <w:color w:val="auto"/>
          <w:sz w:val="20"/>
          <w:szCs w:val="20"/>
        </w:rPr>
        <w:softHyphen/>
        <w:t>ходных данных.</w:t>
      </w:r>
    </w:p>
    <w:p w:rsidR="006E67D6" w:rsidRPr="006E67D6" w:rsidRDefault="006E67D6" w:rsidP="001B1515">
      <w:pPr>
        <w:ind w:firstLine="320"/>
        <w:jc w:val="both"/>
        <w:rPr>
          <w:rFonts w:ascii="Times New Roman" w:hAnsi="Times New Roman" w:cs="Times New Roman"/>
          <w:color w:val="auto"/>
          <w:sz w:val="20"/>
          <w:szCs w:val="20"/>
        </w:rPr>
      </w:pPr>
      <w:r w:rsidRPr="006E67D6">
        <w:rPr>
          <w:rFonts w:ascii="Times New Roman" w:hAnsi="Times New Roman" w:cs="Times New Roman"/>
          <w:color w:val="auto"/>
          <w:sz w:val="20"/>
          <w:szCs w:val="20"/>
        </w:rPr>
        <w:t>Согласно [41], используя метод, возможно решить следующие пять задач: 1) определение оптимальных параметров; 2) выявле</w:t>
      </w:r>
      <w:r w:rsidRPr="006E67D6">
        <w:rPr>
          <w:rFonts w:ascii="Times New Roman" w:hAnsi="Times New Roman" w:cs="Times New Roman"/>
          <w:color w:val="auto"/>
          <w:sz w:val="20"/>
          <w:szCs w:val="20"/>
        </w:rPr>
        <w:softHyphen/>
        <w:t>ние соразмерности объекта; 3) исследование экономической устой</w:t>
      </w:r>
      <w:r w:rsidRPr="006E67D6">
        <w:rPr>
          <w:rFonts w:ascii="Times New Roman" w:hAnsi="Times New Roman" w:cs="Times New Roman"/>
          <w:color w:val="auto"/>
          <w:sz w:val="20"/>
          <w:szCs w:val="20"/>
        </w:rPr>
        <w:softHyphen/>
        <w:t>чивости затрат; 4) анализ чувствительности параметров к изме</w:t>
      </w:r>
      <w:r w:rsidRPr="006E67D6">
        <w:rPr>
          <w:rFonts w:ascii="Times New Roman" w:hAnsi="Times New Roman" w:cs="Times New Roman"/>
          <w:color w:val="auto"/>
          <w:sz w:val="20"/>
          <w:szCs w:val="20"/>
        </w:rPr>
        <w:softHyphen/>
        <w:t>нению исходных данных; 5) нахождение оптимального варианта с учетом технических ограничений. При этом в качестве исходной применяется обобщающая целевая функция суммарных приве</w:t>
      </w:r>
      <w:r w:rsidRPr="006E67D6">
        <w:rPr>
          <w:rFonts w:ascii="Times New Roman" w:hAnsi="Times New Roman" w:cs="Times New Roman"/>
          <w:color w:val="auto"/>
          <w:sz w:val="20"/>
          <w:szCs w:val="20"/>
        </w:rPr>
        <w:softHyphen/>
        <w:t>денных затрат</w:t>
      </w:r>
    </w:p>
    <w:p w:rsidR="006E67D6" w:rsidRPr="006E67D6" w:rsidRDefault="006E67D6" w:rsidP="001B1515">
      <w:pPr>
        <w:tabs>
          <w:tab w:val="left" w:pos="3670"/>
        </w:tabs>
        <w:rPr>
          <w:rFonts w:ascii="Times New Roman" w:hAnsi="Times New Roman" w:cs="Times New Roman"/>
          <w:bCs/>
          <w:i/>
          <w:iCs/>
          <w:color w:val="auto"/>
          <w:spacing w:val="20"/>
          <w:sz w:val="20"/>
          <w:szCs w:val="20"/>
          <w:vertAlign w:val="subscript"/>
        </w:rPr>
      </w:pPr>
      <w:r w:rsidRPr="006E67D6">
        <w:rPr>
          <w:rFonts w:ascii="Times New Roman" w:hAnsi="Times New Roman" w:cs="Times New Roman"/>
          <w:bCs/>
          <w:i/>
          <w:iCs/>
          <w:color w:val="auto"/>
          <w:spacing w:val="20"/>
          <w:sz w:val="20"/>
          <w:szCs w:val="20"/>
          <w:vertAlign w:val="subscript"/>
        </w:rPr>
        <w:t xml:space="preserve">                                                      т       п</w:t>
      </w:r>
    </w:p>
    <w:p w:rsidR="006E67D6" w:rsidRPr="006E67D6" w:rsidRDefault="00637828" w:rsidP="00637828">
      <w:pPr>
        <w:keepNext/>
        <w:keepLines/>
        <w:tabs>
          <w:tab w:val="left" w:pos="5939"/>
        </w:tabs>
        <w:jc w:val="center"/>
        <w:outlineLvl w:val="0"/>
        <w:rPr>
          <w:rFonts w:ascii="Times New Roman" w:hAnsi="Times New Roman" w:cs="Times New Roman"/>
          <w:color w:val="auto"/>
          <w:sz w:val="20"/>
          <w:szCs w:val="20"/>
        </w:rPr>
      </w:pPr>
      <w:r w:rsidRPr="00DA15D5">
        <w:rPr>
          <w:rFonts w:ascii="Times New Roman" w:hAnsi="Times New Roman" w:cs="Times New Roman"/>
          <w:i/>
          <w:color w:val="auto"/>
          <w:sz w:val="20"/>
          <w:szCs w:val="20"/>
        </w:rPr>
        <w:t xml:space="preserve">      </w:t>
      </w:r>
      <w:r w:rsidR="006E67D6">
        <w:rPr>
          <w:rFonts w:ascii="Times New Roman" w:hAnsi="Times New Roman" w:cs="Times New Roman"/>
          <w:i/>
          <w:color w:val="auto"/>
          <w:sz w:val="20"/>
          <w:szCs w:val="20"/>
        </w:rPr>
        <w:t>З</w:t>
      </w:r>
      <w:r w:rsidR="006E67D6" w:rsidRPr="006E67D6">
        <w:rPr>
          <w:rFonts w:ascii="Times New Roman" w:hAnsi="Times New Roman" w:cs="Times New Roman"/>
          <w:i/>
          <w:color w:val="auto"/>
          <w:sz w:val="20"/>
          <w:szCs w:val="20"/>
        </w:rPr>
        <w:t xml:space="preserve"> = </w:t>
      </w:r>
      <w:r w:rsidR="006E67D6">
        <w:rPr>
          <w:rFonts w:ascii="Times New Roman" w:hAnsi="Times New Roman" w:cs="Times New Roman"/>
          <w:i/>
          <w:color w:val="auto"/>
          <w:sz w:val="20"/>
          <w:szCs w:val="20"/>
        </w:rPr>
        <w:t>З</w:t>
      </w:r>
      <w:r w:rsidR="006E67D6" w:rsidRPr="006E67D6">
        <w:rPr>
          <w:rFonts w:ascii="Times New Roman" w:hAnsi="Times New Roman" w:cs="Times New Roman"/>
          <w:i/>
          <w:color w:val="auto"/>
          <w:sz w:val="20"/>
          <w:szCs w:val="20"/>
          <w:vertAlign w:val="subscript"/>
        </w:rPr>
        <w:t>0</w:t>
      </w:r>
      <w:r w:rsidR="006E67D6" w:rsidRPr="006E67D6">
        <w:rPr>
          <w:rFonts w:ascii="Times New Roman" w:hAnsi="Times New Roman" w:cs="Times New Roman"/>
          <w:i/>
          <w:color w:val="auto"/>
          <w:sz w:val="20"/>
          <w:szCs w:val="20"/>
        </w:rPr>
        <w:t xml:space="preserve"> + </w:t>
      </w:r>
      <w:proofErr w:type="spellStart"/>
      <w:r w:rsidR="006E67D6" w:rsidRPr="006E67D6">
        <w:rPr>
          <w:rFonts w:ascii="Times New Roman" w:hAnsi="Times New Roman" w:cs="Times New Roman"/>
          <w:bCs/>
          <w:i/>
          <w:iCs/>
          <w:color w:val="auto"/>
          <w:spacing w:val="30"/>
          <w:sz w:val="20"/>
          <w:szCs w:val="20"/>
          <w:lang w:val="en-US"/>
        </w:rPr>
        <w:t>Σ</w:t>
      </w:r>
      <w:r w:rsidR="006E67D6" w:rsidRPr="006E67D6">
        <w:rPr>
          <w:rFonts w:ascii="Times New Roman" w:hAnsi="Times New Roman" w:cs="Times New Roman"/>
          <w:bCs/>
          <w:i/>
          <w:iCs/>
          <w:color w:val="auto"/>
          <w:spacing w:val="30"/>
          <w:sz w:val="20"/>
          <w:szCs w:val="20"/>
          <w:lang w:val="en-US" w:eastAsia="en-US"/>
        </w:rPr>
        <w:t>A</w:t>
      </w:r>
      <w:r w:rsidR="006E67D6" w:rsidRPr="006E67D6">
        <w:rPr>
          <w:rFonts w:ascii="Times New Roman" w:hAnsi="Times New Roman" w:cs="Times New Roman"/>
          <w:bCs/>
          <w:i/>
          <w:iCs/>
          <w:color w:val="auto"/>
          <w:spacing w:val="30"/>
          <w:sz w:val="20"/>
          <w:szCs w:val="20"/>
          <w:vertAlign w:val="subscript"/>
          <w:lang w:val="en-US" w:eastAsia="en-US"/>
        </w:rPr>
        <w:t>i</w:t>
      </w:r>
      <w:proofErr w:type="spellEnd"/>
      <w:r w:rsidR="006E67D6" w:rsidRPr="006E67D6">
        <w:rPr>
          <w:rFonts w:ascii="Times New Roman" w:hAnsi="Times New Roman" w:cs="Times New Roman"/>
          <w:b/>
          <w:bCs/>
          <w:i/>
          <w:iCs/>
          <w:color w:val="auto"/>
          <w:spacing w:val="30"/>
          <w:sz w:val="20"/>
          <w:szCs w:val="20"/>
          <w:lang w:eastAsia="en-US"/>
        </w:rPr>
        <w:t xml:space="preserve"> </w:t>
      </w:r>
      <w:r w:rsidR="006E67D6" w:rsidRPr="006E67D6">
        <w:rPr>
          <w:rFonts w:ascii="Times New Roman" w:hAnsi="Times New Roman" w:cs="Times New Roman"/>
          <w:bCs/>
          <w:i/>
          <w:iCs/>
          <w:color w:val="auto"/>
          <w:spacing w:val="30"/>
          <w:sz w:val="20"/>
          <w:szCs w:val="20"/>
          <w:lang w:eastAsia="en-US"/>
        </w:rPr>
        <w:t>П</w:t>
      </w:r>
      <m:oMath>
        <m:sSubSup>
          <m:sSubSupPr>
            <m:ctrlPr>
              <w:rPr>
                <w:rFonts w:ascii="Cambria Math" w:hAnsi="Cambria Math" w:cs="Times New Roman"/>
                <w:bCs/>
                <w:i/>
                <w:iCs/>
                <w:color w:val="auto"/>
                <w:spacing w:val="30"/>
                <w:sz w:val="20"/>
                <w:szCs w:val="20"/>
                <w:lang w:val="en-US" w:eastAsia="en-US"/>
              </w:rPr>
            </m:ctrlPr>
          </m:sSubSupPr>
          <m:e>
            <m:r>
              <w:rPr>
                <w:rFonts w:ascii="Cambria Math" w:hAnsi="Cambria Math" w:cs="Times New Roman"/>
                <w:color w:val="auto"/>
                <w:spacing w:val="30"/>
                <w:sz w:val="20"/>
                <w:szCs w:val="20"/>
                <w:lang w:val="en-US" w:eastAsia="en-US"/>
              </w:rPr>
              <m:t>x</m:t>
            </m:r>
          </m:e>
          <m:sub>
            <m:r>
              <w:rPr>
                <w:rFonts w:ascii="Cambria Math" w:hAnsi="Cambria Math" w:cs="Times New Roman"/>
                <w:color w:val="auto"/>
                <w:spacing w:val="30"/>
                <w:sz w:val="20"/>
                <w:szCs w:val="20"/>
                <w:vertAlign w:val="subscript"/>
                <w:lang w:val="en-US" w:eastAsia="en-US"/>
              </w:rPr>
              <m:t>j</m:t>
            </m:r>
          </m:sub>
          <m:sup>
            <m:r>
              <w:rPr>
                <w:rFonts w:ascii="Cambria Math" w:hAnsi="Cambria Math" w:cs="Times New Roman"/>
                <w:color w:val="auto"/>
                <w:spacing w:val="30"/>
                <w:sz w:val="20"/>
                <w:szCs w:val="20"/>
                <w:vertAlign w:val="superscript"/>
                <w:lang w:val="en-US" w:eastAsia="en-US"/>
              </w:rPr>
              <m:t>αij</m:t>
            </m:r>
          </m:sup>
        </m:sSubSup>
      </m:oMath>
      <w:r w:rsidR="006E67D6" w:rsidRPr="006E67D6">
        <w:rPr>
          <w:rFonts w:ascii="Times New Roman" w:hAnsi="Times New Roman" w:cs="Times New Roman"/>
          <w:b/>
          <w:bCs/>
          <w:i/>
          <w:iCs/>
          <w:color w:val="auto"/>
          <w:spacing w:val="30"/>
          <w:sz w:val="20"/>
          <w:szCs w:val="20"/>
          <w:vertAlign w:val="subscript"/>
          <w:lang w:eastAsia="en-US"/>
        </w:rPr>
        <w:t xml:space="preserve">   </w:t>
      </w:r>
      <w:r w:rsidR="006E67D6" w:rsidRPr="006E67D6">
        <w:rPr>
          <w:rFonts w:ascii="Times New Roman" w:hAnsi="Times New Roman" w:cs="Times New Roman"/>
          <w:b/>
          <w:bCs/>
          <w:i/>
          <w:iCs/>
          <w:color w:val="auto"/>
          <w:spacing w:val="30"/>
          <w:sz w:val="20"/>
          <w:szCs w:val="20"/>
          <w:lang w:eastAsia="en-US"/>
        </w:rPr>
        <w:t>,</w:t>
      </w:r>
      <w:r w:rsidR="006E67D6" w:rsidRPr="006E67D6">
        <w:rPr>
          <w:rFonts w:ascii="Times New Roman" w:hAnsi="Times New Roman" w:cs="Times New Roman"/>
          <w:color w:val="auto"/>
          <w:sz w:val="20"/>
          <w:szCs w:val="20"/>
          <w:lang w:eastAsia="en-US"/>
        </w:rPr>
        <w:tab/>
      </w:r>
      <w:r w:rsidR="006E67D6" w:rsidRPr="006E67D6">
        <w:rPr>
          <w:rFonts w:ascii="Times New Roman" w:hAnsi="Times New Roman" w:cs="Times New Roman"/>
          <w:color w:val="auto"/>
          <w:sz w:val="20"/>
          <w:szCs w:val="20"/>
        </w:rPr>
        <w:t>(6-24)</w:t>
      </w:r>
    </w:p>
    <w:p w:rsidR="006E67D6" w:rsidRPr="006E67D6" w:rsidRDefault="006E67D6" w:rsidP="001B1515">
      <w:pPr>
        <w:spacing w:after="187"/>
        <w:rPr>
          <w:rFonts w:ascii="Times New Roman" w:hAnsi="Times New Roman" w:cs="Times New Roman"/>
          <w:color w:val="auto"/>
          <w:sz w:val="20"/>
          <w:szCs w:val="20"/>
          <w:vertAlign w:val="superscript"/>
        </w:rPr>
      </w:pPr>
      <w:r w:rsidRPr="006E67D6">
        <w:rPr>
          <w:rFonts w:ascii="Times New Roman" w:hAnsi="Times New Roman" w:cs="Times New Roman"/>
          <w:color w:val="auto"/>
          <w:sz w:val="20"/>
          <w:szCs w:val="20"/>
          <w:lang w:eastAsia="en-US"/>
        </w:rPr>
        <w:t xml:space="preserve">                                                       </w:t>
      </w:r>
      <w:r>
        <w:rPr>
          <w:rFonts w:ascii="Times New Roman" w:hAnsi="Times New Roman" w:cs="Times New Roman"/>
          <w:color w:val="auto"/>
          <w:sz w:val="20"/>
          <w:szCs w:val="20"/>
          <w:lang w:eastAsia="en-US"/>
        </w:rPr>
        <w:t xml:space="preserve"> </w:t>
      </w:r>
      <w:r w:rsidRPr="006E67D6">
        <w:rPr>
          <w:rFonts w:ascii="Times New Roman" w:hAnsi="Times New Roman" w:cs="Times New Roman"/>
          <w:color w:val="auto"/>
          <w:sz w:val="20"/>
          <w:szCs w:val="20"/>
          <w:vertAlign w:val="superscript"/>
          <w:lang w:val="en-US" w:eastAsia="en-US"/>
        </w:rPr>
        <w:t>f</w:t>
      </w:r>
      <w:r w:rsidRPr="006E67D6">
        <w:rPr>
          <w:rFonts w:ascii="Times New Roman" w:hAnsi="Times New Roman" w:cs="Times New Roman"/>
          <w:color w:val="auto"/>
          <w:sz w:val="20"/>
          <w:szCs w:val="20"/>
          <w:vertAlign w:val="superscript"/>
          <w:lang w:eastAsia="en-US"/>
        </w:rPr>
        <w:t xml:space="preserve">=1          </w:t>
      </w:r>
      <w:r w:rsidRPr="006E67D6">
        <w:rPr>
          <w:rFonts w:ascii="Times New Roman" w:hAnsi="Times New Roman" w:cs="Times New Roman"/>
          <w:color w:val="auto"/>
          <w:sz w:val="20"/>
          <w:szCs w:val="20"/>
          <w:vertAlign w:val="superscript"/>
          <w:lang w:val="en-US" w:eastAsia="en-US"/>
        </w:rPr>
        <w:t>j</w:t>
      </w:r>
      <w:r w:rsidRPr="006E67D6">
        <w:rPr>
          <w:rFonts w:ascii="Times New Roman" w:hAnsi="Times New Roman" w:cs="Times New Roman"/>
          <w:color w:val="auto"/>
          <w:sz w:val="20"/>
          <w:szCs w:val="20"/>
          <w:vertAlign w:val="superscript"/>
          <w:lang w:eastAsia="en-US"/>
        </w:rPr>
        <w:t>=1</w:t>
      </w:r>
    </w:p>
    <w:p w:rsidR="006E67D6" w:rsidRPr="006E67D6" w:rsidRDefault="006E67D6" w:rsidP="001B1515">
      <w:pPr>
        <w:jc w:val="both"/>
        <w:rPr>
          <w:rFonts w:ascii="Times New Roman" w:hAnsi="Times New Roman" w:cs="Times New Roman"/>
          <w:color w:val="auto"/>
          <w:sz w:val="20"/>
          <w:szCs w:val="20"/>
        </w:rPr>
      </w:pPr>
      <w:r w:rsidRPr="006E67D6">
        <w:rPr>
          <w:rFonts w:ascii="Times New Roman" w:hAnsi="Times New Roman" w:cs="Times New Roman"/>
          <w:color w:val="auto"/>
          <w:sz w:val="20"/>
          <w:szCs w:val="20"/>
        </w:rPr>
        <w:t xml:space="preserve">где </w:t>
      </w:r>
      <w:r w:rsidR="00E3729A" w:rsidRPr="00E3729A">
        <w:rPr>
          <w:rFonts w:ascii="Times New Roman" w:hAnsi="Times New Roman" w:cs="Times New Roman"/>
          <w:i/>
          <w:color w:val="auto"/>
          <w:sz w:val="20"/>
          <w:szCs w:val="20"/>
        </w:rPr>
        <w:t>З</w:t>
      </w:r>
      <w:r w:rsidRPr="006E67D6">
        <w:rPr>
          <w:rFonts w:ascii="Times New Roman" w:hAnsi="Times New Roman" w:cs="Times New Roman"/>
          <w:color w:val="auto"/>
          <w:sz w:val="20"/>
          <w:szCs w:val="20"/>
          <w:vertAlign w:val="subscript"/>
        </w:rPr>
        <w:t>0</w:t>
      </w:r>
      <w:r w:rsidRPr="006E67D6">
        <w:rPr>
          <w:rFonts w:ascii="Times New Roman" w:hAnsi="Times New Roman" w:cs="Times New Roman"/>
          <w:color w:val="auto"/>
          <w:sz w:val="20"/>
          <w:szCs w:val="20"/>
        </w:rPr>
        <w:t xml:space="preserve"> — постоянная часть затрат; </w:t>
      </w:r>
      <w:r w:rsidRPr="006E67D6">
        <w:rPr>
          <w:rFonts w:ascii="Times New Roman" w:hAnsi="Times New Roman" w:cs="Times New Roman"/>
          <w:i/>
          <w:color w:val="auto"/>
          <w:sz w:val="20"/>
          <w:szCs w:val="20"/>
        </w:rPr>
        <w:t>А</w:t>
      </w:r>
      <w:r w:rsidRPr="006E67D6">
        <w:rPr>
          <w:rFonts w:ascii="Times New Roman" w:hAnsi="Times New Roman" w:cs="Times New Roman"/>
          <w:color w:val="auto"/>
          <w:sz w:val="20"/>
          <w:szCs w:val="20"/>
          <w:vertAlign w:val="subscript"/>
        </w:rPr>
        <w:t>1</w:t>
      </w:r>
      <w:r w:rsidRPr="006E67D6">
        <w:rPr>
          <w:rFonts w:ascii="Times New Roman" w:hAnsi="Times New Roman" w:cs="Times New Roman"/>
          <w:color w:val="auto"/>
          <w:sz w:val="20"/>
          <w:szCs w:val="20"/>
        </w:rPr>
        <w:t xml:space="preserve"> — обобщающий постоянный коэффициент; </w:t>
      </w:r>
      <w:r w:rsidR="00E3729A">
        <w:rPr>
          <w:rFonts w:ascii="Times New Roman" w:hAnsi="Times New Roman" w:cs="Times New Roman"/>
          <w:i/>
          <w:color w:val="auto"/>
          <w:sz w:val="20"/>
          <w:szCs w:val="20"/>
          <w:lang w:eastAsia="en-US"/>
        </w:rPr>
        <w:t>х</w:t>
      </w:r>
      <w:r w:rsidRPr="006E67D6">
        <w:rPr>
          <w:rFonts w:ascii="Times New Roman" w:hAnsi="Times New Roman" w:cs="Times New Roman"/>
          <w:color w:val="auto"/>
          <w:sz w:val="20"/>
          <w:szCs w:val="20"/>
          <w:vertAlign w:val="subscript"/>
          <w:lang w:val="en-US" w:eastAsia="en-US"/>
        </w:rPr>
        <w:t>j</w:t>
      </w:r>
      <w:r w:rsidRPr="006E67D6">
        <w:rPr>
          <w:rFonts w:ascii="Times New Roman" w:hAnsi="Times New Roman" w:cs="Times New Roman"/>
          <w:color w:val="auto"/>
          <w:sz w:val="20"/>
          <w:szCs w:val="20"/>
          <w:lang w:eastAsia="en-US"/>
        </w:rPr>
        <w:t xml:space="preserve"> </w:t>
      </w:r>
      <w:r w:rsidRPr="006E67D6">
        <w:rPr>
          <w:rFonts w:ascii="Times New Roman" w:hAnsi="Times New Roman" w:cs="Times New Roman"/>
          <w:color w:val="auto"/>
          <w:sz w:val="20"/>
          <w:szCs w:val="20"/>
        </w:rPr>
        <w:t xml:space="preserve">— параметр; </w:t>
      </w:r>
      <w:r w:rsidR="00E3729A" w:rsidRPr="003D6893">
        <w:rPr>
          <w:rFonts w:ascii="Times New Roman" w:hAnsi="Times New Roman" w:cs="Times New Roman"/>
          <w:i/>
          <w:color w:val="auto"/>
          <w:spacing w:val="40"/>
          <w:sz w:val="20"/>
          <w:szCs w:val="20"/>
          <w:lang w:val="en-US" w:eastAsia="en-US"/>
        </w:rPr>
        <w:t>α</w:t>
      </w:r>
      <w:proofErr w:type="spellStart"/>
      <w:r w:rsidRPr="006E67D6">
        <w:rPr>
          <w:rFonts w:ascii="Times New Roman" w:hAnsi="Times New Roman" w:cs="Times New Roman"/>
          <w:color w:val="auto"/>
          <w:spacing w:val="40"/>
          <w:sz w:val="20"/>
          <w:szCs w:val="20"/>
          <w:vertAlign w:val="subscript"/>
          <w:lang w:val="en-US" w:eastAsia="en-US"/>
        </w:rPr>
        <w:t>tj</w:t>
      </w:r>
      <w:proofErr w:type="spellEnd"/>
      <w:r w:rsidRPr="006E67D6">
        <w:rPr>
          <w:rFonts w:ascii="Times New Roman" w:hAnsi="Times New Roman" w:cs="Times New Roman"/>
          <w:color w:val="auto"/>
          <w:spacing w:val="40"/>
          <w:sz w:val="20"/>
          <w:szCs w:val="20"/>
          <w:lang w:eastAsia="en-US"/>
        </w:rPr>
        <w:t xml:space="preserve"> </w:t>
      </w:r>
      <w:r w:rsidRPr="006E67D6">
        <w:rPr>
          <w:rFonts w:ascii="Times New Roman" w:hAnsi="Times New Roman" w:cs="Times New Roman"/>
          <w:color w:val="auto"/>
          <w:spacing w:val="40"/>
          <w:sz w:val="20"/>
          <w:szCs w:val="20"/>
        </w:rPr>
        <w:t>—</w:t>
      </w:r>
      <w:r w:rsidRPr="006E67D6">
        <w:rPr>
          <w:rFonts w:ascii="Times New Roman" w:hAnsi="Times New Roman" w:cs="Times New Roman"/>
          <w:color w:val="auto"/>
          <w:sz w:val="20"/>
          <w:szCs w:val="20"/>
        </w:rPr>
        <w:t xml:space="preserve"> степенная характеристика.</w:t>
      </w:r>
    </w:p>
    <w:p w:rsidR="00A96CEC" w:rsidRPr="00A96CEC" w:rsidRDefault="009954D5" w:rsidP="001B1515">
      <w:pPr>
        <w:pStyle w:val="a8"/>
        <w:shd w:val="clear" w:color="auto" w:fill="auto"/>
        <w:spacing w:line="240" w:lineRule="auto"/>
      </w:pPr>
      <w:r>
        <w:t>Внимательное рассмотрение работ</w:t>
      </w:r>
      <w:r w:rsidR="006E67D6" w:rsidRPr="006E67D6">
        <w:t xml:space="preserve"> [41] показывает, что кри</w:t>
      </w:r>
      <w:r w:rsidR="006E67D6" w:rsidRPr="006E67D6">
        <w:softHyphen/>
        <w:t>териальный метод не свободен от серьезных замечаний. Решение приведенного уравнения с использованием критерия минимума суммарных затрат позволяет определить значения оптимальных параметров</w:t>
      </w:r>
      <w:r w:rsidR="006E67D6" w:rsidRPr="006E67D6">
        <w:rPr>
          <w:b/>
          <w:bCs/>
          <w:i/>
          <w:iCs/>
          <w:spacing w:val="30"/>
        </w:rPr>
        <w:t xml:space="preserve"> х</w:t>
      </w:r>
      <w:r w:rsidR="00A96CEC">
        <w:rPr>
          <w:b/>
          <w:bCs/>
          <w:i/>
          <w:iCs/>
          <w:spacing w:val="30"/>
        </w:rPr>
        <w:t>.</w:t>
      </w:r>
      <w:r w:rsidR="006E67D6" w:rsidRPr="006E67D6">
        <w:t xml:space="preserve"> В процессе этого решения значение </w:t>
      </w:r>
      <w:r>
        <w:rPr>
          <w:i/>
        </w:rPr>
        <w:t>З</w:t>
      </w:r>
      <w:r w:rsidR="006E67D6" w:rsidRPr="006E67D6">
        <w:rPr>
          <w:vertAlign w:val="subscript"/>
        </w:rPr>
        <w:t>0</w:t>
      </w:r>
      <w:r w:rsidR="006E67D6" w:rsidRPr="006E67D6">
        <w:t xml:space="preserve"> не играет никакой роли. По этой причине допустима формальная замена</w:t>
      </w:r>
      <w:r>
        <w:t xml:space="preserve"> </w:t>
      </w:r>
      <w:r w:rsidR="00A96CEC" w:rsidRPr="00A96CEC">
        <w:t xml:space="preserve">критерия минимума суммарных приведенных затрат </w:t>
      </w:r>
      <w:r w:rsidR="00A96CEC" w:rsidRPr="00A96CEC">
        <w:rPr>
          <w:i/>
        </w:rPr>
        <w:t>З</w:t>
      </w:r>
      <w:r w:rsidR="00A96CEC" w:rsidRPr="00A96CEC">
        <w:t xml:space="preserve"> условием минимума только переменной составляющей</w:t>
      </w:r>
    </w:p>
    <w:p w:rsidR="00A96CEC" w:rsidRDefault="00A96CEC" w:rsidP="001B1515">
      <w:pPr>
        <w:ind w:firstLine="320"/>
        <w:jc w:val="both"/>
        <w:rPr>
          <w:rFonts w:ascii="Times New Roman" w:hAnsi="Times New Roman" w:cs="Times New Roman"/>
          <w:color w:val="auto"/>
          <w:sz w:val="20"/>
          <w:szCs w:val="20"/>
        </w:rPr>
      </w:pPr>
    </w:p>
    <w:p w:rsidR="00A96CEC" w:rsidRDefault="00A96CEC" w:rsidP="001B1515">
      <w:pPr>
        <w:ind w:firstLine="320"/>
        <w:jc w:val="center"/>
        <w:rPr>
          <w:rFonts w:ascii="Times New Roman" w:hAnsi="Times New Roman" w:cs="Times New Roman"/>
          <w:color w:val="auto"/>
          <w:sz w:val="20"/>
          <w:szCs w:val="20"/>
        </w:rPr>
      </w:pPr>
      <w:r>
        <w:rPr>
          <w:noProof/>
        </w:rPr>
        <w:lastRenderedPageBreak/>
        <w:drawing>
          <wp:inline distT="0" distB="0" distL="0" distR="0" wp14:anchorId="59A1330A" wp14:editId="182FF7B4">
            <wp:extent cx="2576830" cy="352425"/>
            <wp:effectExtent l="0" t="0" r="0" b="9525"/>
            <wp:docPr id="87" name="Рисунок 87" descr="C:\Users\LenovoUser\AppData\Local\Microsoft\Windows\Temporary Internet Files\Content.Word\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LenovoUser\AppData\Local\Microsoft\Windows\Temporary Internet Files\Content.Word\1016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76830" cy="352425"/>
                    </a:xfrm>
                    <a:prstGeom prst="rect">
                      <a:avLst/>
                    </a:prstGeom>
                    <a:noFill/>
                    <a:ln>
                      <a:noFill/>
                    </a:ln>
                  </pic:spPr>
                </pic:pic>
              </a:graphicData>
            </a:graphic>
          </wp:inline>
        </w:drawing>
      </w:r>
    </w:p>
    <w:p w:rsidR="00A96CEC" w:rsidRDefault="00A96CEC" w:rsidP="001B1515">
      <w:pPr>
        <w:ind w:firstLine="320"/>
        <w:jc w:val="both"/>
        <w:rPr>
          <w:rFonts w:ascii="Times New Roman" w:hAnsi="Times New Roman" w:cs="Times New Roman"/>
          <w:color w:val="auto"/>
          <w:sz w:val="20"/>
          <w:szCs w:val="20"/>
        </w:rPr>
      </w:pP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Такая формальная замена в работе [41] распространяется на решение остальных четырех задач, которые непосредственно отно</w:t>
      </w:r>
      <w:r w:rsidRPr="00A96CEC">
        <w:rPr>
          <w:rFonts w:ascii="Times New Roman" w:hAnsi="Times New Roman" w:cs="Times New Roman"/>
          <w:color w:val="auto"/>
          <w:sz w:val="20"/>
          <w:szCs w:val="20"/>
        </w:rPr>
        <w:softHyphen/>
        <w:t>сятся к анализу оптимальности. Это условие является основной ошибкой использования критериального метода, так как полу</w:t>
      </w:r>
      <w:r w:rsidRPr="00A96CEC">
        <w:rPr>
          <w:rFonts w:ascii="Times New Roman" w:hAnsi="Times New Roman" w:cs="Times New Roman"/>
          <w:color w:val="auto"/>
          <w:sz w:val="20"/>
          <w:szCs w:val="20"/>
        </w:rPr>
        <w:softHyphen/>
        <w:t>чаемые в результате анализа показатели и выводы могут отно</w:t>
      </w:r>
      <w:r w:rsidRPr="00A96CEC">
        <w:rPr>
          <w:rFonts w:ascii="Times New Roman" w:hAnsi="Times New Roman" w:cs="Times New Roman"/>
          <w:color w:val="auto"/>
          <w:sz w:val="20"/>
          <w:szCs w:val="20"/>
        </w:rPr>
        <w:softHyphen/>
        <w:t>ситься только к тем элементам системы электроснабжения, которые формируют переменную часть суммарных затрат, а не к рассма</w:t>
      </w:r>
      <w:r w:rsidRPr="00A96CEC">
        <w:rPr>
          <w:rFonts w:ascii="Times New Roman" w:hAnsi="Times New Roman" w:cs="Times New Roman"/>
          <w:color w:val="auto"/>
          <w:sz w:val="20"/>
          <w:szCs w:val="20"/>
        </w:rPr>
        <w:softHyphen/>
        <w:t>триваемой системе в целом.</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Таким образом, в процессе критериального анализа возникает необходимость дополнительного пересчета полученных показа</w:t>
      </w:r>
      <w:r w:rsidRPr="00A96CEC">
        <w:rPr>
          <w:rFonts w:ascii="Times New Roman" w:hAnsi="Times New Roman" w:cs="Times New Roman"/>
          <w:color w:val="auto"/>
          <w:sz w:val="20"/>
          <w:szCs w:val="20"/>
        </w:rPr>
        <w:softHyphen/>
        <w:t>телей к суммарным затратам. Это обстоятельство не отражается в работе [41], что лишает критериальный метод необходимой строгости и может явиться источником серьезных ошибок при исследовании условий оптимальности.</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В связи с этим замечанием и поскольку возможности крите</w:t>
      </w:r>
      <w:r w:rsidRPr="00A96CEC">
        <w:rPr>
          <w:rFonts w:ascii="Times New Roman" w:hAnsi="Times New Roman" w:cs="Times New Roman"/>
          <w:color w:val="auto"/>
          <w:sz w:val="20"/>
          <w:szCs w:val="20"/>
        </w:rPr>
        <w:softHyphen/>
        <w:t>риального метода в работе [41] расцениваются весьма высоко, рассмотрим последствия замены целевой функции в общем виде (6-24) ее переменной частью на результаты анализа технико-экономических показателей модели. Есть основание утверждать, что функции (6-24) и (6-25) отражают модели с разными технико-экономическими закономерностями.</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Поставленную задачу рассмотрим на примере целевой функции ЛЭП, которая может быть записана в виде (5-6) или в преобразо</w:t>
      </w:r>
      <w:r w:rsidRPr="00A96CEC">
        <w:rPr>
          <w:rFonts w:ascii="Times New Roman" w:hAnsi="Times New Roman" w:cs="Times New Roman"/>
          <w:color w:val="auto"/>
          <w:sz w:val="20"/>
          <w:szCs w:val="20"/>
        </w:rPr>
        <w:softHyphen/>
        <w:t>ванном виде (5-8), где ее отдельные части определяются форму</w:t>
      </w:r>
      <w:r w:rsidRPr="00A96CEC">
        <w:rPr>
          <w:rFonts w:ascii="Times New Roman" w:hAnsi="Times New Roman" w:cs="Times New Roman"/>
          <w:color w:val="auto"/>
          <w:sz w:val="20"/>
          <w:szCs w:val="20"/>
        </w:rPr>
        <w:softHyphen/>
        <w:t>лами (5-9) и (5-10).</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Из формул (5-8) и (5-10) следует, что по условию минимума целевой функции в общем виде (5-8) или только ее переменной части (5-10) будет определяться одно и то же значение оптималь</w:t>
      </w:r>
      <w:r w:rsidRPr="00A96CEC">
        <w:rPr>
          <w:rFonts w:ascii="Times New Roman" w:hAnsi="Times New Roman" w:cs="Times New Roman"/>
          <w:color w:val="auto"/>
          <w:sz w:val="20"/>
          <w:szCs w:val="20"/>
        </w:rPr>
        <w:softHyphen/>
        <w:t>ного параметра</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00667A9F" w:rsidRPr="00667A9F">
        <w:rPr>
          <w:rFonts w:ascii="Times New Roman" w:hAnsi="Times New Roman" w:cs="Times New Roman"/>
          <w:i/>
          <w:iCs/>
          <w:color w:val="auto"/>
          <w:spacing w:val="10"/>
          <w:sz w:val="20"/>
          <w:szCs w:val="20"/>
          <w:vertAlign w:val="subscript"/>
          <w:lang w:eastAsia="en-US"/>
        </w:rPr>
        <w:t>эк</w:t>
      </w:r>
      <w:r w:rsidRPr="00A96CEC">
        <w:rPr>
          <w:rFonts w:ascii="Times New Roman" w:hAnsi="Times New Roman" w:cs="Times New Roman"/>
          <w:i/>
          <w:iCs/>
          <w:color w:val="auto"/>
          <w:spacing w:val="10"/>
          <w:sz w:val="20"/>
          <w:szCs w:val="20"/>
          <w:lang w:eastAsia="en-US"/>
        </w:rPr>
        <w:t>.</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Следовательно, определение оптимальных параметров модели (6-24) допустимо без учета постоянного члена целевой функции, т, е. такое определение возможно производить с использованием функции (6-25).</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В процессе решения практических задач, например выбора стандартного сечения</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Pr="00A96CEC">
        <w:rPr>
          <w:rFonts w:ascii="Times New Roman" w:hAnsi="Times New Roman" w:cs="Times New Roman"/>
          <w:i/>
          <w:iCs/>
          <w:color w:val="auto"/>
          <w:spacing w:val="10"/>
          <w:sz w:val="20"/>
          <w:szCs w:val="20"/>
          <w:vertAlign w:val="subscript"/>
          <w:lang w:val="en-US" w:eastAsia="en-US"/>
        </w:rPr>
        <w:t>c</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при наличии оптимального значения</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00667A9F" w:rsidRPr="00667A9F">
        <w:rPr>
          <w:rFonts w:ascii="Times New Roman" w:hAnsi="Times New Roman" w:cs="Times New Roman"/>
          <w:i/>
          <w:iCs/>
          <w:color w:val="auto"/>
          <w:spacing w:val="10"/>
          <w:sz w:val="20"/>
          <w:szCs w:val="20"/>
          <w:vertAlign w:val="subscript"/>
          <w:lang w:eastAsia="en-US"/>
        </w:rPr>
        <w:t>эк</w:t>
      </w:r>
      <w:r w:rsidRPr="00A96CEC">
        <w:rPr>
          <w:rFonts w:ascii="Times New Roman" w:hAnsi="Times New Roman" w:cs="Times New Roman"/>
          <w:i/>
          <w:iCs/>
          <w:color w:val="auto"/>
          <w:spacing w:val="10"/>
          <w:sz w:val="20"/>
          <w:szCs w:val="20"/>
          <w:lang w:eastAsia="en-US"/>
        </w:rPr>
        <w:t xml:space="preserve">, </w:t>
      </w:r>
      <w:r w:rsidRPr="00A96CEC">
        <w:rPr>
          <w:rFonts w:ascii="Times New Roman" w:hAnsi="Times New Roman" w:cs="Times New Roman"/>
          <w:color w:val="auto"/>
          <w:sz w:val="20"/>
          <w:szCs w:val="20"/>
        </w:rPr>
        <w:t>как отмечалось, возникает необходимость оценки отступления от</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Pr="00A96CEC">
        <w:rPr>
          <w:rFonts w:ascii="Times New Roman" w:hAnsi="Times New Roman" w:cs="Times New Roman"/>
          <w:i/>
          <w:iCs/>
          <w:color w:val="auto"/>
          <w:spacing w:val="10"/>
          <w:sz w:val="20"/>
          <w:szCs w:val="20"/>
          <w:vertAlign w:val="subscript"/>
          <w:lang w:eastAsia="en-US"/>
        </w:rPr>
        <w:t>&gt;</w:t>
      </w:r>
      <w:r w:rsidRPr="00A96CEC">
        <w:rPr>
          <w:rFonts w:ascii="Times New Roman" w:hAnsi="Times New Roman" w:cs="Times New Roman"/>
          <w:i/>
          <w:iCs/>
          <w:color w:val="auto"/>
          <w:spacing w:val="10"/>
          <w:sz w:val="20"/>
          <w:szCs w:val="20"/>
          <w:vertAlign w:val="subscript"/>
          <w:lang w:val="en-US" w:eastAsia="en-US"/>
        </w:rPr>
        <w:t>K</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в сторону большего сечения</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Pr="00A96CEC">
        <w:rPr>
          <w:rFonts w:ascii="Times New Roman" w:hAnsi="Times New Roman" w:cs="Times New Roman"/>
          <w:i/>
          <w:iCs/>
          <w:color w:val="auto"/>
          <w:spacing w:val="10"/>
          <w:sz w:val="20"/>
          <w:szCs w:val="20"/>
          <w:vertAlign w:val="subscript"/>
          <w:lang w:val="en-US" w:eastAsia="en-US"/>
        </w:rPr>
        <w:t>c</w:t>
      </w:r>
      <w:r w:rsidRPr="00A96CEC">
        <w:rPr>
          <w:rFonts w:ascii="Times New Roman" w:hAnsi="Times New Roman" w:cs="Times New Roman"/>
          <w:i/>
          <w:iCs/>
          <w:color w:val="auto"/>
          <w:spacing w:val="10"/>
          <w:sz w:val="20"/>
          <w:szCs w:val="20"/>
          <w:lang w:eastAsia="en-US"/>
        </w:rPr>
        <w:t xml:space="preserve"> </w:t>
      </w:r>
      <w:r w:rsidRPr="00A96CEC">
        <w:rPr>
          <w:rFonts w:ascii="Times New Roman" w:hAnsi="Times New Roman" w:cs="Times New Roman"/>
          <w:i/>
          <w:iCs/>
          <w:color w:val="auto"/>
          <w:spacing w:val="10"/>
          <w:sz w:val="20"/>
          <w:szCs w:val="20"/>
        </w:rPr>
        <w:t xml:space="preserve">&gt; </w:t>
      </w:r>
      <w:r w:rsidRPr="00A96CEC">
        <w:rPr>
          <w:rFonts w:ascii="Times New Roman" w:hAnsi="Times New Roman" w:cs="Times New Roman"/>
          <w:i/>
          <w:iCs/>
          <w:color w:val="auto"/>
          <w:spacing w:val="10"/>
          <w:sz w:val="20"/>
          <w:szCs w:val="20"/>
          <w:lang w:val="en-US" w:eastAsia="en-US"/>
        </w:rPr>
        <w:t>F</w:t>
      </w:r>
      <w:r w:rsidR="00667A9F" w:rsidRPr="00667A9F">
        <w:rPr>
          <w:rFonts w:ascii="Times New Roman" w:hAnsi="Times New Roman" w:cs="Times New Roman"/>
          <w:i/>
          <w:iCs/>
          <w:color w:val="auto"/>
          <w:spacing w:val="10"/>
          <w:sz w:val="20"/>
          <w:szCs w:val="20"/>
          <w:vertAlign w:val="subscript"/>
          <w:lang w:eastAsia="en-US"/>
        </w:rPr>
        <w:t>эк</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 xml:space="preserve">или меньшего — </w:t>
      </w:r>
      <w:r w:rsidRPr="00A96CEC">
        <w:rPr>
          <w:rFonts w:ascii="Times New Roman" w:hAnsi="Times New Roman" w:cs="Times New Roman"/>
          <w:color w:val="auto"/>
          <w:sz w:val="20"/>
          <w:szCs w:val="20"/>
          <w:lang w:val="en-US" w:eastAsia="en-US"/>
        </w:rPr>
        <w:t>F</w:t>
      </w:r>
      <w:r w:rsidRPr="00A96CEC">
        <w:rPr>
          <w:rFonts w:ascii="Times New Roman" w:hAnsi="Times New Roman" w:cs="Times New Roman"/>
          <w:color w:val="auto"/>
          <w:sz w:val="20"/>
          <w:szCs w:val="20"/>
          <w:vertAlign w:val="subscript"/>
          <w:lang w:val="en-US" w:eastAsia="en-US"/>
        </w:rPr>
        <w:t>c</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 xml:space="preserve">&lt; /%„. Решение задачи требует анализа целевой функции в пределах ее оптимального значения </w:t>
      </w:r>
      <w:proofErr w:type="spellStart"/>
      <w:r w:rsidRPr="00A96CEC">
        <w:rPr>
          <w:rFonts w:ascii="Times New Roman" w:hAnsi="Times New Roman" w:cs="Times New Roman"/>
          <w:color w:val="auto"/>
          <w:sz w:val="20"/>
          <w:szCs w:val="20"/>
        </w:rPr>
        <w:t>З</w:t>
      </w:r>
      <w:r w:rsidRPr="00A96CEC">
        <w:rPr>
          <w:rFonts w:ascii="Times New Roman" w:hAnsi="Times New Roman" w:cs="Times New Roman"/>
          <w:color w:val="auto"/>
          <w:sz w:val="20"/>
          <w:szCs w:val="20"/>
          <w:vertAlign w:val="subscript"/>
        </w:rPr>
        <w:t>л</w:t>
      </w:r>
      <w:proofErr w:type="spellEnd"/>
      <w:r w:rsidRPr="00A96CEC">
        <w:rPr>
          <w:rFonts w:ascii="Times New Roman" w:hAnsi="Times New Roman" w:cs="Times New Roman"/>
          <w:color w:val="auto"/>
          <w:sz w:val="20"/>
          <w:szCs w:val="20"/>
          <w:vertAlign w:val="subscript"/>
        </w:rPr>
        <w:t xml:space="preserve"> эк</w:t>
      </w:r>
      <w:r w:rsidRPr="00A96CEC">
        <w:rPr>
          <w:rFonts w:ascii="Times New Roman" w:hAnsi="Times New Roman" w:cs="Times New Roman"/>
          <w:color w:val="auto"/>
          <w:sz w:val="20"/>
          <w:szCs w:val="20"/>
        </w:rPr>
        <w:t xml:space="preserve"> (5-11).</w:t>
      </w:r>
    </w:p>
    <w:p w:rsidR="00A96CEC" w:rsidRPr="00A96CEC" w:rsidRDefault="00A96CEC" w:rsidP="001B1515">
      <w:pPr>
        <w:ind w:firstLine="320"/>
        <w:jc w:val="both"/>
        <w:rPr>
          <w:rFonts w:ascii="Times New Roman" w:hAnsi="Times New Roman" w:cs="Times New Roman"/>
          <w:color w:val="auto"/>
          <w:sz w:val="20"/>
          <w:szCs w:val="20"/>
        </w:rPr>
      </w:pPr>
      <w:r w:rsidRPr="00A96CEC">
        <w:rPr>
          <w:rFonts w:ascii="Times New Roman" w:hAnsi="Times New Roman" w:cs="Times New Roman"/>
          <w:color w:val="auto"/>
          <w:sz w:val="20"/>
          <w:szCs w:val="20"/>
        </w:rPr>
        <w:t xml:space="preserve">Относительное изменение суммарных приведенных затрат при отклонении от экономического сечения линии </w:t>
      </w:r>
      <w:r w:rsidRPr="00A96CEC">
        <w:rPr>
          <w:rFonts w:ascii="Times New Roman" w:hAnsi="Times New Roman" w:cs="Times New Roman"/>
          <w:color w:val="auto"/>
          <w:sz w:val="20"/>
          <w:szCs w:val="20"/>
          <w:lang w:val="en-US" w:eastAsia="en-US"/>
        </w:rPr>
        <w:t>F</w:t>
      </w:r>
      <w:r w:rsidRPr="00A96CEC">
        <w:rPr>
          <w:rFonts w:ascii="Times New Roman" w:hAnsi="Times New Roman" w:cs="Times New Roman"/>
          <w:color w:val="auto"/>
          <w:sz w:val="20"/>
          <w:szCs w:val="20"/>
          <w:lang w:eastAsia="en-US"/>
        </w:rPr>
        <w:t>^</w:t>
      </w:r>
      <w:r w:rsidRPr="00A96CEC">
        <w:rPr>
          <w:rFonts w:ascii="Times New Roman" w:hAnsi="Times New Roman" w:cs="Times New Roman"/>
          <w:color w:val="auto"/>
          <w:sz w:val="20"/>
          <w:szCs w:val="20"/>
          <w:vertAlign w:val="subscript"/>
          <w:lang w:val="en-US" w:eastAsia="en-US"/>
        </w:rPr>
        <w:t>K</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до рассматривае</w:t>
      </w:r>
      <w:r w:rsidRPr="00A96CEC">
        <w:rPr>
          <w:rFonts w:ascii="Times New Roman" w:hAnsi="Times New Roman" w:cs="Times New Roman"/>
          <w:color w:val="auto"/>
          <w:sz w:val="20"/>
          <w:szCs w:val="20"/>
        </w:rPr>
        <w:softHyphen/>
        <w:t>мого</w:t>
      </w:r>
      <w:r w:rsidRPr="00A96CEC">
        <w:rPr>
          <w:rFonts w:ascii="Times New Roman" w:hAnsi="Times New Roman" w:cs="Times New Roman"/>
          <w:i/>
          <w:iCs/>
          <w:color w:val="auto"/>
          <w:spacing w:val="10"/>
          <w:sz w:val="20"/>
          <w:szCs w:val="20"/>
        </w:rPr>
        <w:t xml:space="preserve"> </w:t>
      </w:r>
      <w:r w:rsidRPr="00A96CEC">
        <w:rPr>
          <w:rFonts w:ascii="Times New Roman" w:hAnsi="Times New Roman" w:cs="Times New Roman"/>
          <w:i/>
          <w:iCs/>
          <w:color w:val="auto"/>
          <w:spacing w:val="10"/>
          <w:sz w:val="20"/>
          <w:szCs w:val="20"/>
          <w:lang w:val="en-US" w:eastAsia="en-US"/>
        </w:rPr>
        <w:t>F</w:t>
      </w:r>
      <w:r w:rsidRPr="00A96CEC">
        <w:rPr>
          <w:rFonts w:ascii="Times New Roman" w:hAnsi="Times New Roman" w:cs="Times New Roman"/>
          <w:color w:val="auto"/>
          <w:sz w:val="20"/>
          <w:szCs w:val="20"/>
          <w:lang w:eastAsia="en-US"/>
        </w:rPr>
        <w:t xml:space="preserve"> </w:t>
      </w:r>
      <w:r w:rsidRPr="00A96CEC">
        <w:rPr>
          <w:rFonts w:ascii="Times New Roman" w:hAnsi="Times New Roman" w:cs="Times New Roman"/>
          <w:color w:val="auto"/>
          <w:sz w:val="20"/>
          <w:szCs w:val="20"/>
        </w:rPr>
        <w:t xml:space="preserve">составит б = (3,, — </w:t>
      </w:r>
      <w:proofErr w:type="spellStart"/>
      <w:r w:rsidRPr="00A96CEC">
        <w:rPr>
          <w:rFonts w:ascii="Times New Roman" w:hAnsi="Times New Roman" w:cs="Times New Roman"/>
          <w:color w:val="auto"/>
          <w:sz w:val="20"/>
          <w:szCs w:val="20"/>
        </w:rPr>
        <w:t>З</w:t>
      </w:r>
      <w:r w:rsidRPr="00A96CEC">
        <w:rPr>
          <w:rFonts w:ascii="Times New Roman" w:hAnsi="Times New Roman" w:cs="Times New Roman"/>
          <w:color w:val="auto"/>
          <w:sz w:val="20"/>
          <w:szCs w:val="20"/>
          <w:vertAlign w:val="subscript"/>
        </w:rPr>
        <w:t>л</w:t>
      </w:r>
      <w:proofErr w:type="spellEnd"/>
      <w:r w:rsidRPr="00A96CEC">
        <w:rPr>
          <w:rFonts w:ascii="Times New Roman" w:hAnsi="Times New Roman" w:cs="Times New Roman"/>
          <w:color w:val="auto"/>
          <w:sz w:val="20"/>
          <w:szCs w:val="20"/>
          <w:vertAlign w:val="subscript"/>
        </w:rPr>
        <w:t xml:space="preserve"> 1К</w:t>
      </w:r>
      <w:r w:rsidRPr="00A96CEC">
        <w:rPr>
          <w:rFonts w:ascii="Times New Roman" w:hAnsi="Times New Roman" w:cs="Times New Roman"/>
          <w:color w:val="auto"/>
          <w:sz w:val="20"/>
          <w:szCs w:val="20"/>
        </w:rPr>
        <w:t>)/3</w:t>
      </w:r>
      <w:r w:rsidRPr="00A96CEC">
        <w:rPr>
          <w:rFonts w:ascii="Times New Roman" w:hAnsi="Times New Roman" w:cs="Times New Roman"/>
          <w:color w:val="auto"/>
          <w:sz w:val="20"/>
          <w:szCs w:val="20"/>
          <w:vertAlign w:val="subscript"/>
        </w:rPr>
        <w:t>Л</w:t>
      </w:r>
      <w:r w:rsidRPr="00A96CEC">
        <w:rPr>
          <w:rFonts w:ascii="Times New Roman" w:hAnsi="Times New Roman" w:cs="Times New Roman"/>
          <w:color w:val="auto"/>
          <w:sz w:val="20"/>
          <w:szCs w:val="20"/>
        </w:rPr>
        <w:t xml:space="preserve"> -ш-</w:t>
      </w:r>
    </w:p>
    <w:p w:rsidR="000D0461" w:rsidRPr="000D0461" w:rsidRDefault="00A96CEC" w:rsidP="001B1515">
      <w:pPr>
        <w:pStyle w:val="a8"/>
        <w:shd w:val="clear" w:color="auto" w:fill="auto"/>
        <w:spacing w:after="145" w:line="240" w:lineRule="auto"/>
        <w:rPr>
          <w:rFonts w:eastAsia="Arial Unicode MS"/>
          <w:lang w:eastAsia="ru-RU"/>
        </w:rPr>
      </w:pPr>
      <w:r w:rsidRPr="00A96CEC">
        <w:t xml:space="preserve">Принимая критерий «равноэкономичности» </w:t>
      </w:r>
      <w:r w:rsidR="00667A9F">
        <w:t>δ</w:t>
      </w:r>
      <w:r w:rsidRPr="00A96CEC">
        <w:t xml:space="preserve"> = 0,05, опре</w:t>
      </w:r>
      <w:r w:rsidRPr="00A96CEC">
        <w:softHyphen/>
        <w:t>делим допустимую зону отступления от</w:t>
      </w:r>
      <w:r w:rsidRPr="00A96CEC">
        <w:rPr>
          <w:i/>
          <w:iCs/>
          <w:spacing w:val="10"/>
        </w:rPr>
        <w:t xml:space="preserve"> </w:t>
      </w:r>
      <w:r w:rsidRPr="00A96CEC">
        <w:rPr>
          <w:i/>
          <w:iCs/>
          <w:spacing w:val="10"/>
          <w:lang w:val="en-US"/>
        </w:rPr>
        <w:t>F</w:t>
      </w:r>
      <w:r w:rsidR="00667A9F" w:rsidRPr="00667A9F">
        <w:rPr>
          <w:i/>
          <w:iCs/>
          <w:spacing w:val="10"/>
          <w:vertAlign w:val="subscript"/>
        </w:rPr>
        <w:t>эк</w:t>
      </w:r>
      <w:r w:rsidRPr="00A96CEC">
        <w:t xml:space="preserve"> с учетом </w:t>
      </w:r>
      <w:r w:rsidRPr="00DA15D5">
        <w:t>только</w:t>
      </w:r>
      <w:r w:rsidR="000D0461">
        <w:t xml:space="preserve"> </w:t>
      </w:r>
      <w:r w:rsidR="000D0461" w:rsidRPr="000D0461">
        <w:rPr>
          <w:rFonts w:eastAsia="Arial Unicode MS"/>
          <w:lang w:eastAsia="ru-RU"/>
        </w:rPr>
        <w:t xml:space="preserve">переменной части затрат </w:t>
      </w:r>
      <w:r w:rsidR="000D0461">
        <w:rPr>
          <w:rFonts w:eastAsia="Arial Unicode MS"/>
          <w:i/>
        </w:rPr>
        <w:t>З</w:t>
      </w:r>
      <w:r w:rsidR="000D0461" w:rsidRPr="000D0461">
        <w:rPr>
          <w:rFonts w:eastAsia="Arial Unicode MS"/>
          <w:vertAlign w:val="subscript"/>
          <w:lang w:val="en-US"/>
        </w:rPr>
        <w:t>F</w:t>
      </w:r>
      <w:r w:rsidR="000D0461" w:rsidRPr="000D0461">
        <w:rPr>
          <w:rFonts w:eastAsia="Arial Unicode MS"/>
        </w:rPr>
        <w:t xml:space="preserve">, </w:t>
      </w:r>
      <w:r w:rsidR="000D0461" w:rsidRPr="000D0461">
        <w:rPr>
          <w:rFonts w:eastAsia="Arial Unicode MS"/>
          <w:lang w:eastAsia="ru-RU"/>
        </w:rPr>
        <w:t xml:space="preserve">не рассматривая на данной стадии долю этой составляющей в суммарных затратах </w:t>
      </w:r>
      <w:proofErr w:type="spellStart"/>
      <w:r w:rsidR="000D0461" w:rsidRPr="000D0461">
        <w:rPr>
          <w:rFonts w:eastAsia="Arial Unicode MS"/>
          <w:i/>
          <w:lang w:eastAsia="ru-RU"/>
        </w:rPr>
        <w:t>З</w:t>
      </w:r>
      <w:r w:rsidR="000D0461" w:rsidRPr="000D0461">
        <w:rPr>
          <w:rFonts w:eastAsia="Arial Unicode MS"/>
          <w:vertAlign w:val="subscript"/>
          <w:lang w:eastAsia="ru-RU"/>
        </w:rPr>
        <w:t>л</w:t>
      </w:r>
      <w:proofErr w:type="spellEnd"/>
      <w:r w:rsidR="000D0461" w:rsidRPr="000D0461">
        <w:rPr>
          <w:rFonts w:eastAsia="Arial Unicode MS"/>
          <w:lang w:eastAsia="ru-RU"/>
        </w:rPr>
        <w:t xml:space="preserve">. Относительное изменение рассматриваемой части затрат при отклонении сечения от </w:t>
      </w:r>
      <w:r w:rsidR="000D0461" w:rsidRPr="000D0461">
        <w:rPr>
          <w:rFonts w:eastAsia="Arial Unicode MS"/>
          <w:i/>
          <w:lang w:val="en-US"/>
        </w:rPr>
        <w:t>F</w:t>
      </w:r>
      <w:r w:rsidR="000D0461" w:rsidRPr="000D0461">
        <w:rPr>
          <w:rFonts w:eastAsia="Arial Unicode MS"/>
          <w:vertAlign w:val="subscript"/>
          <w:lang w:eastAsia="ru-RU"/>
        </w:rPr>
        <w:t>эк</w:t>
      </w:r>
      <w:r w:rsidR="000D0461" w:rsidRPr="000D0461">
        <w:rPr>
          <w:rFonts w:eastAsia="Arial Unicode MS"/>
          <w:lang w:eastAsia="ru-RU"/>
        </w:rPr>
        <w:t xml:space="preserve"> до </w:t>
      </w:r>
      <w:r w:rsidR="000D0461" w:rsidRPr="000D0461">
        <w:rPr>
          <w:rFonts w:eastAsia="Arial Unicode MS"/>
          <w:i/>
          <w:lang w:val="en-US"/>
        </w:rPr>
        <w:t>F</w:t>
      </w:r>
      <w:r w:rsidR="000D0461" w:rsidRPr="000D0461">
        <w:rPr>
          <w:rFonts w:eastAsia="Arial Unicode MS"/>
        </w:rPr>
        <w:t xml:space="preserve"> </w:t>
      </w:r>
      <w:r w:rsidR="000D0461" w:rsidRPr="000D0461">
        <w:rPr>
          <w:rFonts w:eastAsia="Arial Unicode MS"/>
          <w:lang w:eastAsia="ru-RU"/>
        </w:rPr>
        <w:t xml:space="preserve">с учетом формул (5-10) и (5-12) равно </w:t>
      </w:r>
      <w:proofErr w:type="spellStart"/>
      <w:r w:rsidR="000D0461">
        <w:rPr>
          <w:rFonts w:eastAsia="Arial Unicode MS"/>
          <w:lang w:eastAsia="ru-RU"/>
        </w:rPr>
        <w:t>δ</w:t>
      </w:r>
      <w:r w:rsidR="000D0461" w:rsidRPr="000D0461">
        <w:rPr>
          <w:rFonts w:eastAsia="Arial Unicode MS"/>
          <w:vertAlign w:val="subscript"/>
          <w:lang w:eastAsia="ru-RU"/>
        </w:rPr>
        <w:t>пер</w:t>
      </w:r>
      <w:proofErr w:type="spellEnd"/>
      <w:r w:rsidR="000D0461" w:rsidRPr="000D0461">
        <w:rPr>
          <w:rFonts w:eastAsia="Arial Unicode MS"/>
          <w:lang w:eastAsia="ru-RU"/>
        </w:rPr>
        <w:t xml:space="preserve"> =</w:t>
      </w:r>
      <w:r w:rsidR="000D0461" w:rsidRPr="000D0461">
        <w:rPr>
          <w:rFonts w:eastAsia="Arial Unicode MS"/>
          <w:i/>
          <w:iCs/>
          <w:smallCaps/>
          <w:spacing w:val="10"/>
          <w:lang w:eastAsia="ru-RU"/>
        </w:rPr>
        <w:t xml:space="preserve"> </w:t>
      </w:r>
      <w:r w:rsidR="000D0461" w:rsidRPr="000D0461">
        <w:rPr>
          <w:rFonts w:eastAsia="Arial Unicode MS"/>
          <w:i/>
          <w:iCs/>
          <w:smallCaps/>
          <w:spacing w:val="10"/>
        </w:rPr>
        <w:t>(</w:t>
      </w:r>
      <w:r w:rsidR="000D0461">
        <w:rPr>
          <w:rFonts w:eastAsia="Arial Unicode MS"/>
          <w:i/>
          <w:iCs/>
          <w:smallCaps/>
          <w:spacing w:val="10"/>
        </w:rPr>
        <w:t>З</w:t>
      </w:r>
      <w:r w:rsidR="000D0461" w:rsidRPr="000D0461">
        <w:rPr>
          <w:rFonts w:eastAsia="Arial Unicode MS"/>
          <w:i/>
          <w:iCs/>
          <w:smallCaps/>
          <w:spacing w:val="10"/>
          <w:vertAlign w:val="subscript"/>
          <w:lang w:val="en-US"/>
        </w:rPr>
        <w:t>F</w:t>
      </w:r>
      <w:r w:rsidR="000D0461" w:rsidRPr="000D0461">
        <w:rPr>
          <w:rFonts w:eastAsia="Arial Unicode MS"/>
          <w:i/>
          <w:iCs/>
          <w:smallCaps/>
          <w:spacing w:val="10"/>
        </w:rPr>
        <w:t xml:space="preserve"> </w:t>
      </w:r>
      <w:r w:rsidR="000D0461" w:rsidRPr="000D0461">
        <w:rPr>
          <w:rFonts w:eastAsia="Arial Unicode MS"/>
          <w:i/>
          <w:iCs/>
          <w:smallCaps/>
          <w:spacing w:val="10"/>
          <w:lang w:eastAsia="ru-RU"/>
        </w:rPr>
        <w:t xml:space="preserve">- </w:t>
      </w:r>
      <w:r w:rsidR="000D0461" w:rsidRPr="000D0461">
        <w:rPr>
          <w:rFonts w:eastAsia="Arial Unicode MS"/>
          <w:i/>
          <w:lang w:eastAsia="ru-RU"/>
        </w:rPr>
        <w:t>З</w:t>
      </w:r>
      <w:r w:rsidR="000D0461" w:rsidRPr="000D0461">
        <w:rPr>
          <w:rFonts w:eastAsia="Arial Unicode MS"/>
          <w:vertAlign w:val="subscript"/>
          <w:lang w:val="en-US" w:eastAsia="ru-RU"/>
        </w:rPr>
        <w:t>F</w:t>
      </w:r>
      <w:r w:rsidR="000D0461" w:rsidRPr="000D0461">
        <w:rPr>
          <w:rFonts w:eastAsia="Arial Unicode MS"/>
          <w:vertAlign w:val="subscript"/>
          <w:lang w:eastAsia="ru-RU"/>
        </w:rPr>
        <w:t>эк</w:t>
      </w:r>
      <w:r w:rsidR="000D0461" w:rsidRPr="000D0461">
        <w:rPr>
          <w:rFonts w:eastAsia="Arial Unicode MS"/>
          <w:lang w:eastAsia="ru-RU"/>
        </w:rPr>
        <w:t>)/</w:t>
      </w:r>
      <w:r w:rsidR="000D0461">
        <w:rPr>
          <w:rFonts w:eastAsia="Arial Unicode MS"/>
          <w:i/>
          <w:lang w:eastAsia="ru-RU"/>
        </w:rPr>
        <w:t>З</w:t>
      </w:r>
      <w:r w:rsidR="000D0461">
        <w:rPr>
          <w:rFonts w:eastAsia="Arial Unicode MS"/>
          <w:vertAlign w:val="subscript"/>
          <w:lang w:val="en-US" w:eastAsia="ru-RU"/>
        </w:rPr>
        <w:t>F</w:t>
      </w:r>
      <w:r w:rsidR="000D0461" w:rsidRPr="000D0461">
        <w:rPr>
          <w:rFonts w:eastAsia="Arial Unicode MS"/>
          <w:vertAlign w:val="subscript"/>
          <w:lang w:eastAsia="ru-RU"/>
        </w:rPr>
        <w:t>эк</w:t>
      </w:r>
      <w:r w:rsidR="000D0461" w:rsidRPr="000D0461">
        <w:rPr>
          <w:rFonts w:eastAsia="Arial Unicode MS"/>
          <w:i/>
          <w:iCs/>
          <w:smallCaps/>
          <w:spacing w:val="10"/>
          <w:lang w:eastAsia="ru-RU"/>
        </w:rPr>
        <w:t xml:space="preserve"> = </w:t>
      </w:r>
      <w:r w:rsidR="000D0461" w:rsidRPr="000D0461">
        <w:rPr>
          <w:rFonts w:eastAsia="Arial Unicode MS"/>
          <w:i/>
          <w:iCs/>
          <w:smallCaps/>
          <w:spacing w:val="10"/>
        </w:rPr>
        <w:t>(</w:t>
      </w:r>
      <w:r w:rsidR="000D0461" w:rsidRPr="000D0461">
        <w:rPr>
          <w:rFonts w:eastAsia="Arial Unicode MS"/>
          <w:i/>
          <w:iCs/>
          <w:smallCaps/>
          <w:spacing w:val="10"/>
          <w:lang w:val="en-US"/>
        </w:rPr>
        <w:t>F</w:t>
      </w:r>
      <w:r w:rsidR="000D0461" w:rsidRPr="000D0461">
        <w:rPr>
          <w:rFonts w:eastAsia="Arial Unicode MS"/>
          <w:i/>
          <w:iCs/>
          <w:smallCaps/>
          <w:spacing w:val="10"/>
        </w:rPr>
        <w:t xml:space="preserve"> </w:t>
      </w:r>
      <w:r w:rsidR="000D0461" w:rsidRPr="000D0461">
        <w:rPr>
          <w:rFonts w:eastAsia="Arial Unicode MS"/>
          <w:i/>
          <w:iCs/>
          <w:smallCaps/>
          <w:spacing w:val="10"/>
          <w:lang w:eastAsia="ru-RU"/>
        </w:rPr>
        <w:t xml:space="preserve">— </w:t>
      </w:r>
      <w:r w:rsidR="000D0461" w:rsidRPr="000D0461">
        <w:rPr>
          <w:rFonts w:eastAsia="Arial Unicode MS"/>
          <w:i/>
          <w:iCs/>
          <w:smallCaps/>
          <w:spacing w:val="10"/>
          <w:lang w:val="en-US"/>
        </w:rPr>
        <w:t>F</w:t>
      </w:r>
      <w:r w:rsidR="00FB6890">
        <w:rPr>
          <w:rFonts w:eastAsia="Arial Unicode MS"/>
          <w:i/>
          <w:iCs/>
          <w:smallCaps/>
          <w:spacing w:val="10"/>
          <w:vertAlign w:val="subscript"/>
        </w:rPr>
        <w:t>эк</w:t>
      </w:r>
      <w:r w:rsidR="000D0461" w:rsidRPr="000D0461">
        <w:rPr>
          <w:rFonts w:eastAsia="Arial Unicode MS"/>
          <w:i/>
          <w:iCs/>
          <w:smallCaps/>
          <w:spacing w:val="10"/>
        </w:rPr>
        <w:t>)</w:t>
      </w:r>
      <w:r w:rsidR="000D0461" w:rsidRPr="000D0461">
        <w:rPr>
          <w:rFonts w:eastAsia="Arial Unicode MS"/>
          <w:i/>
          <w:iCs/>
          <w:smallCaps/>
          <w:spacing w:val="10"/>
          <w:vertAlign w:val="superscript"/>
        </w:rPr>
        <w:t>2</w:t>
      </w:r>
      <w:r w:rsidR="00FB6890">
        <w:rPr>
          <w:rFonts w:eastAsia="Arial Unicode MS"/>
          <w:i/>
          <w:iCs/>
          <w:smallCaps/>
          <w:spacing w:val="10"/>
        </w:rPr>
        <w:t>/</w:t>
      </w:r>
      <w:r w:rsidR="000D0461" w:rsidRPr="000D0461">
        <w:rPr>
          <w:rFonts w:eastAsia="Arial Unicode MS"/>
          <w:i/>
          <w:iCs/>
          <w:smallCaps/>
          <w:spacing w:val="10"/>
        </w:rPr>
        <w:t>(2</w:t>
      </w:r>
      <w:r w:rsidR="000D0461" w:rsidRPr="000D0461">
        <w:rPr>
          <w:rFonts w:eastAsia="Arial Unicode MS"/>
          <w:i/>
          <w:iCs/>
          <w:smallCaps/>
          <w:spacing w:val="10"/>
          <w:lang w:val="en-US"/>
        </w:rPr>
        <w:t>FF</w:t>
      </w:r>
      <w:r w:rsidR="00FB6890">
        <w:rPr>
          <w:rFonts w:eastAsia="Arial Unicode MS"/>
          <w:i/>
          <w:iCs/>
          <w:smallCaps/>
          <w:spacing w:val="10"/>
          <w:vertAlign w:val="subscript"/>
        </w:rPr>
        <w:t>эк</w:t>
      </w:r>
      <w:r w:rsidR="000D0461" w:rsidRPr="000D0461">
        <w:rPr>
          <w:rFonts w:eastAsia="Arial Unicode MS"/>
          <w:i/>
          <w:iCs/>
          <w:smallCaps/>
          <w:spacing w:val="10"/>
        </w:rPr>
        <w:t>).</w:t>
      </w:r>
      <w:r w:rsidR="000D0461" w:rsidRPr="000D0461">
        <w:rPr>
          <w:rFonts w:eastAsia="Arial Unicode MS"/>
        </w:rPr>
        <w:t xml:space="preserve"> </w:t>
      </w:r>
      <w:r w:rsidR="000D0461" w:rsidRPr="000D0461">
        <w:rPr>
          <w:rFonts w:eastAsia="Arial Unicode MS"/>
          <w:lang w:eastAsia="ru-RU"/>
        </w:rPr>
        <w:t>Обозначая кратность от</w:t>
      </w:r>
      <w:r w:rsidR="000D0461" w:rsidRPr="000D0461">
        <w:rPr>
          <w:rFonts w:eastAsia="Arial Unicode MS"/>
          <w:lang w:eastAsia="ru-RU"/>
        </w:rPr>
        <w:softHyphen/>
        <w:t>ступления сечения через</w:t>
      </w:r>
      <w:r w:rsidR="000D0461" w:rsidRPr="000D0461">
        <w:rPr>
          <w:rFonts w:eastAsia="Arial Unicode MS"/>
          <w:i/>
          <w:iCs/>
          <w:spacing w:val="20"/>
          <w:lang w:eastAsia="ru-RU"/>
        </w:rPr>
        <w:t xml:space="preserve"> </w:t>
      </w:r>
      <w:r w:rsidR="00FB6890">
        <w:rPr>
          <w:rFonts w:eastAsia="Arial Unicode MS"/>
          <w:i/>
          <w:iCs/>
          <w:spacing w:val="20"/>
          <w:lang w:eastAsia="ru-RU"/>
        </w:rPr>
        <w:t>ε</w:t>
      </w:r>
      <w:r w:rsidR="000D0461" w:rsidRPr="000D0461">
        <w:rPr>
          <w:rFonts w:eastAsia="Arial Unicode MS"/>
          <w:i/>
          <w:iCs/>
          <w:spacing w:val="20"/>
          <w:lang w:eastAsia="ru-RU"/>
        </w:rPr>
        <w:t xml:space="preserve"> </w:t>
      </w:r>
      <w:r w:rsidR="00164432">
        <w:rPr>
          <w:rFonts w:eastAsia="Arial Unicode MS"/>
          <w:i/>
          <w:iCs/>
          <w:spacing w:val="20"/>
          <w:lang w:eastAsia="ru-RU"/>
        </w:rPr>
        <w:t>=</w:t>
      </w:r>
      <w:r w:rsidR="000D0461" w:rsidRPr="000D0461">
        <w:rPr>
          <w:rFonts w:eastAsia="Arial Unicode MS"/>
          <w:i/>
          <w:iCs/>
          <w:spacing w:val="20"/>
          <w:lang w:eastAsia="ru-RU"/>
        </w:rPr>
        <w:t xml:space="preserve"> </w:t>
      </w:r>
      <w:r w:rsidR="000D0461" w:rsidRPr="000D0461">
        <w:rPr>
          <w:rFonts w:eastAsia="Arial Unicode MS"/>
          <w:i/>
          <w:iCs/>
          <w:spacing w:val="20"/>
          <w:lang w:val="en-US"/>
        </w:rPr>
        <w:t>F</w:t>
      </w:r>
      <w:r w:rsidR="00FB6890">
        <w:rPr>
          <w:rFonts w:eastAsia="Arial Unicode MS"/>
          <w:i/>
          <w:iCs/>
          <w:spacing w:val="20"/>
        </w:rPr>
        <w:t>/</w:t>
      </w:r>
      <w:r w:rsidR="000D0461" w:rsidRPr="000D0461">
        <w:rPr>
          <w:rFonts w:eastAsia="Arial Unicode MS"/>
          <w:i/>
          <w:iCs/>
          <w:spacing w:val="20"/>
          <w:lang w:val="en-US"/>
        </w:rPr>
        <w:t>F</w:t>
      </w:r>
      <w:r w:rsidR="00FB6890" w:rsidRPr="00FB6890">
        <w:rPr>
          <w:rFonts w:eastAsia="Arial Unicode MS"/>
          <w:i/>
          <w:iCs/>
          <w:spacing w:val="20"/>
          <w:vertAlign w:val="subscript"/>
        </w:rPr>
        <w:t>эк</w:t>
      </w:r>
      <w:r w:rsidR="000D0461" w:rsidRPr="000D0461">
        <w:rPr>
          <w:rFonts w:eastAsia="Arial Unicode MS"/>
          <w:i/>
          <w:iCs/>
          <w:spacing w:val="20"/>
        </w:rPr>
        <w:t>,</w:t>
      </w:r>
      <w:r w:rsidR="000D0461" w:rsidRPr="000D0461">
        <w:rPr>
          <w:rFonts w:eastAsia="Arial Unicode MS"/>
        </w:rPr>
        <w:t xml:space="preserve"> </w:t>
      </w:r>
      <w:r w:rsidR="000D0461" w:rsidRPr="000D0461">
        <w:rPr>
          <w:rFonts w:eastAsia="Arial Unicode MS"/>
          <w:lang w:eastAsia="ru-RU"/>
        </w:rPr>
        <w:t>можно получить</w:t>
      </w:r>
    </w:p>
    <w:p w:rsidR="000D0461" w:rsidRPr="000D0461" w:rsidRDefault="00FB6890" w:rsidP="00DA15D5">
      <w:pPr>
        <w:tabs>
          <w:tab w:val="left" w:pos="5973"/>
        </w:tabs>
        <w:spacing w:after="67"/>
        <w:jc w:val="center"/>
        <w:rPr>
          <w:rFonts w:ascii="Times New Roman" w:hAnsi="Times New Roman" w:cs="Times New Roman"/>
          <w:color w:val="auto"/>
          <w:sz w:val="20"/>
          <w:szCs w:val="20"/>
        </w:rPr>
      </w:pPr>
      <w:proofErr w:type="spellStart"/>
      <w:r w:rsidRPr="00FB6890">
        <w:rPr>
          <w:rFonts w:ascii="Times New Roman" w:hAnsi="Times New Roman" w:cs="Times New Roman"/>
          <w:sz w:val="20"/>
          <w:szCs w:val="20"/>
        </w:rPr>
        <w:t>δ</w:t>
      </w:r>
      <w:r w:rsidRPr="00FB6890">
        <w:rPr>
          <w:rFonts w:ascii="Times New Roman" w:hAnsi="Times New Roman" w:cs="Times New Roman"/>
          <w:sz w:val="20"/>
          <w:szCs w:val="20"/>
          <w:vertAlign w:val="subscript"/>
        </w:rPr>
        <w:t>пер</w:t>
      </w:r>
      <w:proofErr w:type="spellEnd"/>
      <w:r w:rsidRPr="000D0461">
        <w:rPr>
          <w:rFonts w:ascii="Times New Roman" w:hAnsi="Times New Roman" w:cs="Times New Roman"/>
          <w:color w:val="auto"/>
          <w:sz w:val="20"/>
          <w:szCs w:val="20"/>
        </w:rPr>
        <w:t xml:space="preserve"> </w:t>
      </w:r>
      <w:r w:rsidR="000D0461" w:rsidRPr="000D0461">
        <w:rPr>
          <w:rFonts w:ascii="Times New Roman" w:hAnsi="Times New Roman" w:cs="Times New Roman"/>
          <w:color w:val="auto"/>
          <w:sz w:val="20"/>
          <w:szCs w:val="20"/>
        </w:rPr>
        <w:t>= (</w:t>
      </w:r>
      <w:r w:rsidRPr="00FB6890">
        <w:rPr>
          <w:rFonts w:ascii="Times New Roman" w:hAnsi="Times New Roman" w:cs="Times New Roman"/>
          <w:i/>
          <w:iCs/>
          <w:spacing w:val="20"/>
          <w:sz w:val="20"/>
          <w:szCs w:val="20"/>
        </w:rPr>
        <w:t>ε</w:t>
      </w:r>
      <w:r w:rsidRPr="00FB6890">
        <w:rPr>
          <w:rFonts w:ascii="Times New Roman" w:hAnsi="Times New Roman" w:cs="Times New Roman"/>
          <w:color w:val="auto"/>
          <w:sz w:val="20"/>
          <w:szCs w:val="20"/>
        </w:rPr>
        <w:t xml:space="preserve"> </w:t>
      </w:r>
      <w:r w:rsidR="000D0461" w:rsidRPr="000D0461">
        <w:rPr>
          <w:rFonts w:ascii="Times New Roman" w:hAnsi="Times New Roman" w:cs="Times New Roman"/>
          <w:color w:val="auto"/>
          <w:sz w:val="20"/>
          <w:szCs w:val="20"/>
        </w:rPr>
        <w:t>' - 1)</w:t>
      </w:r>
      <w:r w:rsidRPr="00FB6890">
        <w:rPr>
          <w:rFonts w:ascii="Times New Roman" w:hAnsi="Times New Roman" w:cs="Times New Roman"/>
          <w:color w:val="auto"/>
          <w:sz w:val="20"/>
          <w:szCs w:val="20"/>
          <w:vertAlign w:val="superscript"/>
        </w:rPr>
        <w:t>2</w:t>
      </w:r>
      <w:r>
        <w:rPr>
          <w:rFonts w:ascii="Times New Roman" w:hAnsi="Times New Roman" w:cs="Times New Roman"/>
          <w:color w:val="auto"/>
          <w:sz w:val="20"/>
          <w:szCs w:val="20"/>
        </w:rPr>
        <w:t>/</w:t>
      </w:r>
      <w:r w:rsidR="000D0461" w:rsidRPr="000D0461">
        <w:rPr>
          <w:rFonts w:ascii="Times New Roman" w:hAnsi="Times New Roman" w:cs="Times New Roman"/>
          <w:color w:val="auto"/>
          <w:sz w:val="20"/>
          <w:szCs w:val="20"/>
        </w:rPr>
        <w:t>(2</w:t>
      </w:r>
      <w:r w:rsidRPr="00FB6890">
        <w:rPr>
          <w:i/>
          <w:iCs/>
          <w:spacing w:val="20"/>
        </w:rPr>
        <w:t xml:space="preserve"> </w:t>
      </w:r>
      <w:r w:rsidRPr="00FB6890">
        <w:rPr>
          <w:rFonts w:ascii="Times New Roman" w:hAnsi="Times New Roman" w:cs="Times New Roman"/>
          <w:i/>
          <w:iCs/>
          <w:spacing w:val="20"/>
          <w:sz w:val="20"/>
          <w:szCs w:val="20"/>
        </w:rPr>
        <w:t>ε</w:t>
      </w:r>
      <w:r w:rsidRPr="000D0461">
        <w:rPr>
          <w:rFonts w:ascii="Times New Roman" w:hAnsi="Times New Roman" w:cs="Times New Roman"/>
          <w:color w:val="auto"/>
          <w:sz w:val="20"/>
          <w:szCs w:val="20"/>
        </w:rPr>
        <w:t xml:space="preserve"> </w:t>
      </w:r>
      <w:r w:rsidR="000D0461" w:rsidRPr="000D0461">
        <w:rPr>
          <w:rFonts w:ascii="Times New Roman" w:hAnsi="Times New Roman" w:cs="Times New Roman"/>
          <w:color w:val="auto"/>
          <w:sz w:val="20"/>
          <w:szCs w:val="20"/>
        </w:rPr>
        <w:t>').</w:t>
      </w:r>
      <w:r w:rsidR="000D0461" w:rsidRPr="000D0461">
        <w:rPr>
          <w:rFonts w:ascii="Times New Roman" w:hAnsi="Times New Roman" w:cs="Times New Roman"/>
          <w:color w:val="auto"/>
          <w:sz w:val="20"/>
          <w:szCs w:val="20"/>
        </w:rPr>
        <w:tab/>
        <w:t>(6-26)</w:t>
      </w:r>
    </w:p>
    <w:p w:rsidR="000D0461" w:rsidRPr="000D0461" w:rsidRDefault="000D0461" w:rsidP="001B1515">
      <w:pPr>
        <w:ind w:firstLine="320"/>
        <w:jc w:val="both"/>
        <w:rPr>
          <w:rFonts w:ascii="Times New Roman" w:hAnsi="Times New Roman" w:cs="Times New Roman"/>
          <w:color w:val="auto"/>
          <w:sz w:val="20"/>
          <w:szCs w:val="20"/>
        </w:rPr>
      </w:pPr>
      <w:r w:rsidRPr="000D0461">
        <w:rPr>
          <w:rFonts w:ascii="Times New Roman" w:hAnsi="Times New Roman" w:cs="Times New Roman"/>
          <w:color w:val="auto"/>
          <w:sz w:val="20"/>
          <w:szCs w:val="20"/>
        </w:rPr>
        <w:t>Последнее выражение подтверждает общеизвестную технико- экономическую закономерность, что отклонение от оптимального параметра в любую сторону всегда связано с увеличением суммар</w:t>
      </w:r>
      <w:r w:rsidRPr="000D0461">
        <w:rPr>
          <w:rFonts w:ascii="Times New Roman" w:hAnsi="Times New Roman" w:cs="Times New Roman"/>
          <w:color w:val="auto"/>
          <w:sz w:val="20"/>
          <w:szCs w:val="20"/>
        </w:rPr>
        <w:softHyphen/>
        <w:t xml:space="preserve">ных приведенных затрат, т. е. всегда соблюдается </w:t>
      </w:r>
      <w:proofErr w:type="spellStart"/>
      <w:r w:rsidR="00370926" w:rsidRPr="00FB6890">
        <w:rPr>
          <w:rFonts w:ascii="Times New Roman" w:hAnsi="Times New Roman" w:cs="Times New Roman"/>
          <w:sz w:val="20"/>
          <w:szCs w:val="20"/>
        </w:rPr>
        <w:t>δ</w:t>
      </w:r>
      <w:r w:rsidR="00370926" w:rsidRPr="00FB6890">
        <w:rPr>
          <w:rFonts w:ascii="Times New Roman" w:hAnsi="Times New Roman" w:cs="Times New Roman"/>
          <w:sz w:val="20"/>
          <w:szCs w:val="20"/>
          <w:vertAlign w:val="subscript"/>
        </w:rPr>
        <w:t>пер</w:t>
      </w:r>
      <w:proofErr w:type="spellEnd"/>
      <w:r w:rsidRPr="000D0461">
        <w:rPr>
          <w:rFonts w:ascii="Times New Roman" w:hAnsi="Times New Roman" w:cs="Times New Roman"/>
          <w:color w:val="auto"/>
          <w:sz w:val="20"/>
          <w:szCs w:val="20"/>
        </w:rPr>
        <w:t xml:space="preserve"> &gt; 0 при 1 &lt; </w:t>
      </w:r>
      <w:r w:rsidR="00370926">
        <w:rPr>
          <w:rFonts w:ascii="Times New Roman" w:hAnsi="Times New Roman" w:cs="Times New Roman"/>
          <w:color w:val="auto"/>
          <w:sz w:val="20"/>
          <w:szCs w:val="20"/>
        </w:rPr>
        <w:t>ε</w:t>
      </w:r>
      <w:r w:rsidRPr="000D0461">
        <w:rPr>
          <w:rFonts w:ascii="Times New Roman" w:hAnsi="Times New Roman" w:cs="Times New Roman"/>
          <w:color w:val="auto"/>
          <w:sz w:val="20"/>
          <w:szCs w:val="20"/>
        </w:rPr>
        <w:t xml:space="preserve">' &lt; 1. При этом </w:t>
      </w:r>
      <w:proofErr w:type="spellStart"/>
      <w:r w:rsidR="00370926" w:rsidRPr="00FB6890">
        <w:rPr>
          <w:rFonts w:ascii="Times New Roman" w:hAnsi="Times New Roman" w:cs="Times New Roman"/>
          <w:sz w:val="20"/>
          <w:szCs w:val="20"/>
        </w:rPr>
        <w:t>δ</w:t>
      </w:r>
      <w:r w:rsidRPr="000D0461">
        <w:rPr>
          <w:rFonts w:ascii="Times New Roman" w:hAnsi="Times New Roman" w:cs="Times New Roman"/>
          <w:color w:val="auto"/>
          <w:sz w:val="20"/>
          <w:szCs w:val="20"/>
          <w:vertAlign w:val="subscript"/>
        </w:rPr>
        <w:t>пер</w:t>
      </w:r>
      <w:proofErr w:type="spellEnd"/>
      <w:r w:rsidRPr="000D0461">
        <w:rPr>
          <w:rFonts w:ascii="Times New Roman" w:hAnsi="Times New Roman" w:cs="Times New Roman"/>
          <w:color w:val="auto"/>
          <w:sz w:val="20"/>
          <w:szCs w:val="20"/>
        </w:rPr>
        <w:t xml:space="preserve"> определяет только допустимое отклонение</w:t>
      </w:r>
      <w:r w:rsidRPr="000D0461">
        <w:rPr>
          <w:rFonts w:ascii="Times New Roman" w:hAnsi="Times New Roman" w:cs="Times New Roman"/>
          <w:i/>
          <w:iCs/>
          <w:color w:val="auto"/>
          <w:spacing w:val="20"/>
          <w:sz w:val="20"/>
          <w:szCs w:val="20"/>
        </w:rPr>
        <w:t xml:space="preserve"> </w:t>
      </w:r>
      <w:r w:rsidR="00370926">
        <w:rPr>
          <w:rFonts w:ascii="Times New Roman" w:hAnsi="Times New Roman" w:cs="Times New Roman"/>
          <w:color w:val="auto"/>
          <w:sz w:val="20"/>
          <w:szCs w:val="20"/>
        </w:rPr>
        <w:t>ε</w:t>
      </w:r>
      <w:r w:rsidR="00370926" w:rsidRPr="000D0461">
        <w:rPr>
          <w:rFonts w:ascii="Times New Roman" w:hAnsi="Times New Roman" w:cs="Times New Roman"/>
          <w:i/>
          <w:iCs/>
          <w:color w:val="auto"/>
          <w:spacing w:val="20"/>
          <w:sz w:val="20"/>
          <w:szCs w:val="20"/>
        </w:rPr>
        <w:t xml:space="preserve"> </w:t>
      </w:r>
      <w:r w:rsidRPr="000D0461">
        <w:rPr>
          <w:rFonts w:ascii="Times New Roman" w:hAnsi="Times New Roman" w:cs="Times New Roman"/>
          <w:i/>
          <w:iCs/>
          <w:color w:val="auto"/>
          <w:spacing w:val="20"/>
          <w:sz w:val="20"/>
          <w:szCs w:val="20"/>
        </w:rPr>
        <w:t>'</w:t>
      </w:r>
      <w:r w:rsidRPr="000D0461">
        <w:rPr>
          <w:rFonts w:ascii="Times New Roman" w:hAnsi="Times New Roman" w:cs="Times New Roman"/>
          <w:color w:val="auto"/>
          <w:sz w:val="20"/>
          <w:szCs w:val="20"/>
        </w:rPr>
        <w:t>, но не отвечает на вопрос, в какую сторону целесооб</w:t>
      </w:r>
      <w:r w:rsidRPr="000D0461">
        <w:rPr>
          <w:rFonts w:ascii="Times New Roman" w:hAnsi="Times New Roman" w:cs="Times New Roman"/>
          <w:color w:val="auto"/>
          <w:sz w:val="20"/>
          <w:szCs w:val="20"/>
        </w:rPr>
        <w:softHyphen/>
        <w:t xml:space="preserve">разно производить отступление от </w:t>
      </w:r>
      <w:r w:rsidRPr="000D0461">
        <w:rPr>
          <w:rFonts w:ascii="Times New Roman" w:hAnsi="Times New Roman" w:cs="Times New Roman"/>
          <w:color w:val="auto"/>
          <w:sz w:val="20"/>
          <w:szCs w:val="20"/>
          <w:lang w:val="en-US" w:eastAsia="en-US"/>
        </w:rPr>
        <w:t>F</w:t>
      </w:r>
      <w:r w:rsidR="00370926">
        <w:rPr>
          <w:rFonts w:ascii="Times New Roman" w:hAnsi="Times New Roman" w:cs="Times New Roman"/>
          <w:color w:val="auto"/>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xml:space="preserve">при выборе стандартного сечения. Для корней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1</w:t>
      </w:r>
      <w:r w:rsidRPr="000D0461">
        <w:rPr>
          <w:rFonts w:ascii="Times New Roman" w:hAnsi="Times New Roman" w:cs="Times New Roman"/>
          <w:color w:val="auto"/>
          <w:sz w:val="20"/>
          <w:szCs w:val="20"/>
        </w:rPr>
        <w:t xml:space="preserve"> и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2</w:t>
      </w:r>
      <w:r w:rsidRPr="000D0461">
        <w:rPr>
          <w:rFonts w:ascii="Times New Roman" w:hAnsi="Times New Roman" w:cs="Times New Roman"/>
          <w:color w:val="auto"/>
          <w:sz w:val="20"/>
          <w:szCs w:val="20"/>
        </w:rPr>
        <w:t xml:space="preserve"> квадратного уравнения (6-26) харак</w:t>
      </w:r>
      <w:r w:rsidRPr="000D0461">
        <w:rPr>
          <w:rFonts w:ascii="Times New Roman" w:hAnsi="Times New Roman" w:cs="Times New Roman"/>
          <w:color w:val="auto"/>
          <w:sz w:val="20"/>
          <w:szCs w:val="20"/>
        </w:rPr>
        <w:softHyphen/>
        <w:t xml:space="preserve">терно соотношение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1</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2</w:t>
      </w:r>
      <w:r w:rsidR="00370926">
        <w:rPr>
          <w:rFonts w:ascii="Times New Roman" w:hAnsi="Times New Roman" w:cs="Times New Roman"/>
          <w:color w:val="auto"/>
          <w:sz w:val="20"/>
          <w:szCs w:val="20"/>
        </w:rPr>
        <w:t xml:space="preserve"> =</w:t>
      </w:r>
      <w:r w:rsidRPr="000D0461">
        <w:rPr>
          <w:rFonts w:ascii="Times New Roman" w:hAnsi="Times New Roman" w:cs="Times New Roman"/>
          <w:color w:val="auto"/>
          <w:sz w:val="20"/>
          <w:szCs w:val="20"/>
        </w:rPr>
        <w:t xml:space="preserve"> 1. Если принять </w:t>
      </w:r>
      <w:proofErr w:type="spellStart"/>
      <w:r w:rsidR="00370926" w:rsidRPr="00FB6890">
        <w:rPr>
          <w:rFonts w:ascii="Times New Roman" w:hAnsi="Times New Roman" w:cs="Times New Roman"/>
          <w:sz w:val="20"/>
          <w:szCs w:val="20"/>
        </w:rPr>
        <w:t>δ</w:t>
      </w:r>
      <w:r w:rsidRPr="000D0461">
        <w:rPr>
          <w:rFonts w:ascii="Times New Roman" w:hAnsi="Times New Roman" w:cs="Times New Roman"/>
          <w:color w:val="auto"/>
          <w:sz w:val="20"/>
          <w:szCs w:val="20"/>
          <w:vertAlign w:val="subscript"/>
        </w:rPr>
        <w:t>пер</w:t>
      </w:r>
      <w:proofErr w:type="spellEnd"/>
      <w:r w:rsidRPr="000D0461">
        <w:rPr>
          <w:rFonts w:ascii="Times New Roman" w:hAnsi="Times New Roman" w:cs="Times New Roman"/>
          <w:color w:val="auto"/>
          <w:sz w:val="20"/>
          <w:szCs w:val="20"/>
        </w:rPr>
        <w:t xml:space="preserve"> = 0,05, то можно получить зону допустимого отклонения при выборе сечения линии в пределах от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1</w:t>
      </w:r>
      <w:r w:rsidRPr="000D0461">
        <w:rPr>
          <w:rFonts w:ascii="Times New Roman" w:hAnsi="Times New Roman" w:cs="Times New Roman"/>
          <w:color w:val="auto"/>
          <w:sz w:val="20"/>
          <w:szCs w:val="20"/>
        </w:rPr>
        <w:t>| = 1,36 до</w:t>
      </w:r>
      <w:r w:rsidRPr="000D0461">
        <w:rPr>
          <w:rFonts w:ascii="Times New Roman" w:hAnsi="Times New Roman" w:cs="Times New Roman"/>
          <w:i/>
          <w:iCs/>
          <w:color w:val="auto"/>
          <w:spacing w:val="-10"/>
          <w:sz w:val="20"/>
          <w:szCs w:val="20"/>
        </w:rPr>
        <w:t xml:space="preserve">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2</w:t>
      </w:r>
      <w:r w:rsidRPr="000D0461">
        <w:rPr>
          <w:rFonts w:ascii="Times New Roman" w:hAnsi="Times New Roman" w:cs="Times New Roman"/>
          <w:color w:val="auto"/>
          <w:sz w:val="20"/>
          <w:szCs w:val="20"/>
        </w:rPr>
        <w:t xml:space="preserve"> = 0,74. При этом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1</w:t>
      </w:r>
      <w:r w:rsidR="00370926" w:rsidRPr="000D0461">
        <w:rPr>
          <w:rFonts w:ascii="Times New Roman" w:hAnsi="Times New Roman" w:cs="Times New Roman"/>
          <w:color w:val="auto"/>
          <w:sz w:val="20"/>
          <w:szCs w:val="20"/>
        </w:rPr>
        <w:t xml:space="preserve"> и </w:t>
      </w:r>
      <w:r w:rsidR="00370926">
        <w:rPr>
          <w:rFonts w:ascii="Times New Roman" w:hAnsi="Times New Roman" w:cs="Times New Roman"/>
          <w:color w:val="auto"/>
          <w:sz w:val="20"/>
          <w:szCs w:val="20"/>
        </w:rPr>
        <w:t>ε</w:t>
      </w:r>
      <w:r w:rsidR="00370926" w:rsidRPr="000D0461">
        <w:rPr>
          <w:rFonts w:ascii="Times New Roman" w:hAnsi="Times New Roman" w:cs="Times New Roman"/>
          <w:color w:val="auto"/>
          <w:sz w:val="20"/>
          <w:szCs w:val="20"/>
        </w:rPr>
        <w:t>'</w:t>
      </w:r>
      <w:r w:rsidR="00370926" w:rsidRPr="00370926">
        <w:rPr>
          <w:rFonts w:ascii="Times New Roman" w:hAnsi="Times New Roman" w:cs="Times New Roman"/>
          <w:color w:val="auto"/>
          <w:sz w:val="20"/>
          <w:szCs w:val="20"/>
          <w:vertAlign w:val="subscript"/>
        </w:rPr>
        <w:t>2</w:t>
      </w:r>
      <w:r w:rsidRPr="000D0461">
        <w:rPr>
          <w:rFonts w:ascii="Times New Roman" w:hAnsi="Times New Roman" w:cs="Times New Roman"/>
          <w:color w:val="auto"/>
          <w:sz w:val="20"/>
          <w:szCs w:val="20"/>
        </w:rPr>
        <w:t xml:space="preserve"> остаются постоянными независимо от оптимального значения параметра </w:t>
      </w:r>
      <w:r w:rsidR="00370926">
        <w:rPr>
          <w:rFonts w:ascii="Times New Roman" w:hAnsi="Times New Roman" w:cs="Times New Roman"/>
          <w:color w:val="auto"/>
          <w:sz w:val="20"/>
          <w:szCs w:val="20"/>
          <w:lang w:val="en-US"/>
        </w:rPr>
        <w:t>F</w:t>
      </w:r>
      <w:r w:rsidR="00370926" w:rsidRPr="00370926">
        <w:rPr>
          <w:rFonts w:ascii="Times New Roman" w:hAnsi="Times New Roman" w:cs="Times New Roman"/>
          <w:color w:val="auto"/>
          <w:sz w:val="20"/>
          <w:szCs w:val="20"/>
          <w:vertAlign w:val="subscript"/>
        </w:rPr>
        <w:t>эк</w:t>
      </w:r>
      <w:r w:rsidRPr="000D0461">
        <w:rPr>
          <w:rFonts w:ascii="Times New Roman" w:hAnsi="Times New Roman" w:cs="Times New Roman"/>
          <w:color w:val="auto"/>
          <w:sz w:val="20"/>
          <w:szCs w:val="20"/>
        </w:rPr>
        <w:t>.</w:t>
      </w:r>
    </w:p>
    <w:p w:rsidR="000D0461" w:rsidRPr="000D0461" w:rsidRDefault="000D0461" w:rsidP="001B1515">
      <w:pPr>
        <w:ind w:firstLine="320"/>
        <w:jc w:val="both"/>
        <w:rPr>
          <w:rFonts w:ascii="Times New Roman" w:hAnsi="Times New Roman" w:cs="Times New Roman"/>
          <w:color w:val="auto"/>
          <w:sz w:val="20"/>
          <w:szCs w:val="20"/>
        </w:rPr>
      </w:pPr>
      <w:r w:rsidRPr="000D0461">
        <w:rPr>
          <w:rFonts w:ascii="Times New Roman" w:hAnsi="Times New Roman" w:cs="Times New Roman"/>
          <w:color w:val="auto"/>
          <w:sz w:val="20"/>
          <w:szCs w:val="20"/>
        </w:rPr>
        <w:t>Если критерий «равноэкономичности» отнести к целевой функ</w:t>
      </w:r>
      <w:r w:rsidRPr="000D0461">
        <w:rPr>
          <w:rFonts w:ascii="Times New Roman" w:hAnsi="Times New Roman" w:cs="Times New Roman"/>
          <w:color w:val="auto"/>
          <w:sz w:val="20"/>
          <w:szCs w:val="20"/>
        </w:rPr>
        <w:softHyphen/>
        <w:t>ции в общем виде, то пределы отступления от экономического се</w:t>
      </w:r>
      <w:r w:rsidRPr="000D0461">
        <w:rPr>
          <w:rFonts w:ascii="Times New Roman" w:hAnsi="Times New Roman" w:cs="Times New Roman"/>
          <w:color w:val="auto"/>
          <w:sz w:val="20"/>
          <w:szCs w:val="20"/>
        </w:rPr>
        <w:softHyphen/>
        <w:t xml:space="preserve">чения будут определяться формулой (5-13). Последнее в отличие от </w:t>
      </w:r>
      <w:proofErr w:type="spellStart"/>
      <w:r w:rsidR="00370926">
        <w:rPr>
          <w:rFonts w:ascii="Times New Roman" w:hAnsi="Times New Roman" w:cs="Times New Roman"/>
          <w:color w:val="auto"/>
          <w:sz w:val="20"/>
          <w:szCs w:val="20"/>
        </w:rPr>
        <w:t>δ</w:t>
      </w:r>
      <w:r w:rsidRPr="000D0461">
        <w:rPr>
          <w:rFonts w:ascii="Times New Roman" w:hAnsi="Times New Roman" w:cs="Times New Roman"/>
          <w:color w:val="auto"/>
          <w:sz w:val="20"/>
          <w:szCs w:val="20"/>
          <w:vertAlign w:val="subscript"/>
        </w:rPr>
        <w:t>пер</w:t>
      </w:r>
      <w:proofErr w:type="spellEnd"/>
      <w:r w:rsidRPr="000D0461">
        <w:rPr>
          <w:rFonts w:ascii="Times New Roman" w:hAnsi="Times New Roman" w:cs="Times New Roman"/>
          <w:color w:val="auto"/>
          <w:sz w:val="20"/>
          <w:szCs w:val="20"/>
        </w:rPr>
        <w:t xml:space="preserve"> (6-26) показывает, что допустимое изменение суммарных приведенных затрат при отклонении сечения линии от экономиче</w:t>
      </w:r>
      <w:r w:rsidRPr="000D0461">
        <w:rPr>
          <w:rFonts w:ascii="Times New Roman" w:hAnsi="Times New Roman" w:cs="Times New Roman"/>
          <w:color w:val="auto"/>
          <w:sz w:val="20"/>
          <w:szCs w:val="20"/>
        </w:rPr>
        <w:softHyphen/>
        <w:t xml:space="preserve">ского </w:t>
      </w:r>
      <w:r w:rsidRPr="000D0461">
        <w:rPr>
          <w:rFonts w:ascii="Times New Roman" w:hAnsi="Times New Roman" w:cs="Times New Roman"/>
          <w:color w:val="auto"/>
          <w:sz w:val="20"/>
          <w:szCs w:val="20"/>
          <w:lang w:val="en-US" w:eastAsia="en-US"/>
        </w:rPr>
        <w:t>F</w:t>
      </w:r>
      <w:r w:rsidR="00E34153" w:rsidRPr="00E34153">
        <w:rPr>
          <w:rFonts w:ascii="Times New Roman" w:hAnsi="Times New Roman" w:cs="Times New Roman"/>
          <w:color w:val="auto"/>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до рассматриваемого</w:t>
      </w:r>
      <w:r w:rsidRPr="000D0461">
        <w:rPr>
          <w:rFonts w:ascii="Times New Roman" w:hAnsi="Times New Roman" w:cs="Times New Roman"/>
          <w:i/>
          <w:iCs/>
          <w:smallCaps/>
          <w:color w:val="auto"/>
          <w:spacing w:val="10"/>
          <w:sz w:val="20"/>
          <w:szCs w:val="20"/>
        </w:rPr>
        <w:t xml:space="preserve"> </w:t>
      </w:r>
      <w:r w:rsidRPr="000D0461">
        <w:rPr>
          <w:rFonts w:ascii="Times New Roman" w:hAnsi="Times New Roman" w:cs="Times New Roman"/>
          <w:i/>
          <w:iCs/>
          <w:smallCaps/>
          <w:color w:val="auto"/>
          <w:spacing w:val="10"/>
          <w:sz w:val="20"/>
          <w:szCs w:val="20"/>
          <w:lang w:val="en-US" w:eastAsia="en-US"/>
        </w:rPr>
        <w:t>F</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зависит от значения</w:t>
      </w:r>
      <w:r w:rsidRPr="000D0461">
        <w:rPr>
          <w:rFonts w:ascii="Times New Roman" w:hAnsi="Times New Roman" w:cs="Times New Roman"/>
          <w:i/>
          <w:iCs/>
          <w:smallCaps/>
          <w:color w:val="auto"/>
          <w:spacing w:val="10"/>
          <w:sz w:val="20"/>
          <w:szCs w:val="20"/>
        </w:rPr>
        <w:t xml:space="preserve"> </w:t>
      </w:r>
      <w:r w:rsidRPr="000D0461">
        <w:rPr>
          <w:rFonts w:ascii="Times New Roman" w:hAnsi="Times New Roman" w:cs="Times New Roman"/>
          <w:i/>
          <w:iCs/>
          <w:smallCaps/>
          <w:color w:val="auto"/>
          <w:spacing w:val="10"/>
          <w:sz w:val="20"/>
          <w:szCs w:val="20"/>
          <w:lang w:val="en-US" w:eastAsia="en-US"/>
        </w:rPr>
        <w:t>F</w:t>
      </w:r>
      <w:r w:rsidR="00E34153">
        <w:rPr>
          <w:rFonts w:ascii="Times New Roman" w:hAnsi="Times New Roman" w:cs="Times New Roman"/>
          <w:i/>
          <w:iCs/>
          <w:smallCaps/>
          <w:color w:val="auto"/>
          <w:spacing w:val="10"/>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и стои</w:t>
      </w:r>
      <w:r w:rsidRPr="000D0461">
        <w:rPr>
          <w:rFonts w:ascii="Times New Roman" w:hAnsi="Times New Roman" w:cs="Times New Roman"/>
          <w:color w:val="auto"/>
          <w:sz w:val="20"/>
          <w:szCs w:val="20"/>
        </w:rPr>
        <w:softHyphen/>
        <w:t xml:space="preserve">мостных характеристик линии </w:t>
      </w:r>
      <w:r w:rsidR="00E34153" w:rsidRPr="00E34153">
        <w:rPr>
          <w:rFonts w:ascii="Times New Roman" w:hAnsi="Times New Roman" w:cs="Times New Roman"/>
          <w:i/>
          <w:color w:val="auto"/>
          <w:sz w:val="20"/>
          <w:szCs w:val="20"/>
        </w:rPr>
        <w:t>К</w:t>
      </w:r>
      <w:r w:rsidRPr="000D0461">
        <w:rPr>
          <w:rFonts w:ascii="Times New Roman" w:hAnsi="Times New Roman" w:cs="Times New Roman"/>
          <w:color w:val="auto"/>
          <w:sz w:val="20"/>
          <w:szCs w:val="20"/>
          <w:vertAlign w:val="subscript"/>
        </w:rPr>
        <w:t>0</w:t>
      </w:r>
      <w:r w:rsidRPr="000D0461">
        <w:rPr>
          <w:rFonts w:ascii="Times New Roman" w:hAnsi="Times New Roman" w:cs="Times New Roman"/>
          <w:color w:val="auto"/>
          <w:sz w:val="20"/>
          <w:szCs w:val="20"/>
        </w:rPr>
        <w:t xml:space="preserve"> и</w:t>
      </w:r>
      <w:r w:rsidRPr="000D0461">
        <w:rPr>
          <w:rFonts w:ascii="Times New Roman" w:hAnsi="Times New Roman" w:cs="Times New Roman"/>
          <w:i/>
          <w:iCs/>
          <w:color w:val="auto"/>
          <w:spacing w:val="20"/>
          <w:sz w:val="20"/>
          <w:szCs w:val="20"/>
        </w:rPr>
        <w:t xml:space="preserve"> </w:t>
      </w:r>
      <w:proofErr w:type="spellStart"/>
      <w:r w:rsidRPr="000D0461">
        <w:rPr>
          <w:rFonts w:ascii="Times New Roman" w:hAnsi="Times New Roman" w:cs="Times New Roman"/>
          <w:i/>
          <w:iCs/>
          <w:color w:val="auto"/>
          <w:spacing w:val="20"/>
          <w:sz w:val="20"/>
          <w:szCs w:val="20"/>
          <w:lang w:val="en-US" w:eastAsia="en-US"/>
        </w:rPr>
        <w:t>k</w:t>
      </w:r>
      <w:r w:rsidRPr="000D0461">
        <w:rPr>
          <w:rFonts w:ascii="Times New Roman" w:hAnsi="Times New Roman" w:cs="Times New Roman"/>
          <w:i/>
          <w:iCs/>
          <w:color w:val="auto"/>
          <w:spacing w:val="20"/>
          <w:sz w:val="20"/>
          <w:szCs w:val="20"/>
          <w:vertAlign w:val="subscript"/>
          <w:lang w:val="en-US" w:eastAsia="en-US"/>
        </w:rPr>
        <w:t>F</w:t>
      </w:r>
      <w:proofErr w:type="spellEnd"/>
      <w:r w:rsidRPr="000D0461">
        <w:rPr>
          <w:rFonts w:ascii="Times New Roman" w:hAnsi="Times New Roman" w:cs="Times New Roman"/>
          <w:i/>
          <w:iCs/>
          <w:color w:val="auto"/>
          <w:spacing w:val="20"/>
          <w:sz w:val="20"/>
          <w:szCs w:val="20"/>
          <w:lang w:eastAsia="en-US"/>
        </w:rPr>
        <w:t>.</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При этом с увеличением</w:t>
      </w:r>
      <w:r w:rsidRPr="000D0461">
        <w:rPr>
          <w:rFonts w:ascii="Times New Roman" w:hAnsi="Times New Roman" w:cs="Times New Roman"/>
          <w:i/>
          <w:iCs/>
          <w:color w:val="auto"/>
          <w:spacing w:val="20"/>
          <w:sz w:val="20"/>
          <w:szCs w:val="20"/>
        </w:rPr>
        <w:t xml:space="preserve"> </w:t>
      </w:r>
      <w:r w:rsidRPr="000D0461">
        <w:rPr>
          <w:rFonts w:ascii="Times New Roman" w:hAnsi="Times New Roman" w:cs="Times New Roman"/>
          <w:i/>
          <w:iCs/>
          <w:color w:val="auto"/>
          <w:spacing w:val="-10"/>
          <w:sz w:val="20"/>
          <w:szCs w:val="20"/>
          <w:lang w:val="en-US" w:eastAsia="en-US"/>
        </w:rPr>
        <w:t>F</w:t>
      </w:r>
      <w:r w:rsidR="00E34153">
        <w:rPr>
          <w:rFonts w:ascii="Times New Roman" w:hAnsi="Times New Roman" w:cs="Times New Roman"/>
          <w:i/>
          <w:iCs/>
          <w:color w:val="auto"/>
          <w:spacing w:val="-10"/>
          <w:sz w:val="20"/>
          <w:szCs w:val="20"/>
          <w:vertAlign w:val="subscript"/>
          <w:lang w:eastAsia="en-US"/>
        </w:rPr>
        <w:t xml:space="preserve">эк </w:t>
      </w:r>
      <w:r w:rsidRPr="000D0461">
        <w:rPr>
          <w:rFonts w:ascii="Times New Roman" w:hAnsi="Times New Roman" w:cs="Times New Roman"/>
          <w:i/>
          <w:iCs/>
          <w:color w:val="auto"/>
          <w:spacing w:val="-10"/>
          <w:sz w:val="20"/>
          <w:szCs w:val="20"/>
          <w:vertAlign w:val="subscript"/>
          <w:lang w:eastAsia="en-US"/>
        </w:rPr>
        <w:t xml:space="preserve"> </w:t>
      </w:r>
      <w:r w:rsidRPr="000D0461">
        <w:rPr>
          <w:rFonts w:ascii="Times New Roman" w:hAnsi="Times New Roman" w:cs="Times New Roman"/>
          <w:color w:val="auto"/>
          <w:sz w:val="20"/>
          <w:szCs w:val="20"/>
        </w:rPr>
        <w:t xml:space="preserve">при постоянном значении критерия </w:t>
      </w:r>
      <w:r w:rsidR="00E3415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интервал допустимого от</w:t>
      </w:r>
      <w:r w:rsidRPr="000D0461">
        <w:rPr>
          <w:rFonts w:ascii="Times New Roman" w:hAnsi="Times New Roman" w:cs="Times New Roman"/>
          <w:color w:val="auto"/>
          <w:sz w:val="20"/>
          <w:szCs w:val="20"/>
        </w:rPr>
        <w:softHyphen/>
        <w:t xml:space="preserve">ступления от экономического значения сечения </w:t>
      </w:r>
      <w:r w:rsidRPr="000D0461">
        <w:rPr>
          <w:rFonts w:ascii="Times New Roman" w:hAnsi="Times New Roman" w:cs="Times New Roman"/>
          <w:i/>
          <w:color w:val="auto"/>
          <w:sz w:val="20"/>
          <w:szCs w:val="20"/>
          <w:lang w:val="en-US" w:eastAsia="en-US"/>
        </w:rPr>
        <w:t>F</w:t>
      </w:r>
      <w:r w:rsidR="00E34153">
        <w:rPr>
          <w:rFonts w:ascii="Times New Roman" w:hAnsi="Times New Roman" w:cs="Times New Roman"/>
          <w:color w:val="auto"/>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xml:space="preserve">уменьшается. Это определяется влиянием постоянной части затрат </w:t>
      </w:r>
      <w:r w:rsidR="00E34153">
        <w:rPr>
          <w:rFonts w:ascii="Times New Roman" w:hAnsi="Times New Roman" w:cs="Times New Roman"/>
          <w:i/>
          <w:color w:val="auto"/>
          <w:sz w:val="20"/>
          <w:szCs w:val="20"/>
        </w:rPr>
        <w:t>З</w:t>
      </w:r>
      <w:r w:rsidRPr="000D0461">
        <w:rPr>
          <w:rFonts w:ascii="Times New Roman" w:hAnsi="Times New Roman" w:cs="Times New Roman"/>
          <w:color w:val="auto"/>
          <w:sz w:val="20"/>
          <w:szCs w:val="20"/>
          <w:vertAlign w:val="subscript"/>
        </w:rPr>
        <w:t>0</w:t>
      </w:r>
      <w:r w:rsidRPr="000D0461">
        <w:rPr>
          <w:rFonts w:ascii="Times New Roman" w:hAnsi="Times New Roman" w:cs="Times New Roman"/>
          <w:color w:val="auto"/>
          <w:sz w:val="20"/>
          <w:szCs w:val="20"/>
        </w:rPr>
        <w:t>, подтверж</w:t>
      </w:r>
      <w:r w:rsidRPr="000D0461">
        <w:rPr>
          <w:rFonts w:ascii="Times New Roman" w:hAnsi="Times New Roman" w:cs="Times New Roman"/>
          <w:color w:val="auto"/>
          <w:sz w:val="20"/>
          <w:szCs w:val="20"/>
        </w:rPr>
        <w:softHyphen/>
        <w:t xml:space="preserve">дая тем самым ограниченность показателя </w:t>
      </w:r>
      <w:proofErr w:type="spellStart"/>
      <w:r w:rsidR="00E34153">
        <w:rPr>
          <w:rFonts w:ascii="Times New Roman" w:hAnsi="Times New Roman" w:cs="Times New Roman"/>
          <w:color w:val="auto"/>
          <w:sz w:val="20"/>
          <w:szCs w:val="20"/>
        </w:rPr>
        <w:t>δ</w:t>
      </w:r>
      <w:r w:rsidRPr="000D0461">
        <w:rPr>
          <w:rFonts w:ascii="Times New Roman" w:hAnsi="Times New Roman" w:cs="Times New Roman"/>
          <w:color w:val="auto"/>
          <w:sz w:val="20"/>
          <w:szCs w:val="20"/>
          <w:vertAlign w:val="subscript"/>
        </w:rPr>
        <w:t>пер</w:t>
      </w:r>
      <w:proofErr w:type="spellEnd"/>
      <w:r w:rsidRPr="000D0461">
        <w:rPr>
          <w:rFonts w:ascii="Times New Roman" w:hAnsi="Times New Roman" w:cs="Times New Roman"/>
          <w:color w:val="auto"/>
          <w:sz w:val="20"/>
          <w:szCs w:val="20"/>
        </w:rPr>
        <w:t>.</w:t>
      </w:r>
    </w:p>
    <w:p w:rsidR="000D0461" w:rsidRPr="000D0461" w:rsidRDefault="000D0461" w:rsidP="001B1515">
      <w:pPr>
        <w:ind w:firstLine="320"/>
        <w:jc w:val="both"/>
        <w:rPr>
          <w:rFonts w:ascii="Times New Roman" w:hAnsi="Times New Roman" w:cs="Times New Roman"/>
          <w:color w:val="auto"/>
          <w:sz w:val="20"/>
          <w:szCs w:val="20"/>
        </w:rPr>
      </w:pPr>
      <w:r w:rsidRPr="000D0461">
        <w:rPr>
          <w:rFonts w:ascii="Times New Roman" w:hAnsi="Times New Roman" w:cs="Times New Roman"/>
          <w:color w:val="auto"/>
          <w:sz w:val="20"/>
          <w:szCs w:val="20"/>
        </w:rPr>
        <w:t xml:space="preserve">Сопоставляя формулы (5-13) и (6-26), можно получить </w:t>
      </w:r>
      <w:r w:rsidR="00E3415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 </w:t>
      </w:r>
      <w:proofErr w:type="spellStart"/>
      <w:r w:rsidR="00E34153">
        <w:rPr>
          <w:rFonts w:ascii="Times New Roman" w:hAnsi="Times New Roman" w:cs="Times New Roman"/>
          <w:color w:val="auto"/>
          <w:sz w:val="20"/>
          <w:szCs w:val="20"/>
        </w:rPr>
        <w:t>Δδ</w:t>
      </w:r>
      <w:r w:rsidRPr="000D0461">
        <w:rPr>
          <w:rFonts w:ascii="Times New Roman" w:hAnsi="Times New Roman" w:cs="Times New Roman"/>
          <w:color w:val="auto"/>
          <w:sz w:val="20"/>
          <w:szCs w:val="20"/>
          <w:vertAlign w:val="subscript"/>
        </w:rPr>
        <w:t>пер</w:t>
      </w:r>
      <w:proofErr w:type="spellEnd"/>
      <w:r w:rsidRPr="000D0461">
        <w:rPr>
          <w:rFonts w:ascii="Times New Roman" w:hAnsi="Times New Roman" w:cs="Times New Roman"/>
          <w:color w:val="auto"/>
          <w:sz w:val="20"/>
          <w:szCs w:val="20"/>
        </w:rPr>
        <w:t xml:space="preserve">, где </w:t>
      </w:r>
      <w:r w:rsidR="00E3415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w:t>
      </w:r>
      <w:r w:rsidRPr="000D0461">
        <w:rPr>
          <w:rFonts w:ascii="Times New Roman" w:hAnsi="Times New Roman" w:cs="Times New Roman"/>
          <w:i/>
          <w:iCs/>
          <w:color w:val="auto"/>
          <w:spacing w:val="20"/>
          <w:sz w:val="20"/>
          <w:szCs w:val="20"/>
        </w:rPr>
        <w:t xml:space="preserve"> </w:t>
      </w:r>
      <w:r w:rsidRPr="000D0461">
        <w:rPr>
          <w:rFonts w:ascii="Times New Roman" w:hAnsi="Times New Roman" w:cs="Times New Roman"/>
          <w:i/>
          <w:iCs/>
          <w:color w:val="auto"/>
          <w:spacing w:val="20"/>
          <w:sz w:val="20"/>
          <w:szCs w:val="20"/>
          <w:lang w:eastAsia="en-US"/>
        </w:rPr>
        <w:t>2</w:t>
      </w:r>
      <w:r w:rsidRPr="000D0461">
        <w:rPr>
          <w:rFonts w:ascii="Times New Roman" w:hAnsi="Times New Roman" w:cs="Times New Roman"/>
          <w:i/>
          <w:iCs/>
          <w:color w:val="auto"/>
          <w:spacing w:val="20"/>
          <w:sz w:val="20"/>
          <w:szCs w:val="20"/>
          <w:lang w:val="en-US" w:eastAsia="en-US"/>
        </w:rPr>
        <w:t>F</w:t>
      </w:r>
      <w:r w:rsidR="00E90CD3">
        <w:rPr>
          <w:rFonts w:ascii="Times New Roman" w:hAnsi="Times New Roman" w:cs="Times New Roman"/>
          <w:i/>
          <w:iCs/>
          <w:color w:val="auto"/>
          <w:spacing w:val="20"/>
          <w:sz w:val="20"/>
          <w:szCs w:val="20"/>
          <w:vertAlign w:val="subscript"/>
          <w:lang w:eastAsia="en-US"/>
        </w:rPr>
        <w:t xml:space="preserve">эк </w:t>
      </w:r>
      <w:r w:rsidR="00E90CD3">
        <w:rPr>
          <w:rFonts w:ascii="Times New Roman" w:hAnsi="Times New Roman" w:cs="Times New Roman"/>
          <w:i/>
          <w:iCs/>
          <w:color w:val="auto"/>
          <w:spacing w:val="20"/>
          <w:sz w:val="20"/>
          <w:szCs w:val="20"/>
          <w:lang w:eastAsia="en-US"/>
        </w:rPr>
        <w:t>/</w:t>
      </w:r>
      <w:r w:rsidRPr="000D0461">
        <w:rPr>
          <w:rFonts w:ascii="Times New Roman" w:hAnsi="Times New Roman" w:cs="Times New Roman"/>
          <w:i/>
          <w:iCs/>
          <w:color w:val="auto"/>
          <w:spacing w:val="20"/>
          <w:sz w:val="20"/>
          <w:szCs w:val="20"/>
          <w:lang w:eastAsia="en-US"/>
        </w:rPr>
        <w:t>(</w:t>
      </w:r>
      <w:r w:rsidRPr="000D0461">
        <w:rPr>
          <w:rFonts w:ascii="Times New Roman" w:hAnsi="Times New Roman" w:cs="Times New Roman"/>
          <w:i/>
          <w:iCs/>
          <w:color w:val="auto"/>
          <w:spacing w:val="20"/>
          <w:sz w:val="20"/>
          <w:szCs w:val="20"/>
          <w:lang w:val="en-US" w:eastAsia="en-US"/>
        </w:rPr>
        <w:t>K</w:t>
      </w:r>
      <w:r w:rsidR="00E90CD3">
        <w:rPr>
          <w:rFonts w:ascii="Times New Roman" w:hAnsi="Times New Roman" w:cs="Times New Roman"/>
          <w:i/>
          <w:iCs/>
          <w:color w:val="auto"/>
          <w:spacing w:val="20"/>
          <w:sz w:val="20"/>
          <w:szCs w:val="20"/>
          <w:vertAlign w:val="subscript"/>
          <w:lang w:eastAsia="en-US"/>
        </w:rPr>
        <w:t>о</w:t>
      </w:r>
      <w:r w:rsidRPr="000D0461">
        <w:rPr>
          <w:rFonts w:ascii="Times New Roman" w:hAnsi="Times New Roman" w:cs="Times New Roman"/>
          <w:i/>
          <w:iCs/>
          <w:color w:val="auto"/>
          <w:spacing w:val="20"/>
          <w:sz w:val="20"/>
          <w:szCs w:val="20"/>
          <w:lang w:eastAsia="en-US"/>
        </w:rPr>
        <w:t>/</w:t>
      </w:r>
      <w:proofErr w:type="spellStart"/>
      <w:r w:rsidRPr="000D0461">
        <w:rPr>
          <w:rFonts w:ascii="Times New Roman" w:hAnsi="Times New Roman" w:cs="Times New Roman"/>
          <w:i/>
          <w:iCs/>
          <w:color w:val="auto"/>
          <w:spacing w:val="20"/>
          <w:sz w:val="20"/>
          <w:szCs w:val="20"/>
          <w:lang w:val="en-US" w:eastAsia="en-US"/>
        </w:rPr>
        <w:t>k</w:t>
      </w:r>
      <w:r w:rsidRPr="000D0461">
        <w:rPr>
          <w:rFonts w:ascii="Times New Roman" w:hAnsi="Times New Roman" w:cs="Times New Roman"/>
          <w:i/>
          <w:iCs/>
          <w:color w:val="auto"/>
          <w:spacing w:val="20"/>
          <w:sz w:val="20"/>
          <w:szCs w:val="20"/>
          <w:vertAlign w:val="subscript"/>
          <w:lang w:val="en-US" w:eastAsia="en-US"/>
        </w:rPr>
        <w:t>F</w:t>
      </w:r>
      <w:proofErr w:type="spellEnd"/>
      <w:r w:rsidRPr="000D0461">
        <w:rPr>
          <w:rFonts w:ascii="Times New Roman" w:hAnsi="Times New Roman" w:cs="Times New Roman"/>
          <w:i/>
          <w:iCs/>
          <w:color w:val="auto"/>
          <w:spacing w:val="20"/>
          <w:sz w:val="20"/>
          <w:szCs w:val="20"/>
          <w:lang w:eastAsia="en-US"/>
        </w:rPr>
        <w:t xml:space="preserve"> </w:t>
      </w:r>
      <w:r w:rsidRPr="000D0461">
        <w:rPr>
          <w:rFonts w:ascii="Times New Roman" w:hAnsi="Times New Roman" w:cs="Times New Roman"/>
          <w:i/>
          <w:iCs/>
          <w:color w:val="auto"/>
          <w:spacing w:val="20"/>
          <w:sz w:val="20"/>
          <w:szCs w:val="20"/>
        </w:rPr>
        <w:t xml:space="preserve">+ </w:t>
      </w:r>
      <w:r w:rsidRPr="000D0461">
        <w:rPr>
          <w:rFonts w:ascii="Times New Roman" w:hAnsi="Times New Roman" w:cs="Times New Roman"/>
          <w:i/>
          <w:iCs/>
          <w:color w:val="auto"/>
          <w:spacing w:val="20"/>
          <w:sz w:val="20"/>
          <w:szCs w:val="20"/>
          <w:lang w:eastAsia="en-US"/>
        </w:rPr>
        <w:t>2</w:t>
      </w:r>
      <w:r w:rsidRPr="000D0461">
        <w:rPr>
          <w:rFonts w:ascii="Times New Roman" w:hAnsi="Times New Roman" w:cs="Times New Roman"/>
          <w:i/>
          <w:iCs/>
          <w:color w:val="auto"/>
          <w:spacing w:val="20"/>
          <w:sz w:val="20"/>
          <w:szCs w:val="20"/>
          <w:lang w:val="en-US" w:eastAsia="en-US"/>
        </w:rPr>
        <w:t>F</w:t>
      </w:r>
      <w:r w:rsidR="00E90CD3" w:rsidRPr="00E90CD3">
        <w:rPr>
          <w:rFonts w:ascii="Times New Roman" w:hAnsi="Times New Roman" w:cs="Times New Roman"/>
          <w:i/>
          <w:iCs/>
          <w:color w:val="auto"/>
          <w:spacing w:val="20"/>
          <w:sz w:val="20"/>
          <w:szCs w:val="20"/>
          <w:vertAlign w:val="subscript"/>
          <w:lang w:eastAsia="en-US"/>
        </w:rPr>
        <w:t>эк</w:t>
      </w:r>
      <w:r w:rsidRPr="000D0461">
        <w:rPr>
          <w:rFonts w:ascii="Times New Roman" w:hAnsi="Times New Roman" w:cs="Times New Roman"/>
          <w:i/>
          <w:iCs/>
          <w:color w:val="auto"/>
          <w:spacing w:val="20"/>
          <w:sz w:val="20"/>
          <w:szCs w:val="20"/>
          <w:lang w:eastAsia="en-US"/>
        </w:rPr>
        <w:t>).</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xml:space="preserve">Показатель </w:t>
      </w:r>
      <w:r w:rsidR="00E90CD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&lt; 1, следовательно, при одном и том же значении </w:t>
      </w:r>
      <w:r w:rsidR="00E90CD3">
        <w:rPr>
          <w:rFonts w:ascii="Times New Roman" w:hAnsi="Times New Roman" w:cs="Times New Roman"/>
          <w:color w:val="auto"/>
          <w:sz w:val="20"/>
          <w:szCs w:val="20"/>
        </w:rPr>
        <w:t>ε</w:t>
      </w:r>
      <w:r w:rsidRPr="000D0461">
        <w:rPr>
          <w:rFonts w:ascii="Times New Roman" w:hAnsi="Times New Roman" w:cs="Times New Roman"/>
          <w:color w:val="auto"/>
          <w:sz w:val="20"/>
          <w:szCs w:val="20"/>
        </w:rPr>
        <w:t xml:space="preserve"> всегда соблюдается условие </w:t>
      </w:r>
      <w:r w:rsidR="00E90CD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&lt; </w:t>
      </w:r>
      <w:proofErr w:type="spellStart"/>
      <w:r w:rsidR="00E90CD3">
        <w:rPr>
          <w:rFonts w:ascii="Times New Roman" w:hAnsi="Times New Roman" w:cs="Times New Roman"/>
          <w:color w:val="auto"/>
          <w:sz w:val="20"/>
          <w:szCs w:val="20"/>
        </w:rPr>
        <w:t>δ</w:t>
      </w:r>
      <w:r w:rsidRPr="000D0461">
        <w:rPr>
          <w:rFonts w:ascii="Times New Roman" w:hAnsi="Times New Roman" w:cs="Times New Roman"/>
          <w:color w:val="auto"/>
          <w:sz w:val="20"/>
          <w:szCs w:val="20"/>
          <w:vertAlign w:val="subscript"/>
        </w:rPr>
        <w:t>пер</w:t>
      </w:r>
      <w:proofErr w:type="spellEnd"/>
      <w:r w:rsidRPr="000D0461">
        <w:rPr>
          <w:rFonts w:ascii="Times New Roman" w:hAnsi="Times New Roman" w:cs="Times New Roman"/>
          <w:color w:val="auto"/>
          <w:sz w:val="20"/>
          <w:szCs w:val="20"/>
        </w:rPr>
        <w:t xml:space="preserve">. Последнее означает, что при выборе сечения линии по критерию </w:t>
      </w:r>
      <w:r w:rsidR="00E90CD3">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возможны большие отступления от экономи</w:t>
      </w:r>
      <w:r w:rsidRPr="000D0461">
        <w:rPr>
          <w:rFonts w:ascii="Times New Roman" w:hAnsi="Times New Roman" w:cs="Times New Roman"/>
          <w:color w:val="auto"/>
          <w:sz w:val="20"/>
          <w:szCs w:val="20"/>
        </w:rPr>
        <w:softHyphen/>
        <w:t xml:space="preserve">ческого сечения </w:t>
      </w:r>
      <w:r w:rsidRPr="000D0461">
        <w:rPr>
          <w:rFonts w:ascii="Times New Roman" w:hAnsi="Times New Roman" w:cs="Times New Roman"/>
          <w:color w:val="auto"/>
          <w:sz w:val="20"/>
          <w:szCs w:val="20"/>
          <w:lang w:val="en-US" w:eastAsia="en-US"/>
        </w:rPr>
        <w:t>F</w:t>
      </w:r>
      <w:r w:rsidR="00E90CD3">
        <w:rPr>
          <w:rFonts w:ascii="Times New Roman" w:hAnsi="Times New Roman" w:cs="Times New Roman"/>
          <w:color w:val="auto"/>
          <w:sz w:val="20"/>
          <w:szCs w:val="20"/>
          <w:vertAlign w:val="subscript"/>
          <w:lang w:eastAsia="en-US"/>
        </w:rPr>
        <w:t>эк</w:t>
      </w:r>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xml:space="preserve">чем это определяется показателем </w:t>
      </w:r>
      <w:proofErr w:type="spellStart"/>
      <w:r w:rsidR="00E90CD3">
        <w:rPr>
          <w:rFonts w:ascii="Times New Roman" w:hAnsi="Times New Roman" w:cs="Times New Roman"/>
          <w:color w:val="auto"/>
          <w:sz w:val="20"/>
          <w:szCs w:val="20"/>
        </w:rPr>
        <w:t>δ</w:t>
      </w:r>
      <w:r w:rsidR="00E90CD3">
        <w:rPr>
          <w:rFonts w:ascii="Times New Roman" w:hAnsi="Times New Roman" w:cs="Times New Roman"/>
          <w:color w:val="auto"/>
          <w:sz w:val="20"/>
          <w:szCs w:val="20"/>
          <w:vertAlign w:val="subscript"/>
        </w:rPr>
        <w:t>п</w:t>
      </w:r>
      <w:r w:rsidRPr="000D0461">
        <w:rPr>
          <w:rFonts w:ascii="Times New Roman" w:hAnsi="Times New Roman" w:cs="Times New Roman"/>
          <w:color w:val="auto"/>
          <w:sz w:val="20"/>
          <w:szCs w:val="20"/>
          <w:vertAlign w:val="subscript"/>
        </w:rPr>
        <w:t>ер</w:t>
      </w:r>
      <w:proofErr w:type="spellEnd"/>
      <w:r w:rsidRPr="000D0461">
        <w:rPr>
          <w:rFonts w:ascii="Times New Roman" w:hAnsi="Times New Roman" w:cs="Times New Roman"/>
          <w:color w:val="auto"/>
          <w:sz w:val="20"/>
          <w:szCs w:val="20"/>
        </w:rPr>
        <w:t>.</w:t>
      </w:r>
    </w:p>
    <w:p w:rsidR="000D0461" w:rsidRDefault="000D0461" w:rsidP="001B1515">
      <w:pPr>
        <w:ind w:firstLine="320"/>
        <w:jc w:val="both"/>
        <w:rPr>
          <w:rFonts w:ascii="Times New Roman" w:hAnsi="Times New Roman" w:cs="Times New Roman"/>
          <w:color w:val="auto"/>
          <w:sz w:val="20"/>
          <w:szCs w:val="20"/>
        </w:rPr>
      </w:pPr>
      <w:r w:rsidRPr="000D0461">
        <w:rPr>
          <w:rFonts w:ascii="Times New Roman" w:hAnsi="Times New Roman" w:cs="Times New Roman"/>
          <w:color w:val="auto"/>
          <w:sz w:val="20"/>
          <w:szCs w:val="20"/>
        </w:rPr>
        <w:t xml:space="preserve">Величина </w:t>
      </w:r>
      <w:r w:rsidR="00E90CD3">
        <w:rPr>
          <w:rFonts w:ascii="Times New Roman" w:hAnsi="Times New Roman" w:cs="Times New Roman"/>
          <w:color w:val="auto"/>
          <w:sz w:val="20"/>
          <w:szCs w:val="20"/>
        </w:rPr>
        <w:t>Δ</w:t>
      </w:r>
      <w:r w:rsidRPr="000D0461">
        <w:rPr>
          <w:rFonts w:ascii="Times New Roman" w:hAnsi="Times New Roman" w:cs="Times New Roman"/>
          <w:i/>
          <w:iCs/>
          <w:smallCaps/>
          <w:color w:val="auto"/>
          <w:spacing w:val="10"/>
          <w:sz w:val="20"/>
          <w:szCs w:val="20"/>
        </w:rPr>
        <w:t xml:space="preserve"> </w:t>
      </w:r>
      <w:r w:rsidR="002733ED">
        <w:rPr>
          <w:rFonts w:ascii="Times New Roman" w:hAnsi="Times New Roman" w:cs="Times New Roman"/>
          <w:i/>
          <w:iCs/>
          <w:smallCaps/>
          <w:color w:val="auto"/>
          <w:spacing w:val="10"/>
          <w:sz w:val="20"/>
          <w:szCs w:val="20"/>
        </w:rPr>
        <w:t>З</w:t>
      </w:r>
      <w:r w:rsidR="002733ED">
        <w:rPr>
          <w:rFonts w:ascii="Times New Roman" w:hAnsi="Times New Roman" w:cs="Times New Roman"/>
          <w:i/>
          <w:iCs/>
          <w:smallCaps/>
          <w:color w:val="auto"/>
          <w:spacing w:val="10"/>
          <w:sz w:val="20"/>
          <w:szCs w:val="20"/>
          <w:vertAlign w:val="subscript"/>
          <w:lang w:val="en-US"/>
        </w:rPr>
        <w:t>F</w:t>
      </w:r>
      <w:r w:rsidRPr="000D0461">
        <w:rPr>
          <w:rFonts w:ascii="Times New Roman" w:hAnsi="Times New Roman" w:cs="Times New Roman"/>
          <w:i/>
          <w:iCs/>
          <w:smallCaps/>
          <w:color w:val="auto"/>
          <w:spacing w:val="10"/>
          <w:sz w:val="20"/>
          <w:szCs w:val="20"/>
          <w:vertAlign w:val="subscript"/>
        </w:rPr>
        <w:t>эк</w:t>
      </w:r>
      <w:r w:rsidRPr="000D0461">
        <w:rPr>
          <w:rFonts w:ascii="Times New Roman" w:hAnsi="Times New Roman" w:cs="Times New Roman"/>
          <w:i/>
          <w:iCs/>
          <w:smallCaps/>
          <w:color w:val="auto"/>
          <w:spacing w:val="10"/>
          <w:sz w:val="20"/>
          <w:szCs w:val="20"/>
        </w:rPr>
        <w:t>/З</w:t>
      </w:r>
      <w:r w:rsidRPr="000D0461">
        <w:rPr>
          <w:rFonts w:ascii="Times New Roman" w:hAnsi="Times New Roman" w:cs="Times New Roman"/>
          <w:i/>
          <w:iCs/>
          <w:smallCaps/>
          <w:color w:val="auto"/>
          <w:spacing w:val="10"/>
          <w:sz w:val="20"/>
          <w:szCs w:val="20"/>
          <w:vertAlign w:val="subscript"/>
        </w:rPr>
        <w:t>э</w:t>
      </w:r>
      <w:r w:rsidRPr="000D0461">
        <w:rPr>
          <w:rFonts w:ascii="Times New Roman" w:hAnsi="Times New Roman" w:cs="Times New Roman"/>
          <w:i/>
          <w:iCs/>
          <w:smallCaps/>
          <w:color w:val="auto"/>
          <w:spacing w:val="10"/>
          <w:sz w:val="20"/>
          <w:szCs w:val="20"/>
        </w:rPr>
        <w:t>,</w:t>
      </w:r>
      <w:r w:rsidRPr="000D0461">
        <w:rPr>
          <w:rFonts w:ascii="Times New Roman" w:hAnsi="Times New Roman" w:cs="Times New Roman"/>
          <w:color w:val="auto"/>
          <w:sz w:val="20"/>
          <w:szCs w:val="20"/>
        </w:rPr>
        <w:t xml:space="preserve"> т. е. </w:t>
      </w:r>
      <w:r w:rsidR="002733ED">
        <w:rPr>
          <w:rFonts w:ascii="Times New Roman" w:hAnsi="Times New Roman" w:cs="Times New Roman"/>
          <w:color w:val="auto"/>
          <w:sz w:val="20"/>
          <w:szCs w:val="20"/>
        </w:rPr>
        <w:t>Δ</w:t>
      </w:r>
      <w:r w:rsidRPr="000D0461">
        <w:rPr>
          <w:rFonts w:ascii="Times New Roman" w:hAnsi="Times New Roman" w:cs="Times New Roman"/>
          <w:color w:val="auto"/>
          <w:sz w:val="20"/>
          <w:szCs w:val="20"/>
        </w:rPr>
        <w:t xml:space="preserve"> характеризует относительное значение или долю переменной части затрат </w:t>
      </w:r>
      <w:r w:rsidRPr="000D0461">
        <w:rPr>
          <w:rFonts w:ascii="Times New Roman" w:hAnsi="Times New Roman" w:cs="Times New Roman"/>
          <w:i/>
          <w:color w:val="auto"/>
          <w:sz w:val="20"/>
          <w:szCs w:val="20"/>
        </w:rPr>
        <w:t>З</w:t>
      </w:r>
      <w:r w:rsidR="002733ED">
        <w:rPr>
          <w:rFonts w:ascii="Times New Roman" w:hAnsi="Times New Roman" w:cs="Times New Roman"/>
          <w:i/>
          <w:iCs/>
          <w:smallCaps/>
          <w:color w:val="auto"/>
          <w:spacing w:val="10"/>
          <w:sz w:val="20"/>
          <w:szCs w:val="20"/>
          <w:vertAlign w:val="subscript"/>
          <w:lang w:val="en-US"/>
        </w:rPr>
        <w:t>F</w:t>
      </w:r>
      <w:r w:rsidRPr="000D0461">
        <w:rPr>
          <w:rFonts w:ascii="Times New Roman" w:hAnsi="Times New Roman" w:cs="Times New Roman"/>
          <w:color w:val="auto"/>
          <w:sz w:val="20"/>
          <w:szCs w:val="20"/>
          <w:vertAlign w:val="subscript"/>
        </w:rPr>
        <w:t>эк</w:t>
      </w:r>
      <w:r w:rsidRPr="000D0461">
        <w:rPr>
          <w:rFonts w:ascii="Times New Roman" w:hAnsi="Times New Roman" w:cs="Times New Roman"/>
          <w:color w:val="auto"/>
          <w:sz w:val="20"/>
          <w:szCs w:val="20"/>
        </w:rPr>
        <w:t xml:space="preserve"> в суммарных приведенных затратах линии </w:t>
      </w:r>
      <w:proofErr w:type="spellStart"/>
      <w:r w:rsidRPr="000D0461">
        <w:rPr>
          <w:rFonts w:ascii="Times New Roman" w:hAnsi="Times New Roman" w:cs="Times New Roman"/>
          <w:i/>
          <w:color w:val="auto"/>
          <w:sz w:val="20"/>
          <w:szCs w:val="20"/>
        </w:rPr>
        <w:t>З</w:t>
      </w:r>
      <w:r w:rsidRPr="000D0461">
        <w:rPr>
          <w:rFonts w:ascii="Times New Roman" w:hAnsi="Times New Roman" w:cs="Times New Roman"/>
          <w:color w:val="auto"/>
          <w:sz w:val="20"/>
          <w:szCs w:val="20"/>
          <w:vertAlign w:val="subscript"/>
        </w:rPr>
        <w:t>л</w:t>
      </w:r>
      <w:r w:rsidRPr="000D0461">
        <w:rPr>
          <w:rFonts w:ascii="Times New Roman" w:hAnsi="Times New Roman" w:cs="Times New Roman"/>
          <w:color w:val="auto"/>
          <w:sz w:val="20"/>
          <w:szCs w:val="20"/>
        </w:rPr>
        <w:t>.</w:t>
      </w:r>
      <w:r w:rsidR="002733ED" w:rsidRPr="002733ED">
        <w:rPr>
          <w:rFonts w:ascii="Times New Roman" w:hAnsi="Times New Roman" w:cs="Times New Roman"/>
          <w:color w:val="auto"/>
          <w:sz w:val="20"/>
          <w:szCs w:val="20"/>
          <w:vertAlign w:val="subscript"/>
        </w:rPr>
        <w:t>эк</w:t>
      </w:r>
      <w:proofErr w:type="spellEnd"/>
      <w:r w:rsidRPr="000D0461">
        <w:rPr>
          <w:rFonts w:ascii="Times New Roman" w:hAnsi="Times New Roman" w:cs="Times New Roman"/>
          <w:color w:val="auto"/>
          <w:sz w:val="20"/>
          <w:szCs w:val="20"/>
        </w:rPr>
        <w:t>. В диапазоне стандартных сечений 25—240 мм</w:t>
      </w:r>
      <w:r w:rsidRPr="000D0461">
        <w:rPr>
          <w:rFonts w:ascii="Times New Roman" w:hAnsi="Times New Roman" w:cs="Times New Roman"/>
          <w:color w:val="auto"/>
          <w:sz w:val="20"/>
          <w:szCs w:val="20"/>
          <w:vertAlign w:val="superscript"/>
        </w:rPr>
        <w:t>2</w:t>
      </w:r>
      <w:r w:rsidRPr="000D0461">
        <w:rPr>
          <w:rFonts w:ascii="Times New Roman" w:hAnsi="Times New Roman" w:cs="Times New Roman"/>
          <w:color w:val="auto"/>
          <w:sz w:val="20"/>
          <w:szCs w:val="20"/>
        </w:rPr>
        <w:t xml:space="preserve"> для кабельных линий 10 кВ можно принять </w:t>
      </w:r>
      <w:r w:rsidRPr="000D0461">
        <w:rPr>
          <w:rFonts w:ascii="Times New Roman" w:hAnsi="Times New Roman" w:cs="Times New Roman"/>
          <w:color w:val="auto"/>
          <w:sz w:val="20"/>
          <w:szCs w:val="20"/>
          <w:lang w:val="en-US" w:eastAsia="en-US"/>
        </w:rPr>
        <w:t>K</w:t>
      </w:r>
      <w:r w:rsidR="00CA188A" w:rsidRPr="00CA188A">
        <w:rPr>
          <w:rFonts w:ascii="Times New Roman" w:hAnsi="Times New Roman" w:cs="Times New Roman"/>
          <w:color w:val="auto"/>
          <w:sz w:val="20"/>
          <w:szCs w:val="20"/>
          <w:vertAlign w:val="subscript"/>
          <w:lang w:eastAsia="en-US"/>
        </w:rPr>
        <w:t>о</w:t>
      </w:r>
      <w:r w:rsidR="00CA188A">
        <w:rPr>
          <w:rFonts w:ascii="Times New Roman" w:hAnsi="Times New Roman" w:cs="Times New Roman"/>
          <w:color w:val="auto"/>
          <w:sz w:val="20"/>
          <w:szCs w:val="20"/>
          <w:lang w:eastAsia="en-US"/>
        </w:rPr>
        <w:t>/</w:t>
      </w:r>
      <w:proofErr w:type="spellStart"/>
      <w:r w:rsidRPr="000D0461">
        <w:rPr>
          <w:rFonts w:ascii="Times New Roman" w:hAnsi="Times New Roman" w:cs="Times New Roman"/>
          <w:color w:val="auto"/>
          <w:sz w:val="20"/>
          <w:szCs w:val="20"/>
          <w:lang w:val="en-US" w:eastAsia="en-US"/>
        </w:rPr>
        <w:t>k</w:t>
      </w:r>
      <w:r w:rsidRPr="000D0461">
        <w:rPr>
          <w:rFonts w:ascii="Times New Roman" w:hAnsi="Times New Roman" w:cs="Times New Roman"/>
          <w:color w:val="auto"/>
          <w:sz w:val="20"/>
          <w:szCs w:val="20"/>
          <w:vertAlign w:val="subscript"/>
          <w:lang w:val="en-US" w:eastAsia="en-US"/>
        </w:rPr>
        <w:t>F</w:t>
      </w:r>
      <w:proofErr w:type="spellEnd"/>
      <w:r w:rsidRPr="000D0461">
        <w:rPr>
          <w:rFonts w:ascii="Times New Roman" w:hAnsi="Times New Roman" w:cs="Times New Roman"/>
          <w:color w:val="auto"/>
          <w:sz w:val="20"/>
          <w:szCs w:val="20"/>
          <w:lang w:eastAsia="en-US"/>
        </w:rPr>
        <w:t xml:space="preserve"> </w:t>
      </w:r>
      <w:r w:rsidRPr="000D0461">
        <w:rPr>
          <w:rFonts w:ascii="Times New Roman" w:hAnsi="Times New Roman" w:cs="Times New Roman"/>
          <w:color w:val="auto"/>
          <w:sz w:val="20"/>
          <w:szCs w:val="20"/>
        </w:rPr>
        <w:t>- 100. Тогда доля переменной части затрат изменяется от 0,34 до 0,82 соответственно указанным сечениям. Учитывая кри</w:t>
      </w:r>
      <w:r w:rsidRPr="000D0461">
        <w:rPr>
          <w:rFonts w:ascii="Times New Roman" w:hAnsi="Times New Roman" w:cs="Times New Roman"/>
          <w:color w:val="auto"/>
          <w:sz w:val="20"/>
          <w:szCs w:val="20"/>
        </w:rPr>
        <w:softHyphen/>
        <w:t xml:space="preserve">терий </w:t>
      </w:r>
      <w:r w:rsidR="00CA188A">
        <w:rPr>
          <w:rFonts w:ascii="Times New Roman" w:hAnsi="Times New Roman" w:cs="Times New Roman"/>
          <w:color w:val="auto"/>
          <w:sz w:val="20"/>
          <w:szCs w:val="20"/>
        </w:rPr>
        <w:t>δ =</w:t>
      </w:r>
      <w:r w:rsidRPr="000D0461">
        <w:rPr>
          <w:rFonts w:ascii="Times New Roman" w:hAnsi="Times New Roman" w:cs="Times New Roman"/>
          <w:color w:val="auto"/>
          <w:sz w:val="20"/>
          <w:szCs w:val="20"/>
        </w:rPr>
        <w:t xml:space="preserve"> 0,05 и используя формулу (5-13), получаем, что зоны допустимых отклонений от экономического сечения будут на</w:t>
      </w:r>
      <w:r w:rsidRPr="000D0461">
        <w:rPr>
          <w:rFonts w:ascii="Times New Roman" w:hAnsi="Times New Roman" w:cs="Times New Roman"/>
          <w:color w:val="auto"/>
          <w:sz w:val="20"/>
          <w:szCs w:val="20"/>
        </w:rPr>
        <w:softHyphen/>
        <w:t xml:space="preserve">ходиться в пределах </w:t>
      </w:r>
      <w:r w:rsidR="00CA188A">
        <w:rPr>
          <w:rFonts w:ascii="Times New Roman" w:hAnsi="Times New Roman" w:cs="Times New Roman"/>
          <w:color w:val="auto"/>
          <w:sz w:val="20"/>
          <w:szCs w:val="20"/>
        </w:rPr>
        <w:t>ε</w:t>
      </w:r>
      <w:r w:rsidR="00CA188A" w:rsidRPr="00370926">
        <w:rPr>
          <w:rFonts w:ascii="Times New Roman" w:hAnsi="Times New Roman" w:cs="Times New Roman"/>
          <w:color w:val="auto"/>
          <w:sz w:val="20"/>
          <w:szCs w:val="20"/>
          <w:vertAlign w:val="subscript"/>
        </w:rPr>
        <w:t>1</w:t>
      </w:r>
      <w:r w:rsidR="00CA188A">
        <w:rPr>
          <w:rFonts w:ascii="Times New Roman" w:hAnsi="Times New Roman" w:cs="Times New Roman"/>
          <w:color w:val="auto"/>
          <w:sz w:val="20"/>
          <w:szCs w:val="20"/>
          <w:vertAlign w:val="subscript"/>
        </w:rPr>
        <w:t xml:space="preserve"> </w:t>
      </w:r>
      <w:r w:rsidR="00CA188A" w:rsidRPr="000D0461">
        <w:rPr>
          <w:rFonts w:ascii="Times New Roman" w:hAnsi="Times New Roman" w:cs="Times New Roman"/>
          <w:color w:val="auto"/>
          <w:sz w:val="20"/>
          <w:szCs w:val="20"/>
        </w:rPr>
        <w:t>—</w:t>
      </w:r>
      <w:r w:rsidR="00CA188A">
        <w:rPr>
          <w:rFonts w:ascii="Times New Roman" w:hAnsi="Times New Roman" w:cs="Times New Roman"/>
          <w:color w:val="auto"/>
          <w:sz w:val="20"/>
          <w:szCs w:val="20"/>
        </w:rPr>
        <w:t xml:space="preserve"> </w:t>
      </w:r>
      <w:r w:rsidRPr="000D0461">
        <w:rPr>
          <w:rFonts w:ascii="Times New Roman" w:hAnsi="Times New Roman" w:cs="Times New Roman"/>
          <w:color w:val="auto"/>
          <w:sz w:val="20"/>
          <w:szCs w:val="20"/>
        </w:rPr>
        <w:t>1,714</w:t>
      </w:r>
      <m:oMath>
        <m:r>
          <w:rPr>
            <w:rFonts w:ascii="Cambria Math" w:hAnsi="Cambria Math" w:cs="Times New Roman"/>
            <w:color w:val="auto"/>
            <w:sz w:val="20"/>
            <w:szCs w:val="20"/>
          </w:rPr>
          <m:t>÷</m:t>
        </m:r>
      </m:oMath>
      <w:r w:rsidRPr="000D0461">
        <w:rPr>
          <w:rFonts w:ascii="Times New Roman" w:hAnsi="Times New Roman" w:cs="Times New Roman"/>
          <w:color w:val="auto"/>
          <w:sz w:val="20"/>
          <w:szCs w:val="20"/>
        </w:rPr>
        <w:t xml:space="preserve">1,41 и </w:t>
      </w:r>
      <w:r w:rsidR="00CA188A">
        <w:rPr>
          <w:rFonts w:ascii="Times New Roman" w:hAnsi="Times New Roman" w:cs="Times New Roman"/>
          <w:color w:val="auto"/>
          <w:sz w:val="20"/>
          <w:szCs w:val="20"/>
        </w:rPr>
        <w:t>ε</w:t>
      </w:r>
      <w:r w:rsidR="00CA188A">
        <w:rPr>
          <w:rFonts w:ascii="Times New Roman" w:hAnsi="Times New Roman" w:cs="Times New Roman"/>
          <w:color w:val="auto"/>
          <w:sz w:val="20"/>
          <w:szCs w:val="20"/>
          <w:vertAlign w:val="subscript"/>
        </w:rPr>
        <w:t>2</w:t>
      </w:r>
      <w:r w:rsidRPr="000D0461">
        <w:rPr>
          <w:rFonts w:ascii="Times New Roman" w:hAnsi="Times New Roman" w:cs="Times New Roman"/>
          <w:color w:val="auto"/>
          <w:sz w:val="20"/>
          <w:szCs w:val="20"/>
        </w:rPr>
        <w:t xml:space="preserve"> — 0,58</w:t>
      </w:r>
      <m:oMath>
        <m:r>
          <w:rPr>
            <w:rFonts w:ascii="Cambria Math" w:hAnsi="Cambria Math" w:cs="Times New Roman"/>
            <w:color w:val="auto"/>
            <w:sz w:val="20"/>
            <w:szCs w:val="20"/>
          </w:rPr>
          <m:t>÷</m:t>
        </m:r>
      </m:oMath>
      <w:r w:rsidRPr="000D0461">
        <w:rPr>
          <w:rFonts w:ascii="Times New Roman" w:hAnsi="Times New Roman" w:cs="Times New Roman"/>
          <w:color w:val="auto"/>
          <w:sz w:val="20"/>
          <w:szCs w:val="20"/>
        </w:rPr>
        <w:t xml:space="preserve">0,71, изменяясь в зависимости от оптимального значения </w:t>
      </w:r>
      <w:r w:rsidRPr="00DA15D5">
        <w:rPr>
          <w:rFonts w:ascii="Times New Roman" w:hAnsi="Times New Roman" w:cs="Times New Roman"/>
          <w:color w:val="auto"/>
          <w:sz w:val="20"/>
          <w:szCs w:val="20"/>
        </w:rPr>
        <w:t>параметра</w:t>
      </w:r>
      <w:r w:rsidRPr="000D0461">
        <w:rPr>
          <w:rFonts w:ascii="Times New Roman" w:hAnsi="Times New Roman" w:cs="Times New Roman"/>
          <w:color w:val="auto"/>
          <w:sz w:val="20"/>
          <w:szCs w:val="20"/>
        </w:rPr>
        <w:t xml:space="preserve"> </w:t>
      </w:r>
      <w:r w:rsidRPr="000D0461">
        <w:rPr>
          <w:rFonts w:ascii="Times New Roman" w:hAnsi="Times New Roman" w:cs="Times New Roman"/>
          <w:i/>
          <w:color w:val="auto"/>
          <w:sz w:val="20"/>
          <w:szCs w:val="20"/>
          <w:lang w:val="en-US" w:eastAsia="en-US"/>
        </w:rPr>
        <w:t>F</w:t>
      </w:r>
      <w:r w:rsidRPr="000D0461">
        <w:rPr>
          <w:rFonts w:ascii="Times New Roman" w:hAnsi="Times New Roman" w:cs="Times New Roman"/>
          <w:color w:val="auto"/>
          <w:sz w:val="20"/>
          <w:szCs w:val="20"/>
          <w:vertAlign w:val="subscript"/>
        </w:rPr>
        <w:t>эк</w:t>
      </w:r>
      <w:r w:rsidRPr="000D0461">
        <w:rPr>
          <w:rFonts w:ascii="Times New Roman" w:hAnsi="Times New Roman" w:cs="Times New Roman"/>
          <w:color w:val="auto"/>
          <w:sz w:val="20"/>
          <w:szCs w:val="20"/>
        </w:rPr>
        <w:t>.</w:t>
      </w:r>
    </w:p>
    <w:p w:rsidR="00AA4BB0" w:rsidRDefault="00CD330A" w:rsidP="001B1515">
      <w:pPr>
        <w:ind w:firstLine="320"/>
        <w:jc w:val="both"/>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 xml:space="preserve">Таким образом, анализ целевой функции затрат </w:t>
      </w:r>
      <w:proofErr w:type="spellStart"/>
      <w:r w:rsidRPr="00CD330A">
        <w:rPr>
          <w:rFonts w:ascii="Times New Roman" w:hAnsi="Times New Roman" w:cs="Times New Roman"/>
          <w:i/>
          <w:color w:val="auto"/>
          <w:spacing w:val="10"/>
          <w:sz w:val="20"/>
          <w:szCs w:val="20"/>
        </w:rPr>
        <w:t>З</w:t>
      </w:r>
      <w:r w:rsidRPr="00CD330A">
        <w:rPr>
          <w:rFonts w:ascii="Times New Roman" w:hAnsi="Times New Roman" w:cs="Times New Roman"/>
          <w:color w:val="auto"/>
          <w:spacing w:val="10"/>
          <w:sz w:val="20"/>
          <w:szCs w:val="20"/>
          <w:vertAlign w:val="subscript"/>
        </w:rPr>
        <w:t>л</w:t>
      </w:r>
      <w:proofErr w:type="spellEnd"/>
      <w:r w:rsidRPr="00CD330A">
        <w:rPr>
          <w:rFonts w:ascii="Times New Roman" w:hAnsi="Times New Roman" w:cs="Times New Roman"/>
          <w:color w:val="auto"/>
          <w:spacing w:val="10"/>
          <w:sz w:val="20"/>
          <w:szCs w:val="20"/>
        </w:rPr>
        <w:t xml:space="preserve"> по критерию «равноэкономичности» дает разные результаты в зависимости от того, учитывается или не учитывается в составе затрат постоян</w:t>
      </w:r>
      <w:r w:rsidRPr="00CD330A">
        <w:rPr>
          <w:rFonts w:ascii="Times New Roman" w:hAnsi="Times New Roman" w:cs="Times New Roman"/>
          <w:color w:val="auto"/>
          <w:spacing w:val="10"/>
          <w:sz w:val="20"/>
          <w:szCs w:val="20"/>
        </w:rPr>
        <w:softHyphen/>
        <w:t>ная часть</w:t>
      </w:r>
      <w:r w:rsidRPr="00CD330A">
        <w:rPr>
          <w:rFonts w:ascii="Times New Roman" w:hAnsi="Times New Roman" w:cs="Times New Roman"/>
          <w:i/>
          <w:iCs/>
          <w:color w:val="auto"/>
          <w:spacing w:val="10"/>
          <w:sz w:val="20"/>
          <w:szCs w:val="20"/>
        </w:rPr>
        <w:t xml:space="preserve"> </w:t>
      </w:r>
      <w:r w:rsidR="001C007A">
        <w:rPr>
          <w:rFonts w:ascii="Times New Roman" w:hAnsi="Times New Roman" w:cs="Times New Roman"/>
          <w:i/>
          <w:iCs/>
          <w:color w:val="auto"/>
          <w:spacing w:val="10"/>
          <w:sz w:val="20"/>
          <w:szCs w:val="20"/>
        </w:rPr>
        <w:t>З</w:t>
      </w:r>
      <w:r w:rsidRPr="00CD330A">
        <w:rPr>
          <w:rFonts w:ascii="Times New Roman" w:hAnsi="Times New Roman" w:cs="Times New Roman"/>
          <w:i/>
          <w:iCs/>
          <w:color w:val="auto"/>
          <w:spacing w:val="10"/>
          <w:sz w:val="20"/>
          <w:szCs w:val="20"/>
          <w:vertAlign w:val="subscript"/>
        </w:rPr>
        <w:t>0</w:t>
      </w:r>
      <w:r w:rsidRPr="00CD330A">
        <w:rPr>
          <w:rFonts w:ascii="Times New Roman" w:hAnsi="Times New Roman" w:cs="Times New Roman"/>
          <w:i/>
          <w:iCs/>
          <w:color w:val="auto"/>
          <w:spacing w:val="10"/>
          <w:sz w:val="20"/>
          <w:szCs w:val="20"/>
        </w:rPr>
        <w:t>.</w:t>
      </w:r>
      <w:r w:rsidRPr="00CD330A">
        <w:rPr>
          <w:rFonts w:ascii="Times New Roman" w:hAnsi="Times New Roman" w:cs="Times New Roman"/>
          <w:color w:val="auto"/>
          <w:spacing w:val="10"/>
          <w:sz w:val="20"/>
          <w:szCs w:val="20"/>
        </w:rPr>
        <w:t xml:space="preserve"> При определении допустимых пределов отклонения сечения от экономического значения ошибки, вносимой отказом от учета постоянной части затрат, т. е. из-за замены уравнения (5-8) уравнением (5-10), для рассматриваемого примера указаны в табл</w:t>
      </w:r>
      <w:r w:rsidR="001C007A">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6-5.</w:t>
      </w:r>
      <w:r w:rsidR="00AA4BB0" w:rsidRPr="00AA4BB0">
        <w:rPr>
          <w:rFonts w:ascii="Times New Roman" w:hAnsi="Times New Roman" w:cs="Times New Roman"/>
          <w:color w:val="auto"/>
          <w:spacing w:val="10"/>
          <w:sz w:val="20"/>
          <w:szCs w:val="20"/>
        </w:rPr>
        <w:t xml:space="preserve"> </w:t>
      </w:r>
    </w:p>
    <w:p w:rsidR="00AA4BB0" w:rsidRPr="00CD330A" w:rsidRDefault="00AA4BB0" w:rsidP="001B1515">
      <w:pPr>
        <w:ind w:firstLine="320"/>
        <w:jc w:val="both"/>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lastRenderedPageBreak/>
        <w:t>Из табл</w:t>
      </w:r>
      <w:r>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6-5 следует, что в диапазоне оптимального значения параметра</w:t>
      </w:r>
      <w:r w:rsidRPr="00CD330A">
        <w:rPr>
          <w:rFonts w:ascii="Times New Roman" w:hAnsi="Times New Roman" w:cs="Times New Roman"/>
          <w:i/>
          <w:iCs/>
          <w:color w:val="auto"/>
          <w:spacing w:val="10"/>
          <w:sz w:val="20"/>
          <w:szCs w:val="20"/>
        </w:rPr>
        <w:t xml:space="preserve"> </w:t>
      </w:r>
      <w:r w:rsidRPr="00CD330A">
        <w:rPr>
          <w:rFonts w:ascii="Times New Roman" w:hAnsi="Times New Roman" w:cs="Times New Roman"/>
          <w:i/>
          <w:iCs/>
          <w:color w:val="auto"/>
          <w:spacing w:val="10"/>
          <w:sz w:val="20"/>
          <w:szCs w:val="20"/>
          <w:lang w:val="en-US" w:eastAsia="en-US"/>
        </w:rPr>
        <w:t>F</w:t>
      </w:r>
      <w:r w:rsidRPr="00CD330A">
        <w:rPr>
          <w:rFonts w:ascii="Times New Roman" w:hAnsi="Times New Roman" w:cs="Times New Roman"/>
          <w:i/>
          <w:iCs/>
          <w:color w:val="auto"/>
          <w:spacing w:val="10"/>
          <w:sz w:val="20"/>
          <w:szCs w:val="20"/>
          <w:lang w:eastAsia="en-US"/>
        </w:rPr>
        <w:t xml:space="preserve"> </w:t>
      </w:r>
      <w:r w:rsidRPr="00CD330A">
        <w:rPr>
          <w:rFonts w:ascii="Times New Roman" w:hAnsi="Times New Roman" w:cs="Times New Roman"/>
          <w:i/>
          <w:iCs/>
          <w:color w:val="auto"/>
          <w:spacing w:val="10"/>
          <w:sz w:val="20"/>
          <w:szCs w:val="20"/>
        </w:rPr>
        <w:t>—</w:t>
      </w:r>
      <w:r w:rsidRPr="00CD330A">
        <w:rPr>
          <w:rFonts w:ascii="Times New Roman" w:hAnsi="Times New Roman" w:cs="Times New Roman"/>
          <w:color w:val="auto"/>
          <w:spacing w:val="10"/>
          <w:sz w:val="20"/>
          <w:szCs w:val="20"/>
        </w:rPr>
        <w:t xml:space="preserve"> 25</w:t>
      </w:r>
      <m:oMath>
        <m:r>
          <w:rPr>
            <w:rFonts w:ascii="Cambria Math" w:hAnsi="Cambria Math" w:cs="Times New Roman"/>
            <w:color w:val="auto"/>
            <w:spacing w:val="10"/>
            <w:sz w:val="20"/>
            <w:szCs w:val="20"/>
          </w:rPr>
          <m:t>÷</m:t>
        </m:r>
      </m:oMath>
      <w:r w:rsidRPr="00CD330A">
        <w:rPr>
          <w:rFonts w:ascii="Times New Roman" w:hAnsi="Times New Roman" w:cs="Times New Roman"/>
          <w:color w:val="auto"/>
          <w:spacing w:val="10"/>
          <w:sz w:val="20"/>
          <w:szCs w:val="20"/>
        </w:rPr>
        <w:t>240 мм</w:t>
      </w:r>
      <w:r w:rsidRPr="00CD330A">
        <w:rPr>
          <w:rFonts w:ascii="Times New Roman" w:hAnsi="Times New Roman" w:cs="Times New Roman"/>
          <w:color w:val="auto"/>
          <w:spacing w:val="10"/>
          <w:sz w:val="20"/>
          <w:szCs w:val="20"/>
          <w:vertAlign w:val="superscript"/>
        </w:rPr>
        <w:t>2</w:t>
      </w:r>
      <w:r w:rsidRPr="00CD330A">
        <w:rPr>
          <w:rFonts w:ascii="Times New Roman" w:hAnsi="Times New Roman" w:cs="Times New Roman"/>
          <w:color w:val="auto"/>
          <w:spacing w:val="10"/>
          <w:sz w:val="20"/>
          <w:szCs w:val="20"/>
        </w:rPr>
        <w:t xml:space="preserve"> постоянная часть</w:t>
      </w:r>
      <w:r w:rsidRPr="00CD330A">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rPr>
        <w:t>З</w:t>
      </w:r>
      <w:r w:rsidRPr="00CD330A">
        <w:rPr>
          <w:rFonts w:ascii="Times New Roman" w:hAnsi="Times New Roman" w:cs="Times New Roman"/>
          <w:i/>
          <w:iCs/>
          <w:color w:val="auto"/>
          <w:spacing w:val="10"/>
          <w:sz w:val="20"/>
          <w:szCs w:val="20"/>
          <w:vertAlign w:val="subscript"/>
        </w:rPr>
        <w:t>0</w:t>
      </w:r>
      <w:r w:rsidRPr="00CD330A">
        <w:rPr>
          <w:rFonts w:ascii="Times New Roman" w:hAnsi="Times New Roman" w:cs="Times New Roman"/>
          <w:color w:val="auto"/>
          <w:spacing w:val="10"/>
          <w:sz w:val="20"/>
          <w:szCs w:val="20"/>
        </w:rPr>
        <w:t xml:space="preserve"> составляет 0,67—0,17 суммарных затрат. При этом ошибка в оценке допу</w:t>
      </w:r>
      <w:r w:rsidRPr="00CD330A">
        <w:rPr>
          <w:rFonts w:ascii="Times New Roman" w:hAnsi="Times New Roman" w:cs="Times New Roman"/>
          <w:color w:val="auto"/>
          <w:spacing w:val="10"/>
          <w:sz w:val="20"/>
          <w:szCs w:val="20"/>
        </w:rPr>
        <w:softHyphen/>
        <w:t xml:space="preserve">стимых отклонений от оптимального параметра </w:t>
      </w:r>
      <w:r w:rsidRPr="00CD330A">
        <w:rPr>
          <w:rFonts w:ascii="Times New Roman" w:hAnsi="Times New Roman" w:cs="Times New Roman"/>
          <w:color w:val="auto"/>
          <w:spacing w:val="-10"/>
          <w:sz w:val="20"/>
          <w:szCs w:val="20"/>
          <w:lang w:val="en-US" w:eastAsia="en-US"/>
        </w:rPr>
        <w:t>F</w:t>
      </w:r>
      <w:r>
        <w:rPr>
          <w:rFonts w:ascii="Times New Roman" w:hAnsi="Times New Roman" w:cs="Times New Roman"/>
          <w:color w:val="auto"/>
          <w:spacing w:val="-10"/>
          <w:sz w:val="20"/>
          <w:szCs w:val="20"/>
          <w:vertAlign w:val="subscript"/>
          <w:lang w:eastAsia="en-US"/>
        </w:rPr>
        <w:t>эк</w:t>
      </w:r>
      <w:r w:rsidRPr="00CD330A">
        <w:rPr>
          <w:rFonts w:ascii="Times New Roman" w:hAnsi="Times New Roman" w:cs="Times New Roman"/>
          <w:color w:val="auto"/>
          <w:spacing w:val="10"/>
          <w:sz w:val="20"/>
          <w:szCs w:val="20"/>
          <w:lang w:eastAsia="en-US"/>
        </w:rPr>
        <w:t xml:space="preserve"> </w:t>
      </w:r>
      <w:r w:rsidRPr="00CD330A">
        <w:rPr>
          <w:rFonts w:ascii="Times New Roman" w:hAnsi="Times New Roman" w:cs="Times New Roman"/>
          <w:color w:val="auto"/>
          <w:spacing w:val="10"/>
          <w:sz w:val="20"/>
          <w:szCs w:val="20"/>
        </w:rPr>
        <w:t>в сторону большего сечения изменяется от 0,204 до 0,034, меньшего сече</w:t>
      </w:r>
      <w:r w:rsidRPr="00CD330A">
        <w:rPr>
          <w:rFonts w:ascii="Times New Roman" w:hAnsi="Times New Roman" w:cs="Times New Roman"/>
          <w:color w:val="auto"/>
          <w:spacing w:val="10"/>
          <w:sz w:val="20"/>
          <w:szCs w:val="20"/>
        </w:rPr>
        <w:softHyphen/>
        <w:t>ния — от 0,276 до 0,042. Приведенные цифры показывают, что отказ от учета постоянного члена целевой функции при ее анализе допуст</w:t>
      </w:r>
      <w:r>
        <w:rPr>
          <w:rFonts w:ascii="Times New Roman" w:hAnsi="Times New Roman" w:cs="Times New Roman"/>
          <w:color w:val="auto"/>
          <w:spacing w:val="10"/>
          <w:sz w:val="20"/>
          <w:szCs w:val="20"/>
        </w:rPr>
        <w:t>и</w:t>
      </w:r>
      <w:r w:rsidRPr="00CD330A">
        <w:rPr>
          <w:rFonts w:ascii="Times New Roman" w:hAnsi="Times New Roman" w:cs="Times New Roman"/>
          <w:color w:val="auto"/>
          <w:spacing w:val="10"/>
          <w:sz w:val="20"/>
          <w:szCs w:val="20"/>
        </w:rPr>
        <w:t>м только в ограниченной области исследуемой модели, в частности, для рассматриваемой модели (5-8) в том случае, когда постоянный член (5-9) составляет не более 30 % суммарных затрат, если принять значение ошибки менее 10 % (в пределах точности расчетов).</w:t>
      </w:r>
    </w:p>
    <w:p w:rsidR="00CD330A" w:rsidRPr="00CD330A" w:rsidRDefault="00CD330A" w:rsidP="001B1515">
      <w:pPr>
        <w:ind w:firstLine="320"/>
        <w:jc w:val="both"/>
        <w:rPr>
          <w:rFonts w:ascii="Times New Roman" w:hAnsi="Times New Roman" w:cs="Times New Roman"/>
          <w:color w:val="auto"/>
          <w:spacing w:val="10"/>
          <w:sz w:val="20"/>
          <w:szCs w:val="20"/>
        </w:rPr>
      </w:pPr>
    </w:p>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i/>
          <w:iCs/>
          <w:color w:val="auto"/>
          <w:spacing w:val="10"/>
          <w:sz w:val="20"/>
          <w:szCs w:val="20"/>
        </w:rPr>
        <w:t>Таблица 6-5.</w:t>
      </w:r>
      <w:r w:rsidRPr="00CD330A">
        <w:rPr>
          <w:rFonts w:ascii="Times New Roman" w:hAnsi="Times New Roman" w:cs="Times New Roman"/>
          <w:color w:val="auto"/>
          <w:sz w:val="20"/>
          <w:szCs w:val="20"/>
        </w:rPr>
        <w:t xml:space="preserve"> Технико-экономические показатели линий</w:t>
      </w:r>
    </w:p>
    <w:tbl>
      <w:tblPr>
        <w:tblW w:w="0" w:type="auto"/>
        <w:tblInd w:w="1619" w:type="dxa"/>
        <w:tblLayout w:type="fixed"/>
        <w:tblCellMar>
          <w:left w:w="0" w:type="dxa"/>
          <w:right w:w="0" w:type="dxa"/>
        </w:tblCellMar>
        <w:tblLook w:val="0000" w:firstRow="0" w:lastRow="0" w:firstColumn="0" w:lastColumn="0" w:noHBand="0" w:noVBand="0"/>
      </w:tblPr>
      <w:tblGrid>
        <w:gridCol w:w="1104"/>
        <w:gridCol w:w="1594"/>
        <w:gridCol w:w="826"/>
        <w:gridCol w:w="821"/>
        <w:gridCol w:w="1075"/>
        <w:gridCol w:w="1075"/>
      </w:tblGrid>
      <w:tr w:rsidR="001C007A" w:rsidRPr="00CD330A" w:rsidTr="00DA15D5">
        <w:trPr>
          <w:trHeight w:val="571"/>
        </w:trPr>
        <w:tc>
          <w:tcPr>
            <w:tcW w:w="1104" w:type="dxa"/>
            <w:vMerge w:val="restart"/>
            <w:tcBorders>
              <w:top w:val="single" w:sz="4" w:space="0" w:color="auto"/>
              <w:left w:val="single" w:sz="4" w:space="0" w:color="auto"/>
              <w:bottom w:val="nil"/>
              <w:right w:val="single" w:sz="4" w:space="0" w:color="auto"/>
            </w:tcBorders>
            <w:shd w:val="clear" w:color="auto" w:fill="FFFFFF"/>
            <w:vAlign w:val="center"/>
          </w:tcPr>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Оптимальное сечение, мм</w:t>
            </w:r>
            <w:r w:rsidRPr="001C007A">
              <w:rPr>
                <w:rFonts w:ascii="Times New Roman" w:hAnsi="Times New Roman" w:cs="Times New Roman"/>
                <w:color w:val="auto"/>
                <w:spacing w:val="10"/>
                <w:sz w:val="20"/>
                <w:szCs w:val="20"/>
                <w:vertAlign w:val="superscript"/>
              </w:rPr>
              <w:t>2</w:t>
            </w:r>
          </w:p>
        </w:tc>
        <w:tc>
          <w:tcPr>
            <w:tcW w:w="1594" w:type="dxa"/>
            <w:vMerge w:val="restart"/>
            <w:tcBorders>
              <w:top w:val="single" w:sz="4" w:space="0" w:color="auto"/>
              <w:left w:val="single" w:sz="4" w:space="0" w:color="auto"/>
              <w:bottom w:val="nil"/>
              <w:right w:val="single" w:sz="4" w:space="0" w:color="auto"/>
            </w:tcBorders>
            <w:shd w:val="clear" w:color="auto" w:fill="FFFFFF"/>
            <w:vAlign w:val="center"/>
          </w:tcPr>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Доля</w:t>
            </w:r>
            <w:r w:rsidRPr="00CD330A">
              <w:rPr>
                <w:rFonts w:ascii="Times New Roman" w:hAnsi="Times New Roman" w:cs="Times New Roman"/>
                <w:color w:val="auto"/>
                <w:sz w:val="20"/>
                <w:szCs w:val="20"/>
              </w:rPr>
              <w:t xml:space="preserve"> ПОСТОЯННОЙ </w:t>
            </w:r>
            <w:r w:rsidRPr="00CD330A">
              <w:rPr>
                <w:rFonts w:ascii="Times New Roman" w:hAnsi="Times New Roman" w:cs="Times New Roman"/>
                <w:color w:val="auto"/>
                <w:spacing w:val="10"/>
                <w:sz w:val="20"/>
                <w:szCs w:val="20"/>
              </w:rPr>
              <w:t>части приведенных затрат</w:t>
            </w:r>
          </w:p>
        </w:tc>
        <w:tc>
          <w:tcPr>
            <w:tcW w:w="16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Допустимые отклонения</w:t>
            </w:r>
          </w:p>
        </w:tc>
        <w:tc>
          <w:tcPr>
            <w:tcW w:w="2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Ошибка при</w:t>
            </w:r>
          </w:p>
          <w:p w:rsidR="001C007A" w:rsidRPr="00CD330A" w:rsidRDefault="001C007A" w:rsidP="001B1515">
            <w:pPr>
              <w:framePr w:wrap="notBeside" w:vAnchor="text" w:hAnchor="text" w:xAlign="center" w:y="1"/>
              <w:jc w:val="center"/>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отклонении</w:t>
            </w:r>
          </w:p>
        </w:tc>
      </w:tr>
      <w:tr w:rsidR="00CD330A" w:rsidRPr="00CD330A" w:rsidTr="00DA15D5">
        <w:trPr>
          <w:trHeight w:val="523"/>
        </w:trPr>
        <w:tc>
          <w:tcPr>
            <w:tcW w:w="1104" w:type="dxa"/>
            <w:vMerge/>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1B1515">
            <w:pPr>
              <w:framePr w:wrap="notBeside" w:vAnchor="text" w:hAnchor="text" w:xAlign="center" w:y="1"/>
              <w:rPr>
                <w:rFonts w:ascii="Times New Roman" w:hAnsi="Times New Roman" w:cs="Times New Roman"/>
                <w:color w:val="auto"/>
                <w:spacing w:val="10"/>
                <w:sz w:val="20"/>
                <w:szCs w:val="20"/>
              </w:rPr>
            </w:pPr>
          </w:p>
        </w:tc>
        <w:tc>
          <w:tcPr>
            <w:tcW w:w="1594" w:type="dxa"/>
            <w:vMerge/>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1B1515">
            <w:pPr>
              <w:framePr w:wrap="notBeside" w:vAnchor="text" w:hAnchor="text" w:xAlign="center" w:y="1"/>
              <w:rPr>
                <w:rFonts w:ascii="Times New Roman" w:hAnsi="Times New Roman" w:cs="Times New Roman"/>
                <w:color w:val="auto"/>
                <w:spacing w:val="10"/>
                <w:sz w:val="20"/>
                <w:szCs w:val="20"/>
              </w:rPr>
            </w:pP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CD330A" w:rsidRPr="00CD330A" w:rsidRDefault="001C007A" w:rsidP="00DA15D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ε</w:t>
            </w:r>
            <w:r w:rsidR="00CD330A" w:rsidRPr="001C007A">
              <w:rPr>
                <w:rFonts w:ascii="Times New Roman" w:hAnsi="Times New Roman" w:cs="Times New Roman"/>
                <w:color w:val="auto"/>
                <w:sz w:val="20"/>
                <w:szCs w:val="20"/>
                <w:vertAlign w:val="subscript"/>
              </w:rPr>
              <w:t>1</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rsidR="00CD330A" w:rsidRPr="00CD330A" w:rsidRDefault="001C007A" w:rsidP="00DA15D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ε</w:t>
            </w:r>
            <w:r>
              <w:rPr>
                <w:rFonts w:ascii="Times New Roman" w:hAnsi="Times New Roman" w:cs="Times New Roman"/>
                <w:color w:val="auto"/>
                <w:sz w:val="20"/>
                <w:szCs w:val="20"/>
                <w:vertAlign w:val="subscript"/>
              </w:rPr>
              <w:t>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D330A" w:rsidRPr="001C007A" w:rsidRDefault="001C007A" w:rsidP="001B1515">
            <w:pPr>
              <w:framePr w:wrap="notBeside" w:vAnchor="text" w:hAnchor="text" w:xAlign="center" w:y="1"/>
              <w:rPr>
                <w:rFonts w:ascii="Times New Roman" w:hAnsi="Times New Roman" w:cs="Times New Roman"/>
                <w:i/>
                <w:iCs/>
                <w:color w:val="auto"/>
                <w:spacing w:val="10"/>
                <w:sz w:val="20"/>
                <w:szCs w:val="20"/>
                <w:lang w:eastAsia="en-US"/>
              </w:rPr>
            </w:pPr>
            <w:r>
              <w:rPr>
                <w:rFonts w:ascii="Times New Roman" w:hAnsi="Times New Roman" w:cs="Times New Roman"/>
                <w:i/>
                <w:iCs/>
                <w:color w:val="auto"/>
                <w:spacing w:val="10"/>
                <w:sz w:val="20"/>
                <w:szCs w:val="20"/>
                <w:lang w:eastAsia="en-US"/>
              </w:rPr>
              <w:t xml:space="preserve">    </w:t>
            </w:r>
            <w:r w:rsidR="00CD330A" w:rsidRPr="00CD330A">
              <w:rPr>
                <w:rFonts w:ascii="Times New Roman" w:hAnsi="Times New Roman" w:cs="Times New Roman"/>
                <w:i/>
                <w:iCs/>
                <w:color w:val="auto"/>
                <w:spacing w:val="10"/>
                <w:sz w:val="20"/>
                <w:szCs w:val="20"/>
                <w:lang w:val="en-US" w:eastAsia="en-US"/>
              </w:rPr>
              <w:t xml:space="preserve">F </w:t>
            </w:r>
            <w:r w:rsidR="00CD330A" w:rsidRPr="00CD330A">
              <w:rPr>
                <w:rFonts w:ascii="Times New Roman" w:hAnsi="Times New Roman" w:cs="Times New Roman"/>
                <w:i/>
                <w:iCs/>
                <w:color w:val="auto"/>
                <w:spacing w:val="10"/>
                <w:sz w:val="20"/>
                <w:szCs w:val="20"/>
              </w:rPr>
              <w:t xml:space="preserve">&gt; </w:t>
            </w:r>
            <w:r w:rsidR="00CD330A" w:rsidRPr="00CD330A">
              <w:rPr>
                <w:rFonts w:ascii="Times New Roman" w:hAnsi="Times New Roman" w:cs="Times New Roman"/>
                <w:i/>
                <w:iCs/>
                <w:color w:val="auto"/>
                <w:spacing w:val="10"/>
                <w:sz w:val="20"/>
                <w:szCs w:val="20"/>
                <w:lang w:val="en-US" w:eastAsia="en-US"/>
              </w:rPr>
              <w:t>F</w:t>
            </w:r>
            <w:r>
              <w:rPr>
                <w:rFonts w:ascii="Times New Roman" w:hAnsi="Times New Roman" w:cs="Times New Roman"/>
                <w:i/>
                <w:iCs/>
                <w:color w:val="auto"/>
                <w:spacing w:val="10"/>
                <w:sz w:val="20"/>
                <w:szCs w:val="20"/>
                <w:vertAlign w:val="subscript"/>
                <w:lang w:eastAsia="en-US"/>
              </w:rPr>
              <w:t>эк</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D330A" w:rsidRPr="001C007A" w:rsidRDefault="00CD330A" w:rsidP="001B1515">
            <w:pPr>
              <w:framePr w:wrap="notBeside" w:vAnchor="text" w:hAnchor="text" w:xAlign="center" w:y="1"/>
              <w:jc w:val="center"/>
              <w:rPr>
                <w:rFonts w:ascii="Times New Roman" w:hAnsi="Times New Roman" w:cs="Times New Roman"/>
                <w:i/>
                <w:iCs/>
                <w:color w:val="auto"/>
                <w:spacing w:val="10"/>
                <w:sz w:val="20"/>
                <w:szCs w:val="20"/>
                <w:lang w:eastAsia="en-US"/>
              </w:rPr>
            </w:pPr>
            <w:r w:rsidRPr="00CD330A">
              <w:rPr>
                <w:rFonts w:ascii="Times New Roman" w:hAnsi="Times New Roman" w:cs="Times New Roman"/>
                <w:i/>
                <w:iCs/>
                <w:color w:val="auto"/>
                <w:spacing w:val="10"/>
                <w:sz w:val="20"/>
                <w:szCs w:val="20"/>
                <w:lang w:val="en-US" w:eastAsia="en-US"/>
              </w:rPr>
              <w:t xml:space="preserve">F </w:t>
            </w:r>
            <w:r w:rsidRPr="00CD330A">
              <w:rPr>
                <w:rFonts w:ascii="Times New Roman" w:hAnsi="Times New Roman" w:cs="Times New Roman"/>
                <w:i/>
                <w:iCs/>
                <w:color w:val="auto"/>
                <w:spacing w:val="10"/>
                <w:sz w:val="20"/>
                <w:szCs w:val="20"/>
              </w:rPr>
              <w:t xml:space="preserve">&lt; </w:t>
            </w:r>
            <w:r w:rsidRPr="00CD330A">
              <w:rPr>
                <w:rFonts w:ascii="Times New Roman" w:hAnsi="Times New Roman" w:cs="Times New Roman"/>
                <w:i/>
                <w:iCs/>
                <w:color w:val="auto"/>
                <w:spacing w:val="10"/>
                <w:sz w:val="20"/>
                <w:szCs w:val="20"/>
                <w:lang w:val="en-US" w:eastAsia="en-US"/>
              </w:rPr>
              <w:t>F</w:t>
            </w:r>
            <w:r w:rsidR="001C007A">
              <w:rPr>
                <w:rFonts w:ascii="Times New Roman" w:hAnsi="Times New Roman" w:cs="Times New Roman"/>
                <w:i/>
                <w:iCs/>
                <w:color w:val="auto"/>
                <w:spacing w:val="10"/>
                <w:sz w:val="20"/>
                <w:szCs w:val="20"/>
                <w:vertAlign w:val="subscript"/>
                <w:lang w:eastAsia="en-US"/>
              </w:rPr>
              <w:t>эк</w:t>
            </w:r>
          </w:p>
        </w:tc>
      </w:tr>
      <w:tr w:rsidR="00CD330A" w:rsidRPr="00CD330A" w:rsidTr="00DA15D5">
        <w:trPr>
          <w:trHeight w:val="151"/>
        </w:trPr>
        <w:tc>
          <w:tcPr>
            <w:tcW w:w="1104"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25</w:t>
            </w:r>
          </w:p>
        </w:tc>
        <w:tc>
          <w:tcPr>
            <w:tcW w:w="1594"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0,67</w:t>
            </w:r>
          </w:p>
        </w:tc>
        <w:tc>
          <w:tcPr>
            <w:tcW w:w="826"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1,71</w:t>
            </w:r>
          </w:p>
        </w:tc>
        <w:tc>
          <w:tcPr>
            <w:tcW w:w="821"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0,58</w:t>
            </w:r>
          </w:p>
        </w:tc>
        <w:tc>
          <w:tcPr>
            <w:tcW w:w="1075"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0,204</w:t>
            </w:r>
          </w:p>
        </w:tc>
        <w:tc>
          <w:tcPr>
            <w:tcW w:w="1075" w:type="dxa"/>
            <w:tcBorders>
              <w:top w:val="single" w:sz="4" w:space="0" w:color="auto"/>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0,276</w:t>
            </w:r>
          </w:p>
        </w:tc>
      </w:tr>
      <w:tr w:rsidR="00CD330A" w:rsidRPr="00CD330A" w:rsidTr="00DA15D5">
        <w:trPr>
          <w:trHeight w:val="173"/>
        </w:trPr>
        <w:tc>
          <w:tcPr>
            <w:tcW w:w="1104"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50</w:t>
            </w:r>
          </w:p>
        </w:tc>
        <w:tc>
          <w:tcPr>
            <w:tcW w:w="1594" w:type="dxa"/>
            <w:tcBorders>
              <w:top w:val="nil"/>
              <w:left w:val="single" w:sz="4" w:space="0" w:color="auto"/>
              <w:bottom w:val="nil"/>
              <w:right w:val="single" w:sz="4" w:space="0" w:color="auto"/>
            </w:tcBorders>
            <w:shd w:val="clear" w:color="auto" w:fill="FFFFFF"/>
            <w:vAlign w:val="center"/>
          </w:tcPr>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0,50</w:t>
            </w:r>
          </w:p>
        </w:tc>
        <w:tc>
          <w:tcPr>
            <w:tcW w:w="826"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1,56</w:t>
            </w:r>
          </w:p>
        </w:tc>
        <w:tc>
          <w:tcPr>
            <w:tcW w:w="821"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0,65</w:t>
            </w:r>
          </w:p>
        </w:tc>
        <w:tc>
          <w:tcPr>
            <w:tcW w:w="1075"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0,128</w:t>
            </w:r>
          </w:p>
        </w:tc>
        <w:tc>
          <w:tcPr>
            <w:tcW w:w="1075"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0,140</w:t>
            </w:r>
          </w:p>
        </w:tc>
      </w:tr>
      <w:tr w:rsidR="00CD330A" w:rsidRPr="00CD330A" w:rsidTr="00DA15D5">
        <w:trPr>
          <w:trHeight w:val="178"/>
        </w:trPr>
        <w:tc>
          <w:tcPr>
            <w:tcW w:w="1104"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120</w:t>
            </w:r>
          </w:p>
        </w:tc>
        <w:tc>
          <w:tcPr>
            <w:tcW w:w="1594" w:type="dxa"/>
            <w:tcBorders>
              <w:top w:val="nil"/>
              <w:left w:val="single" w:sz="4" w:space="0" w:color="auto"/>
              <w:bottom w:val="nil"/>
              <w:right w:val="single" w:sz="4" w:space="0" w:color="auto"/>
            </w:tcBorders>
            <w:shd w:val="clear" w:color="auto" w:fill="FFFFFF"/>
            <w:vAlign w:val="center"/>
          </w:tcPr>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0,30</w:t>
            </w:r>
          </w:p>
        </w:tc>
        <w:tc>
          <w:tcPr>
            <w:tcW w:w="826"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1,45</w:t>
            </w:r>
          </w:p>
        </w:tc>
        <w:tc>
          <w:tcPr>
            <w:tcW w:w="821"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0,68</w:t>
            </w:r>
          </w:p>
        </w:tc>
        <w:tc>
          <w:tcPr>
            <w:tcW w:w="1075"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0,069</w:t>
            </w:r>
          </w:p>
        </w:tc>
        <w:tc>
          <w:tcPr>
            <w:tcW w:w="1075" w:type="dxa"/>
            <w:tcBorders>
              <w:top w:val="nil"/>
              <w:left w:val="single" w:sz="4" w:space="0" w:color="auto"/>
              <w:bottom w:val="nil"/>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0,088</w:t>
            </w:r>
          </w:p>
        </w:tc>
      </w:tr>
      <w:tr w:rsidR="00CD330A" w:rsidRPr="00CD330A" w:rsidTr="00DA15D5">
        <w:trPr>
          <w:trHeight w:val="170"/>
        </w:trPr>
        <w:tc>
          <w:tcPr>
            <w:tcW w:w="1104"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240</w:t>
            </w:r>
          </w:p>
        </w:tc>
        <w:tc>
          <w:tcPr>
            <w:tcW w:w="1594"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1B151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0,17</w:t>
            </w:r>
          </w:p>
        </w:tc>
        <w:tc>
          <w:tcPr>
            <w:tcW w:w="826"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1,41</w:t>
            </w:r>
          </w:p>
        </w:tc>
        <w:tc>
          <w:tcPr>
            <w:tcW w:w="821"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0,71</w:t>
            </w:r>
          </w:p>
        </w:tc>
        <w:tc>
          <w:tcPr>
            <w:tcW w:w="1075"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0,034</w:t>
            </w:r>
          </w:p>
        </w:tc>
        <w:tc>
          <w:tcPr>
            <w:tcW w:w="1075" w:type="dxa"/>
            <w:tcBorders>
              <w:top w:val="nil"/>
              <w:left w:val="single" w:sz="4" w:space="0" w:color="auto"/>
              <w:bottom w:val="single" w:sz="4" w:space="0" w:color="auto"/>
              <w:right w:val="single" w:sz="4" w:space="0" w:color="auto"/>
            </w:tcBorders>
            <w:shd w:val="clear" w:color="auto" w:fill="FFFFFF"/>
            <w:vAlign w:val="center"/>
          </w:tcPr>
          <w:p w:rsidR="00CD330A" w:rsidRPr="00CD330A" w:rsidRDefault="00CD330A" w:rsidP="00DA15D5">
            <w:pPr>
              <w:framePr w:wrap="notBeside" w:vAnchor="text" w:hAnchor="text" w:xAlign="center" w:y="1"/>
              <w:jc w:val="center"/>
              <w:rPr>
                <w:rFonts w:ascii="Times New Roman" w:hAnsi="Times New Roman" w:cs="Times New Roman"/>
                <w:color w:val="auto"/>
                <w:sz w:val="20"/>
                <w:szCs w:val="20"/>
              </w:rPr>
            </w:pPr>
            <w:r w:rsidRPr="00CD330A">
              <w:rPr>
                <w:rFonts w:ascii="Times New Roman" w:hAnsi="Times New Roman" w:cs="Times New Roman"/>
                <w:color w:val="auto"/>
                <w:sz w:val="20"/>
                <w:szCs w:val="20"/>
              </w:rPr>
              <w:t>0,042</w:t>
            </w:r>
          </w:p>
        </w:tc>
      </w:tr>
    </w:tbl>
    <w:p w:rsidR="00CD330A" w:rsidRPr="00CD330A" w:rsidRDefault="00CD330A" w:rsidP="001B1515">
      <w:pPr>
        <w:rPr>
          <w:color w:val="auto"/>
          <w:sz w:val="20"/>
          <w:szCs w:val="20"/>
        </w:rPr>
      </w:pPr>
    </w:p>
    <w:p w:rsidR="00CD330A" w:rsidRPr="00CD330A" w:rsidRDefault="00CD330A" w:rsidP="001B1515">
      <w:pPr>
        <w:ind w:firstLine="320"/>
        <w:jc w:val="both"/>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Таким образом, отказ от учета постоянной части целевой функ</w:t>
      </w:r>
      <w:r w:rsidRPr="00CD330A">
        <w:rPr>
          <w:rFonts w:ascii="Times New Roman" w:hAnsi="Times New Roman" w:cs="Times New Roman"/>
          <w:color w:val="auto"/>
          <w:spacing w:val="10"/>
          <w:sz w:val="20"/>
          <w:szCs w:val="20"/>
        </w:rPr>
        <w:softHyphen/>
        <w:t>ции, допустимый при определении оптимального значения пара</w:t>
      </w:r>
      <w:r w:rsidRPr="00CD330A">
        <w:rPr>
          <w:rFonts w:ascii="Times New Roman" w:hAnsi="Times New Roman" w:cs="Times New Roman"/>
          <w:color w:val="auto"/>
          <w:spacing w:val="10"/>
          <w:sz w:val="20"/>
          <w:szCs w:val="20"/>
        </w:rPr>
        <w:softHyphen/>
        <w:t>метра, при анализе целевой функции сказывается на достовер</w:t>
      </w:r>
      <w:r w:rsidRPr="00CD330A">
        <w:rPr>
          <w:rFonts w:ascii="Times New Roman" w:hAnsi="Times New Roman" w:cs="Times New Roman"/>
          <w:color w:val="auto"/>
          <w:spacing w:val="10"/>
          <w:sz w:val="20"/>
          <w:szCs w:val="20"/>
        </w:rPr>
        <w:softHyphen/>
        <w:t>ности получаемых результатов. Строгий анализ модели требует использования целевой функции в общем виде (6-24).</w:t>
      </w:r>
    </w:p>
    <w:p w:rsidR="00CD330A" w:rsidRPr="00CD330A" w:rsidRDefault="00CD330A" w:rsidP="001B1515">
      <w:pPr>
        <w:spacing w:after="141"/>
        <w:ind w:firstLine="320"/>
        <w:jc w:val="both"/>
        <w:rPr>
          <w:rFonts w:ascii="Times New Roman" w:hAnsi="Times New Roman" w:cs="Times New Roman"/>
          <w:color w:val="auto"/>
          <w:spacing w:val="10"/>
          <w:sz w:val="20"/>
          <w:szCs w:val="20"/>
        </w:rPr>
      </w:pPr>
      <w:r w:rsidRPr="00CD330A">
        <w:rPr>
          <w:rFonts w:ascii="Times New Roman" w:hAnsi="Times New Roman" w:cs="Times New Roman"/>
          <w:color w:val="auto"/>
          <w:spacing w:val="10"/>
          <w:sz w:val="20"/>
          <w:szCs w:val="20"/>
        </w:rPr>
        <w:t>В порядке исключения требований, предъявляемых к области использования критериального метода, в работе [42</w:t>
      </w:r>
      <w:r w:rsidR="00E15E36" w:rsidRPr="00E15E36">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предлагается целевую функцию записывать таким образом, чтобы она содержала постоянную часть затрат в неявном виде На примере модели ЛЭП рассмотрим и это предложение. С этой целью в работе [42</w:t>
      </w:r>
      <w:r w:rsidR="00E15E36" w:rsidRPr="00E15E36">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предлагается стоимость сооружения ЛЭП аппроксимировать по</w:t>
      </w:r>
      <w:r w:rsidRPr="00CD330A">
        <w:rPr>
          <w:rFonts w:ascii="Times New Roman" w:hAnsi="Times New Roman" w:cs="Times New Roman"/>
          <w:color w:val="auto"/>
          <w:spacing w:val="10"/>
          <w:sz w:val="20"/>
          <w:szCs w:val="20"/>
        </w:rPr>
        <w:softHyphen/>
        <w:t>казательной функцией</w:t>
      </w:r>
      <w:r w:rsidRPr="00CD330A">
        <w:rPr>
          <w:rFonts w:ascii="Times New Roman" w:hAnsi="Times New Roman" w:cs="Times New Roman"/>
          <w:i/>
          <w:iCs/>
          <w:color w:val="auto"/>
          <w:spacing w:val="10"/>
          <w:sz w:val="20"/>
          <w:szCs w:val="20"/>
        </w:rPr>
        <w:t xml:space="preserve"> К'</w:t>
      </w:r>
      <w:proofErr w:type="spellStart"/>
      <w:r w:rsidRPr="00CD330A">
        <w:rPr>
          <w:rFonts w:ascii="Times New Roman" w:hAnsi="Times New Roman" w:cs="Times New Roman"/>
          <w:i/>
          <w:iCs/>
          <w:color w:val="auto"/>
          <w:spacing w:val="10"/>
          <w:sz w:val="20"/>
          <w:szCs w:val="20"/>
          <w:lang w:val="en-US" w:eastAsia="en-US"/>
        </w:rPr>
        <w:t>aF</w:t>
      </w:r>
      <w:r w:rsidRPr="00CD330A">
        <w:rPr>
          <w:rFonts w:ascii="Times New Roman" w:hAnsi="Times New Roman" w:cs="Times New Roman"/>
          <w:i/>
          <w:iCs/>
          <w:color w:val="auto"/>
          <w:spacing w:val="10"/>
          <w:sz w:val="20"/>
          <w:szCs w:val="20"/>
          <w:vertAlign w:val="superscript"/>
          <w:lang w:val="en-US" w:eastAsia="en-US"/>
        </w:rPr>
        <w:t>b</w:t>
      </w:r>
      <w:proofErr w:type="spellEnd"/>
      <w:r w:rsidRPr="00CD330A">
        <w:rPr>
          <w:rFonts w:ascii="Times New Roman" w:hAnsi="Times New Roman" w:cs="Times New Roman"/>
          <w:color w:val="auto"/>
          <w:spacing w:val="10"/>
          <w:sz w:val="20"/>
          <w:szCs w:val="20"/>
          <w:lang w:eastAsia="en-US"/>
        </w:rPr>
        <w:t xml:space="preserve"> </w:t>
      </w:r>
      <w:r w:rsidRPr="00CD330A">
        <w:rPr>
          <w:rFonts w:ascii="Times New Roman" w:hAnsi="Times New Roman" w:cs="Times New Roman"/>
          <w:color w:val="auto"/>
          <w:spacing w:val="10"/>
          <w:sz w:val="20"/>
          <w:szCs w:val="20"/>
        </w:rPr>
        <w:t xml:space="preserve">вместо исходной </w:t>
      </w:r>
      <w:r w:rsidR="00E15E36" w:rsidRPr="00E15E36">
        <w:rPr>
          <w:rFonts w:ascii="Times New Roman" w:hAnsi="Times New Roman" w:cs="Times New Roman"/>
          <w:i/>
          <w:color w:val="auto"/>
          <w:spacing w:val="10"/>
          <w:sz w:val="20"/>
          <w:szCs w:val="20"/>
        </w:rPr>
        <w:t>К</w:t>
      </w:r>
      <w:r w:rsidRPr="00CD330A">
        <w:rPr>
          <w:rFonts w:ascii="Times New Roman" w:hAnsi="Times New Roman" w:cs="Times New Roman"/>
          <w:color w:val="auto"/>
          <w:spacing w:val="10"/>
          <w:sz w:val="20"/>
          <w:szCs w:val="20"/>
        </w:rPr>
        <w:t xml:space="preserve"> </w:t>
      </w:r>
      <w:r w:rsidR="00E15E36">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w:t>
      </w:r>
      <w:r w:rsidR="00E15E36" w:rsidRPr="00E15E36">
        <w:rPr>
          <w:rFonts w:ascii="Times New Roman" w:hAnsi="Times New Roman" w:cs="Times New Roman"/>
          <w:i/>
          <w:color w:val="auto"/>
          <w:spacing w:val="10"/>
          <w:sz w:val="20"/>
          <w:szCs w:val="20"/>
        </w:rPr>
        <w:t>К</w:t>
      </w:r>
      <w:r w:rsidR="00E15E36" w:rsidRPr="00E15E36">
        <w:rPr>
          <w:rFonts w:ascii="Times New Roman" w:hAnsi="Times New Roman" w:cs="Times New Roman"/>
          <w:color w:val="auto"/>
          <w:spacing w:val="10"/>
          <w:sz w:val="20"/>
          <w:szCs w:val="20"/>
          <w:vertAlign w:val="subscript"/>
        </w:rPr>
        <w:t>о</w:t>
      </w:r>
      <w:r w:rsidRPr="00CD330A">
        <w:rPr>
          <w:rFonts w:ascii="Times New Roman" w:hAnsi="Times New Roman" w:cs="Times New Roman"/>
          <w:color w:val="auto"/>
          <w:spacing w:val="10"/>
          <w:sz w:val="20"/>
          <w:szCs w:val="20"/>
        </w:rPr>
        <w:t xml:space="preserve"> +</w:t>
      </w:r>
      <w:r w:rsidRPr="00CD330A">
        <w:rPr>
          <w:rFonts w:ascii="Times New Roman" w:hAnsi="Times New Roman" w:cs="Times New Roman"/>
          <w:i/>
          <w:iCs/>
          <w:color w:val="auto"/>
          <w:spacing w:val="10"/>
          <w:sz w:val="20"/>
          <w:szCs w:val="20"/>
        </w:rPr>
        <w:t xml:space="preserve"> </w:t>
      </w:r>
      <w:proofErr w:type="spellStart"/>
      <w:r w:rsidRPr="00CD330A">
        <w:rPr>
          <w:rFonts w:ascii="Times New Roman" w:hAnsi="Times New Roman" w:cs="Times New Roman"/>
          <w:i/>
          <w:iCs/>
          <w:color w:val="auto"/>
          <w:spacing w:val="10"/>
          <w:sz w:val="20"/>
          <w:szCs w:val="20"/>
          <w:lang w:val="en-US" w:eastAsia="en-US"/>
        </w:rPr>
        <w:t>k</w:t>
      </w:r>
      <w:r w:rsidRPr="00CD330A">
        <w:rPr>
          <w:rFonts w:ascii="Times New Roman" w:hAnsi="Times New Roman" w:cs="Times New Roman"/>
          <w:i/>
          <w:iCs/>
          <w:color w:val="auto"/>
          <w:spacing w:val="10"/>
          <w:sz w:val="20"/>
          <w:szCs w:val="20"/>
          <w:vertAlign w:val="subscript"/>
          <w:lang w:val="en-US" w:eastAsia="en-US"/>
        </w:rPr>
        <w:t>F</w:t>
      </w:r>
      <w:r w:rsidRPr="00CD330A">
        <w:rPr>
          <w:rFonts w:ascii="Times New Roman" w:hAnsi="Times New Roman" w:cs="Times New Roman"/>
          <w:i/>
          <w:iCs/>
          <w:color w:val="auto"/>
          <w:spacing w:val="10"/>
          <w:sz w:val="20"/>
          <w:szCs w:val="20"/>
          <w:lang w:val="en-US" w:eastAsia="en-US"/>
        </w:rPr>
        <w:t>F</w:t>
      </w:r>
      <w:proofErr w:type="spellEnd"/>
      <w:r w:rsidR="00E15E36">
        <w:rPr>
          <w:rFonts w:ascii="Times New Roman" w:hAnsi="Times New Roman" w:cs="Times New Roman"/>
          <w:i/>
          <w:iCs/>
          <w:color w:val="auto"/>
          <w:spacing w:val="10"/>
          <w:sz w:val="20"/>
          <w:szCs w:val="20"/>
          <w:lang w:eastAsia="en-US"/>
        </w:rPr>
        <w:t>.</w:t>
      </w:r>
      <w:r w:rsidRPr="00CD330A">
        <w:rPr>
          <w:rFonts w:ascii="Times New Roman" w:hAnsi="Times New Roman" w:cs="Times New Roman"/>
          <w:i/>
          <w:iCs/>
          <w:color w:val="auto"/>
          <w:spacing w:val="10"/>
          <w:sz w:val="20"/>
          <w:szCs w:val="20"/>
          <w:lang w:eastAsia="en-US"/>
        </w:rPr>
        <w:t xml:space="preserve"> </w:t>
      </w:r>
      <w:r w:rsidRPr="00CD330A">
        <w:rPr>
          <w:rFonts w:ascii="Times New Roman" w:hAnsi="Times New Roman" w:cs="Times New Roman"/>
          <w:color w:val="auto"/>
          <w:spacing w:val="10"/>
          <w:sz w:val="20"/>
          <w:szCs w:val="20"/>
        </w:rPr>
        <w:t>Тогда целевая функция записывается так:</w:t>
      </w:r>
    </w:p>
    <w:p w:rsidR="00CD330A" w:rsidRDefault="00CD330A" w:rsidP="001B1515">
      <w:pPr>
        <w:keepNext/>
        <w:keepLines/>
        <w:tabs>
          <w:tab w:val="left" w:pos="5940"/>
        </w:tabs>
        <w:outlineLvl w:val="0"/>
        <w:rPr>
          <w:rFonts w:ascii="Times New Roman" w:hAnsi="Times New Roman" w:cs="Times New Roman"/>
          <w:color w:val="auto"/>
          <w:spacing w:val="10"/>
          <w:sz w:val="20"/>
          <w:szCs w:val="20"/>
        </w:rPr>
      </w:pPr>
      <w:proofErr w:type="spellStart"/>
      <w:r w:rsidRPr="002C46D2">
        <w:rPr>
          <w:rFonts w:ascii="Times New Roman" w:hAnsi="Times New Roman" w:cs="Times New Roman"/>
          <w:i/>
          <w:color w:val="auto"/>
          <w:spacing w:val="10"/>
          <w:sz w:val="20"/>
          <w:szCs w:val="20"/>
        </w:rPr>
        <w:t>З</w:t>
      </w:r>
      <w:r w:rsidR="002C46D2" w:rsidRPr="00CD330A">
        <w:rPr>
          <w:rFonts w:ascii="Times New Roman" w:hAnsi="Times New Roman" w:cs="Times New Roman"/>
          <w:i/>
          <w:iCs/>
          <w:color w:val="auto"/>
          <w:spacing w:val="10"/>
          <w:sz w:val="20"/>
          <w:szCs w:val="20"/>
        </w:rPr>
        <w:t>'</w:t>
      </w:r>
      <w:r w:rsidRPr="00CD330A">
        <w:rPr>
          <w:rFonts w:ascii="Times New Roman" w:hAnsi="Times New Roman" w:cs="Times New Roman"/>
          <w:color w:val="auto"/>
          <w:spacing w:val="10"/>
          <w:sz w:val="20"/>
          <w:szCs w:val="20"/>
        </w:rPr>
        <w:t>л</w:t>
      </w:r>
      <w:proofErr w:type="spellEnd"/>
      <w:r w:rsidRPr="00CD330A">
        <w:rPr>
          <w:rFonts w:ascii="Times New Roman" w:hAnsi="Times New Roman" w:cs="Times New Roman"/>
          <w:i/>
          <w:iCs/>
          <w:color w:val="auto"/>
          <w:spacing w:val="10"/>
          <w:sz w:val="20"/>
          <w:szCs w:val="20"/>
        </w:rPr>
        <w:t xml:space="preserve"> = </w:t>
      </w:r>
      <w:proofErr w:type="spellStart"/>
      <w:r w:rsidRPr="00CD330A">
        <w:rPr>
          <w:rFonts w:ascii="Times New Roman" w:hAnsi="Times New Roman" w:cs="Times New Roman"/>
          <w:i/>
          <w:iCs/>
          <w:color w:val="auto"/>
          <w:spacing w:val="10"/>
          <w:sz w:val="20"/>
          <w:szCs w:val="20"/>
          <w:lang w:val="en-US" w:eastAsia="en-US"/>
        </w:rPr>
        <w:t>p</w:t>
      </w:r>
      <w:r w:rsidR="002C46D2" w:rsidRPr="002C46D2">
        <w:rPr>
          <w:rFonts w:ascii="Times New Roman" w:hAnsi="Times New Roman" w:cs="Times New Roman"/>
          <w:i/>
          <w:iCs/>
          <w:color w:val="auto"/>
          <w:spacing w:val="10"/>
          <w:sz w:val="20"/>
          <w:szCs w:val="20"/>
          <w:vertAlign w:val="subscript"/>
          <w:lang w:val="en-US" w:eastAsia="en-US"/>
        </w:rPr>
        <w:t>Σ</w:t>
      </w:r>
      <w:r w:rsidRPr="00CD330A">
        <w:rPr>
          <w:rFonts w:ascii="Times New Roman" w:hAnsi="Times New Roman" w:cs="Times New Roman"/>
          <w:i/>
          <w:iCs/>
          <w:color w:val="auto"/>
          <w:spacing w:val="10"/>
          <w:sz w:val="20"/>
          <w:szCs w:val="20"/>
          <w:lang w:val="en-US" w:eastAsia="en-US"/>
        </w:rPr>
        <w:t>aF</w:t>
      </w:r>
      <w:r w:rsidRPr="00CD330A">
        <w:rPr>
          <w:rFonts w:ascii="Times New Roman" w:hAnsi="Times New Roman" w:cs="Times New Roman"/>
          <w:i/>
          <w:iCs/>
          <w:color w:val="auto"/>
          <w:spacing w:val="10"/>
          <w:sz w:val="20"/>
          <w:szCs w:val="20"/>
          <w:vertAlign w:val="superscript"/>
          <w:lang w:val="en-US" w:eastAsia="en-US"/>
        </w:rPr>
        <w:t>b</w:t>
      </w:r>
      <w:proofErr w:type="spellEnd"/>
      <w:r w:rsidRPr="00E15E36">
        <w:rPr>
          <w:rFonts w:ascii="Times New Roman" w:hAnsi="Times New Roman" w:cs="Times New Roman"/>
          <w:i/>
          <w:iCs/>
          <w:color w:val="auto"/>
          <w:spacing w:val="10"/>
          <w:sz w:val="20"/>
          <w:szCs w:val="20"/>
          <w:lang w:eastAsia="en-US"/>
        </w:rPr>
        <w:t xml:space="preserve"> </w:t>
      </w:r>
      <w:r w:rsidRPr="00CD330A">
        <w:rPr>
          <w:rFonts w:ascii="Times New Roman" w:hAnsi="Times New Roman" w:cs="Times New Roman"/>
          <w:i/>
          <w:iCs/>
          <w:color w:val="auto"/>
          <w:spacing w:val="10"/>
          <w:sz w:val="20"/>
          <w:szCs w:val="20"/>
        </w:rPr>
        <w:t>+ 31</w:t>
      </w:r>
      <w:r w:rsidR="002C46D2" w:rsidRPr="002C46D2">
        <w:rPr>
          <w:rFonts w:ascii="Times New Roman" w:hAnsi="Times New Roman" w:cs="Times New Roman"/>
          <w:i/>
          <w:iCs/>
          <w:color w:val="auto"/>
          <w:spacing w:val="10"/>
          <w:sz w:val="20"/>
          <w:szCs w:val="20"/>
          <w:vertAlign w:val="superscript"/>
        </w:rPr>
        <w:t>2</w:t>
      </w:r>
      <w:r w:rsidR="002C46D2">
        <w:rPr>
          <w:rFonts w:ascii="Times New Roman" w:hAnsi="Times New Roman" w:cs="Times New Roman"/>
          <w:i/>
          <w:iCs/>
          <w:color w:val="auto"/>
          <w:spacing w:val="10"/>
          <w:sz w:val="20"/>
          <w:szCs w:val="20"/>
        </w:rPr>
        <w:t>τЗ</w:t>
      </w:r>
      <w:r w:rsidRPr="00CD330A">
        <w:rPr>
          <w:rFonts w:ascii="Times New Roman" w:hAnsi="Times New Roman" w:cs="Times New Roman"/>
          <w:i/>
          <w:iCs/>
          <w:color w:val="auto"/>
          <w:spacing w:val="10"/>
          <w:sz w:val="20"/>
          <w:szCs w:val="20"/>
          <w:vertAlign w:val="subscript"/>
        </w:rPr>
        <w:t>Э</w:t>
      </w:r>
      <w:r w:rsidRPr="00CD330A">
        <w:rPr>
          <w:rFonts w:ascii="Times New Roman" w:hAnsi="Times New Roman" w:cs="Times New Roman"/>
          <w:color w:val="auto"/>
          <w:spacing w:val="10"/>
          <w:sz w:val="20"/>
          <w:szCs w:val="20"/>
        </w:rPr>
        <w:t xml:space="preserve"> </w:t>
      </w:r>
      <w:r w:rsidR="002C46D2">
        <w:rPr>
          <w:rFonts w:ascii="Times New Roman" w:hAnsi="Times New Roman" w:cs="Times New Roman"/>
          <w:color w:val="auto"/>
          <w:spacing w:val="10"/>
          <w:sz w:val="20"/>
          <w:szCs w:val="20"/>
        </w:rPr>
        <w:t>∙</w:t>
      </w:r>
      <w:r w:rsidRPr="00CD330A">
        <w:rPr>
          <w:rFonts w:ascii="Times New Roman" w:hAnsi="Times New Roman" w:cs="Times New Roman"/>
          <w:color w:val="auto"/>
          <w:spacing w:val="10"/>
          <w:sz w:val="20"/>
          <w:szCs w:val="20"/>
        </w:rPr>
        <w:t xml:space="preserve"> 10</w:t>
      </w:r>
      <w:r w:rsidR="002C46D2" w:rsidRPr="002C46D2">
        <w:rPr>
          <w:rFonts w:ascii="Times New Roman" w:hAnsi="Times New Roman" w:cs="Times New Roman"/>
          <w:i/>
          <w:iCs/>
          <w:color w:val="auto"/>
          <w:spacing w:val="10"/>
          <w:sz w:val="20"/>
          <w:szCs w:val="20"/>
          <w:vertAlign w:val="superscript"/>
          <w:lang w:eastAsia="en-US"/>
        </w:rPr>
        <w:t>-3</w:t>
      </w:r>
      <w:r w:rsidRPr="00E15E36">
        <w:rPr>
          <w:rFonts w:ascii="Times New Roman" w:hAnsi="Times New Roman" w:cs="Times New Roman"/>
          <w:i/>
          <w:iCs/>
          <w:color w:val="auto"/>
          <w:spacing w:val="10"/>
          <w:sz w:val="20"/>
          <w:szCs w:val="20"/>
          <w:lang w:eastAsia="en-US"/>
        </w:rPr>
        <w:t>/(</w:t>
      </w:r>
      <w:proofErr w:type="spellStart"/>
      <w:r w:rsidR="002C46D2">
        <w:rPr>
          <w:rFonts w:ascii="Times New Roman" w:hAnsi="Times New Roman" w:cs="Times New Roman"/>
          <w:i/>
          <w:iCs/>
          <w:color w:val="auto"/>
          <w:spacing w:val="10"/>
          <w:sz w:val="20"/>
          <w:szCs w:val="20"/>
          <w:lang w:val="en-US" w:eastAsia="en-US"/>
        </w:rPr>
        <w:t>γ</w:t>
      </w:r>
      <w:r w:rsidRPr="00CD330A">
        <w:rPr>
          <w:rFonts w:ascii="Times New Roman" w:hAnsi="Times New Roman" w:cs="Times New Roman"/>
          <w:i/>
          <w:iCs/>
          <w:color w:val="auto"/>
          <w:spacing w:val="10"/>
          <w:sz w:val="20"/>
          <w:szCs w:val="20"/>
          <w:lang w:val="en-US" w:eastAsia="en-US"/>
        </w:rPr>
        <w:t>F</w:t>
      </w:r>
      <w:proofErr w:type="spellEnd"/>
      <w:r w:rsidRPr="00E15E36">
        <w:rPr>
          <w:rFonts w:ascii="Times New Roman" w:hAnsi="Times New Roman" w:cs="Times New Roman"/>
          <w:i/>
          <w:iCs/>
          <w:color w:val="auto"/>
          <w:spacing w:val="10"/>
          <w:sz w:val="20"/>
          <w:szCs w:val="20"/>
          <w:lang w:eastAsia="en-US"/>
        </w:rPr>
        <w:t>).</w:t>
      </w:r>
      <w:r w:rsidRPr="00E15E36">
        <w:rPr>
          <w:rFonts w:ascii="Times New Roman" w:hAnsi="Times New Roman" w:cs="Times New Roman"/>
          <w:color w:val="auto"/>
          <w:spacing w:val="10"/>
          <w:sz w:val="20"/>
          <w:szCs w:val="20"/>
          <w:lang w:eastAsia="en-US"/>
        </w:rPr>
        <w:tab/>
      </w:r>
      <w:r w:rsidRPr="00CD330A">
        <w:rPr>
          <w:rFonts w:ascii="Times New Roman" w:hAnsi="Times New Roman" w:cs="Times New Roman"/>
          <w:color w:val="auto"/>
          <w:spacing w:val="10"/>
          <w:sz w:val="20"/>
          <w:szCs w:val="20"/>
        </w:rPr>
        <w:t>(6-27)</w:t>
      </w:r>
    </w:p>
    <w:p w:rsidR="002C46D2" w:rsidRDefault="002C46D2" w:rsidP="001B1515">
      <w:pPr>
        <w:keepNext/>
        <w:keepLines/>
        <w:tabs>
          <w:tab w:val="left" w:pos="5940"/>
        </w:tabs>
        <w:outlineLvl w:val="0"/>
        <w:rPr>
          <w:rFonts w:ascii="Times New Roman" w:hAnsi="Times New Roman" w:cs="Times New Roman"/>
          <w:i/>
          <w:iCs/>
          <w:color w:val="auto"/>
          <w:spacing w:val="10"/>
          <w:sz w:val="20"/>
          <w:szCs w:val="20"/>
        </w:rPr>
      </w:pP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В этой записи «адекватная» целевая функция (6-27) не содер</w:t>
      </w:r>
      <w:r w:rsidRPr="00A816C1">
        <w:rPr>
          <w:rFonts w:ascii="Times New Roman" w:hAnsi="Times New Roman" w:cs="Times New Roman"/>
          <w:color w:val="auto"/>
          <w:sz w:val="20"/>
          <w:szCs w:val="20"/>
        </w:rPr>
        <w:softHyphen/>
        <w:t>жит постоянного члена. Из сопоставления функций (5-6) и (6-27) прежде всего следует, что аппроксимация в данном случае косну</w:t>
      </w:r>
      <w:r w:rsidRPr="00A816C1">
        <w:rPr>
          <w:rFonts w:ascii="Times New Roman" w:hAnsi="Times New Roman" w:cs="Times New Roman"/>
          <w:color w:val="auto"/>
          <w:sz w:val="20"/>
          <w:szCs w:val="20"/>
        </w:rPr>
        <w:softHyphen/>
        <w:t>лась не целиком исходной модели (5-6), а только ее первой со</w:t>
      </w:r>
      <w:r w:rsidRPr="00A816C1">
        <w:rPr>
          <w:rFonts w:ascii="Times New Roman" w:hAnsi="Times New Roman" w:cs="Times New Roman"/>
          <w:color w:val="auto"/>
          <w:sz w:val="20"/>
          <w:szCs w:val="20"/>
        </w:rPr>
        <w:softHyphen/>
        <w:t>ставляющей.</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Для</w:t>
      </w:r>
      <w:r w:rsidR="009E2485" w:rsidRPr="009E2485">
        <w:rPr>
          <w:rFonts w:ascii="Times New Roman" w:hAnsi="Times New Roman" w:cs="Times New Roman"/>
          <w:color w:val="auto"/>
          <w:sz w:val="20"/>
          <w:szCs w:val="20"/>
        </w:rPr>
        <w:t xml:space="preserve"> </w:t>
      </w:r>
      <w:r w:rsidRPr="00A816C1">
        <w:rPr>
          <w:rFonts w:ascii="Times New Roman" w:hAnsi="Times New Roman" w:cs="Times New Roman"/>
          <w:color w:val="auto"/>
          <w:sz w:val="20"/>
          <w:szCs w:val="20"/>
        </w:rPr>
        <w:t xml:space="preserve">рассматриваемой кабельной линии 10 кВ при средних стоимостных условиях может быть записано </w:t>
      </w:r>
      <w:r w:rsidRPr="00A816C1">
        <w:rPr>
          <w:rFonts w:ascii="Times New Roman" w:hAnsi="Times New Roman" w:cs="Times New Roman"/>
          <w:i/>
          <w:color w:val="auto"/>
          <w:sz w:val="20"/>
          <w:szCs w:val="20"/>
        </w:rPr>
        <w:t>К</w:t>
      </w:r>
      <w:r>
        <w:rPr>
          <w:rFonts w:ascii="Times New Roman" w:hAnsi="Times New Roman" w:cs="Times New Roman"/>
          <w:color w:val="auto"/>
          <w:sz w:val="20"/>
          <w:szCs w:val="20"/>
        </w:rPr>
        <w:t>=</w:t>
      </w:r>
      <w:r w:rsidRPr="00A816C1">
        <w:rPr>
          <w:rFonts w:ascii="Times New Roman" w:hAnsi="Times New Roman" w:cs="Times New Roman"/>
          <w:color w:val="auto"/>
          <w:sz w:val="20"/>
          <w:szCs w:val="20"/>
        </w:rPr>
        <w:t>2700+27</w:t>
      </w:r>
      <w:r w:rsidRPr="00A816C1">
        <w:rPr>
          <w:rFonts w:ascii="Times New Roman" w:hAnsi="Times New Roman" w:cs="Times New Roman"/>
          <w:i/>
          <w:color w:val="auto"/>
          <w:sz w:val="20"/>
          <w:szCs w:val="20"/>
          <w:lang w:val="en-US" w:eastAsia="en-US"/>
        </w:rPr>
        <w:t>F</w:t>
      </w:r>
      <w:r w:rsidRPr="00A816C1">
        <w:rPr>
          <w:rFonts w:ascii="Times New Roman" w:hAnsi="Times New Roman" w:cs="Times New Roman"/>
          <w:color w:val="auto"/>
          <w:sz w:val="20"/>
          <w:szCs w:val="20"/>
          <w:lang w:eastAsia="en-US"/>
        </w:rPr>
        <w:t xml:space="preserve"> </w:t>
      </w:r>
      <w:r w:rsidRPr="00A816C1">
        <w:rPr>
          <w:rFonts w:ascii="Times New Roman" w:hAnsi="Times New Roman" w:cs="Times New Roman"/>
          <w:color w:val="auto"/>
          <w:sz w:val="20"/>
          <w:szCs w:val="20"/>
        </w:rPr>
        <w:t>и К'</w:t>
      </w:r>
      <w:r w:rsidR="00EB6F87">
        <w:rPr>
          <w:rFonts w:ascii="Times New Roman" w:hAnsi="Times New Roman" w:cs="Times New Roman"/>
          <w:color w:val="auto"/>
          <w:sz w:val="20"/>
          <w:szCs w:val="20"/>
        </w:rPr>
        <w:t>=1000</w:t>
      </w:r>
      <w:r w:rsidR="00EB6F87" w:rsidRPr="00EB6F87">
        <w:rPr>
          <w:rFonts w:ascii="Times New Roman" w:hAnsi="Times New Roman" w:cs="Times New Roman"/>
          <w:i/>
          <w:color w:val="auto"/>
          <w:sz w:val="20"/>
          <w:szCs w:val="20"/>
          <w:lang w:val="en-US"/>
        </w:rPr>
        <w:t>F</w:t>
      </w:r>
      <w:r w:rsidRPr="00A816C1">
        <w:rPr>
          <w:rFonts w:ascii="Times New Roman" w:hAnsi="Times New Roman" w:cs="Times New Roman"/>
          <w:color w:val="auto"/>
          <w:sz w:val="20"/>
          <w:szCs w:val="20"/>
          <w:vertAlign w:val="superscript"/>
        </w:rPr>
        <w:t>0,4</w:t>
      </w:r>
      <w:r w:rsidRPr="00A816C1">
        <w:rPr>
          <w:rFonts w:ascii="Times New Roman" w:hAnsi="Times New Roman" w:cs="Times New Roman"/>
          <w:color w:val="auto"/>
          <w:sz w:val="20"/>
          <w:szCs w:val="20"/>
        </w:rPr>
        <w:t>. Тогда в области сечений 25—240 мм</w:t>
      </w:r>
      <w:r w:rsidRPr="00A816C1">
        <w:rPr>
          <w:rFonts w:ascii="Times New Roman" w:hAnsi="Times New Roman" w:cs="Times New Roman"/>
          <w:color w:val="auto"/>
          <w:sz w:val="20"/>
          <w:szCs w:val="20"/>
          <w:vertAlign w:val="superscript"/>
        </w:rPr>
        <w:t>2</w:t>
      </w:r>
      <w:r w:rsidRPr="00A816C1">
        <w:rPr>
          <w:rFonts w:ascii="Times New Roman" w:hAnsi="Times New Roman" w:cs="Times New Roman"/>
          <w:color w:val="auto"/>
          <w:sz w:val="20"/>
          <w:szCs w:val="20"/>
        </w:rPr>
        <w:t xml:space="preserve"> имеет место совпадение суммарных приведенных затрат</w:t>
      </w:r>
      <w:r w:rsidRPr="00A816C1">
        <w:rPr>
          <w:rFonts w:ascii="Times New Roman" w:hAnsi="Times New Roman" w:cs="Times New Roman"/>
          <w:b/>
          <w:bCs/>
          <w:i/>
          <w:iCs/>
          <w:color w:val="auto"/>
          <w:spacing w:val="-10"/>
          <w:sz w:val="20"/>
          <w:szCs w:val="20"/>
        </w:rPr>
        <w:t xml:space="preserve"> </w:t>
      </w:r>
      <w:proofErr w:type="spellStart"/>
      <w:r w:rsidR="009E2485" w:rsidRPr="009E2485">
        <w:rPr>
          <w:rFonts w:ascii="Times New Roman" w:hAnsi="Times New Roman" w:cs="Times New Roman"/>
          <w:bCs/>
          <w:i/>
          <w:iCs/>
          <w:color w:val="auto"/>
          <w:spacing w:val="-10"/>
          <w:sz w:val="20"/>
          <w:szCs w:val="20"/>
        </w:rPr>
        <w:t>З</w:t>
      </w:r>
      <w:r w:rsidR="009E2485" w:rsidRPr="009E2485">
        <w:rPr>
          <w:rFonts w:ascii="Times New Roman" w:hAnsi="Times New Roman" w:cs="Times New Roman"/>
          <w:bCs/>
          <w:i/>
          <w:iCs/>
          <w:color w:val="auto"/>
          <w:spacing w:val="-10"/>
          <w:sz w:val="20"/>
          <w:szCs w:val="20"/>
          <w:vertAlign w:val="subscript"/>
        </w:rPr>
        <w:t>л</w:t>
      </w:r>
      <w:proofErr w:type="spellEnd"/>
      <w:r w:rsidRPr="00A816C1">
        <w:rPr>
          <w:rFonts w:ascii="Times New Roman" w:hAnsi="Times New Roman" w:cs="Times New Roman"/>
          <w:color w:val="auto"/>
          <w:sz w:val="20"/>
          <w:szCs w:val="20"/>
        </w:rPr>
        <w:t xml:space="preserve"> и</w:t>
      </w:r>
      <w:r w:rsidRPr="009E2485">
        <w:rPr>
          <w:rFonts w:ascii="Times New Roman" w:hAnsi="Times New Roman" w:cs="Times New Roman"/>
          <w:bCs/>
          <w:i/>
          <w:iCs/>
          <w:color w:val="auto"/>
          <w:spacing w:val="-10"/>
          <w:sz w:val="20"/>
          <w:szCs w:val="20"/>
        </w:rPr>
        <w:t xml:space="preserve"> </w:t>
      </w:r>
      <w:proofErr w:type="spellStart"/>
      <w:r w:rsidR="009E2485">
        <w:rPr>
          <w:rFonts w:ascii="Times New Roman" w:hAnsi="Times New Roman" w:cs="Times New Roman"/>
          <w:bCs/>
          <w:i/>
          <w:iCs/>
          <w:color w:val="auto"/>
          <w:spacing w:val="-10"/>
          <w:sz w:val="20"/>
          <w:szCs w:val="20"/>
        </w:rPr>
        <w:t>З</w:t>
      </w:r>
      <w:r w:rsidRPr="009E2485">
        <w:rPr>
          <w:rFonts w:ascii="Times New Roman" w:hAnsi="Times New Roman" w:cs="Times New Roman"/>
          <w:bCs/>
          <w:i/>
          <w:iCs/>
          <w:color w:val="auto"/>
          <w:spacing w:val="-10"/>
          <w:sz w:val="20"/>
          <w:szCs w:val="20"/>
        </w:rPr>
        <w:t>'</w:t>
      </w:r>
      <w:r w:rsidR="009E2485" w:rsidRPr="009E2485">
        <w:rPr>
          <w:rFonts w:ascii="Times New Roman" w:hAnsi="Times New Roman" w:cs="Times New Roman"/>
          <w:bCs/>
          <w:i/>
          <w:iCs/>
          <w:color w:val="auto"/>
          <w:spacing w:val="-10"/>
          <w:sz w:val="20"/>
          <w:szCs w:val="20"/>
          <w:vertAlign w:val="subscript"/>
        </w:rPr>
        <w:t>л</w:t>
      </w:r>
      <w:proofErr w:type="spellEnd"/>
      <w:r w:rsidRPr="00A816C1">
        <w:rPr>
          <w:rFonts w:ascii="Times New Roman" w:hAnsi="Times New Roman" w:cs="Times New Roman"/>
          <w:color w:val="auto"/>
          <w:sz w:val="20"/>
          <w:szCs w:val="20"/>
          <w:vertAlign w:val="subscript"/>
        </w:rPr>
        <w:t xml:space="preserve"> </w:t>
      </w:r>
      <w:r w:rsidRPr="00A816C1">
        <w:rPr>
          <w:rFonts w:ascii="Times New Roman" w:hAnsi="Times New Roman" w:cs="Times New Roman"/>
          <w:color w:val="auto"/>
          <w:sz w:val="20"/>
          <w:szCs w:val="20"/>
        </w:rPr>
        <w:t>и, сле</w:t>
      </w:r>
      <w:r w:rsidRPr="00A816C1">
        <w:rPr>
          <w:rFonts w:ascii="Times New Roman" w:hAnsi="Times New Roman" w:cs="Times New Roman"/>
          <w:color w:val="auto"/>
          <w:sz w:val="20"/>
          <w:szCs w:val="20"/>
        </w:rPr>
        <w:softHyphen/>
        <w:t>довательно, аппроксимация функции (5-6) функцией (6-27) воз</w:t>
      </w:r>
      <w:r w:rsidRPr="00A816C1">
        <w:rPr>
          <w:rFonts w:ascii="Times New Roman" w:hAnsi="Times New Roman" w:cs="Times New Roman"/>
          <w:color w:val="auto"/>
          <w:sz w:val="20"/>
          <w:szCs w:val="20"/>
        </w:rPr>
        <w:softHyphen/>
        <w:t>можна. Однако модели, описываемые этими функциями, различны. По этой причине будут различными и выводы, получаемые в ре</w:t>
      </w:r>
      <w:r w:rsidRPr="00A816C1">
        <w:rPr>
          <w:rFonts w:ascii="Times New Roman" w:hAnsi="Times New Roman" w:cs="Times New Roman"/>
          <w:color w:val="auto"/>
          <w:sz w:val="20"/>
          <w:szCs w:val="20"/>
        </w:rPr>
        <w:softHyphen/>
        <w:t>зультате аппроксимации этих функций.</w:t>
      </w:r>
    </w:p>
    <w:p w:rsidR="00A816C1" w:rsidRPr="00A816C1" w:rsidRDefault="00A816C1" w:rsidP="001B1515">
      <w:pPr>
        <w:spacing w:after="193"/>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Прежде всего различны условия существования минимума этих функций, а следовательно, будут различными оптимальные значения параметров моделей. Если в качестве последних рас</w:t>
      </w:r>
      <w:r w:rsidRPr="00A816C1">
        <w:rPr>
          <w:rFonts w:ascii="Times New Roman" w:hAnsi="Times New Roman" w:cs="Times New Roman"/>
          <w:color w:val="auto"/>
          <w:sz w:val="20"/>
          <w:szCs w:val="20"/>
        </w:rPr>
        <w:softHyphen/>
        <w:t>сматривать экономическую плотность тока, то по условию мини</w:t>
      </w:r>
      <w:r w:rsidRPr="00A816C1">
        <w:rPr>
          <w:rFonts w:ascii="Times New Roman" w:hAnsi="Times New Roman" w:cs="Times New Roman"/>
          <w:color w:val="auto"/>
          <w:sz w:val="20"/>
          <w:szCs w:val="20"/>
        </w:rPr>
        <w:softHyphen/>
        <w:t>мума (5-6) указанная плотность выражается формулой (5-7), а по условию минимума (6-27) —</w:t>
      </w:r>
    </w:p>
    <w:p w:rsidR="00A816C1" w:rsidRPr="00A816C1" w:rsidRDefault="006329B9" w:rsidP="00DA15D5">
      <w:pPr>
        <w:tabs>
          <w:tab w:val="left" w:pos="5974"/>
        </w:tabs>
        <w:spacing w:after="116"/>
        <w:jc w:val="center"/>
        <w:rPr>
          <w:rFonts w:ascii="Times New Roman" w:hAnsi="Times New Roman" w:cs="Times New Roman"/>
          <w:color w:val="auto"/>
          <w:sz w:val="20"/>
          <w:szCs w:val="20"/>
        </w:rPr>
      </w:pPr>
      <w:r>
        <w:rPr>
          <w:noProof/>
        </w:rPr>
        <w:drawing>
          <wp:inline distT="0" distB="0" distL="0" distR="0" wp14:anchorId="033E6B8B" wp14:editId="0CB05AFD">
            <wp:extent cx="1863090" cy="295910"/>
            <wp:effectExtent l="0" t="0" r="3810" b="8890"/>
            <wp:docPr id="88" name="Рисунок 88" descr="C:\Users\LenovoUser\AppData\Local\Microsoft\Windows\Temporary Internet Files\Content.Word\1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LenovoUser\AppData\Local\Microsoft\Windows\Temporary Internet Files\Content.Word\1017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63090" cy="295910"/>
                    </a:xfrm>
                    <a:prstGeom prst="rect">
                      <a:avLst/>
                    </a:prstGeom>
                    <a:noFill/>
                    <a:ln>
                      <a:noFill/>
                    </a:ln>
                  </pic:spPr>
                </pic:pic>
              </a:graphicData>
            </a:graphic>
          </wp:inline>
        </w:drawing>
      </w:r>
      <w:r w:rsidR="00A816C1" w:rsidRPr="00A816C1">
        <w:rPr>
          <w:rFonts w:ascii="Times New Roman" w:hAnsi="Times New Roman" w:cs="Times New Roman"/>
          <w:color w:val="auto"/>
          <w:sz w:val="20"/>
          <w:szCs w:val="20"/>
        </w:rPr>
        <w:t>(6-28)</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Таким образом, рассматриваемая аппроксимация сказывается на оптимальном значении параметра по сравнению с его определе</w:t>
      </w:r>
      <w:r w:rsidRPr="00A816C1">
        <w:rPr>
          <w:rFonts w:ascii="Times New Roman" w:hAnsi="Times New Roman" w:cs="Times New Roman"/>
          <w:color w:val="auto"/>
          <w:sz w:val="20"/>
          <w:szCs w:val="20"/>
        </w:rPr>
        <w:softHyphen/>
        <w:t>нием на основе исходной модели (5-6). Для сечений 25— 240 мм</w:t>
      </w:r>
      <w:r w:rsidRPr="00A816C1">
        <w:rPr>
          <w:rFonts w:ascii="Times New Roman" w:hAnsi="Times New Roman" w:cs="Times New Roman"/>
          <w:color w:val="auto"/>
          <w:sz w:val="20"/>
          <w:szCs w:val="20"/>
          <w:vertAlign w:val="superscript"/>
        </w:rPr>
        <w:t xml:space="preserve">2 </w:t>
      </w:r>
      <w:r w:rsidRPr="00A816C1">
        <w:rPr>
          <w:rFonts w:ascii="Times New Roman" w:hAnsi="Times New Roman" w:cs="Times New Roman"/>
          <w:color w:val="auto"/>
          <w:sz w:val="20"/>
          <w:szCs w:val="20"/>
        </w:rPr>
        <w:t xml:space="preserve">отклонение </w:t>
      </w:r>
      <w:r w:rsidR="006329B9" w:rsidRPr="006329B9">
        <w:rPr>
          <w:rFonts w:ascii="Times New Roman" w:hAnsi="Times New Roman" w:cs="Times New Roman"/>
          <w:i/>
          <w:color w:val="auto"/>
          <w:sz w:val="20"/>
          <w:szCs w:val="20"/>
          <w:lang w:val="en-US"/>
        </w:rPr>
        <w:t>j</w:t>
      </w:r>
      <w:r w:rsidRPr="00A816C1">
        <w:rPr>
          <w:rFonts w:ascii="Times New Roman" w:hAnsi="Times New Roman" w:cs="Times New Roman"/>
          <w:color w:val="auto"/>
          <w:sz w:val="20"/>
          <w:szCs w:val="20"/>
        </w:rPr>
        <w:t>'</w:t>
      </w:r>
      <w:r w:rsidRPr="00A816C1">
        <w:rPr>
          <w:rFonts w:ascii="Times New Roman" w:hAnsi="Times New Roman" w:cs="Times New Roman"/>
          <w:color w:val="auto"/>
          <w:sz w:val="20"/>
          <w:szCs w:val="20"/>
          <w:vertAlign w:val="subscript"/>
        </w:rPr>
        <w:t>эк</w:t>
      </w:r>
      <w:r w:rsidRPr="00A816C1">
        <w:rPr>
          <w:rFonts w:ascii="Times New Roman" w:hAnsi="Times New Roman" w:cs="Times New Roman"/>
          <w:color w:val="auto"/>
          <w:sz w:val="20"/>
          <w:szCs w:val="20"/>
        </w:rPr>
        <w:t xml:space="preserve"> от оптимального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vertAlign w:val="subscript"/>
        </w:rPr>
        <w:t>эк</w:t>
      </w:r>
      <w:r w:rsidRPr="00A816C1">
        <w:rPr>
          <w:rFonts w:ascii="Times New Roman" w:hAnsi="Times New Roman" w:cs="Times New Roman"/>
          <w:color w:val="auto"/>
          <w:sz w:val="20"/>
          <w:szCs w:val="20"/>
        </w:rPr>
        <w:t xml:space="preserve">, определяемое отношением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rPr>
        <w:t>'</w:t>
      </w:r>
      <w:r w:rsidR="006329B9" w:rsidRPr="00A816C1">
        <w:rPr>
          <w:rFonts w:ascii="Times New Roman" w:hAnsi="Times New Roman" w:cs="Times New Roman"/>
          <w:color w:val="auto"/>
          <w:sz w:val="20"/>
          <w:szCs w:val="20"/>
          <w:vertAlign w:val="subscript"/>
        </w:rPr>
        <w:t>эк</w:t>
      </w:r>
      <w:r w:rsidR="006329B9" w:rsidRPr="00A816C1">
        <w:rPr>
          <w:rFonts w:ascii="Times New Roman" w:hAnsi="Times New Roman" w:cs="Times New Roman"/>
          <w:color w:val="auto"/>
          <w:spacing w:val="10"/>
          <w:sz w:val="20"/>
          <w:szCs w:val="20"/>
        </w:rPr>
        <w:t xml:space="preserve"> </w:t>
      </w:r>
      <w:r w:rsidRPr="00A816C1">
        <w:rPr>
          <w:rFonts w:ascii="Times New Roman" w:hAnsi="Times New Roman" w:cs="Times New Roman"/>
          <w:color w:val="auto"/>
          <w:spacing w:val="10"/>
          <w:sz w:val="20"/>
          <w:szCs w:val="20"/>
        </w:rPr>
        <w:t>/</w:t>
      </w:r>
      <w:r w:rsidR="006329B9" w:rsidRPr="006329B9">
        <w:rPr>
          <w:rFonts w:ascii="Times New Roman" w:hAnsi="Times New Roman" w:cs="Times New Roman"/>
          <w:i/>
          <w:color w:val="auto"/>
          <w:sz w:val="20"/>
          <w:szCs w:val="20"/>
        </w:rPr>
        <w:t xml:space="preserve">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vertAlign w:val="subscript"/>
        </w:rPr>
        <w:t>эк</w:t>
      </w:r>
      <w:r w:rsidRPr="00A816C1">
        <w:rPr>
          <w:rFonts w:ascii="Times New Roman" w:hAnsi="Times New Roman" w:cs="Times New Roman"/>
          <w:color w:val="auto"/>
          <w:spacing w:val="10"/>
          <w:sz w:val="20"/>
          <w:szCs w:val="20"/>
        </w:rPr>
        <w:t>.</w:t>
      </w:r>
      <w:r w:rsidRPr="00A816C1">
        <w:rPr>
          <w:rFonts w:ascii="Times New Roman" w:hAnsi="Times New Roman" w:cs="Times New Roman"/>
          <w:color w:val="auto"/>
          <w:sz w:val="20"/>
          <w:szCs w:val="20"/>
        </w:rPr>
        <w:t xml:space="preserve"> будет изменяться от 1,46 до 0,86. Равенство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rPr>
        <w:t>'</w:t>
      </w:r>
      <w:r w:rsidR="006329B9" w:rsidRPr="00A816C1">
        <w:rPr>
          <w:rFonts w:ascii="Times New Roman" w:hAnsi="Times New Roman" w:cs="Times New Roman"/>
          <w:color w:val="auto"/>
          <w:sz w:val="20"/>
          <w:szCs w:val="20"/>
          <w:vertAlign w:val="subscript"/>
        </w:rPr>
        <w:t>эк</w:t>
      </w:r>
      <w:r w:rsidR="006329B9" w:rsidRPr="006329B9">
        <w:rPr>
          <w:rFonts w:ascii="Times New Roman" w:hAnsi="Times New Roman" w:cs="Times New Roman"/>
          <w:color w:val="auto"/>
          <w:sz w:val="20"/>
          <w:szCs w:val="20"/>
          <w:vertAlign w:val="subscript"/>
        </w:rPr>
        <w:t xml:space="preserve"> </w:t>
      </w:r>
      <w:r w:rsidR="006329B9" w:rsidRPr="006329B9">
        <w:rPr>
          <w:rFonts w:ascii="Times New Roman" w:hAnsi="Times New Roman" w:cs="Times New Roman"/>
          <w:color w:val="auto"/>
          <w:spacing w:val="10"/>
          <w:sz w:val="20"/>
          <w:szCs w:val="20"/>
        </w:rPr>
        <w:t>=</w:t>
      </w:r>
      <w:r w:rsidR="006329B9" w:rsidRPr="006329B9">
        <w:rPr>
          <w:rFonts w:ascii="Times New Roman" w:hAnsi="Times New Roman" w:cs="Times New Roman"/>
          <w:i/>
          <w:color w:val="auto"/>
          <w:sz w:val="20"/>
          <w:szCs w:val="20"/>
        </w:rPr>
        <w:t xml:space="preserve"> </w:t>
      </w:r>
      <w:r w:rsidR="006329B9" w:rsidRPr="006329B9">
        <w:rPr>
          <w:rFonts w:ascii="Times New Roman" w:hAnsi="Times New Roman" w:cs="Times New Roman"/>
          <w:i/>
          <w:color w:val="auto"/>
          <w:sz w:val="20"/>
          <w:szCs w:val="20"/>
          <w:lang w:val="en-US"/>
        </w:rPr>
        <w:t>j</w:t>
      </w:r>
      <w:r w:rsidR="006329B9" w:rsidRPr="00A816C1">
        <w:rPr>
          <w:rFonts w:ascii="Times New Roman" w:hAnsi="Times New Roman" w:cs="Times New Roman"/>
          <w:color w:val="auto"/>
          <w:sz w:val="20"/>
          <w:szCs w:val="20"/>
          <w:vertAlign w:val="subscript"/>
        </w:rPr>
        <w:t>эк</w:t>
      </w:r>
      <w:r w:rsidRPr="00A816C1">
        <w:rPr>
          <w:rFonts w:ascii="Times New Roman" w:hAnsi="Times New Roman" w:cs="Times New Roman"/>
          <w:color w:val="auto"/>
          <w:sz w:val="20"/>
          <w:szCs w:val="20"/>
          <w:vertAlign w:val="subscript"/>
        </w:rPr>
        <w:t xml:space="preserve"> </w:t>
      </w:r>
      <w:r w:rsidRPr="00A816C1">
        <w:rPr>
          <w:rFonts w:ascii="Times New Roman" w:hAnsi="Times New Roman" w:cs="Times New Roman"/>
          <w:color w:val="auto"/>
          <w:sz w:val="20"/>
          <w:szCs w:val="20"/>
        </w:rPr>
        <w:t>соблюдается только в одной точке, вблизи</w:t>
      </w:r>
      <w:r w:rsidRPr="00A816C1">
        <w:rPr>
          <w:rFonts w:ascii="Times New Roman" w:hAnsi="Times New Roman" w:cs="Times New Roman"/>
          <w:i/>
          <w:iCs/>
          <w:color w:val="auto"/>
          <w:spacing w:val="10"/>
          <w:sz w:val="20"/>
          <w:szCs w:val="20"/>
        </w:rPr>
        <w:t xml:space="preserve"> </w:t>
      </w:r>
      <w:r w:rsidRPr="00A816C1">
        <w:rPr>
          <w:rFonts w:ascii="Times New Roman" w:hAnsi="Times New Roman" w:cs="Times New Roman"/>
          <w:i/>
          <w:iCs/>
          <w:color w:val="auto"/>
          <w:spacing w:val="10"/>
          <w:sz w:val="20"/>
          <w:szCs w:val="20"/>
          <w:lang w:val="en-US" w:eastAsia="en-US"/>
        </w:rPr>
        <w:t>F</w:t>
      </w:r>
      <w:r w:rsidR="006329B9">
        <w:rPr>
          <w:rFonts w:ascii="Times New Roman" w:hAnsi="Times New Roman" w:cs="Times New Roman"/>
          <w:i/>
          <w:iCs/>
          <w:color w:val="auto"/>
          <w:spacing w:val="10"/>
          <w:sz w:val="20"/>
          <w:szCs w:val="20"/>
          <w:vertAlign w:val="subscript"/>
          <w:lang w:eastAsia="en-US"/>
        </w:rPr>
        <w:t>эк</w:t>
      </w:r>
      <w:r w:rsidRPr="00A816C1">
        <w:rPr>
          <w:rFonts w:ascii="Times New Roman" w:hAnsi="Times New Roman" w:cs="Times New Roman"/>
          <w:color w:val="auto"/>
          <w:sz w:val="20"/>
          <w:szCs w:val="20"/>
          <w:lang w:eastAsia="en-US"/>
        </w:rPr>
        <w:t xml:space="preserve"> </w:t>
      </w:r>
      <w:r w:rsidR="006329B9">
        <w:rPr>
          <w:rFonts w:ascii="Times New Roman" w:hAnsi="Times New Roman" w:cs="Times New Roman"/>
          <w:color w:val="auto"/>
          <w:sz w:val="20"/>
          <w:szCs w:val="20"/>
        </w:rPr>
        <w:t>=</w:t>
      </w:r>
      <w:r w:rsidRPr="00A816C1">
        <w:rPr>
          <w:rFonts w:ascii="Times New Roman" w:hAnsi="Times New Roman" w:cs="Times New Roman"/>
          <w:color w:val="auto"/>
          <w:sz w:val="20"/>
          <w:szCs w:val="20"/>
        </w:rPr>
        <w:t xml:space="preserve"> 95 мм</w:t>
      </w:r>
      <w:r w:rsidRPr="00A816C1">
        <w:rPr>
          <w:rFonts w:ascii="Times New Roman" w:hAnsi="Times New Roman" w:cs="Times New Roman"/>
          <w:color w:val="auto"/>
          <w:sz w:val="20"/>
          <w:szCs w:val="20"/>
          <w:vertAlign w:val="superscript"/>
        </w:rPr>
        <w:t>2</w:t>
      </w:r>
      <w:r w:rsidRPr="00A816C1">
        <w:rPr>
          <w:rFonts w:ascii="Times New Roman" w:hAnsi="Times New Roman" w:cs="Times New Roman"/>
          <w:color w:val="auto"/>
          <w:sz w:val="20"/>
          <w:szCs w:val="20"/>
        </w:rPr>
        <w:t>.</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Нетрудно установить, что и анализ (6-27) с учетом критерия «равноэкономичности» будет иметь другие числовые характери</w:t>
      </w:r>
      <w:r w:rsidRPr="00A816C1">
        <w:rPr>
          <w:rFonts w:ascii="Times New Roman" w:hAnsi="Times New Roman" w:cs="Times New Roman"/>
          <w:color w:val="auto"/>
          <w:sz w:val="20"/>
          <w:szCs w:val="20"/>
        </w:rPr>
        <w:softHyphen/>
        <w:t xml:space="preserve">стики возможного отступления от экономического сечения по сравнению с </w:t>
      </w:r>
      <w:r w:rsidR="006329B9">
        <w:rPr>
          <w:rFonts w:ascii="Times New Roman" w:hAnsi="Times New Roman" w:cs="Times New Roman"/>
          <w:color w:val="auto"/>
          <w:sz w:val="20"/>
          <w:szCs w:val="20"/>
          <w:lang w:val="en-US" w:eastAsia="en-US"/>
        </w:rPr>
        <w:t>ε</w:t>
      </w:r>
      <w:r w:rsidR="006329B9" w:rsidRPr="006329B9">
        <w:rPr>
          <w:rFonts w:ascii="Times New Roman" w:hAnsi="Times New Roman" w:cs="Times New Roman"/>
          <w:color w:val="auto"/>
          <w:sz w:val="20"/>
          <w:szCs w:val="20"/>
          <w:vertAlign w:val="subscript"/>
          <w:lang w:eastAsia="en-US"/>
        </w:rPr>
        <w:t>1</w:t>
      </w:r>
      <w:r w:rsidR="006329B9">
        <w:rPr>
          <w:rFonts w:ascii="Times New Roman" w:hAnsi="Times New Roman" w:cs="Times New Roman"/>
          <w:color w:val="auto"/>
          <w:sz w:val="20"/>
          <w:szCs w:val="20"/>
          <w:vertAlign w:val="subscript"/>
          <w:lang w:eastAsia="en-US"/>
        </w:rPr>
        <w:t>,</w:t>
      </w:r>
      <w:r w:rsidRPr="00A816C1">
        <w:rPr>
          <w:rFonts w:ascii="Times New Roman" w:hAnsi="Times New Roman" w:cs="Times New Roman"/>
          <w:color w:val="auto"/>
          <w:sz w:val="20"/>
          <w:szCs w:val="20"/>
          <w:vertAlign w:val="subscript"/>
          <w:lang w:eastAsia="en-US"/>
        </w:rPr>
        <w:t>2</w:t>
      </w:r>
      <w:r w:rsidRPr="00A816C1">
        <w:rPr>
          <w:rFonts w:ascii="Times New Roman" w:hAnsi="Times New Roman" w:cs="Times New Roman"/>
          <w:color w:val="auto"/>
          <w:sz w:val="20"/>
          <w:szCs w:val="20"/>
          <w:lang w:eastAsia="en-US"/>
        </w:rPr>
        <w:t xml:space="preserve">. </w:t>
      </w:r>
      <w:r w:rsidRPr="00A816C1">
        <w:rPr>
          <w:rFonts w:ascii="Times New Roman" w:hAnsi="Times New Roman" w:cs="Times New Roman"/>
          <w:color w:val="auto"/>
          <w:sz w:val="20"/>
          <w:szCs w:val="20"/>
        </w:rPr>
        <w:t xml:space="preserve">При этом разница между </w:t>
      </w:r>
      <w:r w:rsidR="006329B9">
        <w:rPr>
          <w:rFonts w:ascii="Times New Roman" w:hAnsi="Times New Roman" w:cs="Times New Roman"/>
          <w:color w:val="auto"/>
          <w:sz w:val="20"/>
          <w:szCs w:val="20"/>
          <w:lang w:val="en-US" w:eastAsia="en-US"/>
        </w:rPr>
        <w:t>ε</w:t>
      </w:r>
      <w:r w:rsidRPr="00A816C1">
        <w:rPr>
          <w:rFonts w:ascii="Times New Roman" w:hAnsi="Times New Roman" w:cs="Times New Roman"/>
          <w:color w:val="auto"/>
          <w:sz w:val="20"/>
          <w:szCs w:val="20"/>
          <w:lang w:eastAsia="en-US"/>
        </w:rPr>
        <w:t>'</w:t>
      </w:r>
      <w:r w:rsidR="006329B9" w:rsidRPr="00A816C1">
        <w:rPr>
          <w:rFonts w:ascii="Times New Roman" w:hAnsi="Times New Roman" w:cs="Times New Roman"/>
          <w:color w:val="auto"/>
          <w:sz w:val="20"/>
          <w:szCs w:val="20"/>
          <w:lang w:eastAsia="en-US"/>
        </w:rPr>
        <w:t>'</w:t>
      </w:r>
      <w:r w:rsidR="006329B9">
        <w:rPr>
          <w:rFonts w:ascii="Times New Roman" w:hAnsi="Times New Roman" w:cs="Times New Roman"/>
          <w:color w:val="auto"/>
          <w:sz w:val="20"/>
          <w:szCs w:val="20"/>
          <w:vertAlign w:val="subscript"/>
          <w:lang w:eastAsia="en-US"/>
        </w:rPr>
        <w:t>1,</w:t>
      </w:r>
      <w:r w:rsidRPr="00A816C1">
        <w:rPr>
          <w:rFonts w:ascii="Times New Roman" w:hAnsi="Times New Roman" w:cs="Times New Roman"/>
          <w:color w:val="auto"/>
          <w:sz w:val="20"/>
          <w:szCs w:val="20"/>
          <w:vertAlign w:val="subscript"/>
          <w:lang w:eastAsia="en-US"/>
        </w:rPr>
        <w:t>2</w:t>
      </w:r>
      <w:r w:rsidRPr="00A816C1">
        <w:rPr>
          <w:rFonts w:ascii="Times New Roman" w:hAnsi="Times New Roman" w:cs="Times New Roman"/>
          <w:color w:val="auto"/>
          <w:sz w:val="20"/>
          <w:szCs w:val="20"/>
          <w:lang w:eastAsia="en-US"/>
        </w:rPr>
        <w:t xml:space="preserve"> </w:t>
      </w:r>
      <w:r w:rsidRPr="00A816C1">
        <w:rPr>
          <w:rFonts w:ascii="Times New Roman" w:hAnsi="Times New Roman" w:cs="Times New Roman"/>
          <w:color w:val="auto"/>
          <w:sz w:val="20"/>
          <w:szCs w:val="20"/>
        </w:rPr>
        <w:t xml:space="preserve">и </w:t>
      </w:r>
      <w:r w:rsidR="006329B9">
        <w:rPr>
          <w:rFonts w:ascii="Times New Roman" w:hAnsi="Times New Roman" w:cs="Times New Roman"/>
          <w:color w:val="auto"/>
          <w:sz w:val="20"/>
          <w:szCs w:val="20"/>
          <w:lang w:val="en-US" w:eastAsia="en-US"/>
        </w:rPr>
        <w:t>ε</w:t>
      </w:r>
      <w:r w:rsidR="006329B9" w:rsidRPr="006329B9">
        <w:rPr>
          <w:rFonts w:ascii="Times New Roman" w:hAnsi="Times New Roman" w:cs="Times New Roman"/>
          <w:color w:val="auto"/>
          <w:sz w:val="20"/>
          <w:szCs w:val="20"/>
          <w:vertAlign w:val="subscript"/>
          <w:lang w:eastAsia="en-US"/>
        </w:rPr>
        <w:t>1</w:t>
      </w:r>
      <w:r w:rsidR="006329B9">
        <w:rPr>
          <w:rFonts w:ascii="Times New Roman" w:hAnsi="Times New Roman" w:cs="Times New Roman"/>
          <w:color w:val="auto"/>
          <w:sz w:val="20"/>
          <w:szCs w:val="20"/>
          <w:vertAlign w:val="subscript"/>
          <w:lang w:eastAsia="en-US"/>
        </w:rPr>
        <w:t>,</w:t>
      </w:r>
      <w:r w:rsidR="006329B9" w:rsidRPr="00A816C1">
        <w:rPr>
          <w:rFonts w:ascii="Times New Roman" w:hAnsi="Times New Roman" w:cs="Times New Roman"/>
          <w:color w:val="auto"/>
          <w:sz w:val="20"/>
          <w:szCs w:val="20"/>
          <w:vertAlign w:val="subscript"/>
          <w:lang w:eastAsia="en-US"/>
        </w:rPr>
        <w:t>2</w:t>
      </w:r>
      <w:r w:rsidR="006329B9">
        <w:rPr>
          <w:rFonts w:ascii="Times New Roman" w:hAnsi="Times New Roman" w:cs="Times New Roman"/>
          <w:color w:val="auto"/>
          <w:sz w:val="20"/>
          <w:szCs w:val="20"/>
          <w:vertAlign w:val="subscript"/>
          <w:lang w:eastAsia="en-US"/>
        </w:rPr>
        <w:t xml:space="preserve"> </w:t>
      </w:r>
      <w:r w:rsidRPr="00A816C1">
        <w:rPr>
          <w:rFonts w:ascii="Times New Roman" w:hAnsi="Times New Roman" w:cs="Times New Roman"/>
          <w:color w:val="auto"/>
          <w:sz w:val="20"/>
          <w:szCs w:val="20"/>
        </w:rPr>
        <w:t>будет воз</w:t>
      </w:r>
      <w:r w:rsidRPr="00A816C1">
        <w:rPr>
          <w:rFonts w:ascii="Times New Roman" w:hAnsi="Times New Roman" w:cs="Times New Roman"/>
          <w:color w:val="auto"/>
          <w:sz w:val="20"/>
          <w:szCs w:val="20"/>
        </w:rPr>
        <w:softHyphen/>
        <w:t>растать по мере отклонения рассматриваемого сечения от 95 мм</w:t>
      </w:r>
      <w:r w:rsidRPr="00A816C1">
        <w:rPr>
          <w:rFonts w:ascii="Times New Roman" w:hAnsi="Times New Roman" w:cs="Times New Roman"/>
          <w:color w:val="auto"/>
          <w:sz w:val="20"/>
          <w:szCs w:val="20"/>
          <w:vertAlign w:val="superscript"/>
        </w:rPr>
        <w:t>2</w:t>
      </w:r>
      <w:r w:rsidRPr="00A816C1">
        <w:rPr>
          <w:rFonts w:ascii="Times New Roman" w:hAnsi="Times New Roman" w:cs="Times New Roman"/>
          <w:color w:val="auto"/>
          <w:sz w:val="20"/>
          <w:szCs w:val="20"/>
        </w:rPr>
        <w:t>.</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Таким образом, запись математической модели с учетом по</w:t>
      </w:r>
      <w:r w:rsidRPr="00A816C1">
        <w:rPr>
          <w:rFonts w:ascii="Times New Roman" w:hAnsi="Times New Roman" w:cs="Times New Roman"/>
          <w:color w:val="auto"/>
          <w:sz w:val="20"/>
          <w:szCs w:val="20"/>
        </w:rPr>
        <w:softHyphen/>
        <w:t>стоянной составляющей в неявном виде сказывается как на опти</w:t>
      </w:r>
      <w:r w:rsidRPr="00A816C1">
        <w:rPr>
          <w:rFonts w:ascii="Times New Roman" w:hAnsi="Times New Roman" w:cs="Times New Roman"/>
          <w:color w:val="auto"/>
          <w:sz w:val="20"/>
          <w:szCs w:val="20"/>
        </w:rPr>
        <w:softHyphen/>
        <w:t>мальном значении параметра, так и на допустимых пределах отклонения сечения линии от экономического. Следовательно, такая запись является неадекватной исходной модели.</w:t>
      </w:r>
    </w:p>
    <w:p w:rsidR="00A816C1" w:rsidRPr="00A816C1" w:rsidRDefault="00A816C1" w:rsidP="001B1515">
      <w:pPr>
        <w:ind w:firstLine="320"/>
        <w:jc w:val="both"/>
        <w:rPr>
          <w:rFonts w:ascii="Times New Roman" w:hAnsi="Times New Roman" w:cs="Times New Roman"/>
          <w:color w:val="auto"/>
          <w:sz w:val="20"/>
          <w:szCs w:val="20"/>
        </w:rPr>
      </w:pPr>
      <w:r w:rsidRPr="00A816C1">
        <w:rPr>
          <w:rFonts w:ascii="Times New Roman" w:hAnsi="Times New Roman" w:cs="Times New Roman"/>
          <w:color w:val="auto"/>
          <w:sz w:val="20"/>
          <w:szCs w:val="20"/>
        </w:rPr>
        <w:t>Изложенное позволяет сделать общий вывод, что отказ от учета постоянного члена целевой функции или его запись в неяв</w:t>
      </w:r>
      <w:r w:rsidRPr="00A816C1">
        <w:rPr>
          <w:rFonts w:ascii="Times New Roman" w:hAnsi="Times New Roman" w:cs="Times New Roman"/>
          <w:color w:val="auto"/>
          <w:sz w:val="20"/>
          <w:szCs w:val="20"/>
        </w:rPr>
        <w:softHyphen/>
        <w:t>ном виде с целью решения оптимизационных задач критериаль</w:t>
      </w:r>
      <w:r w:rsidRPr="00A816C1">
        <w:rPr>
          <w:rFonts w:ascii="Times New Roman" w:hAnsi="Times New Roman" w:cs="Times New Roman"/>
          <w:color w:val="auto"/>
          <w:sz w:val="20"/>
          <w:szCs w:val="20"/>
        </w:rPr>
        <w:softHyphen/>
        <w:t>ным методом приводит к результатам, достоверность которых остается неопределенной.</w:t>
      </w:r>
    </w:p>
    <w:p w:rsidR="00B358B3" w:rsidRPr="00B358B3" w:rsidRDefault="00A816C1" w:rsidP="001B1515">
      <w:pPr>
        <w:pStyle w:val="a8"/>
        <w:shd w:val="clear" w:color="auto" w:fill="auto"/>
        <w:spacing w:line="240" w:lineRule="auto"/>
        <w:rPr>
          <w:rFonts w:eastAsia="Arial Unicode MS"/>
          <w:lang w:eastAsia="ru-RU"/>
        </w:rPr>
      </w:pPr>
      <w:r w:rsidRPr="00A816C1">
        <w:t>Рассмотренный пример касался задачи с одним параметром. Однако полученные выводы могут быть распространены и на ре</w:t>
      </w:r>
      <w:r w:rsidRPr="00A816C1">
        <w:softHyphen/>
        <w:t>шение многопараметрических задач. Для таких задач постоянный член целевой функции будет изменяться в зависимости от анали</w:t>
      </w:r>
      <w:r w:rsidRPr="00A816C1">
        <w:softHyphen/>
        <w:t>зируемого параметра, что предопределяет большие трудности при</w:t>
      </w:r>
      <w:r w:rsidR="006329B9">
        <w:t xml:space="preserve"> </w:t>
      </w:r>
      <w:r w:rsidR="00B358B3" w:rsidRPr="00B358B3">
        <w:rPr>
          <w:rFonts w:eastAsia="Arial Unicode MS"/>
          <w:lang w:eastAsia="ru-RU"/>
        </w:rPr>
        <w:t>оценке достоверности результатов анализа. По указанным причи</w:t>
      </w:r>
      <w:r w:rsidR="00B358B3" w:rsidRPr="00B358B3">
        <w:rPr>
          <w:rFonts w:eastAsia="Arial Unicode MS"/>
          <w:lang w:eastAsia="ru-RU"/>
        </w:rPr>
        <w:softHyphen/>
        <w:t>нам критериальный анализ целевых функций с постоянным членом не представляет практического интереса.</w:t>
      </w:r>
    </w:p>
    <w:p w:rsidR="00B358B3" w:rsidRP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lastRenderedPageBreak/>
        <w:t>Рассмотренные предложения по записи целевой функции ведут, по существу, к формированию разных моделей. В связи с этим изложенный материал показывает те трудности, которые возникают при разработке моделей и их последующей оптимиза</w:t>
      </w:r>
      <w:r w:rsidRPr="00B358B3">
        <w:rPr>
          <w:rFonts w:ascii="Times New Roman" w:hAnsi="Times New Roman" w:cs="Times New Roman"/>
          <w:color w:val="auto"/>
          <w:sz w:val="20"/>
          <w:szCs w:val="20"/>
        </w:rPr>
        <w:softHyphen/>
        <w:t>ции (имеется в виду поиск математической записи, адекватно отражающей технико-экономические закономерности объекта ис</w:t>
      </w:r>
      <w:r w:rsidRPr="00B358B3">
        <w:rPr>
          <w:rFonts w:ascii="Times New Roman" w:hAnsi="Times New Roman" w:cs="Times New Roman"/>
          <w:color w:val="auto"/>
          <w:sz w:val="20"/>
          <w:szCs w:val="20"/>
        </w:rPr>
        <w:softHyphen/>
        <w:t>следования).</w:t>
      </w:r>
    </w:p>
    <w:p w:rsidR="00B358B3" w:rsidRP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С учетом отмеченного рассмотрим работы МЭИ по оптимизации системы глубоких вводов напряжением 110 кВ и выше, т. е. только оптимальные значения параметров вводов. В работах анализи</w:t>
      </w:r>
      <w:r w:rsidRPr="00B358B3">
        <w:rPr>
          <w:rFonts w:ascii="Times New Roman" w:hAnsi="Times New Roman" w:cs="Times New Roman"/>
          <w:color w:val="auto"/>
          <w:sz w:val="20"/>
          <w:szCs w:val="20"/>
        </w:rPr>
        <w:softHyphen/>
        <w:t>руются различные схемы построения глубоких вводов и понижаю</w:t>
      </w:r>
      <w:r w:rsidRPr="00B358B3">
        <w:rPr>
          <w:rFonts w:ascii="Times New Roman" w:hAnsi="Times New Roman" w:cs="Times New Roman"/>
          <w:color w:val="auto"/>
          <w:sz w:val="20"/>
          <w:szCs w:val="20"/>
        </w:rPr>
        <w:softHyphen/>
        <w:t>щих подстанций, рассмотрено использование маслонаполненных кабелей различных типов, дополнительные меры по увеличению их пропускной способности и т. д. Оптимизация производится по критерию приведенных затрат без учета фактора времени.</w:t>
      </w:r>
    </w:p>
    <w:p w:rsid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Общее рассмотрение задачи конкретизируется условиями го</w:t>
      </w:r>
      <w:r w:rsidRPr="00B358B3">
        <w:rPr>
          <w:rFonts w:ascii="Times New Roman" w:hAnsi="Times New Roman" w:cs="Times New Roman"/>
          <w:color w:val="auto"/>
          <w:sz w:val="20"/>
          <w:szCs w:val="20"/>
        </w:rPr>
        <w:softHyphen/>
        <w:t>рода размером 15x15 км</w:t>
      </w:r>
      <w:r w:rsidRPr="00B358B3">
        <w:rPr>
          <w:rFonts w:ascii="Times New Roman" w:hAnsi="Times New Roman" w:cs="Times New Roman"/>
          <w:color w:val="auto"/>
          <w:sz w:val="20"/>
          <w:szCs w:val="20"/>
          <w:vertAlign w:val="superscript"/>
        </w:rPr>
        <w:t>2</w:t>
      </w:r>
      <w:r w:rsidRPr="00B358B3">
        <w:rPr>
          <w:rFonts w:ascii="Times New Roman" w:hAnsi="Times New Roman" w:cs="Times New Roman"/>
          <w:color w:val="auto"/>
          <w:sz w:val="20"/>
          <w:szCs w:val="20"/>
        </w:rPr>
        <w:t xml:space="preserve"> с плотностью электрической нагрузки 20 и 30 </w:t>
      </w:r>
      <w:r w:rsidRPr="00B358B3">
        <w:rPr>
          <w:rFonts w:ascii="Times New Roman" w:hAnsi="Times New Roman" w:cs="Times New Roman"/>
          <w:color w:val="auto"/>
          <w:sz w:val="20"/>
          <w:szCs w:val="20"/>
          <w:lang w:val="en-US" w:eastAsia="en-US"/>
        </w:rPr>
        <w:t>MB</w:t>
      </w:r>
      <w:r w:rsidRPr="00B358B3">
        <w:rPr>
          <w:rFonts w:ascii="Times New Roman" w:hAnsi="Times New Roman" w:cs="Times New Roman"/>
          <w:color w:val="auto"/>
          <w:sz w:val="20"/>
          <w:szCs w:val="20"/>
        </w:rPr>
        <w:t>А/км</w:t>
      </w:r>
      <w:r w:rsidRPr="00B358B3">
        <w:rPr>
          <w:rFonts w:ascii="Times New Roman" w:hAnsi="Times New Roman" w:cs="Times New Roman"/>
          <w:color w:val="auto"/>
          <w:sz w:val="20"/>
          <w:szCs w:val="20"/>
          <w:vertAlign w:val="superscript"/>
        </w:rPr>
        <w:t>2</w:t>
      </w:r>
      <w:r w:rsidRPr="00B358B3">
        <w:rPr>
          <w:rFonts w:ascii="Times New Roman" w:hAnsi="Times New Roman" w:cs="Times New Roman"/>
          <w:color w:val="auto"/>
          <w:sz w:val="20"/>
          <w:szCs w:val="20"/>
        </w:rPr>
        <w:t xml:space="preserve">. </w:t>
      </w:r>
    </w:p>
    <w:p w:rsidR="00B358B3" w:rsidRDefault="00B358B3" w:rsidP="001B1515">
      <w:pPr>
        <w:ind w:firstLine="320"/>
        <w:jc w:val="both"/>
        <w:rPr>
          <w:rFonts w:ascii="Times New Roman" w:hAnsi="Times New Roman" w:cs="Times New Roman"/>
          <w:color w:val="auto"/>
          <w:sz w:val="20"/>
          <w:szCs w:val="20"/>
        </w:rPr>
      </w:pPr>
    </w:p>
    <w:p w:rsidR="00B358B3" w:rsidRDefault="00B358B3" w:rsidP="001B1515">
      <w:pPr>
        <w:ind w:firstLine="320"/>
        <w:jc w:val="both"/>
        <w:rPr>
          <w:rFonts w:ascii="Times New Roman" w:hAnsi="Times New Roman" w:cs="Times New Roman"/>
          <w:color w:val="auto"/>
          <w:sz w:val="20"/>
          <w:szCs w:val="20"/>
        </w:rPr>
      </w:pPr>
    </w:p>
    <w:p w:rsidR="00B358B3" w:rsidRDefault="00B358B3" w:rsidP="001B1515">
      <w:pPr>
        <w:ind w:firstLine="320"/>
        <w:jc w:val="both"/>
        <w:rPr>
          <w:rFonts w:ascii="Times New Roman" w:hAnsi="Times New Roman" w:cs="Times New Roman"/>
          <w:color w:val="auto"/>
          <w:sz w:val="20"/>
          <w:szCs w:val="20"/>
        </w:rPr>
      </w:pPr>
    </w:p>
    <w:p w:rsid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При этом исходное уравнение затрат имеет вид</w:t>
      </w:r>
    </w:p>
    <w:p w:rsidR="00B358B3" w:rsidRPr="00B358B3" w:rsidRDefault="00B358B3" w:rsidP="001B1515">
      <w:pPr>
        <w:ind w:firstLine="320"/>
        <w:jc w:val="both"/>
        <w:rPr>
          <w:rFonts w:ascii="Times New Roman" w:hAnsi="Times New Roman" w:cs="Times New Roman"/>
          <w:color w:val="auto"/>
          <w:sz w:val="20"/>
          <w:szCs w:val="20"/>
        </w:rPr>
      </w:pPr>
    </w:p>
    <w:p w:rsidR="00B358B3" w:rsidRDefault="00B358B3" w:rsidP="001B1515">
      <w:pPr>
        <w:jc w:val="center"/>
        <w:rPr>
          <w:rFonts w:ascii="Times New Roman" w:hAnsi="Times New Roman" w:cs="Times New Roman"/>
          <w:color w:val="auto"/>
          <w:sz w:val="20"/>
          <w:szCs w:val="20"/>
        </w:rPr>
      </w:pPr>
      <w:r>
        <w:rPr>
          <w:noProof/>
        </w:rPr>
        <w:drawing>
          <wp:inline distT="0" distB="0" distL="0" distR="0" wp14:anchorId="649F44D2" wp14:editId="4D2023DD">
            <wp:extent cx="3728720" cy="557530"/>
            <wp:effectExtent l="0" t="0" r="5080" b="0"/>
            <wp:docPr id="89" name="Рисунок 89" descr="C:\Users\LenovoUser\AppData\Local\Microsoft\Windows\Temporary Internet Files\Content.Word\1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LenovoUser\AppData\Local\Microsoft\Windows\Temporary Internet Files\Content.Word\1017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28720" cy="557530"/>
                    </a:xfrm>
                    <a:prstGeom prst="rect">
                      <a:avLst/>
                    </a:prstGeom>
                    <a:noFill/>
                    <a:ln>
                      <a:noFill/>
                    </a:ln>
                  </pic:spPr>
                </pic:pic>
              </a:graphicData>
            </a:graphic>
          </wp:inline>
        </w:drawing>
      </w:r>
    </w:p>
    <w:p w:rsidR="00B358B3" w:rsidRDefault="00B358B3" w:rsidP="001B1515">
      <w:pPr>
        <w:jc w:val="both"/>
        <w:rPr>
          <w:rFonts w:ascii="Times New Roman" w:hAnsi="Times New Roman" w:cs="Times New Roman"/>
          <w:color w:val="auto"/>
          <w:sz w:val="20"/>
          <w:szCs w:val="20"/>
        </w:rPr>
      </w:pPr>
    </w:p>
    <w:p w:rsidR="00B358B3" w:rsidRPr="00B358B3" w:rsidRDefault="00B358B3" w:rsidP="001B1515">
      <w:pPr>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 xml:space="preserve">где </w:t>
      </w:r>
      <w:r w:rsidRPr="00B358B3">
        <w:rPr>
          <w:rFonts w:ascii="Times New Roman" w:hAnsi="Times New Roman" w:cs="Times New Roman"/>
          <w:i/>
          <w:color w:val="auto"/>
          <w:sz w:val="20"/>
          <w:szCs w:val="20"/>
          <w:lang w:val="en-US" w:eastAsia="en-US"/>
        </w:rPr>
        <w:t>M</w:t>
      </w:r>
      <w:r w:rsidRPr="00B358B3">
        <w:rPr>
          <w:rFonts w:ascii="Times New Roman" w:hAnsi="Times New Roman" w:cs="Times New Roman"/>
          <w:color w:val="auto"/>
          <w:sz w:val="20"/>
          <w:szCs w:val="20"/>
          <w:lang w:eastAsia="en-US"/>
        </w:rPr>
        <w:t xml:space="preserve"> </w:t>
      </w:r>
      <w:r w:rsidRPr="00B358B3">
        <w:rPr>
          <w:rFonts w:ascii="Times New Roman" w:hAnsi="Times New Roman" w:cs="Times New Roman"/>
          <w:color w:val="auto"/>
          <w:sz w:val="20"/>
          <w:szCs w:val="20"/>
        </w:rPr>
        <w:t>— число магистральных линий напряжением 110 кВ и выше;</w:t>
      </w:r>
      <w:r w:rsidRPr="00B358B3">
        <w:rPr>
          <w:rFonts w:ascii="Times New Roman" w:hAnsi="Times New Roman" w:cs="Times New Roman"/>
          <w:i/>
          <w:iCs/>
          <w:color w:val="auto"/>
          <w:spacing w:val="20"/>
          <w:sz w:val="20"/>
          <w:szCs w:val="20"/>
        </w:rPr>
        <w:t xml:space="preserve"> </w:t>
      </w:r>
      <w:r w:rsidRPr="00B358B3">
        <w:rPr>
          <w:rFonts w:ascii="Times New Roman" w:hAnsi="Times New Roman" w:cs="Times New Roman"/>
          <w:i/>
          <w:iCs/>
          <w:color w:val="auto"/>
          <w:spacing w:val="20"/>
          <w:sz w:val="20"/>
          <w:szCs w:val="20"/>
          <w:lang w:val="en-US" w:eastAsia="en-US"/>
        </w:rPr>
        <w:t>U</w:t>
      </w:r>
      <w:r w:rsidRPr="00B358B3">
        <w:rPr>
          <w:rFonts w:ascii="Times New Roman" w:hAnsi="Times New Roman" w:cs="Times New Roman"/>
          <w:color w:val="auto"/>
          <w:sz w:val="20"/>
          <w:szCs w:val="20"/>
          <w:lang w:eastAsia="en-US"/>
        </w:rPr>
        <w:t xml:space="preserve"> </w:t>
      </w:r>
      <w:r w:rsidRPr="00B358B3">
        <w:rPr>
          <w:rFonts w:ascii="Times New Roman" w:hAnsi="Times New Roman" w:cs="Times New Roman"/>
          <w:color w:val="auto"/>
          <w:sz w:val="20"/>
          <w:szCs w:val="20"/>
        </w:rPr>
        <w:t>— напряжение глубокого ввода;</w:t>
      </w:r>
      <w:r w:rsidRPr="00B358B3">
        <w:rPr>
          <w:rFonts w:ascii="Times New Roman" w:hAnsi="Times New Roman" w:cs="Times New Roman"/>
          <w:i/>
          <w:iCs/>
          <w:color w:val="auto"/>
          <w:spacing w:val="20"/>
          <w:sz w:val="20"/>
          <w:szCs w:val="20"/>
        </w:rPr>
        <w:t xml:space="preserve"> </w:t>
      </w:r>
      <w:r w:rsidRPr="00B358B3">
        <w:rPr>
          <w:rFonts w:ascii="Times New Roman" w:hAnsi="Times New Roman" w:cs="Times New Roman"/>
          <w:i/>
          <w:iCs/>
          <w:color w:val="auto"/>
          <w:spacing w:val="20"/>
          <w:sz w:val="20"/>
          <w:szCs w:val="20"/>
          <w:lang w:val="en-US" w:eastAsia="en-US"/>
        </w:rPr>
        <w:t>F</w:t>
      </w:r>
      <w:r w:rsidRPr="00B358B3">
        <w:rPr>
          <w:rFonts w:ascii="Times New Roman" w:hAnsi="Times New Roman" w:cs="Times New Roman"/>
          <w:color w:val="auto"/>
          <w:sz w:val="20"/>
          <w:szCs w:val="20"/>
          <w:lang w:eastAsia="en-US"/>
        </w:rPr>
        <w:t xml:space="preserve"> </w:t>
      </w:r>
      <w:r w:rsidRPr="00B358B3">
        <w:rPr>
          <w:rFonts w:ascii="Times New Roman" w:hAnsi="Times New Roman" w:cs="Times New Roman"/>
          <w:color w:val="auto"/>
          <w:sz w:val="20"/>
          <w:szCs w:val="20"/>
        </w:rPr>
        <w:t>— сечение маги</w:t>
      </w:r>
      <w:r w:rsidRPr="00B358B3">
        <w:rPr>
          <w:rFonts w:ascii="Times New Roman" w:hAnsi="Times New Roman" w:cs="Times New Roman"/>
          <w:color w:val="auto"/>
          <w:sz w:val="20"/>
          <w:szCs w:val="20"/>
        </w:rPr>
        <w:softHyphen/>
        <w:t>стральной линии;</w:t>
      </w:r>
      <w:r w:rsidRPr="00B358B3">
        <w:rPr>
          <w:rFonts w:ascii="Times New Roman" w:hAnsi="Times New Roman" w:cs="Times New Roman"/>
          <w:i/>
          <w:iCs/>
          <w:color w:val="auto"/>
          <w:spacing w:val="20"/>
          <w:sz w:val="20"/>
          <w:szCs w:val="20"/>
        </w:rPr>
        <w:t xml:space="preserve"> N</w:t>
      </w:r>
      <w:r w:rsidRPr="00B358B3">
        <w:rPr>
          <w:rFonts w:ascii="Times New Roman" w:hAnsi="Times New Roman" w:cs="Times New Roman"/>
          <w:color w:val="auto"/>
          <w:sz w:val="20"/>
          <w:szCs w:val="20"/>
        </w:rPr>
        <w:t xml:space="preserve"> — число подстанций на магистральной линии; </w:t>
      </w:r>
      <w:r w:rsidRPr="00B358B3">
        <w:rPr>
          <w:rFonts w:ascii="Times New Roman" w:hAnsi="Times New Roman" w:cs="Times New Roman"/>
          <w:i/>
          <w:color w:val="auto"/>
          <w:spacing w:val="140"/>
          <w:sz w:val="20"/>
          <w:szCs w:val="20"/>
          <w:lang w:eastAsia="en-US"/>
        </w:rPr>
        <w:t>а</w:t>
      </w:r>
      <w:r w:rsidRPr="00B358B3">
        <w:rPr>
          <w:rFonts w:ascii="Times New Roman" w:hAnsi="Times New Roman" w:cs="Times New Roman"/>
          <w:color w:val="auto"/>
          <w:spacing w:val="140"/>
          <w:sz w:val="20"/>
          <w:szCs w:val="20"/>
          <w:vertAlign w:val="subscript"/>
          <w:lang w:eastAsia="en-US"/>
        </w:rPr>
        <w:t>1</w:t>
      </w:r>
      <w:r w:rsidRPr="00B358B3">
        <w:rPr>
          <w:rFonts w:ascii="Times New Roman" w:hAnsi="Times New Roman" w:cs="Times New Roman"/>
          <w:color w:val="auto"/>
          <w:spacing w:val="140"/>
          <w:sz w:val="20"/>
          <w:szCs w:val="20"/>
        </w:rPr>
        <w:t>—</w:t>
      </w:r>
      <w:r w:rsidRPr="00B358B3">
        <w:rPr>
          <w:rFonts w:ascii="Times New Roman" w:hAnsi="Times New Roman" w:cs="Times New Roman"/>
          <w:i/>
          <w:color w:val="auto"/>
          <w:spacing w:val="140"/>
          <w:sz w:val="20"/>
          <w:szCs w:val="20"/>
        </w:rPr>
        <w:t>а</w:t>
      </w:r>
      <w:r w:rsidRPr="00B358B3">
        <w:rPr>
          <w:rFonts w:ascii="Times New Roman" w:hAnsi="Times New Roman" w:cs="Times New Roman"/>
          <w:color w:val="auto"/>
          <w:spacing w:val="140"/>
          <w:sz w:val="20"/>
          <w:szCs w:val="20"/>
          <w:vertAlign w:val="subscript"/>
        </w:rPr>
        <w:t>9</w:t>
      </w:r>
      <w:r w:rsidRPr="00B358B3">
        <w:rPr>
          <w:rFonts w:ascii="Times New Roman" w:hAnsi="Times New Roman" w:cs="Times New Roman"/>
          <w:color w:val="auto"/>
          <w:spacing w:val="140"/>
          <w:sz w:val="20"/>
          <w:szCs w:val="20"/>
        </w:rPr>
        <w:t>—</w:t>
      </w:r>
      <w:r w:rsidRPr="00B358B3">
        <w:rPr>
          <w:rFonts w:ascii="Times New Roman" w:hAnsi="Times New Roman" w:cs="Times New Roman"/>
          <w:color w:val="auto"/>
          <w:sz w:val="20"/>
          <w:szCs w:val="20"/>
        </w:rPr>
        <w:t xml:space="preserve"> стоимостные постоянные элементов глубокого ввода.</w:t>
      </w:r>
    </w:p>
    <w:p w:rsidR="00B358B3" w:rsidRP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Первые четыре члена отражают затраты на кабельные линии 110 кВ и выше, следующие три — на понижающую подстанцию, последние два — на кабельную распределительную сеть 10 кВ. По условиям допустимой нагрузки кабельных линий напряже</w:t>
      </w:r>
      <w:r w:rsidRPr="00B358B3">
        <w:rPr>
          <w:rFonts w:ascii="Times New Roman" w:hAnsi="Times New Roman" w:cs="Times New Roman"/>
          <w:color w:val="auto"/>
          <w:sz w:val="20"/>
          <w:szCs w:val="20"/>
        </w:rPr>
        <w:softHyphen/>
        <w:t xml:space="preserve">нием 110 кВ и выше принималось ограничение </w:t>
      </w:r>
      <w:r w:rsidRPr="00B358B3">
        <w:rPr>
          <w:rFonts w:ascii="Times New Roman" w:hAnsi="Times New Roman" w:cs="Times New Roman"/>
          <w:i/>
          <w:color w:val="auto"/>
          <w:sz w:val="20"/>
          <w:szCs w:val="20"/>
          <w:lang w:val="en-US" w:eastAsia="en-US"/>
        </w:rPr>
        <w:t>a</w:t>
      </w:r>
      <w:r>
        <w:rPr>
          <w:rFonts w:ascii="Times New Roman" w:hAnsi="Times New Roman" w:cs="Times New Roman"/>
          <w:color w:val="auto"/>
          <w:sz w:val="20"/>
          <w:szCs w:val="20"/>
          <w:vertAlign w:val="subscript"/>
          <w:lang w:eastAsia="en-US"/>
        </w:rPr>
        <w:t>о</w:t>
      </w:r>
      <w:r w:rsidRPr="00B358B3">
        <w:rPr>
          <w:rFonts w:ascii="Times New Roman" w:hAnsi="Times New Roman" w:cs="Times New Roman"/>
          <w:i/>
          <w:color w:val="auto"/>
          <w:sz w:val="20"/>
          <w:szCs w:val="20"/>
          <w:lang w:val="en-US" w:eastAsia="en-US"/>
        </w:rPr>
        <w:t>M</w:t>
      </w:r>
      <w:r w:rsidRPr="00B358B3">
        <w:rPr>
          <w:rFonts w:ascii="Times New Roman" w:hAnsi="Times New Roman" w:cs="Times New Roman"/>
          <w:color w:val="auto"/>
          <w:sz w:val="20"/>
          <w:szCs w:val="20"/>
          <w:vertAlign w:val="superscript"/>
          <w:lang w:eastAsia="en-US"/>
        </w:rPr>
        <w:t>-1</w:t>
      </w:r>
      <w:r w:rsidRPr="00B358B3">
        <w:rPr>
          <w:rFonts w:ascii="Times New Roman" w:hAnsi="Times New Roman" w:cs="Times New Roman"/>
          <w:i/>
          <w:color w:val="auto"/>
          <w:sz w:val="20"/>
          <w:szCs w:val="20"/>
          <w:lang w:val="en-US" w:eastAsia="en-US"/>
        </w:rPr>
        <w:t>F</w:t>
      </w:r>
      <w:r w:rsidRPr="00B358B3">
        <w:rPr>
          <w:rFonts w:ascii="Times New Roman" w:hAnsi="Times New Roman" w:cs="Times New Roman"/>
          <w:color w:val="auto"/>
          <w:sz w:val="20"/>
          <w:szCs w:val="20"/>
          <w:vertAlign w:val="superscript"/>
          <w:lang w:eastAsia="en-US"/>
        </w:rPr>
        <w:t>0,4</w:t>
      </w:r>
      <w:r w:rsidRPr="00B358B3">
        <w:rPr>
          <w:rFonts w:ascii="Times New Roman" w:hAnsi="Times New Roman" w:cs="Times New Roman"/>
          <w:color w:val="auto"/>
          <w:sz w:val="20"/>
          <w:szCs w:val="20"/>
          <w:lang w:val="en-US" w:eastAsia="en-US"/>
        </w:rPr>
        <w:t>U</w:t>
      </w:r>
      <w:r w:rsidRPr="00B358B3">
        <w:rPr>
          <w:rFonts w:ascii="Times New Roman" w:hAnsi="Times New Roman" w:cs="Times New Roman"/>
          <w:color w:val="auto"/>
          <w:sz w:val="20"/>
          <w:szCs w:val="20"/>
          <w:vertAlign w:val="superscript"/>
          <w:lang w:eastAsia="en-US"/>
        </w:rPr>
        <w:t>-(1-</w:t>
      </w:r>
      <w:r w:rsidRPr="00B358B3">
        <w:rPr>
          <w:rFonts w:ascii="Times New Roman" w:hAnsi="Times New Roman" w:cs="Times New Roman"/>
          <w:i/>
          <w:color w:val="auto"/>
          <w:sz w:val="20"/>
          <w:szCs w:val="20"/>
          <w:vertAlign w:val="superscript"/>
          <w:lang w:eastAsia="en-US"/>
        </w:rPr>
        <w:t>β</w:t>
      </w:r>
      <w:r w:rsidRPr="00B358B3">
        <w:rPr>
          <w:rFonts w:ascii="Times New Roman" w:hAnsi="Times New Roman" w:cs="Times New Roman"/>
          <w:color w:val="auto"/>
          <w:sz w:val="20"/>
          <w:szCs w:val="20"/>
          <w:vertAlign w:val="superscript"/>
          <w:lang w:eastAsia="en-US"/>
        </w:rPr>
        <w:t>)</w:t>
      </w:r>
      <w:r w:rsidRPr="00B358B3">
        <w:rPr>
          <w:rFonts w:ascii="Times New Roman" w:hAnsi="Times New Roman" w:cs="Times New Roman"/>
          <w:color w:val="auto"/>
          <w:sz w:val="20"/>
          <w:szCs w:val="20"/>
          <w:lang w:eastAsia="en-US"/>
        </w:rPr>
        <w:t xml:space="preserve"> </w:t>
      </w:r>
      <w:r w:rsidRPr="00B358B3">
        <w:rPr>
          <w:rFonts w:ascii="Times New Roman" w:hAnsi="Times New Roman" w:cs="Times New Roman"/>
          <w:color w:val="auto"/>
          <w:sz w:val="20"/>
          <w:szCs w:val="20"/>
        </w:rPr>
        <w:t xml:space="preserve">= 1 [7], где </w:t>
      </w:r>
      <w:r w:rsidRPr="00B358B3">
        <w:rPr>
          <w:rFonts w:ascii="Times New Roman" w:hAnsi="Times New Roman" w:cs="Times New Roman"/>
          <w:i/>
          <w:color w:val="auto"/>
          <w:sz w:val="20"/>
          <w:szCs w:val="20"/>
        </w:rPr>
        <w:t>β</w:t>
      </w:r>
      <w:r w:rsidRPr="00B358B3">
        <w:rPr>
          <w:rFonts w:ascii="Times New Roman" w:hAnsi="Times New Roman" w:cs="Times New Roman"/>
          <w:color w:val="auto"/>
          <w:sz w:val="20"/>
          <w:szCs w:val="20"/>
        </w:rPr>
        <w:t xml:space="preserve"> — показатель ограничения. Фиксация напряжений их стандартными значениями 110, 220 и </w:t>
      </w:r>
      <w:r w:rsidRPr="00B358B3">
        <w:rPr>
          <w:rFonts w:ascii="Times New Roman" w:hAnsi="Times New Roman" w:cs="Times New Roman"/>
          <w:color w:val="auto"/>
          <w:spacing w:val="-10"/>
          <w:sz w:val="20"/>
          <w:szCs w:val="20"/>
        </w:rPr>
        <w:t>330</w:t>
      </w:r>
      <w:r w:rsidRPr="00B358B3">
        <w:rPr>
          <w:rFonts w:ascii="Times New Roman" w:hAnsi="Times New Roman" w:cs="Times New Roman"/>
          <w:color w:val="auto"/>
          <w:sz w:val="20"/>
          <w:szCs w:val="20"/>
        </w:rPr>
        <w:t xml:space="preserve"> кВ позволяла упро</w:t>
      </w:r>
      <w:r w:rsidRPr="00B358B3">
        <w:rPr>
          <w:rFonts w:ascii="Times New Roman" w:hAnsi="Times New Roman" w:cs="Times New Roman"/>
          <w:color w:val="auto"/>
          <w:sz w:val="20"/>
          <w:szCs w:val="20"/>
        </w:rPr>
        <w:softHyphen/>
        <w:t>стить расчеты. Решение задачи выполнялось по специальной программе на ЭВМ «Мир-1».</w:t>
      </w:r>
    </w:p>
    <w:p w:rsidR="00B358B3" w:rsidRPr="00B358B3" w:rsidRDefault="00B358B3" w:rsidP="001B1515">
      <w:pPr>
        <w:ind w:firstLine="320"/>
        <w:jc w:val="both"/>
        <w:rPr>
          <w:rFonts w:ascii="Times New Roman" w:hAnsi="Times New Roman" w:cs="Times New Roman"/>
          <w:color w:val="auto"/>
          <w:sz w:val="20"/>
          <w:szCs w:val="20"/>
        </w:rPr>
      </w:pPr>
      <w:r w:rsidRPr="00B358B3">
        <w:rPr>
          <w:rFonts w:ascii="Times New Roman" w:hAnsi="Times New Roman" w:cs="Times New Roman"/>
          <w:color w:val="auto"/>
          <w:sz w:val="20"/>
          <w:szCs w:val="20"/>
        </w:rPr>
        <w:t>Отметим некоторые результаты работы, рассматриваемой в [18]. В табл. 6-6 приведены показатели глубоких вводов при исполь</w:t>
      </w:r>
      <w:r w:rsidRPr="00B358B3">
        <w:rPr>
          <w:rFonts w:ascii="Times New Roman" w:hAnsi="Times New Roman" w:cs="Times New Roman"/>
          <w:color w:val="auto"/>
          <w:sz w:val="20"/>
          <w:szCs w:val="20"/>
        </w:rPr>
        <w:softHyphen/>
        <w:t>зовании маслонаполненных кабелей без дополнительного искус</w:t>
      </w:r>
      <w:r w:rsidRPr="00B358B3">
        <w:rPr>
          <w:rFonts w:ascii="Times New Roman" w:hAnsi="Times New Roman" w:cs="Times New Roman"/>
          <w:color w:val="auto"/>
          <w:sz w:val="20"/>
          <w:szCs w:val="20"/>
        </w:rPr>
        <w:softHyphen/>
        <w:t>ственного охлаждения, понижающие подстанции открытого типа. Непосредственное сравнение значений из табл. 6-6 и табл. 6-3, 6-4 невозможно, поскольку рассматривались различные схемные и конструктивные решения глубоких вводов</w:t>
      </w:r>
      <w:r w:rsidR="00666E93">
        <w:rPr>
          <w:rFonts w:ascii="Times New Roman" w:hAnsi="Times New Roman" w:cs="Times New Roman"/>
          <w:color w:val="auto"/>
          <w:sz w:val="20"/>
          <w:szCs w:val="20"/>
        </w:rPr>
        <w:t>.</w:t>
      </w:r>
      <w:r w:rsidRPr="00B358B3">
        <w:rPr>
          <w:rFonts w:ascii="Times New Roman" w:hAnsi="Times New Roman" w:cs="Times New Roman"/>
          <w:color w:val="auto"/>
          <w:sz w:val="20"/>
          <w:szCs w:val="20"/>
        </w:rPr>
        <w:t xml:space="preserve"> С учетом необходи</w:t>
      </w:r>
      <w:r w:rsidRPr="00B358B3">
        <w:rPr>
          <w:rFonts w:ascii="Times New Roman" w:hAnsi="Times New Roman" w:cs="Times New Roman"/>
          <w:color w:val="auto"/>
          <w:sz w:val="20"/>
          <w:szCs w:val="20"/>
        </w:rPr>
        <w:softHyphen/>
        <w:t>мых поправок можно сделать вывод об идентичности рассматривае</w:t>
      </w:r>
      <w:r w:rsidRPr="00B358B3">
        <w:rPr>
          <w:rFonts w:ascii="Times New Roman" w:hAnsi="Times New Roman" w:cs="Times New Roman"/>
          <w:color w:val="auto"/>
          <w:sz w:val="20"/>
          <w:szCs w:val="20"/>
        </w:rPr>
        <w:softHyphen/>
        <w:t>мых значений.</w:t>
      </w:r>
    </w:p>
    <w:p w:rsidR="00A816C1" w:rsidRPr="00A816C1" w:rsidRDefault="00A816C1" w:rsidP="001B1515">
      <w:pPr>
        <w:ind w:firstLine="320"/>
        <w:jc w:val="both"/>
        <w:rPr>
          <w:rFonts w:ascii="Times New Roman" w:hAnsi="Times New Roman" w:cs="Times New Roman"/>
          <w:color w:val="auto"/>
          <w:sz w:val="20"/>
          <w:szCs w:val="20"/>
        </w:rPr>
      </w:pPr>
    </w:p>
    <w:p w:rsidR="00666E93" w:rsidRPr="00666E93" w:rsidRDefault="00666E93" w:rsidP="001B1515">
      <w:pPr>
        <w:framePr w:wrap="notBeside" w:vAnchor="text" w:hAnchor="text" w:xAlign="center" w:y="1"/>
        <w:jc w:val="center"/>
        <w:rPr>
          <w:rFonts w:ascii="Times New Roman" w:hAnsi="Times New Roman" w:cs="Times New Roman"/>
          <w:b/>
          <w:bCs/>
          <w:color w:val="auto"/>
          <w:sz w:val="20"/>
          <w:szCs w:val="20"/>
        </w:rPr>
      </w:pPr>
      <w:r w:rsidRPr="00666E93">
        <w:rPr>
          <w:rFonts w:ascii="Times New Roman" w:hAnsi="Times New Roman" w:cs="Times New Roman"/>
          <w:i/>
          <w:iCs/>
          <w:color w:val="auto"/>
          <w:sz w:val="20"/>
          <w:szCs w:val="20"/>
        </w:rPr>
        <w:t>Таблица 6-6</w:t>
      </w:r>
      <w:r w:rsidRPr="00666E93">
        <w:rPr>
          <w:rFonts w:ascii="Times New Roman" w:hAnsi="Times New Roman" w:cs="Times New Roman"/>
          <w:b/>
          <w:bCs/>
          <w:color w:val="auto"/>
          <w:sz w:val="20"/>
          <w:szCs w:val="20"/>
        </w:rPr>
        <w:t xml:space="preserve"> Технико-экономические показатели глубокого ввода</w:t>
      </w:r>
    </w:p>
    <w:tbl>
      <w:tblPr>
        <w:tblW w:w="5337" w:type="dxa"/>
        <w:tblInd w:w="2279" w:type="dxa"/>
        <w:tblLayout w:type="fixed"/>
        <w:tblCellMar>
          <w:left w:w="0" w:type="dxa"/>
          <w:right w:w="0" w:type="dxa"/>
        </w:tblCellMar>
        <w:tblLook w:val="0000" w:firstRow="0" w:lastRow="0" w:firstColumn="0" w:lastColumn="0" w:noHBand="0" w:noVBand="0"/>
      </w:tblPr>
      <w:tblGrid>
        <w:gridCol w:w="567"/>
        <w:gridCol w:w="851"/>
        <w:gridCol w:w="659"/>
        <w:gridCol w:w="567"/>
        <w:gridCol w:w="708"/>
        <w:gridCol w:w="709"/>
        <w:gridCol w:w="567"/>
        <w:gridCol w:w="709"/>
      </w:tblGrid>
      <w:tr w:rsidR="005F528F" w:rsidRPr="00041F10" w:rsidTr="00DA15D5">
        <w:trPr>
          <w:trHeight w:val="475"/>
        </w:trPr>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color w:val="auto"/>
                <w:sz w:val="16"/>
                <w:szCs w:val="16"/>
              </w:rPr>
            </w:pPr>
            <w:r w:rsidRPr="00666E93">
              <w:rPr>
                <w:rFonts w:ascii="Times New Roman" w:hAnsi="Times New Roman" w:cs="Times New Roman"/>
                <w:color w:val="auto"/>
                <w:spacing w:val="10"/>
                <w:sz w:val="16"/>
                <w:szCs w:val="16"/>
              </w:rPr>
              <w:t>Плот</w:t>
            </w:r>
            <w:r w:rsidRPr="00041F10">
              <w:rPr>
                <w:rFonts w:ascii="Times New Roman" w:hAnsi="Times New Roman" w:cs="Times New Roman"/>
                <w:color w:val="auto"/>
                <w:spacing w:val="10"/>
                <w:sz w:val="16"/>
                <w:szCs w:val="16"/>
              </w:rPr>
              <w:t>н</w:t>
            </w:r>
            <w:r w:rsidRPr="00666E93">
              <w:rPr>
                <w:rFonts w:ascii="Times New Roman" w:hAnsi="Times New Roman" w:cs="Times New Roman"/>
                <w:color w:val="auto"/>
                <w:spacing w:val="10"/>
                <w:sz w:val="16"/>
                <w:szCs w:val="16"/>
              </w:rPr>
              <w:t xml:space="preserve">ость </w:t>
            </w:r>
            <w:r w:rsidRPr="00041F10">
              <w:rPr>
                <w:rFonts w:ascii="Times New Roman" w:hAnsi="Times New Roman" w:cs="Times New Roman"/>
                <w:color w:val="auto"/>
                <w:spacing w:val="10"/>
                <w:sz w:val="16"/>
                <w:szCs w:val="16"/>
              </w:rPr>
              <w:t>нагрузки,</w:t>
            </w:r>
            <w:r w:rsidRPr="00666E93">
              <w:rPr>
                <w:rFonts w:ascii="Times New Roman" w:hAnsi="Times New Roman" w:cs="Times New Roman"/>
                <w:color w:val="auto"/>
                <w:spacing w:val="10"/>
                <w:sz w:val="16"/>
                <w:szCs w:val="16"/>
              </w:rPr>
              <w:t xml:space="preserve"> </w:t>
            </w:r>
            <w:r w:rsidRPr="00666E93">
              <w:rPr>
                <w:rFonts w:ascii="Times New Roman" w:hAnsi="Times New Roman" w:cs="Times New Roman"/>
                <w:color w:val="auto"/>
                <w:spacing w:val="10"/>
                <w:sz w:val="16"/>
                <w:szCs w:val="16"/>
                <w:lang w:val="en-US" w:eastAsia="en-US"/>
              </w:rPr>
              <w:t>MB</w:t>
            </w:r>
            <w:r w:rsidRPr="00666E93">
              <w:rPr>
                <w:rFonts w:ascii="Times New Roman" w:hAnsi="Times New Roman" w:cs="Times New Roman"/>
                <w:color w:val="auto"/>
                <w:spacing w:val="10"/>
                <w:sz w:val="16"/>
                <w:szCs w:val="16"/>
              </w:rPr>
              <w:t>А/</w:t>
            </w:r>
            <w:r w:rsidRPr="00041F10">
              <w:rPr>
                <w:rFonts w:ascii="Times New Roman" w:hAnsi="Times New Roman" w:cs="Times New Roman"/>
                <w:color w:val="auto"/>
                <w:spacing w:val="10"/>
                <w:sz w:val="16"/>
                <w:szCs w:val="16"/>
              </w:rPr>
              <w:t xml:space="preserve"> </w:t>
            </w:r>
            <w:r w:rsidRPr="00666E93">
              <w:rPr>
                <w:rFonts w:ascii="Times New Roman" w:hAnsi="Times New Roman" w:cs="Times New Roman"/>
                <w:color w:val="auto"/>
                <w:spacing w:val="10"/>
                <w:sz w:val="16"/>
                <w:szCs w:val="16"/>
              </w:rPr>
              <w:t>км2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color w:val="auto"/>
                <w:sz w:val="16"/>
                <w:szCs w:val="16"/>
              </w:rPr>
            </w:pPr>
            <w:r w:rsidRPr="00666E93">
              <w:rPr>
                <w:rFonts w:ascii="Times New Roman" w:hAnsi="Times New Roman" w:cs="Times New Roman"/>
                <w:color w:val="auto"/>
                <w:spacing w:val="10"/>
                <w:sz w:val="16"/>
                <w:szCs w:val="16"/>
              </w:rPr>
              <w:t>Напряжение, кВ</w:t>
            </w:r>
          </w:p>
        </w:tc>
        <w:tc>
          <w:tcPr>
            <w:tcW w:w="6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color w:val="auto"/>
                <w:sz w:val="16"/>
                <w:szCs w:val="16"/>
              </w:rPr>
            </w:pPr>
            <w:r w:rsidRPr="00666E93">
              <w:rPr>
                <w:rFonts w:ascii="Times New Roman" w:hAnsi="Times New Roman" w:cs="Times New Roman"/>
                <w:color w:val="auto"/>
                <w:spacing w:val="10"/>
                <w:sz w:val="16"/>
                <w:szCs w:val="16"/>
              </w:rPr>
              <w:t>Тип кабеля</w:t>
            </w:r>
          </w:p>
        </w:tc>
        <w:tc>
          <w:tcPr>
            <w:tcW w:w="2551" w:type="dxa"/>
            <w:gridSpan w:val="4"/>
            <w:tcBorders>
              <w:top w:val="single" w:sz="4" w:space="0" w:color="auto"/>
              <w:left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Оптимальные значения параметров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F528F" w:rsidRPr="00666E93" w:rsidRDefault="005F528F" w:rsidP="001B1515">
            <w:pPr>
              <w:framePr w:wrap="notBeside" w:vAnchor="text" w:hAnchor="text" w:xAlign="center" w:y="1"/>
              <w:jc w:val="center"/>
              <w:rPr>
                <w:rFonts w:ascii="Times New Roman" w:hAnsi="Times New Roman" w:cs="Times New Roman"/>
                <w:noProof/>
                <w:color w:val="auto"/>
                <w:sz w:val="16"/>
                <w:szCs w:val="16"/>
              </w:rPr>
            </w:pPr>
            <w:r w:rsidRPr="00666E93">
              <w:rPr>
                <w:rFonts w:ascii="Times New Roman" w:hAnsi="Times New Roman" w:cs="Times New Roman"/>
                <w:color w:val="auto"/>
                <w:spacing w:val="10"/>
                <w:sz w:val="16"/>
                <w:szCs w:val="16"/>
              </w:rPr>
              <w:t xml:space="preserve">Приведенные </w:t>
            </w:r>
            <w:r w:rsidRPr="00041F10">
              <w:rPr>
                <w:rFonts w:ascii="Times New Roman" w:hAnsi="Times New Roman" w:cs="Times New Roman"/>
                <w:color w:val="auto"/>
                <w:spacing w:val="10"/>
                <w:sz w:val="16"/>
                <w:szCs w:val="16"/>
              </w:rPr>
              <w:t xml:space="preserve">затраты </w:t>
            </w:r>
            <w:r w:rsidRPr="00666E93">
              <w:rPr>
                <w:rFonts w:ascii="Times New Roman" w:hAnsi="Times New Roman" w:cs="Times New Roman"/>
                <w:color w:val="auto"/>
                <w:spacing w:val="10"/>
                <w:sz w:val="16"/>
                <w:szCs w:val="16"/>
              </w:rPr>
              <w:t>тыс</w:t>
            </w:r>
            <w:r w:rsidR="00153944">
              <w:rPr>
                <w:rFonts w:ascii="Times New Roman" w:hAnsi="Times New Roman" w:cs="Times New Roman"/>
                <w:color w:val="auto"/>
                <w:spacing w:val="10"/>
                <w:sz w:val="16"/>
                <w:szCs w:val="16"/>
              </w:rPr>
              <w:t>.</w:t>
            </w:r>
            <w:r w:rsidRPr="00666E93">
              <w:rPr>
                <w:rFonts w:ascii="Times New Roman" w:hAnsi="Times New Roman" w:cs="Times New Roman"/>
                <w:color w:val="auto"/>
                <w:spacing w:val="10"/>
                <w:sz w:val="16"/>
                <w:szCs w:val="16"/>
              </w:rPr>
              <w:t xml:space="preserve"> </w:t>
            </w:r>
            <w:proofErr w:type="spellStart"/>
            <w:r w:rsidRPr="00666E93">
              <w:rPr>
                <w:rFonts w:ascii="Times New Roman" w:hAnsi="Times New Roman" w:cs="Times New Roman"/>
                <w:color w:val="auto"/>
                <w:spacing w:val="10"/>
                <w:sz w:val="16"/>
                <w:szCs w:val="16"/>
              </w:rPr>
              <w:t>руб</w:t>
            </w:r>
            <w:proofErr w:type="spellEnd"/>
            <w:r w:rsidRPr="00666E93">
              <w:rPr>
                <w:rFonts w:ascii="Times New Roman" w:hAnsi="Times New Roman" w:cs="Times New Roman"/>
                <w:color w:val="auto"/>
                <w:spacing w:val="10"/>
                <w:sz w:val="16"/>
                <w:szCs w:val="16"/>
              </w:rPr>
              <w:t>/(</w:t>
            </w:r>
            <w:proofErr w:type="spellStart"/>
            <w:r w:rsidRPr="00666E93">
              <w:rPr>
                <w:rFonts w:ascii="Times New Roman" w:hAnsi="Times New Roman" w:cs="Times New Roman"/>
                <w:color w:val="auto"/>
                <w:spacing w:val="10"/>
                <w:sz w:val="16"/>
                <w:szCs w:val="16"/>
              </w:rPr>
              <w:t>МВ</w:t>
            </w:r>
            <w:r w:rsidRPr="00041F10">
              <w:rPr>
                <w:rFonts w:ascii="Times New Roman" w:hAnsi="Times New Roman" w:cs="Times New Roman"/>
                <w:color w:val="auto"/>
                <w:spacing w:val="10"/>
                <w:sz w:val="16"/>
                <w:szCs w:val="16"/>
              </w:rPr>
              <w:t>А</w:t>
            </w:r>
            <w:r w:rsidR="00153944">
              <w:rPr>
                <w:rFonts w:ascii="Times New Roman" w:hAnsi="Times New Roman" w:cs="Times New Roman"/>
                <w:color w:val="auto"/>
                <w:spacing w:val="10"/>
                <w:sz w:val="16"/>
                <w:szCs w:val="16"/>
              </w:rPr>
              <w:t>∙</w:t>
            </w:r>
            <w:r w:rsidRPr="00041F10">
              <w:rPr>
                <w:rFonts w:ascii="Times New Roman" w:hAnsi="Times New Roman" w:cs="Times New Roman"/>
                <w:color w:val="auto"/>
                <w:spacing w:val="10"/>
                <w:sz w:val="16"/>
                <w:szCs w:val="16"/>
              </w:rPr>
              <w:t>год</w:t>
            </w:r>
            <w:proofErr w:type="spellEnd"/>
            <w:r w:rsidRPr="00041F10">
              <w:rPr>
                <w:rFonts w:ascii="Times New Roman" w:hAnsi="Times New Roman" w:cs="Times New Roman"/>
                <w:color w:val="auto"/>
                <w:spacing w:val="10"/>
                <w:sz w:val="16"/>
                <w:szCs w:val="16"/>
              </w:rPr>
              <w:t>)</w:t>
            </w:r>
          </w:p>
        </w:tc>
      </w:tr>
      <w:tr w:rsidR="00153944" w:rsidRPr="00041F10" w:rsidTr="00DA15D5">
        <w:trPr>
          <w:trHeight w:val="1075"/>
        </w:trPr>
        <w:tc>
          <w:tcPr>
            <w:tcW w:w="567" w:type="dxa"/>
            <w:vMerge/>
            <w:tcBorders>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20"/>
                <w:szCs w:val="20"/>
              </w:rPr>
            </w:pPr>
          </w:p>
        </w:tc>
        <w:tc>
          <w:tcPr>
            <w:tcW w:w="851" w:type="dxa"/>
            <w:vMerge/>
            <w:tcBorders>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20"/>
                <w:szCs w:val="20"/>
              </w:rPr>
            </w:pPr>
          </w:p>
        </w:tc>
        <w:tc>
          <w:tcPr>
            <w:tcW w:w="659" w:type="dxa"/>
            <w:vMerge/>
            <w:tcBorders>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число линий</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сечение линий, мм</w:t>
            </w:r>
            <w:r w:rsidRPr="00666E93">
              <w:rPr>
                <w:rFonts w:ascii="Times New Roman" w:hAnsi="Times New Roman" w:cs="Times New Roman"/>
                <w:color w:val="auto"/>
                <w:spacing w:val="10"/>
                <w:sz w:val="16"/>
                <w:szCs w:val="16"/>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число подстан ций на линии</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16"/>
                <w:szCs w:val="16"/>
              </w:rPr>
            </w:pPr>
            <w:r w:rsidRPr="00666E93">
              <w:rPr>
                <w:rFonts w:ascii="Times New Roman" w:hAnsi="Times New Roman" w:cs="Times New Roman"/>
                <w:color w:val="auto"/>
                <w:spacing w:val="10"/>
                <w:sz w:val="16"/>
                <w:szCs w:val="16"/>
              </w:rPr>
              <w:t xml:space="preserve">мощность подстанции, </w:t>
            </w:r>
            <w:r w:rsidRPr="00666E93">
              <w:rPr>
                <w:rFonts w:ascii="Times New Roman" w:hAnsi="Times New Roman" w:cs="Times New Roman"/>
                <w:color w:val="auto"/>
                <w:spacing w:val="10"/>
                <w:sz w:val="16"/>
                <w:szCs w:val="16"/>
                <w:lang w:val="en-US" w:eastAsia="en-US"/>
              </w:rPr>
              <w:t>MB</w:t>
            </w:r>
            <w:r w:rsidRPr="00666E93">
              <w:rPr>
                <w:rFonts w:ascii="Times New Roman" w:hAnsi="Times New Roman" w:cs="Times New Roman"/>
                <w:color w:val="auto"/>
                <w:spacing w:val="10"/>
                <w:sz w:val="16"/>
                <w:szCs w:val="16"/>
              </w:rPr>
              <w:t>А</w:t>
            </w:r>
          </w:p>
        </w:tc>
        <w:tc>
          <w:tcPr>
            <w:tcW w:w="709" w:type="dxa"/>
            <w:vMerge/>
            <w:tcBorders>
              <w:left w:val="single" w:sz="4" w:space="0" w:color="auto"/>
              <w:bottom w:val="single" w:sz="4" w:space="0" w:color="auto"/>
              <w:right w:val="single" w:sz="4" w:space="0" w:color="auto"/>
            </w:tcBorders>
            <w:shd w:val="clear" w:color="auto" w:fill="FFFFFF"/>
            <w:textDirection w:val="btLr"/>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pacing w:val="10"/>
                <w:sz w:val="20"/>
                <w:szCs w:val="20"/>
              </w:rPr>
            </w:pPr>
          </w:p>
        </w:tc>
      </w:tr>
      <w:tr w:rsidR="00666E93" w:rsidRPr="00041F10" w:rsidTr="00DA15D5">
        <w:trPr>
          <w:trHeight w:val="456"/>
        </w:trPr>
        <w:tc>
          <w:tcPr>
            <w:tcW w:w="567" w:type="dxa"/>
            <w:vMerge w:val="restart"/>
            <w:tcBorders>
              <w:top w:val="single" w:sz="4" w:space="0" w:color="auto"/>
              <w:left w:val="single" w:sz="4" w:space="0" w:color="auto"/>
              <w:bottom w:val="nil"/>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110</w:t>
            </w:r>
          </w:p>
        </w:tc>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proofErr w:type="spellStart"/>
            <w:r w:rsidRPr="00666E93">
              <w:rPr>
                <w:rFonts w:ascii="Times New Roman" w:hAnsi="Times New Roman" w:cs="Times New Roman"/>
                <w:color w:val="auto"/>
                <w:sz w:val="20"/>
                <w:szCs w:val="20"/>
              </w:rPr>
              <w:t>мсск</w:t>
            </w:r>
            <w:proofErr w:type="spellEnd"/>
            <w:r w:rsidRPr="00666E93">
              <w:rPr>
                <w:rFonts w:ascii="Times New Roman" w:hAnsi="Times New Roman" w:cs="Times New Roman"/>
                <w:color w:val="auto"/>
                <w:sz w:val="20"/>
                <w:szCs w:val="20"/>
              </w:rPr>
              <w:t xml:space="preserve"> </w:t>
            </w:r>
            <w:proofErr w:type="spellStart"/>
            <w:r w:rsidRPr="00666E93">
              <w:rPr>
                <w:rFonts w:ascii="Times New Roman" w:hAnsi="Times New Roman" w:cs="Times New Roman"/>
                <w:color w:val="auto"/>
                <w:sz w:val="20"/>
                <w:szCs w:val="20"/>
              </w:rPr>
              <w:t>мвдт</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8,40 8,50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1321 1190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1,55 1,50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115</w:t>
            </w:r>
          </w:p>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6,64 6,18</w:t>
            </w:r>
          </w:p>
        </w:tc>
      </w:tr>
      <w:tr w:rsidR="00153944" w:rsidRPr="00041F10" w:rsidTr="00DA15D5">
        <w:trPr>
          <w:trHeight w:val="277"/>
        </w:trPr>
        <w:tc>
          <w:tcPr>
            <w:tcW w:w="567" w:type="dxa"/>
            <w:vMerge/>
            <w:tcBorders>
              <w:top w:val="nil"/>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220</w:t>
            </w:r>
          </w:p>
        </w:tc>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i/>
                <w:iCs/>
                <w:color w:val="auto"/>
                <w:sz w:val="20"/>
                <w:szCs w:val="20"/>
              </w:rPr>
            </w:pPr>
            <w:proofErr w:type="spellStart"/>
            <w:r w:rsidRPr="00666E93">
              <w:rPr>
                <w:rFonts w:ascii="Times New Roman" w:hAnsi="Times New Roman" w:cs="Times New Roman"/>
                <w:i/>
                <w:iCs/>
                <w:color w:val="auto"/>
                <w:sz w:val="20"/>
                <w:szCs w:val="20"/>
              </w:rPr>
              <w:t>мсск</w:t>
            </w:r>
            <w:proofErr w:type="spellEnd"/>
            <w:r w:rsidRPr="00666E93">
              <w:rPr>
                <w:rFonts w:ascii="Times New Roman" w:hAnsi="Times New Roman" w:cs="Times New Roman"/>
                <w:i/>
                <w:iCs/>
                <w:color w:val="auto"/>
                <w:sz w:val="20"/>
                <w:szCs w:val="20"/>
              </w:rPr>
              <w:t xml:space="preserve"> </w:t>
            </w:r>
            <w:proofErr w:type="spellStart"/>
            <w:r w:rsidRPr="00041F10">
              <w:rPr>
                <w:rFonts w:ascii="Times New Roman" w:hAnsi="Times New Roman" w:cs="Times New Roman"/>
                <w:color w:val="auto"/>
                <w:sz w:val="20"/>
                <w:szCs w:val="20"/>
              </w:rPr>
              <w:t>мвдт</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3,70 3,67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2440 2177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2,73 2,73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148 150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6,03 5,58</w:t>
            </w:r>
          </w:p>
        </w:tc>
      </w:tr>
      <w:tr w:rsidR="00153944" w:rsidRPr="00041F10" w:rsidTr="00DA15D5">
        <w:trPr>
          <w:trHeight w:val="369"/>
        </w:trPr>
        <w:tc>
          <w:tcPr>
            <w:tcW w:w="567" w:type="dxa"/>
            <w:tcBorders>
              <w:top w:val="single" w:sz="4" w:space="0" w:color="auto"/>
              <w:left w:val="single" w:sz="4" w:space="0" w:color="auto"/>
              <w:bottom w:val="nil"/>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110</w:t>
            </w:r>
          </w:p>
        </w:tc>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proofErr w:type="spellStart"/>
            <w:r w:rsidRPr="00666E93">
              <w:rPr>
                <w:rFonts w:ascii="Times New Roman" w:hAnsi="Times New Roman" w:cs="Times New Roman"/>
                <w:color w:val="auto"/>
                <w:sz w:val="20"/>
                <w:szCs w:val="20"/>
              </w:rPr>
              <w:t>мсск</w:t>
            </w:r>
            <w:proofErr w:type="spellEnd"/>
            <w:r w:rsidRPr="00666E93">
              <w:rPr>
                <w:rFonts w:ascii="Times New Roman" w:hAnsi="Times New Roman" w:cs="Times New Roman"/>
                <w:color w:val="auto"/>
                <w:sz w:val="20"/>
                <w:szCs w:val="20"/>
              </w:rPr>
              <w:t xml:space="preserve"> </w:t>
            </w:r>
            <w:proofErr w:type="spellStart"/>
            <w:r w:rsidRPr="00666E93">
              <w:rPr>
                <w:rFonts w:ascii="Times New Roman" w:hAnsi="Times New Roman" w:cs="Times New Roman"/>
                <w:color w:val="auto"/>
                <w:sz w:val="20"/>
                <w:szCs w:val="20"/>
              </w:rPr>
              <w:t>мвдт</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12,60 12,75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1326 1199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1,08 1,04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166 170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5,97 5,50</w:t>
            </w:r>
          </w:p>
        </w:tc>
      </w:tr>
      <w:tr w:rsidR="00666E93" w:rsidRPr="00041F10" w:rsidTr="00DA15D5">
        <w:trPr>
          <w:trHeight w:val="319"/>
        </w:trPr>
        <w:tc>
          <w:tcPr>
            <w:tcW w:w="567" w:type="dxa"/>
            <w:tcBorders>
              <w:top w:val="nil"/>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220</w:t>
            </w:r>
          </w:p>
        </w:tc>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proofErr w:type="spellStart"/>
            <w:r w:rsidRPr="00666E93">
              <w:rPr>
                <w:rFonts w:ascii="Times New Roman" w:hAnsi="Times New Roman" w:cs="Times New Roman"/>
                <w:color w:val="auto"/>
                <w:sz w:val="20"/>
                <w:szCs w:val="20"/>
              </w:rPr>
              <w:t>мсск</w:t>
            </w:r>
            <w:proofErr w:type="spellEnd"/>
            <w:r w:rsidRPr="00666E93">
              <w:rPr>
                <w:rFonts w:ascii="Times New Roman" w:hAnsi="Times New Roman" w:cs="Times New Roman"/>
                <w:color w:val="auto"/>
                <w:sz w:val="20"/>
                <w:szCs w:val="20"/>
              </w:rPr>
              <w:t xml:space="preserve"> </w:t>
            </w:r>
            <w:proofErr w:type="spellStart"/>
            <w:r w:rsidRPr="00666E93">
              <w:rPr>
                <w:rFonts w:ascii="Times New Roman" w:hAnsi="Times New Roman" w:cs="Times New Roman"/>
                <w:color w:val="auto"/>
                <w:sz w:val="20"/>
                <w:szCs w:val="20"/>
              </w:rPr>
              <w:t>мвдт</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5,47 5,42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2919 2253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1,88 1,87</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218 222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66E93" w:rsidRPr="00666E93" w:rsidRDefault="00666E93" w:rsidP="001B1515">
            <w:pPr>
              <w:framePr w:wrap="notBeside" w:vAnchor="text" w:hAnchor="text" w:xAlign="center" w:y="1"/>
              <w:jc w:val="center"/>
              <w:rPr>
                <w:rFonts w:ascii="Times New Roman" w:hAnsi="Times New Roman" w:cs="Times New Roman"/>
                <w:color w:val="auto"/>
                <w:sz w:val="20"/>
                <w:szCs w:val="20"/>
              </w:rPr>
            </w:pPr>
            <w:r w:rsidRPr="00666E93">
              <w:rPr>
                <w:rFonts w:ascii="Times New Roman" w:hAnsi="Times New Roman" w:cs="Times New Roman"/>
                <w:color w:val="auto"/>
                <w:sz w:val="20"/>
                <w:szCs w:val="20"/>
              </w:rPr>
              <w:t>5,30 4,85</w:t>
            </w:r>
          </w:p>
        </w:tc>
      </w:tr>
    </w:tbl>
    <w:p w:rsidR="00DA15D5" w:rsidRDefault="00DA15D5" w:rsidP="001B1515">
      <w:pPr>
        <w:ind w:firstLine="320"/>
        <w:jc w:val="both"/>
        <w:rPr>
          <w:rFonts w:ascii="Times New Roman" w:hAnsi="Times New Roman" w:cs="Times New Roman"/>
          <w:color w:val="auto"/>
          <w:spacing w:val="10"/>
          <w:sz w:val="20"/>
          <w:szCs w:val="20"/>
          <w:lang w:val="en-US"/>
        </w:rPr>
      </w:pPr>
    </w:p>
    <w:p w:rsidR="00666E93" w:rsidRPr="00666E93" w:rsidRDefault="00666E93" w:rsidP="001B1515">
      <w:pPr>
        <w:ind w:firstLine="320"/>
        <w:jc w:val="both"/>
        <w:rPr>
          <w:rFonts w:ascii="Times New Roman" w:hAnsi="Times New Roman" w:cs="Times New Roman"/>
          <w:color w:val="auto"/>
          <w:spacing w:val="10"/>
          <w:sz w:val="20"/>
          <w:szCs w:val="20"/>
        </w:rPr>
      </w:pPr>
      <w:r w:rsidRPr="00666E93">
        <w:rPr>
          <w:rFonts w:ascii="Times New Roman" w:hAnsi="Times New Roman" w:cs="Times New Roman"/>
          <w:color w:val="auto"/>
          <w:spacing w:val="10"/>
          <w:sz w:val="20"/>
          <w:szCs w:val="20"/>
        </w:rPr>
        <w:t>Данные табл</w:t>
      </w:r>
      <w:r w:rsidR="005F528F">
        <w:rPr>
          <w:rFonts w:ascii="Times New Roman" w:hAnsi="Times New Roman" w:cs="Times New Roman"/>
          <w:color w:val="auto"/>
          <w:spacing w:val="10"/>
          <w:sz w:val="20"/>
          <w:szCs w:val="20"/>
        </w:rPr>
        <w:t>.</w:t>
      </w:r>
      <w:r w:rsidRPr="00666E93">
        <w:rPr>
          <w:rFonts w:ascii="Times New Roman" w:hAnsi="Times New Roman" w:cs="Times New Roman"/>
          <w:color w:val="auto"/>
          <w:spacing w:val="10"/>
          <w:sz w:val="20"/>
          <w:szCs w:val="20"/>
        </w:rPr>
        <w:t xml:space="preserve"> 6-5 показывают низкую эффективность исполь</w:t>
      </w:r>
      <w:r w:rsidRPr="00666E93">
        <w:rPr>
          <w:rFonts w:ascii="Times New Roman" w:hAnsi="Times New Roman" w:cs="Times New Roman"/>
          <w:color w:val="auto"/>
          <w:spacing w:val="10"/>
          <w:sz w:val="20"/>
          <w:szCs w:val="20"/>
        </w:rPr>
        <w:softHyphen/>
        <w:t>зования напряжения 220 кВ. В частности, применение этого напряжения связано с уменьшением приведенных затрат на 8</w:t>
      </w:r>
      <w:r w:rsidR="001350D0">
        <w:rPr>
          <w:rFonts w:ascii="Times New Roman" w:hAnsi="Times New Roman" w:cs="Times New Roman"/>
          <w:color w:val="auto"/>
          <w:spacing w:val="10"/>
          <w:sz w:val="20"/>
          <w:szCs w:val="20"/>
        </w:rPr>
        <w:t>-</w:t>
      </w:r>
      <w:r w:rsidR="00400766">
        <w:rPr>
          <w:rFonts w:ascii="Times New Roman" w:hAnsi="Times New Roman" w:cs="Times New Roman"/>
          <w:color w:val="auto"/>
          <w:spacing w:val="10"/>
          <w:sz w:val="20"/>
          <w:szCs w:val="20"/>
        </w:rPr>
        <w:t>1</w:t>
      </w:r>
      <w:r w:rsidRPr="00666E93">
        <w:rPr>
          <w:rFonts w:ascii="Times New Roman" w:hAnsi="Times New Roman" w:cs="Times New Roman"/>
          <w:color w:val="auto"/>
          <w:spacing w:val="10"/>
          <w:sz w:val="20"/>
          <w:szCs w:val="20"/>
        </w:rPr>
        <w:t>1 % по сравнению с использованием напряжения 110 кВ. Есть основание считать, что указанное обстоятельство определяется высокой стоимостью кабелей 220 кВ, которая при равном сечении жилы выше в 1,6—1,7 раза по сравнению со стоимостью аналогич</w:t>
      </w:r>
      <w:r w:rsidRPr="00666E93">
        <w:rPr>
          <w:rFonts w:ascii="Times New Roman" w:hAnsi="Times New Roman" w:cs="Times New Roman"/>
          <w:color w:val="auto"/>
          <w:spacing w:val="10"/>
          <w:sz w:val="20"/>
          <w:szCs w:val="20"/>
        </w:rPr>
        <w:softHyphen/>
        <w:t>ных кабелей 110 кВ.</w:t>
      </w:r>
    </w:p>
    <w:p w:rsidR="00666E93" w:rsidRPr="00666E93" w:rsidRDefault="00666E93" w:rsidP="001B1515">
      <w:pPr>
        <w:ind w:firstLine="320"/>
        <w:jc w:val="both"/>
        <w:rPr>
          <w:rFonts w:ascii="Times New Roman" w:hAnsi="Times New Roman" w:cs="Times New Roman"/>
          <w:color w:val="auto"/>
          <w:spacing w:val="10"/>
          <w:sz w:val="20"/>
          <w:szCs w:val="20"/>
        </w:rPr>
      </w:pPr>
      <w:r w:rsidRPr="00666E93">
        <w:rPr>
          <w:rFonts w:ascii="Times New Roman" w:hAnsi="Times New Roman" w:cs="Times New Roman"/>
          <w:color w:val="auto"/>
          <w:spacing w:val="10"/>
          <w:sz w:val="20"/>
          <w:szCs w:val="20"/>
        </w:rPr>
        <w:t>В рассматриваемых работах приводится технико-экономиче</w:t>
      </w:r>
      <w:r w:rsidRPr="00666E93">
        <w:rPr>
          <w:rFonts w:ascii="Times New Roman" w:hAnsi="Times New Roman" w:cs="Times New Roman"/>
          <w:color w:val="auto"/>
          <w:spacing w:val="10"/>
          <w:sz w:val="20"/>
          <w:szCs w:val="20"/>
        </w:rPr>
        <w:softHyphen/>
        <w:t>ская оценка использования систем принудительного охлаждения кабельных линий 110—220 кВ. Такое охлаждение приводит к уве</w:t>
      </w:r>
      <w:r w:rsidRPr="00666E93">
        <w:rPr>
          <w:rFonts w:ascii="Times New Roman" w:hAnsi="Times New Roman" w:cs="Times New Roman"/>
          <w:color w:val="auto"/>
          <w:spacing w:val="10"/>
          <w:sz w:val="20"/>
          <w:szCs w:val="20"/>
        </w:rPr>
        <w:softHyphen/>
        <w:t>личению оптимальных сечений кабельных линий и снижению мощности подстанции. При этом отмечается уменьшение суммарных приведенных затрат глубокого ввода в некоторых случаях до 30 % Наибольшая эффективность имеет место при использовании системы водяного охлаждения.</w:t>
      </w:r>
    </w:p>
    <w:p w:rsidR="00666E93" w:rsidRDefault="00666E93" w:rsidP="001B1515">
      <w:pPr>
        <w:ind w:firstLine="320"/>
        <w:jc w:val="both"/>
        <w:rPr>
          <w:rFonts w:ascii="Times New Roman" w:hAnsi="Times New Roman" w:cs="Times New Roman"/>
          <w:color w:val="auto"/>
          <w:spacing w:val="10"/>
          <w:sz w:val="20"/>
          <w:szCs w:val="20"/>
        </w:rPr>
      </w:pPr>
      <w:r w:rsidRPr="00666E93">
        <w:rPr>
          <w:rFonts w:ascii="Times New Roman" w:hAnsi="Times New Roman" w:cs="Times New Roman"/>
          <w:color w:val="auto"/>
          <w:spacing w:val="10"/>
          <w:sz w:val="20"/>
          <w:szCs w:val="20"/>
        </w:rPr>
        <w:t>Исследования МЭИ подытожены в работе [7], где рассматрива</w:t>
      </w:r>
      <w:r w:rsidRPr="00666E93">
        <w:rPr>
          <w:rFonts w:ascii="Times New Roman" w:hAnsi="Times New Roman" w:cs="Times New Roman"/>
          <w:color w:val="auto"/>
          <w:spacing w:val="10"/>
          <w:sz w:val="20"/>
          <w:szCs w:val="20"/>
        </w:rPr>
        <w:softHyphen/>
        <w:t>ется модель системы электроснабжения города, включающая в себя показатели сетей трех напряжений: высокого (110—220 кВ), среднего (6—20 кВ) и низкого (0,38 кВ), а также показатели ПС и ТП. В порядке реализации системного подхода используется многопараметрическая оптимизация, где в качестве оптимизи</w:t>
      </w:r>
      <w:r w:rsidRPr="00666E93">
        <w:rPr>
          <w:rFonts w:ascii="Times New Roman" w:hAnsi="Times New Roman" w:cs="Times New Roman"/>
          <w:color w:val="auto"/>
          <w:spacing w:val="10"/>
          <w:sz w:val="20"/>
          <w:szCs w:val="20"/>
        </w:rPr>
        <w:softHyphen/>
        <w:t xml:space="preserve">руемых </w:t>
      </w:r>
      <w:r w:rsidRPr="00666E93">
        <w:rPr>
          <w:rFonts w:ascii="Times New Roman" w:hAnsi="Times New Roman" w:cs="Times New Roman"/>
          <w:color w:val="auto"/>
          <w:spacing w:val="10"/>
          <w:sz w:val="20"/>
          <w:szCs w:val="20"/>
        </w:rPr>
        <w:lastRenderedPageBreak/>
        <w:t>параметров выступают напряжения сетей высокого и среднего напряжения, нагрузки ПС и ТП, сечения линий всех указанных напряжений, мощность к. з в се</w:t>
      </w:r>
      <w:r w:rsidR="00400766">
        <w:rPr>
          <w:rFonts w:ascii="Times New Roman" w:hAnsi="Times New Roman" w:cs="Times New Roman"/>
          <w:color w:val="auto"/>
          <w:spacing w:val="10"/>
          <w:sz w:val="20"/>
          <w:szCs w:val="20"/>
        </w:rPr>
        <w:t>т</w:t>
      </w:r>
      <w:r w:rsidRPr="00666E93">
        <w:rPr>
          <w:rFonts w:ascii="Times New Roman" w:hAnsi="Times New Roman" w:cs="Times New Roman"/>
          <w:color w:val="auto"/>
          <w:spacing w:val="10"/>
          <w:sz w:val="20"/>
          <w:szCs w:val="20"/>
        </w:rPr>
        <w:t>и среднего напряже</w:t>
      </w:r>
      <w:r w:rsidRPr="00666E93">
        <w:rPr>
          <w:rFonts w:ascii="Times New Roman" w:hAnsi="Times New Roman" w:cs="Times New Roman"/>
          <w:color w:val="auto"/>
          <w:spacing w:val="10"/>
          <w:sz w:val="20"/>
          <w:szCs w:val="20"/>
        </w:rPr>
        <w:softHyphen/>
        <w:t>ния. Решение модели базируется на использовании критериаль</w:t>
      </w:r>
      <w:r w:rsidRPr="00666E93">
        <w:rPr>
          <w:rFonts w:ascii="Times New Roman" w:hAnsi="Times New Roman" w:cs="Times New Roman"/>
          <w:color w:val="auto"/>
          <w:spacing w:val="10"/>
          <w:sz w:val="20"/>
          <w:szCs w:val="20"/>
        </w:rPr>
        <w:softHyphen/>
        <w:t>ного метода.</w:t>
      </w:r>
    </w:p>
    <w:p w:rsidR="00261736" w:rsidRPr="00261736" w:rsidRDefault="00261736" w:rsidP="001B1515">
      <w:pPr>
        <w:ind w:firstLine="320"/>
        <w:jc w:val="both"/>
        <w:rPr>
          <w:rFonts w:ascii="Times New Roman" w:hAnsi="Times New Roman" w:cs="Times New Roman"/>
          <w:color w:val="auto"/>
          <w:sz w:val="20"/>
          <w:szCs w:val="20"/>
        </w:rPr>
      </w:pPr>
      <w:r w:rsidRPr="00261736">
        <w:rPr>
          <w:rFonts w:ascii="Times New Roman" w:hAnsi="Times New Roman" w:cs="Times New Roman"/>
          <w:color w:val="auto"/>
          <w:sz w:val="20"/>
          <w:szCs w:val="20"/>
        </w:rPr>
        <w:t>Подробно рассмотреть материал работы [7] не представляется возможным, В качестве предварительных замечаний можно от</w:t>
      </w:r>
      <w:r w:rsidRPr="00261736">
        <w:rPr>
          <w:rFonts w:ascii="Times New Roman" w:hAnsi="Times New Roman" w:cs="Times New Roman"/>
          <w:color w:val="auto"/>
          <w:sz w:val="20"/>
          <w:szCs w:val="20"/>
        </w:rPr>
        <w:softHyphen/>
        <w:t>метить следующее. Отсутствие числовых характеристик не позво</w:t>
      </w:r>
      <w:r w:rsidRPr="00261736">
        <w:rPr>
          <w:rFonts w:ascii="Times New Roman" w:hAnsi="Times New Roman" w:cs="Times New Roman"/>
          <w:color w:val="auto"/>
          <w:sz w:val="20"/>
          <w:szCs w:val="20"/>
        </w:rPr>
        <w:softHyphen/>
        <w:t>ляет оценить достоверность рассматриваемой модели [7]. Имею</w:t>
      </w:r>
      <w:r w:rsidRPr="00261736">
        <w:rPr>
          <w:rFonts w:ascii="Times New Roman" w:hAnsi="Times New Roman" w:cs="Times New Roman"/>
          <w:color w:val="auto"/>
          <w:sz w:val="20"/>
          <w:szCs w:val="20"/>
        </w:rPr>
        <w:softHyphen/>
        <w:t>щиеся ссылки на более ранние работы МЭИ, где приведены такие характеристики, не являются убедительными, так как указанные ранние работы базировались на более простых расчетных моделях, где система электроснабжения города разбивалась на подсистемы. Добавим, что все работы МЭИ, в том числе [7], базируются на критериальном анализе целевой функции, что, как указано выше, лишает практической ценности выводы, получаемые в результате такого анализа.</w:t>
      </w:r>
    </w:p>
    <w:p w:rsidR="00261736" w:rsidRPr="00261736" w:rsidRDefault="00261736" w:rsidP="001B1515">
      <w:pPr>
        <w:ind w:firstLine="320"/>
        <w:jc w:val="both"/>
        <w:rPr>
          <w:rFonts w:ascii="Times New Roman" w:hAnsi="Times New Roman" w:cs="Times New Roman"/>
          <w:color w:val="auto"/>
          <w:sz w:val="20"/>
          <w:szCs w:val="20"/>
        </w:rPr>
      </w:pPr>
      <w:r w:rsidRPr="00261736">
        <w:rPr>
          <w:rFonts w:ascii="Times New Roman" w:hAnsi="Times New Roman" w:cs="Times New Roman"/>
          <w:color w:val="auto"/>
          <w:sz w:val="20"/>
          <w:szCs w:val="20"/>
        </w:rPr>
        <w:t>Модель, рассматриваемая в работе [7], в практическом смысле представляется неработоспособной и по следующим соображе</w:t>
      </w:r>
      <w:r w:rsidRPr="00261736">
        <w:rPr>
          <w:rFonts w:ascii="Times New Roman" w:hAnsi="Times New Roman" w:cs="Times New Roman"/>
          <w:color w:val="auto"/>
          <w:sz w:val="20"/>
          <w:szCs w:val="20"/>
        </w:rPr>
        <w:softHyphen/>
        <w:t>ниям. Модель учитывает параметры, стоимостные и технические показатели которых заметно различаются. В частности, разли</w:t>
      </w:r>
      <w:r w:rsidRPr="00261736">
        <w:rPr>
          <w:rFonts w:ascii="Times New Roman" w:hAnsi="Times New Roman" w:cs="Times New Roman"/>
          <w:color w:val="auto"/>
          <w:sz w:val="20"/>
          <w:szCs w:val="20"/>
        </w:rPr>
        <w:softHyphen/>
        <w:t>чаются стоимости и пропускная способность ПС и ТП, питающих и распределительных сетей высокого и низкого напряжения. В результате устойчивость и чувствительность целевой функции к исходным данным и указанным параметрам, к точности опреде</w:t>
      </w:r>
      <w:r w:rsidRPr="00261736">
        <w:rPr>
          <w:rFonts w:ascii="Times New Roman" w:hAnsi="Times New Roman" w:cs="Times New Roman"/>
          <w:color w:val="auto"/>
          <w:sz w:val="20"/>
          <w:szCs w:val="20"/>
        </w:rPr>
        <w:softHyphen/>
        <w:t>ления параметров будет существенно различной. Границы воз</w:t>
      </w:r>
      <w:r w:rsidRPr="00261736">
        <w:rPr>
          <w:rFonts w:ascii="Times New Roman" w:hAnsi="Times New Roman" w:cs="Times New Roman"/>
          <w:color w:val="auto"/>
          <w:sz w:val="20"/>
          <w:szCs w:val="20"/>
        </w:rPr>
        <w:softHyphen/>
        <w:t>можных отступлений от параметров ПС и ТП, линий среднего и низкого напряжения будут сильно размыты, что обусловливает вышеназванные последствия при практической реализации ука</w:t>
      </w:r>
      <w:r w:rsidRPr="00261736">
        <w:rPr>
          <w:rFonts w:ascii="Times New Roman" w:hAnsi="Times New Roman" w:cs="Times New Roman"/>
          <w:color w:val="auto"/>
          <w:sz w:val="20"/>
          <w:szCs w:val="20"/>
        </w:rPr>
        <w:softHyphen/>
        <w:t>занных параметров в процессе формирования реальных систем электроснабжения.</w:t>
      </w:r>
    </w:p>
    <w:p w:rsidR="00261736" w:rsidRPr="00261736" w:rsidRDefault="00261736" w:rsidP="001B1515">
      <w:pPr>
        <w:spacing w:after="217"/>
        <w:ind w:firstLine="320"/>
        <w:jc w:val="both"/>
        <w:rPr>
          <w:rFonts w:ascii="Times New Roman" w:hAnsi="Times New Roman" w:cs="Times New Roman"/>
          <w:color w:val="auto"/>
          <w:sz w:val="20"/>
          <w:szCs w:val="20"/>
        </w:rPr>
      </w:pPr>
      <w:r w:rsidRPr="00261736">
        <w:rPr>
          <w:rFonts w:ascii="Times New Roman" w:hAnsi="Times New Roman" w:cs="Times New Roman"/>
          <w:color w:val="auto"/>
          <w:sz w:val="20"/>
          <w:szCs w:val="20"/>
        </w:rPr>
        <w:t>В работе [7] отвергается указанное выше замечание к крите</w:t>
      </w:r>
      <w:r w:rsidRPr="00261736">
        <w:rPr>
          <w:rFonts w:ascii="Times New Roman" w:hAnsi="Times New Roman" w:cs="Times New Roman"/>
          <w:color w:val="auto"/>
          <w:sz w:val="20"/>
          <w:szCs w:val="20"/>
        </w:rPr>
        <w:softHyphen/>
        <w:t>риальному анализу целевых функций (имеется в виду исключение постоянного члена функции при выполнении такого анализа). В качестве доказательства указывается, что целевая функция в работе [7] содержит постоянный член. Однако при этом не уточ</w:t>
      </w:r>
      <w:r w:rsidRPr="00261736">
        <w:rPr>
          <w:rFonts w:ascii="Times New Roman" w:hAnsi="Times New Roman" w:cs="Times New Roman"/>
          <w:color w:val="auto"/>
          <w:sz w:val="20"/>
          <w:szCs w:val="20"/>
        </w:rPr>
        <w:softHyphen/>
        <w:t>няется, каким образом в отличие от других работ МЭИ реализуется критериальный анализ с учетом постоянной части затрат. Отсут</w:t>
      </w:r>
      <w:r w:rsidRPr="00261736">
        <w:rPr>
          <w:rFonts w:ascii="Times New Roman" w:hAnsi="Times New Roman" w:cs="Times New Roman"/>
          <w:color w:val="auto"/>
          <w:sz w:val="20"/>
          <w:szCs w:val="20"/>
        </w:rPr>
        <w:softHyphen/>
        <w:t>ствие такого уточнения оставляет в силе заключение о некоррект</w:t>
      </w:r>
      <w:r w:rsidRPr="00261736">
        <w:rPr>
          <w:rFonts w:ascii="Times New Roman" w:hAnsi="Times New Roman" w:cs="Times New Roman"/>
          <w:color w:val="auto"/>
          <w:sz w:val="20"/>
          <w:szCs w:val="20"/>
        </w:rPr>
        <w:softHyphen/>
        <w:t>ности критериального анализа.</w:t>
      </w:r>
    </w:p>
    <w:p w:rsidR="00261736" w:rsidRPr="00261736" w:rsidRDefault="00261736" w:rsidP="001B1515">
      <w:pPr>
        <w:spacing w:after="131"/>
        <w:ind w:firstLine="1020"/>
        <w:jc w:val="center"/>
        <w:rPr>
          <w:rFonts w:ascii="Times New Roman" w:hAnsi="Times New Roman" w:cs="Times New Roman"/>
          <w:b/>
          <w:color w:val="auto"/>
          <w:sz w:val="20"/>
          <w:szCs w:val="20"/>
        </w:rPr>
      </w:pPr>
      <w:r w:rsidRPr="00261736">
        <w:rPr>
          <w:rFonts w:ascii="Times New Roman" w:hAnsi="Times New Roman" w:cs="Times New Roman"/>
          <w:b/>
          <w:color w:val="auto"/>
          <w:sz w:val="20"/>
          <w:szCs w:val="20"/>
        </w:rPr>
        <w:t>6-7. ОСОБЕННОСТИ ПОДСТАНЦИЙ ГЛУБОКОГО ВВОДА</w:t>
      </w:r>
    </w:p>
    <w:p w:rsidR="00261736" w:rsidRPr="00261736" w:rsidRDefault="00261736" w:rsidP="001B1515">
      <w:pPr>
        <w:ind w:firstLine="1020"/>
        <w:jc w:val="both"/>
        <w:rPr>
          <w:rFonts w:ascii="Times New Roman" w:hAnsi="Times New Roman" w:cs="Times New Roman"/>
          <w:color w:val="auto"/>
          <w:sz w:val="20"/>
          <w:szCs w:val="20"/>
        </w:rPr>
      </w:pPr>
      <w:r w:rsidRPr="00261736">
        <w:rPr>
          <w:rFonts w:ascii="Times New Roman" w:hAnsi="Times New Roman" w:cs="Times New Roman"/>
          <w:color w:val="auto"/>
          <w:sz w:val="20"/>
          <w:szCs w:val="20"/>
        </w:rPr>
        <w:t>Общие вопросы выполнения подстанций различного назначения освещаются в соответствующей литературе. В данном случае отметим специфические особенности подстанций глубокого ввода, которые отражают современные тенденции в развитии систем электроснабжения.</w:t>
      </w:r>
    </w:p>
    <w:p w:rsidR="00261736" w:rsidRPr="00261736" w:rsidRDefault="00261736" w:rsidP="001B1515">
      <w:pPr>
        <w:pStyle w:val="a8"/>
        <w:shd w:val="clear" w:color="auto" w:fill="auto"/>
        <w:spacing w:line="240" w:lineRule="auto"/>
        <w:rPr>
          <w:rFonts w:eastAsia="Arial Unicode MS"/>
          <w:spacing w:val="10"/>
          <w:lang w:eastAsia="ru-RU"/>
        </w:rPr>
      </w:pPr>
      <w:r w:rsidRPr="00261736">
        <w:t>В схеме глубокого ввода наиболее полно выражена связь между различными элементами системы электроснабжения. Такой зависимости в других схемах не наблюдается, так как выбор схемы и параметров отдельных элементов системы может произ</w:t>
      </w:r>
      <w:r w:rsidRPr="00261736">
        <w:softHyphen/>
        <w:t>водиться в определенной мере независимо друг от друга. Напри</w:t>
      </w:r>
      <w:r w:rsidRPr="00C545A0">
        <w:rPr>
          <w:rFonts w:eastAsia="Arial Unicode MS"/>
          <w:spacing w:val="10"/>
          <w:lang w:eastAsia="ru-RU"/>
        </w:rPr>
        <w:t>мер</w:t>
      </w:r>
      <w:r w:rsidRPr="00261736">
        <w:rPr>
          <w:rFonts w:eastAsia="Arial Unicode MS"/>
          <w:spacing w:val="10"/>
          <w:lang w:eastAsia="ru-RU"/>
        </w:rPr>
        <w:t>, наличие развитого распределительного устройства первич</w:t>
      </w:r>
      <w:r w:rsidRPr="00261736">
        <w:rPr>
          <w:rFonts w:eastAsia="Arial Unicode MS"/>
          <w:spacing w:val="10"/>
          <w:lang w:eastAsia="ru-RU"/>
        </w:rPr>
        <w:softHyphen/>
        <w:t>ного напряжения позволяет решать вопросы резервирования в электроснабжающей сети и трансформаторов на подстанции разными путями. Наличие РУ вторичного напряжения обеспечи</w:t>
      </w:r>
      <w:r w:rsidRPr="00261736">
        <w:rPr>
          <w:rFonts w:eastAsia="Arial Unicode MS"/>
          <w:spacing w:val="10"/>
          <w:lang w:eastAsia="ru-RU"/>
        </w:rPr>
        <w:softHyphen/>
        <w:t>вает полную самостоятельность в решении вопросов построения распределительных сетей независимо от особенностей подстан</w:t>
      </w:r>
      <w:r w:rsidRPr="00261736">
        <w:rPr>
          <w:rFonts w:eastAsia="Arial Unicode MS"/>
          <w:spacing w:val="10"/>
          <w:lang w:eastAsia="ru-RU"/>
        </w:rPr>
        <w:softHyphen/>
        <w:t>ций и т. д.</w:t>
      </w:r>
    </w:p>
    <w:p w:rsidR="00261736" w:rsidRPr="00261736" w:rsidRDefault="00261736" w:rsidP="001B1515">
      <w:pPr>
        <w:ind w:firstLine="244"/>
        <w:jc w:val="both"/>
        <w:rPr>
          <w:rFonts w:ascii="Times New Roman" w:hAnsi="Times New Roman" w:cs="Times New Roman"/>
          <w:color w:val="auto"/>
          <w:spacing w:val="10"/>
          <w:sz w:val="20"/>
          <w:szCs w:val="20"/>
        </w:rPr>
      </w:pPr>
      <w:r w:rsidRPr="00261736">
        <w:rPr>
          <w:rFonts w:ascii="Times New Roman" w:hAnsi="Times New Roman" w:cs="Times New Roman"/>
          <w:color w:val="auto"/>
          <w:spacing w:val="10"/>
          <w:sz w:val="20"/>
          <w:szCs w:val="20"/>
        </w:rPr>
        <w:t>В системе глубокого ввода, выполненного по схеме блока линия — трансформатор, два элемента: линия и трансформатор</w:t>
      </w:r>
      <w:r>
        <w:rPr>
          <w:rFonts w:ascii="Times New Roman" w:hAnsi="Times New Roman" w:cs="Times New Roman"/>
          <w:color w:val="auto"/>
          <w:spacing w:val="10"/>
          <w:sz w:val="20"/>
          <w:szCs w:val="20"/>
        </w:rPr>
        <w:t xml:space="preserve"> </w:t>
      </w:r>
      <w:r w:rsidR="002A34E2" w:rsidRPr="00261736">
        <w:rPr>
          <w:rFonts w:ascii="Times New Roman" w:hAnsi="Times New Roman" w:cs="Times New Roman"/>
          <w:color w:val="auto"/>
          <w:spacing w:val="10"/>
          <w:sz w:val="20"/>
          <w:szCs w:val="20"/>
        </w:rPr>
        <w:t>—</w:t>
      </w:r>
      <w:r w:rsidRPr="00261736">
        <w:rPr>
          <w:rFonts w:ascii="Times New Roman" w:hAnsi="Times New Roman" w:cs="Times New Roman"/>
          <w:color w:val="auto"/>
          <w:spacing w:val="10"/>
          <w:sz w:val="20"/>
          <w:szCs w:val="20"/>
        </w:rPr>
        <w:t>составляют одно целое.</w:t>
      </w:r>
      <w:r>
        <w:rPr>
          <w:rFonts w:ascii="Times New Roman" w:hAnsi="Times New Roman" w:cs="Times New Roman"/>
          <w:color w:val="auto"/>
          <w:spacing w:val="10"/>
          <w:sz w:val="20"/>
          <w:szCs w:val="20"/>
        </w:rPr>
        <w:t xml:space="preserve"> </w:t>
      </w:r>
      <w:r w:rsidRPr="00261736">
        <w:rPr>
          <w:rFonts w:ascii="Times New Roman" w:hAnsi="Times New Roman" w:cs="Times New Roman"/>
          <w:color w:val="auto"/>
          <w:spacing w:val="10"/>
          <w:sz w:val="20"/>
          <w:szCs w:val="20"/>
        </w:rPr>
        <w:t>Послед</w:t>
      </w:r>
      <w:r w:rsidRPr="00261736">
        <w:rPr>
          <w:rFonts w:ascii="Times New Roman" w:hAnsi="Times New Roman" w:cs="Times New Roman"/>
          <w:color w:val="auto"/>
          <w:spacing w:val="10"/>
          <w:sz w:val="20"/>
          <w:szCs w:val="20"/>
        </w:rPr>
        <w:softHyphen/>
        <w:t>нее обусловливает взаимное резервирование блоков, совме</w:t>
      </w:r>
      <w:r w:rsidRPr="00261736">
        <w:rPr>
          <w:rFonts w:ascii="Times New Roman" w:hAnsi="Times New Roman" w:cs="Times New Roman"/>
          <w:color w:val="auto"/>
          <w:spacing w:val="10"/>
          <w:sz w:val="20"/>
          <w:szCs w:val="20"/>
        </w:rPr>
        <w:softHyphen/>
        <w:t>стный подход к решению во</w:t>
      </w:r>
      <w:r w:rsidRPr="00261736">
        <w:rPr>
          <w:rFonts w:ascii="Times New Roman" w:hAnsi="Times New Roman" w:cs="Times New Roman"/>
          <w:color w:val="auto"/>
          <w:spacing w:val="10"/>
          <w:sz w:val="20"/>
          <w:szCs w:val="20"/>
        </w:rPr>
        <w:softHyphen/>
        <w:t>просов релейной защиты линии</w:t>
      </w:r>
      <w:r w:rsidR="001768E9">
        <w:rPr>
          <w:rFonts w:ascii="Times New Roman" w:hAnsi="Times New Roman" w:cs="Times New Roman"/>
          <w:color w:val="auto"/>
          <w:spacing w:val="10"/>
          <w:sz w:val="20"/>
          <w:szCs w:val="20"/>
        </w:rPr>
        <w:t xml:space="preserve"> </w:t>
      </w:r>
      <w:r w:rsidRPr="00261736">
        <w:rPr>
          <w:rFonts w:ascii="Times New Roman" w:hAnsi="Times New Roman" w:cs="Times New Roman"/>
          <w:color w:val="auto"/>
          <w:spacing w:val="10"/>
          <w:sz w:val="20"/>
          <w:szCs w:val="20"/>
        </w:rPr>
        <w:t>и</w:t>
      </w:r>
      <w:r>
        <w:rPr>
          <w:rFonts w:ascii="Times New Roman" w:hAnsi="Times New Roman" w:cs="Times New Roman"/>
          <w:color w:val="auto"/>
          <w:spacing w:val="10"/>
          <w:sz w:val="20"/>
          <w:szCs w:val="20"/>
        </w:rPr>
        <w:t xml:space="preserve"> </w:t>
      </w:r>
      <w:r w:rsidRPr="00261736">
        <w:rPr>
          <w:rFonts w:ascii="Times New Roman" w:hAnsi="Times New Roman" w:cs="Times New Roman"/>
          <w:color w:val="auto"/>
          <w:spacing w:val="10"/>
          <w:sz w:val="20"/>
          <w:szCs w:val="20"/>
        </w:rPr>
        <w:t>трансформатора, конструктивному выполнению рассматрива</w:t>
      </w:r>
      <w:r w:rsidRPr="00261736">
        <w:rPr>
          <w:rFonts w:ascii="Times New Roman" w:hAnsi="Times New Roman" w:cs="Times New Roman"/>
          <w:color w:val="auto"/>
          <w:spacing w:val="10"/>
          <w:sz w:val="20"/>
          <w:szCs w:val="20"/>
        </w:rPr>
        <w:softHyphen/>
        <w:t>емых элементов и т. д.</w:t>
      </w:r>
    </w:p>
    <w:p w:rsidR="00261736" w:rsidRPr="00261736" w:rsidRDefault="00261736" w:rsidP="001B1515">
      <w:pPr>
        <w:jc w:val="both"/>
        <w:rPr>
          <w:rFonts w:ascii="Times New Roman" w:hAnsi="Times New Roman" w:cs="Times New Roman"/>
          <w:color w:val="auto"/>
          <w:spacing w:val="10"/>
          <w:sz w:val="20"/>
          <w:szCs w:val="20"/>
        </w:rPr>
      </w:pPr>
      <w:r w:rsidRPr="00261736">
        <w:rPr>
          <w:rFonts w:ascii="Times New Roman" w:hAnsi="Times New Roman" w:cs="Times New Roman"/>
          <w:color w:val="auto"/>
          <w:spacing w:val="10"/>
          <w:sz w:val="20"/>
          <w:szCs w:val="20"/>
        </w:rPr>
        <w:t>Идеальный вариант рассматриваемой схемы системы электро</w:t>
      </w:r>
      <w:r w:rsidRPr="00261736">
        <w:rPr>
          <w:rFonts w:ascii="Times New Roman" w:hAnsi="Times New Roman" w:cs="Times New Roman"/>
          <w:color w:val="auto"/>
          <w:spacing w:val="10"/>
          <w:sz w:val="20"/>
          <w:szCs w:val="20"/>
        </w:rPr>
        <w:softHyphen/>
        <w:t>снабжения представлен на рис. 6-15. В указанном исполнении на подстанции полностью отсутствует распределительное устройство первичного напряжения и предусматривается непосредственное соединение линий 110—220 кВ с первичными обмотками трансфор</w:t>
      </w:r>
      <w:r w:rsidRPr="00261736">
        <w:rPr>
          <w:rFonts w:ascii="Times New Roman" w:hAnsi="Times New Roman" w:cs="Times New Roman"/>
          <w:color w:val="auto"/>
          <w:spacing w:val="10"/>
          <w:sz w:val="20"/>
          <w:szCs w:val="20"/>
        </w:rPr>
        <w:softHyphen/>
        <w:t>маторов. Для осуществление такого соединения в зарубежной практике имеются трансформаторы, конструкция которых преду</w:t>
      </w:r>
      <w:r w:rsidRPr="00261736">
        <w:rPr>
          <w:rFonts w:ascii="Times New Roman" w:hAnsi="Times New Roman" w:cs="Times New Roman"/>
          <w:color w:val="auto"/>
          <w:spacing w:val="10"/>
          <w:sz w:val="20"/>
          <w:szCs w:val="20"/>
        </w:rPr>
        <w:softHyphen/>
        <w:t>сматривает ввод высоковольтных кабелей в кожух трансформатора без концевых м</w:t>
      </w:r>
      <w:r w:rsidR="002A34E2">
        <w:rPr>
          <w:rFonts w:ascii="Times New Roman" w:hAnsi="Times New Roman" w:cs="Times New Roman"/>
          <w:color w:val="auto"/>
          <w:spacing w:val="10"/>
          <w:sz w:val="20"/>
          <w:szCs w:val="20"/>
        </w:rPr>
        <w:t>у</w:t>
      </w:r>
      <w:r w:rsidRPr="00261736">
        <w:rPr>
          <w:rFonts w:ascii="Times New Roman" w:hAnsi="Times New Roman" w:cs="Times New Roman"/>
          <w:color w:val="auto"/>
          <w:spacing w:val="10"/>
          <w:sz w:val="20"/>
          <w:szCs w:val="20"/>
        </w:rPr>
        <w:t>фт</w:t>
      </w:r>
      <w:r w:rsidR="002A34E2">
        <w:rPr>
          <w:rFonts w:ascii="Times New Roman" w:hAnsi="Times New Roman" w:cs="Times New Roman"/>
          <w:color w:val="auto"/>
          <w:spacing w:val="10"/>
          <w:sz w:val="20"/>
          <w:szCs w:val="20"/>
        </w:rPr>
        <w:t>.</w:t>
      </w:r>
    </w:p>
    <w:p w:rsidR="002A34E2" w:rsidRPr="00DA15D5" w:rsidRDefault="00261736" w:rsidP="001B1515">
      <w:pPr>
        <w:ind w:firstLine="320"/>
        <w:jc w:val="both"/>
        <w:rPr>
          <w:rFonts w:ascii="Times New Roman" w:hAnsi="Times New Roman" w:cs="Times New Roman"/>
          <w:color w:val="auto"/>
          <w:spacing w:val="10"/>
          <w:sz w:val="20"/>
          <w:szCs w:val="20"/>
        </w:rPr>
      </w:pPr>
      <w:r>
        <w:rPr>
          <w:rFonts w:ascii="Times New Roman" w:hAnsi="Times New Roman" w:cs="Times New Roman"/>
          <w:color w:val="auto"/>
          <w:spacing w:val="10"/>
          <w:sz w:val="20"/>
          <w:szCs w:val="20"/>
        </w:rPr>
        <w:t xml:space="preserve">     </w:t>
      </w:r>
      <w:r w:rsidR="002A34E2" w:rsidRPr="00261736">
        <w:rPr>
          <w:rFonts w:ascii="Times New Roman" w:hAnsi="Times New Roman" w:cs="Times New Roman"/>
          <w:color w:val="auto"/>
          <w:spacing w:val="10"/>
          <w:sz w:val="20"/>
          <w:szCs w:val="20"/>
        </w:rPr>
        <w:t>Защита линий и трансформатора действует на выключатель линии 110—220 кВ, установленный на источнике питания</w:t>
      </w:r>
      <w:r w:rsidR="002A34E2">
        <w:rPr>
          <w:rFonts w:ascii="Times New Roman" w:hAnsi="Times New Roman" w:cs="Times New Roman"/>
          <w:color w:val="auto"/>
          <w:spacing w:val="10"/>
          <w:sz w:val="20"/>
          <w:szCs w:val="20"/>
        </w:rPr>
        <w:t>.</w:t>
      </w:r>
      <w:r w:rsidR="002A34E2" w:rsidRPr="00261736">
        <w:rPr>
          <w:rFonts w:ascii="Times New Roman" w:hAnsi="Times New Roman" w:cs="Times New Roman"/>
          <w:color w:val="auto"/>
          <w:spacing w:val="10"/>
          <w:sz w:val="20"/>
          <w:szCs w:val="20"/>
        </w:rPr>
        <w:t xml:space="preserve"> При этом зона действия рел</w:t>
      </w:r>
      <w:r w:rsidR="002A34E2">
        <w:rPr>
          <w:rFonts w:ascii="Times New Roman" w:hAnsi="Times New Roman" w:cs="Times New Roman"/>
          <w:color w:val="auto"/>
          <w:spacing w:val="10"/>
          <w:sz w:val="20"/>
          <w:szCs w:val="20"/>
        </w:rPr>
        <w:t>ейн</w:t>
      </w:r>
      <w:r w:rsidR="002A34E2" w:rsidRPr="00261736">
        <w:rPr>
          <w:rFonts w:ascii="Times New Roman" w:hAnsi="Times New Roman" w:cs="Times New Roman"/>
          <w:color w:val="auto"/>
          <w:spacing w:val="10"/>
          <w:sz w:val="20"/>
          <w:szCs w:val="20"/>
        </w:rPr>
        <w:t>ой защиты выключателей должна охва</w:t>
      </w:r>
      <w:r w:rsidR="002A34E2" w:rsidRPr="00261736">
        <w:rPr>
          <w:rFonts w:ascii="Times New Roman" w:hAnsi="Times New Roman" w:cs="Times New Roman"/>
          <w:color w:val="auto"/>
          <w:spacing w:val="10"/>
          <w:sz w:val="20"/>
          <w:szCs w:val="20"/>
        </w:rPr>
        <w:softHyphen/>
        <w:t>тывать линию</w:t>
      </w:r>
      <w:r w:rsidR="002A34E2" w:rsidRPr="00261736">
        <w:rPr>
          <w:rFonts w:ascii="Times New Roman" w:hAnsi="Times New Roman" w:cs="Times New Roman"/>
          <w:color w:val="auto"/>
          <w:sz w:val="20"/>
          <w:szCs w:val="20"/>
        </w:rPr>
        <w:t xml:space="preserve"> и</w:t>
      </w:r>
      <w:r w:rsidR="002A34E2" w:rsidRPr="00261736">
        <w:rPr>
          <w:rFonts w:ascii="Times New Roman" w:hAnsi="Times New Roman" w:cs="Times New Roman"/>
          <w:color w:val="auto"/>
          <w:spacing w:val="10"/>
          <w:sz w:val="20"/>
          <w:szCs w:val="20"/>
        </w:rPr>
        <w:t xml:space="preserve"> трансформатор В ПУЭ регламентируют для этого соответствующие виды релейной защиты. Их выполнение потре</w:t>
      </w:r>
      <w:r w:rsidR="002A34E2" w:rsidRPr="00261736">
        <w:rPr>
          <w:rFonts w:ascii="Times New Roman" w:hAnsi="Times New Roman" w:cs="Times New Roman"/>
          <w:color w:val="auto"/>
          <w:spacing w:val="10"/>
          <w:sz w:val="20"/>
          <w:szCs w:val="20"/>
        </w:rPr>
        <w:softHyphen/>
        <w:t>бует прокладки между источниками питания и подстанцией глу</w:t>
      </w:r>
      <w:r w:rsidR="002A34E2" w:rsidRPr="00261736">
        <w:rPr>
          <w:rFonts w:ascii="Times New Roman" w:hAnsi="Times New Roman" w:cs="Times New Roman"/>
          <w:color w:val="auto"/>
          <w:spacing w:val="10"/>
          <w:sz w:val="20"/>
          <w:szCs w:val="20"/>
        </w:rPr>
        <w:softHyphen/>
        <w:t>бокого ввода контрольного кабеля</w:t>
      </w:r>
      <w:r w:rsidR="00DA15D5" w:rsidRPr="00DA15D5">
        <w:rPr>
          <w:rFonts w:ascii="Times New Roman" w:hAnsi="Times New Roman" w:cs="Times New Roman"/>
          <w:color w:val="auto"/>
          <w:spacing w:val="10"/>
          <w:sz w:val="20"/>
          <w:szCs w:val="20"/>
        </w:rPr>
        <w:t>.</w:t>
      </w:r>
    </w:p>
    <w:p w:rsidR="00DA15D5" w:rsidRPr="00C545A0" w:rsidRDefault="00DA15D5" w:rsidP="00DA15D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В отечественных городах система глухого присоединения</w:t>
      </w:r>
      <w:r>
        <w:rPr>
          <w:rFonts w:ascii="Times New Roman" w:hAnsi="Times New Roman" w:cs="Times New Roman"/>
          <w:color w:val="auto"/>
          <w:sz w:val="20"/>
          <w:szCs w:val="20"/>
        </w:rPr>
        <w:t xml:space="preserve"> </w:t>
      </w:r>
      <w:r w:rsidRPr="00C545A0">
        <w:rPr>
          <w:rFonts w:ascii="Times New Roman" w:hAnsi="Times New Roman" w:cs="Times New Roman"/>
          <w:color w:val="auto"/>
          <w:sz w:val="20"/>
          <w:szCs w:val="20"/>
        </w:rPr>
        <w:t>линии к трансформатору не принята. Это определяется условиями эксплуатации электрооборудования, его качеством, требованиями техники безопасности. Поэтому возникает необходимость ввести в схему на рис. 6-15 разъединители, устанавливаемые на под</w:t>
      </w:r>
      <w:r w:rsidRPr="00C545A0">
        <w:rPr>
          <w:rFonts w:ascii="Times New Roman" w:hAnsi="Times New Roman" w:cs="Times New Roman"/>
          <w:color w:val="auto"/>
          <w:sz w:val="20"/>
          <w:szCs w:val="20"/>
        </w:rPr>
        <w:softHyphen/>
        <w:t>станции между линией и трансформатором со стороны первичного напряжения. Установка разъединителя позволяет производить необходимые испытания, ремонты и другие эксплуатационные работы на линиях 110—220 кВ и трансформаторах подстанции независимо друг от друга.</w:t>
      </w:r>
    </w:p>
    <w:p w:rsidR="00DA15D5" w:rsidRPr="00C545A0" w:rsidRDefault="00DA15D5" w:rsidP="00DA15D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В том случае, когда по местным условиям нет возможности осуществить защиту блока линия — трансформатор путем уста</w:t>
      </w:r>
      <w:r w:rsidRPr="00C545A0">
        <w:rPr>
          <w:rFonts w:ascii="Times New Roman" w:hAnsi="Times New Roman" w:cs="Times New Roman"/>
          <w:color w:val="auto"/>
          <w:sz w:val="20"/>
          <w:szCs w:val="20"/>
        </w:rPr>
        <w:softHyphen/>
        <w:t>новки приборов только со стороны источника питания, на под</w:t>
      </w:r>
      <w:r w:rsidRPr="00C545A0">
        <w:rPr>
          <w:rFonts w:ascii="Times New Roman" w:hAnsi="Times New Roman" w:cs="Times New Roman"/>
          <w:color w:val="auto"/>
          <w:sz w:val="20"/>
          <w:szCs w:val="20"/>
        </w:rPr>
        <w:softHyphen/>
        <w:t>станции глубокого ввода устанавливают на каждой линии 110— 220 кВ короткозамыкатели и защита линий и трансформаторов осуществляется раздельно. Защита трансформатора действует на короткозамыкатель, который производит искусственное замыкание линии, вызывающее ее отключение со стороны источника питания.</w:t>
      </w:r>
    </w:p>
    <w:p w:rsidR="002A34E2" w:rsidRDefault="002A34E2" w:rsidP="001B1515">
      <w:pPr>
        <w:ind w:firstLine="320"/>
        <w:jc w:val="both"/>
        <w:rPr>
          <w:rFonts w:ascii="Times New Roman" w:hAnsi="Times New Roman" w:cs="Times New Roman"/>
          <w:color w:val="auto"/>
          <w:spacing w:val="10"/>
          <w:sz w:val="20"/>
          <w:szCs w:val="20"/>
        </w:rPr>
      </w:pPr>
    </w:p>
    <w:p w:rsidR="00DA15D5" w:rsidRPr="00DA15D5" w:rsidRDefault="00DA15D5" w:rsidP="001B1515">
      <w:pPr>
        <w:ind w:firstLine="320"/>
        <w:jc w:val="center"/>
        <w:rPr>
          <w:rFonts w:ascii="Times New Roman" w:hAnsi="Times New Roman" w:cs="Times New Roman"/>
          <w:color w:val="auto"/>
          <w:spacing w:val="10"/>
          <w:sz w:val="20"/>
          <w:szCs w:val="20"/>
        </w:rPr>
      </w:pPr>
    </w:p>
    <w:p w:rsidR="00DA15D5" w:rsidRPr="00DA15D5" w:rsidRDefault="00DA15D5" w:rsidP="001B1515">
      <w:pPr>
        <w:ind w:firstLine="320"/>
        <w:jc w:val="center"/>
        <w:rPr>
          <w:rFonts w:ascii="Times New Roman" w:hAnsi="Times New Roman" w:cs="Times New Roman"/>
          <w:color w:val="auto"/>
          <w:spacing w:val="10"/>
          <w:sz w:val="20"/>
          <w:szCs w:val="20"/>
        </w:rPr>
      </w:pPr>
    </w:p>
    <w:p w:rsidR="00DA15D5" w:rsidRPr="00DA15D5" w:rsidRDefault="00DA15D5" w:rsidP="001B1515">
      <w:pPr>
        <w:ind w:firstLine="320"/>
        <w:jc w:val="center"/>
        <w:rPr>
          <w:rFonts w:ascii="Times New Roman" w:hAnsi="Times New Roman" w:cs="Times New Roman"/>
          <w:color w:val="auto"/>
          <w:spacing w:val="10"/>
          <w:sz w:val="20"/>
          <w:szCs w:val="20"/>
        </w:rPr>
      </w:pPr>
    </w:p>
    <w:p w:rsidR="002A34E2" w:rsidRDefault="002A34E2" w:rsidP="001B1515">
      <w:pPr>
        <w:ind w:firstLine="320"/>
        <w:jc w:val="center"/>
        <w:rPr>
          <w:rFonts w:ascii="Times New Roman" w:hAnsi="Times New Roman" w:cs="Times New Roman"/>
          <w:color w:val="auto"/>
          <w:spacing w:val="10"/>
          <w:sz w:val="20"/>
          <w:szCs w:val="20"/>
        </w:rPr>
      </w:pPr>
      <w:r>
        <w:rPr>
          <w:rFonts w:ascii="Times New Roman" w:hAnsi="Times New Roman" w:cs="Times New Roman"/>
          <w:color w:val="auto"/>
          <w:spacing w:val="10"/>
          <w:sz w:val="20"/>
          <w:szCs w:val="20"/>
        </w:rPr>
        <w:lastRenderedPageBreak/>
        <w:t>35-110 кВ</w:t>
      </w:r>
    </w:p>
    <w:p w:rsidR="002A34E2" w:rsidRDefault="002A34E2" w:rsidP="001B1515">
      <w:pPr>
        <w:ind w:firstLine="320"/>
        <w:jc w:val="both"/>
        <w:rPr>
          <w:rFonts w:ascii="Times New Roman" w:hAnsi="Times New Roman" w:cs="Times New Roman"/>
          <w:color w:val="auto"/>
          <w:spacing w:val="10"/>
          <w:sz w:val="20"/>
          <w:szCs w:val="20"/>
        </w:rPr>
      </w:pPr>
    </w:p>
    <w:p w:rsidR="002A34E2" w:rsidRDefault="002A34E2" w:rsidP="001B1515">
      <w:pPr>
        <w:ind w:firstLine="320"/>
        <w:jc w:val="center"/>
        <w:rPr>
          <w:rFonts w:ascii="Times New Roman" w:hAnsi="Times New Roman" w:cs="Times New Roman"/>
          <w:color w:val="auto"/>
          <w:spacing w:val="10"/>
          <w:sz w:val="20"/>
          <w:szCs w:val="20"/>
        </w:rPr>
      </w:pPr>
      <w:r>
        <w:rPr>
          <w:rFonts w:ascii="Times New Roman" w:hAnsi="Times New Roman" w:cs="Times New Roman"/>
          <w:noProof/>
          <w:color w:val="auto"/>
          <w:sz w:val="20"/>
          <w:szCs w:val="20"/>
        </w:rPr>
        <w:drawing>
          <wp:inline distT="0" distB="0" distL="0" distR="0" wp14:anchorId="650CC24E" wp14:editId="35870F31">
            <wp:extent cx="1041400" cy="2206625"/>
            <wp:effectExtent l="0" t="0" r="6350" b="31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41400" cy="2206625"/>
                    </a:xfrm>
                    <a:prstGeom prst="rect">
                      <a:avLst/>
                    </a:prstGeom>
                    <a:noFill/>
                    <a:ln>
                      <a:noFill/>
                    </a:ln>
                  </pic:spPr>
                </pic:pic>
              </a:graphicData>
            </a:graphic>
          </wp:inline>
        </w:drawing>
      </w:r>
    </w:p>
    <w:p w:rsidR="00C545A0" w:rsidRDefault="00C545A0" w:rsidP="001B1515">
      <w:pPr>
        <w:ind w:firstLine="320"/>
        <w:jc w:val="center"/>
        <w:rPr>
          <w:rFonts w:ascii="Times New Roman" w:hAnsi="Times New Roman" w:cs="Times New Roman"/>
          <w:color w:val="auto"/>
          <w:spacing w:val="10"/>
          <w:sz w:val="20"/>
          <w:szCs w:val="20"/>
        </w:rPr>
      </w:pPr>
    </w:p>
    <w:p w:rsidR="00C545A0" w:rsidRDefault="00C545A0" w:rsidP="001B1515">
      <w:pPr>
        <w:jc w:val="center"/>
        <w:rPr>
          <w:rFonts w:ascii="Times New Roman" w:hAnsi="Times New Roman" w:cs="Times New Roman"/>
          <w:color w:val="auto"/>
          <w:sz w:val="20"/>
          <w:szCs w:val="20"/>
        </w:rPr>
      </w:pPr>
      <w:r w:rsidRPr="00261736">
        <w:rPr>
          <w:rFonts w:ascii="Times New Roman" w:hAnsi="Times New Roman" w:cs="Times New Roman"/>
          <w:color w:val="auto"/>
          <w:sz w:val="20"/>
          <w:szCs w:val="20"/>
        </w:rPr>
        <w:t>Рис. 6-15. Схема глубокого ввода</w:t>
      </w:r>
    </w:p>
    <w:p w:rsidR="00C545A0" w:rsidRDefault="00C545A0" w:rsidP="001B1515">
      <w:pPr>
        <w:ind w:firstLine="320"/>
        <w:jc w:val="center"/>
        <w:rPr>
          <w:rFonts w:ascii="Times New Roman" w:hAnsi="Times New Roman" w:cs="Times New Roman"/>
          <w:color w:val="auto"/>
          <w:sz w:val="20"/>
          <w:szCs w:val="20"/>
        </w:rPr>
      </w:pPr>
    </w:p>
    <w:p w:rsidR="00C545A0" w:rsidRDefault="00C545A0" w:rsidP="001B1515">
      <w:pPr>
        <w:ind w:firstLine="320"/>
        <w:jc w:val="center"/>
        <w:rPr>
          <w:rFonts w:ascii="Times New Roman" w:hAnsi="Times New Roman" w:cs="Times New Roman"/>
          <w:color w:val="auto"/>
          <w:sz w:val="20"/>
          <w:szCs w:val="20"/>
        </w:rPr>
      </w:pPr>
    </w:p>
    <w:p w:rsidR="00C545A0" w:rsidRDefault="00C545A0" w:rsidP="001B1515">
      <w:pPr>
        <w:ind w:firstLine="32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195E9103" wp14:editId="5BEDDB22">
            <wp:extent cx="1333500" cy="1574165"/>
            <wp:effectExtent l="0" t="0" r="0"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3500" cy="1574165"/>
                    </a:xfrm>
                    <a:prstGeom prst="rect">
                      <a:avLst/>
                    </a:prstGeom>
                    <a:noFill/>
                    <a:ln>
                      <a:noFill/>
                    </a:ln>
                  </pic:spPr>
                </pic:pic>
              </a:graphicData>
            </a:graphic>
          </wp:inline>
        </w:drawing>
      </w:r>
    </w:p>
    <w:p w:rsidR="00C545A0" w:rsidRDefault="00C545A0" w:rsidP="001B1515">
      <w:pPr>
        <w:ind w:firstLine="320"/>
        <w:jc w:val="center"/>
        <w:rPr>
          <w:rFonts w:ascii="Times New Roman" w:hAnsi="Times New Roman" w:cs="Times New Roman"/>
          <w:color w:val="auto"/>
          <w:sz w:val="20"/>
          <w:szCs w:val="20"/>
        </w:rPr>
      </w:pPr>
    </w:p>
    <w:p w:rsidR="00C545A0" w:rsidRDefault="00C545A0" w:rsidP="001B1515">
      <w:pPr>
        <w:ind w:firstLine="320"/>
        <w:jc w:val="center"/>
        <w:rPr>
          <w:rFonts w:ascii="Times New Roman" w:hAnsi="Times New Roman" w:cs="Times New Roman"/>
          <w:color w:val="auto"/>
          <w:sz w:val="20"/>
          <w:szCs w:val="20"/>
        </w:rPr>
      </w:pPr>
    </w:p>
    <w:p w:rsidR="00C545A0" w:rsidRDefault="00C545A0" w:rsidP="001B1515">
      <w:pPr>
        <w:ind w:firstLine="320"/>
        <w:jc w:val="center"/>
        <w:rPr>
          <w:rFonts w:ascii="Times New Roman" w:hAnsi="Times New Roman" w:cs="Times New Roman"/>
          <w:color w:val="auto"/>
          <w:sz w:val="20"/>
          <w:szCs w:val="20"/>
        </w:rPr>
      </w:pPr>
      <w:r w:rsidRPr="00261736">
        <w:rPr>
          <w:rFonts w:ascii="Times New Roman" w:hAnsi="Times New Roman" w:cs="Times New Roman"/>
          <w:color w:val="auto"/>
          <w:sz w:val="20"/>
          <w:szCs w:val="20"/>
        </w:rPr>
        <w:t>Рис. 6-</w:t>
      </w:r>
      <w:r>
        <w:rPr>
          <w:rFonts w:ascii="Times New Roman" w:hAnsi="Times New Roman" w:cs="Times New Roman"/>
          <w:color w:val="auto"/>
          <w:sz w:val="20"/>
          <w:szCs w:val="20"/>
        </w:rPr>
        <w:t>1</w:t>
      </w:r>
      <w:r w:rsidRPr="00261736">
        <w:rPr>
          <w:rFonts w:ascii="Times New Roman" w:hAnsi="Times New Roman" w:cs="Times New Roman"/>
          <w:color w:val="auto"/>
          <w:sz w:val="20"/>
          <w:szCs w:val="20"/>
        </w:rPr>
        <w:t>6 Схема подстан</w:t>
      </w:r>
      <w:r w:rsidRPr="00261736">
        <w:rPr>
          <w:rFonts w:ascii="Times New Roman" w:hAnsi="Times New Roman" w:cs="Times New Roman"/>
          <w:color w:val="auto"/>
          <w:sz w:val="20"/>
          <w:szCs w:val="20"/>
        </w:rPr>
        <w:softHyphen/>
        <w:t>ции глубокого ввода</w:t>
      </w:r>
    </w:p>
    <w:p w:rsidR="00C545A0" w:rsidRDefault="00C545A0" w:rsidP="001B1515">
      <w:pPr>
        <w:ind w:firstLine="320"/>
        <w:jc w:val="center"/>
        <w:rPr>
          <w:rFonts w:ascii="Times New Roman" w:hAnsi="Times New Roman" w:cs="Times New Roman"/>
          <w:color w:val="auto"/>
          <w:sz w:val="20"/>
          <w:szCs w:val="20"/>
        </w:rPr>
      </w:pPr>
    </w:p>
    <w:p w:rsidR="00C545A0" w:rsidRPr="00C545A0" w:rsidRDefault="00C545A0" w:rsidP="001B151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В некоторых случаях питание подстанции глубокого ввода может производиться путем ответвления от магистральных линий. Последнее требует введения в схему подстанции отделителей на стороне первичного напряжения. Работа защиты при этом проис</w:t>
      </w:r>
      <w:r w:rsidRPr="00C545A0">
        <w:rPr>
          <w:rFonts w:ascii="Times New Roman" w:hAnsi="Times New Roman" w:cs="Times New Roman"/>
          <w:color w:val="auto"/>
          <w:sz w:val="20"/>
          <w:szCs w:val="20"/>
        </w:rPr>
        <w:softHyphen/>
        <w:t>ходит в такой последовательности. При повреждении трансфор</w:t>
      </w:r>
      <w:r w:rsidRPr="00C545A0">
        <w:rPr>
          <w:rFonts w:ascii="Times New Roman" w:hAnsi="Times New Roman" w:cs="Times New Roman"/>
          <w:color w:val="auto"/>
          <w:sz w:val="20"/>
          <w:szCs w:val="20"/>
        </w:rPr>
        <w:softHyphen/>
        <w:t>матора замыкается соответствующий короткозамыкатель и проис</w:t>
      </w:r>
      <w:r w:rsidRPr="00C545A0">
        <w:rPr>
          <w:rFonts w:ascii="Times New Roman" w:hAnsi="Times New Roman" w:cs="Times New Roman"/>
          <w:color w:val="auto"/>
          <w:sz w:val="20"/>
          <w:szCs w:val="20"/>
        </w:rPr>
        <w:softHyphen/>
        <w:t>ходит отключение линии со стороны источника питания, после чего в бе</w:t>
      </w:r>
      <w:r>
        <w:rPr>
          <w:rFonts w:ascii="Times New Roman" w:hAnsi="Times New Roman" w:cs="Times New Roman"/>
          <w:color w:val="auto"/>
          <w:sz w:val="20"/>
          <w:szCs w:val="20"/>
        </w:rPr>
        <w:t>з</w:t>
      </w:r>
      <w:r w:rsidRPr="00C545A0">
        <w:rPr>
          <w:rFonts w:ascii="Times New Roman" w:hAnsi="Times New Roman" w:cs="Times New Roman"/>
          <w:color w:val="auto"/>
          <w:sz w:val="20"/>
          <w:szCs w:val="20"/>
        </w:rPr>
        <w:t>токовую паузу отключается отделитель, что приводит к отключению поврежденного трансформатора, а затем под дей</w:t>
      </w:r>
      <w:r w:rsidRPr="00C545A0">
        <w:rPr>
          <w:rFonts w:ascii="Times New Roman" w:hAnsi="Times New Roman" w:cs="Times New Roman"/>
          <w:color w:val="auto"/>
          <w:sz w:val="20"/>
          <w:szCs w:val="20"/>
        </w:rPr>
        <w:softHyphen/>
        <w:t>ствием АПВ происходит обратное включение линии.</w:t>
      </w:r>
    </w:p>
    <w:p w:rsidR="00C545A0" w:rsidRPr="00C545A0" w:rsidRDefault="00C545A0" w:rsidP="001B151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Наиболее распространенная в настоящее время схема под</w:t>
      </w:r>
      <w:r w:rsidRPr="00C545A0">
        <w:rPr>
          <w:rFonts w:ascii="Times New Roman" w:hAnsi="Times New Roman" w:cs="Times New Roman"/>
          <w:color w:val="auto"/>
          <w:sz w:val="20"/>
          <w:szCs w:val="20"/>
        </w:rPr>
        <w:softHyphen/>
        <w:t>станции глубокого ввода со стороны первичного напряжения пока</w:t>
      </w:r>
      <w:r w:rsidRPr="00C545A0">
        <w:rPr>
          <w:rFonts w:ascii="Times New Roman" w:hAnsi="Times New Roman" w:cs="Times New Roman"/>
          <w:color w:val="auto"/>
          <w:sz w:val="20"/>
          <w:szCs w:val="20"/>
        </w:rPr>
        <w:softHyphen/>
        <w:t>зана на рис. 6-16. Дополнительная связь линий 110—220 кВ через разъединители предусматривается на подстанции с целью увели</w:t>
      </w:r>
      <w:r w:rsidRPr="00C545A0">
        <w:rPr>
          <w:rFonts w:ascii="Times New Roman" w:hAnsi="Times New Roman" w:cs="Times New Roman"/>
          <w:color w:val="auto"/>
          <w:sz w:val="20"/>
          <w:szCs w:val="20"/>
        </w:rPr>
        <w:softHyphen/>
        <w:t>чения оперативной гибкости схемы глубокого ввода. Наличие связи следует оценивать во избежание необоснованных вложений в систему электроснабжения.</w:t>
      </w:r>
    </w:p>
    <w:p w:rsidR="00C545A0" w:rsidRPr="00C545A0" w:rsidRDefault="00C545A0" w:rsidP="001B1515">
      <w:pPr>
        <w:ind w:firstLine="320"/>
        <w:jc w:val="both"/>
        <w:rPr>
          <w:rFonts w:ascii="Times New Roman" w:hAnsi="Times New Roman" w:cs="Times New Roman"/>
          <w:color w:val="auto"/>
          <w:sz w:val="20"/>
          <w:szCs w:val="20"/>
        </w:rPr>
      </w:pPr>
      <w:r w:rsidRPr="00C545A0">
        <w:rPr>
          <w:rFonts w:ascii="Times New Roman" w:hAnsi="Times New Roman" w:cs="Times New Roman"/>
          <w:color w:val="auto"/>
          <w:sz w:val="20"/>
          <w:szCs w:val="20"/>
        </w:rPr>
        <w:t>В связи с внедрением глубоких вводов отметим вопросы огра</w:t>
      </w:r>
      <w:r w:rsidRPr="00C545A0">
        <w:rPr>
          <w:rFonts w:ascii="Times New Roman" w:hAnsi="Times New Roman" w:cs="Times New Roman"/>
          <w:color w:val="auto"/>
          <w:sz w:val="20"/>
          <w:szCs w:val="20"/>
        </w:rPr>
        <w:softHyphen/>
        <w:t>ничения мощности короткого замыкания. Известно, что с ростом мощности подстанций увеличивается мощность короткого замыка</w:t>
      </w:r>
      <w:r w:rsidRPr="00C545A0">
        <w:rPr>
          <w:rFonts w:ascii="Times New Roman" w:hAnsi="Times New Roman" w:cs="Times New Roman"/>
          <w:color w:val="auto"/>
          <w:sz w:val="20"/>
          <w:szCs w:val="20"/>
        </w:rPr>
        <w:softHyphen/>
        <w:t xml:space="preserve">ния в сетях вторичного напряжения, что приводит к удорожанию распределительных устройств этих сетей. Например, по данным немецких специалистов при увеличении мощности от 200 до 600 </w:t>
      </w:r>
      <w:r w:rsidRPr="00C545A0">
        <w:rPr>
          <w:rFonts w:ascii="Times New Roman" w:hAnsi="Times New Roman" w:cs="Times New Roman"/>
          <w:color w:val="auto"/>
          <w:sz w:val="20"/>
          <w:szCs w:val="20"/>
          <w:lang w:val="en-US" w:eastAsia="en-US"/>
        </w:rPr>
        <w:t>MB</w:t>
      </w:r>
      <w:r w:rsidRPr="00C545A0">
        <w:rPr>
          <w:rFonts w:ascii="Times New Roman" w:hAnsi="Times New Roman" w:cs="Times New Roman"/>
          <w:color w:val="auto"/>
          <w:sz w:val="20"/>
          <w:szCs w:val="20"/>
        </w:rPr>
        <w:t>А стоимость сооружения сетевых устройств 10 кВ воз</w:t>
      </w:r>
      <w:r w:rsidRPr="00C545A0">
        <w:rPr>
          <w:rFonts w:ascii="Times New Roman" w:hAnsi="Times New Roman" w:cs="Times New Roman"/>
          <w:color w:val="auto"/>
          <w:sz w:val="20"/>
          <w:szCs w:val="20"/>
        </w:rPr>
        <w:softHyphen/>
        <w:t>растает в два раза. Следовательно, мощность подстанции должна</w:t>
      </w:r>
      <w:r w:rsidRPr="00C545A0">
        <w:rPr>
          <w:rFonts w:ascii="Times New Roman" w:hAnsi="Times New Roman" w:cs="Times New Roman"/>
          <w:color w:val="auto"/>
          <w:sz w:val="20"/>
          <w:szCs w:val="20"/>
          <w:vertAlign w:val="superscript"/>
        </w:rPr>
        <w:t xml:space="preserve"> </w:t>
      </w:r>
      <w:r w:rsidRPr="00C545A0">
        <w:rPr>
          <w:rFonts w:ascii="Times New Roman" w:hAnsi="Times New Roman" w:cs="Times New Roman"/>
          <w:color w:val="auto"/>
          <w:sz w:val="20"/>
          <w:szCs w:val="20"/>
        </w:rPr>
        <w:t>быть ограничена определенными пределами или необходимо при</w:t>
      </w:r>
      <w:r w:rsidRPr="00C545A0">
        <w:rPr>
          <w:rFonts w:ascii="Times New Roman" w:hAnsi="Times New Roman" w:cs="Times New Roman"/>
          <w:color w:val="auto"/>
          <w:sz w:val="20"/>
          <w:szCs w:val="20"/>
        </w:rPr>
        <w:softHyphen/>
        <w:t>менять специальные меры для уменьшения мощности короткого замыкания.</w:t>
      </w:r>
    </w:p>
    <w:p w:rsidR="00C03E79" w:rsidRPr="00C03E79" w:rsidRDefault="00C545A0" w:rsidP="001B1515">
      <w:pPr>
        <w:pStyle w:val="a8"/>
        <w:shd w:val="clear" w:color="auto" w:fill="auto"/>
        <w:spacing w:line="240" w:lineRule="auto"/>
      </w:pPr>
      <w:r w:rsidRPr="00C545A0">
        <w:t>Для отечественных сетей в настоящее время приняты следую</w:t>
      </w:r>
      <w:r w:rsidRPr="00C545A0">
        <w:softHyphen/>
        <w:t>щие предельные значения мощности короткого замыкания: при</w:t>
      </w:r>
      <w:r w:rsidR="00C03E79" w:rsidRPr="00C03E79">
        <w:rPr>
          <w:rFonts w:eastAsia="Arial Unicode MS"/>
          <w:lang w:eastAsia="ru-RU"/>
        </w:rPr>
        <w:t xml:space="preserve"> напряжении </w:t>
      </w:r>
      <w:r w:rsidR="00770722">
        <w:rPr>
          <w:rFonts w:eastAsia="Arial Unicode MS"/>
          <w:lang w:eastAsia="ru-RU"/>
        </w:rPr>
        <w:t xml:space="preserve">      </w:t>
      </w:r>
      <w:r w:rsidR="00C03E79" w:rsidRPr="00C03E79">
        <w:rPr>
          <w:rFonts w:eastAsia="Arial Unicode MS"/>
          <w:lang w:eastAsia="ru-RU"/>
        </w:rPr>
        <w:t xml:space="preserve">6 кВ — 200 </w:t>
      </w:r>
      <w:r w:rsidR="00C03E79" w:rsidRPr="00C03E79">
        <w:rPr>
          <w:rFonts w:eastAsia="Arial Unicode MS"/>
          <w:lang w:val="en-US"/>
        </w:rPr>
        <w:t>MB</w:t>
      </w:r>
      <w:r w:rsidR="00C03E79" w:rsidRPr="00C03E79">
        <w:rPr>
          <w:rFonts w:eastAsia="Arial Unicode MS"/>
          <w:lang w:eastAsia="ru-RU"/>
        </w:rPr>
        <w:t xml:space="preserve">А, 10 кВ — 350 </w:t>
      </w:r>
      <w:r w:rsidR="00C03E79" w:rsidRPr="00C03E79">
        <w:rPr>
          <w:rFonts w:eastAsia="Arial Unicode MS"/>
          <w:lang w:val="en-US"/>
        </w:rPr>
        <w:t>MB</w:t>
      </w:r>
      <w:r w:rsidR="00C03E79" w:rsidRPr="00C03E79">
        <w:rPr>
          <w:rFonts w:eastAsia="Arial Unicode MS"/>
          <w:lang w:eastAsia="ru-RU"/>
        </w:rPr>
        <w:t>А и 35 кВ —</w:t>
      </w:r>
      <w:r w:rsidR="002B7C0E">
        <w:rPr>
          <w:rFonts w:eastAsia="Arial Unicode MS"/>
          <w:lang w:eastAsia="ru-RU"/>
        </w:rPr>
        <w:t xml:space="preserve"> </w:t>
      </w:r>
      <w:r w:rsidR="00C03E79" w:rsidRPr="00C03E79">
        <w:t xml:space="preserve">600 </w:t>
      </w:r>
      <w:r w:rsidR="00C03E79" w:rsidRPr="00C03E79">
        <w:rPr>
          <w:lang w:val="en-US"/>
        </w:rPr>
        <w:t>MB</w:t>
      </w:r>
      <w:r w:rsidR="00C03E79" w:rsidRPr="00C03E79">
        <w:t>А. Применительно к этим данным производится выпуск электрооборудования промышленностью.</w:t>
      </w:r>
    </w:p>
    <w:p w:rsidR="00C03E79" w:rsidRP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Следует отметить, что в сетях 6—10 кВ используются выклю</w:t>
      </w:r>
      <w:r w:rsidRPr="00C03E79">
        <w:rPr>
          <w:rFonts w:ascii="Times New Roman" w:hAnsi="Times New Roman" w:cs="Times New Roman"/>
          <w:color w:val="auto"/>
          <w:sz w:val="20"/>
          <w:szCs w:val="20"/>
        </w:rPr>
        <w:softHyphen/>
        <w:t>чатели нагрузки типа ВН-10 (ВН-16), устойчивость которых ниже указанных предельных значений мощности к. з. Последнее необходимо принимать во внимание, так как при использовании выключателей нагрузки для автоматизации распределительных сетей они применяются без предохранителей типа ПК [19].</w:t>
      </w:r>
    </w:p>
    <w:p w:rsid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Следует учитывать также термическую стойкость кабелей 6—10 кВ. В табл. 6-7 приведены соответствующие значения пре</w:t>
      </w:r>
      <w:r w:rsidRPr="00C03E79">
        <w:rPr>
          <w:rFonts w:ascii="Times New Roman" w:hAnsi="Times New Roman" w:cs="Times New Roman"/>
          <w:color w:val="auto"/>
          <w:sz w:val="20"/>
          <w:szCs w:val="20"/>
        </w:rPr>
        <w:softHyphen/>
        <w:t>дельных токов короткого замыкания для кабелей с бумажно-масляной изоляцией, причем фиктивное время выдержки релейной защиты считается равным действительному, что допустимо для распределительных сетей. Дополнительно к данным табл. 6-7 отметим, что ограничение мощности к. з. значениями ниже нор</w:t>
      </w:r>
      <w:r w:rsidRPr="00C03E79">
        <w:rPr>
          <w:rFonts w:ascii="Times New Roman" w:hAnsi="Times New Roman" w:cs="Times New Roman"/>
          <w:color w:val="auto"/>
          <w:sz w:val="20"/>
          <w:szCs w:val="20"/>
        </w:rPr>
        <w:softHyphen/>
        <w:t xml:space="preserve">мированных 200 и 350 </w:t>
      </w:r>
      <w:r w:rsidRPr="00C03E79">
        <w:rPr>
          <w:rFonts w:ascii="Times New Roman" w:hAnsi="Times New Roman" w:cs="Times New Roman"/>
          <w:color w:val="auto"/>
          <w:sz w:val="20"/>
          <w:szCs w:val="20"/>
          <w:lang w:val="en-US" w:eastAsia="en-US"/>
        </w:rPr>
        <w:t>MB</w:t>
      </w:r>
      <w:r w:rsidRPr="00C03E79">
        <w:rPr>
          <w:rFonts w:ascii="Times New Roman" w:hAnsi="Times New Roman" w:cs="Times New Roman"/>
          <w:color w:val="auto"/>
          <w:sz w:val="20"/>
          <w:szCs w:val="20"/>
        </w:rPr>
        <w:t>А для обеспечения термической стой</w:t>
      </w:r>
      <w:r w:rsidRPr="00C03E79">
        <w:rPr>
          <w:rFonts w:ascii="Times New Roman" w:hAnsi="Times New Roman" w:cs="Times New Roman"/>
          <w:color w:val="auto"/>
          <w:sz w:val="20"/>
          <w:szCs w:val="20"/>
        </w:rPr>
        <w:softHyphen/>
        <w:t>кости кабельных линий следует производить только после исполь</w:t>
      </w:r>
      <w:r w:rsidRPr="00C03E79">
        <w:rPr>
          <w:rFonts w:ascii="Times New Roman" w:hAnsi="Times New Roman" w:cs="Times New Roman"/>
          <w:color w:val="auto"/>
          <w:sz w:val="20"/>
          <w:szCs w:val="20"/>
        </w:rPr>
        <w:softHyphen/>
        <w:t xml:space="preserve">зования всех возможностей снижения выдержки времени релейной защиты. Однако и в этом случае мощность к. з. не должна быть ниже 100 и 170 </w:t>
      </w:r>
      <w:r w:rsidRPr="00C03E79">
        <w:rPr>
          <w:rFonts w:ascii="Times New Roman" w:hAnsi="Times New Roman" w:cs="Times New Roman"/>
          <w:color w:val="auto"/>
          <w:sz w:val="20"/>
          <w:szCs w:val="20"/>
          <w:lang w:val="en-US" w:eastAsia="en-US"/>
        </w:rPr>
        <w:t>MB</w:t>
      </w:r>
      <w:r w:rsidRPr="00C03E79">
        <w:rPr>
          <w:rFonts w:ascii="Times New Roman" w:hAnsi="Times New Roman" w:cs="Times New Roman"/>
          <w:color w:val="auto"/>
          <w:sz w:val="20"/>
          <w:szCs w:val="20"/>
        </w:rPr>
        <w:t>А при 6 и 10 кВ соответственно.</w:t>
      </w:r>
    </w:p>
    <w:p w:rsidR="002B7C0E" w:rsidRPr="00C03E79" w:rsidRDefault="002B7C0E" w:rsidP="001B1515">
      <w:pPr>
        <w:ind w:firstLine="300"/>
        <w:jc w:val="both"/>
        <w:rPr>
          <w:rFonts w:ascii="Times New Roman" w:hAnsi="Times New Roman" w:cs="Times New Roman"/>
          <w:color w:val="auto"/>
          <w:sz w:val="20"/>
          <w:szCs w:val="20"/>
        </w:rPr>
      </w:pPr>
    </w:p>
    <w:tbl>
      <w:tblPr>
        <w:tblW w:w="6476" w:type="dxa"/>
        <w:tblLayout w:type="fixed"/>
        <w:tblCellMar>
          <w:left w:w="0" w:type="dxa"/>
          <w:right w:w="0" w:type="dxa"/>
        </w:tblCellMar>
        <w:tblLook w:val="0000" w:firstRow="0" w:lastRow="0" w:firstColumn="0" w:lastColumn="0" w:noHBand="0" w:noVBand="0"/>
      </w:tblPr>
      <w:tblGrid>
        <w:gridCol w:w="1090"/>
        <w:gridCol w:w="730"/>
        <w:gridCol w:w="734"/>
        <w:gridCol w:w="730"/>
        <w:gridCol w:w="734"/>
        <w:gridCol w:w="826"/>
        <w:gridCol w:w="816"/>
        <w:gridCol w:w="816"/>
      </w:tblGrid>
      <w:tr w:rsidR="002B7C0E" w:rsidRPr="00C03E79" w:rsidTr="00934F60">
        <w:trPr>
          <w:trHeight w:val="84"/>
        </w:trPr>
        <w:tc>
          <w:tcPr>
            <w:tcW w:w="1090" w:type="dxa"/>
            <w:vMerge w:val="restart"/>
            <w:tcBorders>
              <w:top w:val="single" w:sz="4" w:space="0" w:color="auto"/>
              <w:left w:val="single" w:sz="4" w:space="0" w:color="auto"/>
              <w:right w:val="single" w:sz="4" w:space="0" w:color="auto"/>
            </w:tcBorders>
            <w:shd w:val="clear" w:color="auto" w:fill="FFFFFF"/>
            <w:vAlign w:val="center"/>
          </w:tcPr>
          <w:p w:rsidR="002B7C0E" w:rsidRPr="00C03E79" w:rsidRDefault="002B7C0E" w:rsidP="001B1515">
            <w:pPr>
              <w:framePr w:w="6475" w:h="1675" w:wrap="notBeside" w:vAnchor="text" w:hAnchor="page" w:x="2729" w:y="803"/>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Выдержка </w:t>
            </w:r>
            <w:r w:rsidRPr="00C03E79">
              <w:rPr>
                <w:rFonts w:ascii="Times New Roman" w:hAnsi="Times New Roman" w:cs="Times New Roman"/>
                <w:color w:val="auto"/>
                <w:sz w:val="20"/>
                <w:szCs w:val="20"/>
              </w:rPr>
              <w:t>защиты, с</w:t>
            </w:r>
          </w:p>
        </w:tc>
        <w:tc>
          <w:tcPr>
            <w:tcW w:w="5386" w:type="dxa"/>
            <w:gridSpan w:val="7"/>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jc w:val="center"/>
              <w:rPr>
                <w:rFonts w:ascii="Times New Roman" w:hAnsi="Times New Roman" w:cs="Times New Roman"/>
                <w:color w:val="auto"/>
                <w:sz w:val="20"/>
                <w:szCs w:val="20"/>
              </w:rPr>
            </w:pPr>
            <w:r>
              <w:rPr>
                <w:rFonts w:ascii="Times New Roman" w:hAnsi="Times New Roman" w:cs="Times New Roman"/>
                <w:color w:val="auto"/>
                <w:sz w:val="20"/>
                <w:szCs w:val="20"/>
              </w:rPr>
              <w:t>Сечение в мм</w:t>
            </w:r>
            <w:r w:rsidRPr="002B7C0E">
              <w:rPr>
                <w:rFonts w:ascii="Times New Roman" w:hAnsi="Times New Roman" w:cs="Times New Roman"/>
                <w:color w:val="auto"/>
                <w:sz w:val="20"/>
                <w:szCs w:val="20"/>
                <w:vertAlign w:val="superscript"/>
              </w:rPr>
              <w:t>2</w:t>
            </w:r>
          </w:p>
        </w:tc>
      </w:tr>
      <w:tr w:rsidR="002B7C0E" w:rsidRPr="00C03E79" w:rsidTr="00934F60">
        <w:trPr>
          <w:trHeight w:val="84"/>
        </w:trPr>
        <w:tc>
          <w:tcPr>
            <w:tcW w:w="1090" w:type="dxa"/>
            <w:vMerge/>
            <w:tcBorders>
              <w:left w:val="single" w:sz="4" w:space="0" w:color="auto"/>
              <w:bottom w:val="single" w:sz="4" w:space="0" w:color="auto"/>
              <w:right w:val="single" w:sz="4" w:space="0" w:color="auto"/>
            </w:tcBorders>
            <w:shd w:val="clear" w:color="auto" w:fill="FFFFFF"/>
            <w:vAlign w:val="center"/>
          </w:tcPr>
          <w:p w:rsidR="002B7C0E" w:rsidRDefault="002B7C0E" w:rsidP="001B1515">
            <w:pPr>
              <w:framePr w:w="6475" w:h="1675" w:wrap="notBeside" w:vAnchor="text" w:hAnchor="page" w:x="2729" w:y="803"/>
              <w:jc w:val="center"/>
              <w:rPr>
                <w:rFonts w:ascii="Times New Roman" w:hAnsi="Times New Roman" w:cs="Times New Roman"/>
                <w:color w:val="auto"/>
                <w:sz w:val="20"/>
                <w:szCs w:val="2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50</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70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95</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120</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150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185</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240</w:t>
            </w:r>
          </w:p>
        </w:tc>
      </w:tr>
      <w:tr w:rsidR="002B7C0E" w:rsidRPr="00C03E79" w:rsidTr="00934F60">
        <w:trPr>
          <w:trHeight w:val="221"/>
        </w:trPr>
        <w:tc>
          <w:tcPr>
            <w:tcW w:w="1090"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0,5</w:t>
            </w:r>
          </w:p>
        </w:tc>
        <w:tc>
          <w:tcPr>
            <w:tcW w:w="730"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6,9</w:t>
            </w:r>
          </w:p>
        </w:tc>
        <w:tc>
          <w:tcPr>
            <w:tcW w:w="734"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9,6</w:t>
            </w:r>
          </w:p>
        </w:tc>
        <w:tc>
          <w:tcPr>
            <w:tcW w:w="730"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13,0</w:t>
            </w:r>
          </w:p>
        </w:tc>
        <w:tc>
          <w:tcPr>
            <w:tcW w:w="734"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16,5</w:t>
            </w:r>
          </w:p>
        </w:tc>
        <w:tc>
          <w:tcPr>
            <w:tcW w:w="826"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20,0</w:t>
            </w:r>
          </w:p>
        </w:tc>
        <w:tc>
          <w:tcPr>
            <w:tcW w:w="816"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25,4</w:t>
            </w:r>
          </w:p>
        </w:tc>
        <w:tc>
          <w:tcPr>
            <w:tcW w:w="816" w:type="dxa"/>
            <w:tcBorders>
              <w:top w:val="single" w:sz="4" w:space="0" w:color="auto"/>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33,3</w:t>
            </w:r>
          </w:p>
        </w:tc>
      </w:tr>
      <w:tr w:rsidR="002B7C0E" w:rsidRPr="00C03E79" w:rsidTr="00934F60">
        <w:trPr>
          <w:trHeight w:val="173"/>
        </w:trPr>
        <w:tc>
          <w:tcPr>
            <w:tcW w:w="109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1,0</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4,8</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6,8</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9,2</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11.8</w:t>
            </w:r>
          </w:p>
        </w:tc>
        <w:tc>
          <w:tcPr>
            <w:tcW w:w="82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14,6</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18,0</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23,5</w:t>
            </w:r>
          </w:p>
        </w:tc>
      </w:tr>
      <w:tr w:rsidR="002B7C0E" w:rsidRPr="00C03E79" w:rsidTr="00934F60">
        <w:trPr>
          <w:trHeight w:val="173"/>
        </w:trPr>
        <w:tc>
          <w:tcPr>
            <w:tcW w:w="109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1,5</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4,0</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5,5</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7,5</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9,5</w:t>
            </w:r>
          </w:p>
        </w:tc>
        <w:tc>
          <w:tcPr>
            <w:tcW w:w="82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11,9</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14.7</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1</w:t>
            </w:r>
            <w:r w:rsidRPr="00C03E79">
              <w:rPr>
                <w:rFonts w:ascii="Times New Roman" w:hAnsi="Times New Roman" w:cs="Times New Roman"/>
                <w:color w:val="auto"/>
                <w:sz w:val="20"/>
                <w:szCs w:val="20"/>
              </w:rPr>
              <w:t>9,1</w:t>
            </w:r>
          </w:p>
        </w:tc>
      </w:tr>
      <w:tr w:rsidR="002B7C0E" w:rsidRPr="00C03E79" w:rsidTr="00934F60">
        <w:trPr>
          <w:trHeight w:val="173"/>
        </w:trPr>
        <w:tc>
          <w:tcPr>
            <w:tcW w:w="109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2,0</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3,4</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4,8</w:t>
            </w:r>
          </w:p>
        </w:tc>
        <w:tc>
          <w:tcPr>
            <w:tcW w:w="730"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6,5</w:t>
            </w:r>
          </w:p>
        </w:tc>
        <w:tc>
          <w:tcPr>
            <w:tcW w:w="734"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8.2</w:t>
            </w:r>
          </w:p>
        </w:tc>
        <w:tc>
          <w:tcPr>
            <w:tcW w:w="82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10,3</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12,7</w:t>
            </w:r>
          </w:p>
        </w:tc>
        <w:tc>
          <w:tcPr>
            <w:tcW w:w="816" w:type="dxa"/>
            <w:tcBorders>
              <w:top w:val="nil"/>
              <w:left w:val="single" w:sz="4" w:space="0" w:color="auto"/>
              <w:bottom w:val="nil"/>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16,6</w:t>
            </w:r>
          </w:p>
        </w:tc>
      </w:tr>
      <w:tr w:rsidR="002B7C0E" w:rsidRPr="00C03E79" w:rsidTr="00934F60">
        <w:trPr>
          <w:trHeight w:val="146"/>
        </w:trPr>
        <w:tc>
          <w:tcPr>
            <w:tcW w:w="1090"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2,5</w:t>
            </w:r>
          </w:p>
        </w:tc>
        <w:tc>
          <w:tcPr>
            <w:tcW w:w="730"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3,0</w:t>
            </w:r>
          </w:p>
        </w:tc>
        <w:tc>
          <w:tcPr>
            <w:tcW w:w="734"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4,3</w:t>
            </w:r>
          </w:p>
        </w:tc>
        <w:tc>
          <w:tcPr>
            <w:tcW w:w="730"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5,8</w:t>
            </w:r>
          </w:p>
        </w:tc>
        <w:tc>
          <w:tcPr>
            <w:tcW w:w="734"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7,4</w:t>
            </w:r>
          </w:p>
        </w:tc>
        <w:tc>
          <w:tcPr>
            <w:tcW w:w="826"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C03E79">
              <w:rPr>
                <w:rFonts w:ascii="Times New Roman" w:hAnsi="Times New Roman" w:cs="Times New Roman"/>
                <w:color w:val="auto"/>
                <w:sz w:val="20"/>
                <w:szCs w:val="20"/>
              </w:rPr>
              <w:t>9,2</w:t>
            </w:r>
          </w:p>
        </w:tc>
        <w:tc>
          <w:tcPr>
            <w:tcW w:w="816"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11,4</w:t>
            </w:r>
          </w:p>
        </w:tc>
        <w:tc>
          <w:tcPr>
            <w:tcW w:w="816" w:type="dxa"/>
            <w:tcBorders>
              <w:top w:val="nil"/>
              <w:left w:val="single" w:sz="4" w:space="0" w:color="auto"/>
              <w:bottom w:val="single" w:sz="4" w:space="0" w:color="auto"/>
              <w:right w:val="single" w:sz="4" w:space="0" w:color="auto"/>
            </w:tcBorders>
            <w:shd w:val="clear" w:color="auto" w:fill="FFFFFF"/>
          </w:tcPr>
          <w:p w:rsidR="002B7C0E" w:rsidRPr="00C03E79" w:rsidRDefault="002B7C0E" w:rsidP="001B1515">
            <w:pPr>
              <w:framePr w:w="6475" w:h="1675" w:wrap="notBeside" w:vAnchor="text" w:hAnchor="page" w:x="2729" w:y="803"/>
              <w:rPr>
                <w:rFonts w:ascii="Times New Roman" w:hAnsi="Times New Roman" w:cs="Times New Roman"/>
                <w:color w:val="auto"/>
                <w:sz w:val="20"/>
                <w:szCs w:val="20"/>
              </w:rPr>
            </w:pPr>
            <w:r w:rsidRPr="00C03E79">
              <w:rPr>
                <w:rFonts w:ascii="Times New Roman" w:hAnsi="Times New Roman" w:cs="Times New Roman"/>
                <w:color w:val="auto"/>
                <w:sz w:val="20"/>
                <w:szCs w:val="20"/>
              </w:rPr>
              <w:t>14,8</w:t>
            </w:r>
          </w:p>
        </w:tc>
      </w:tr>
    </w:tbl>
    <w:p w:rsidR="00C03E79" w:rsidRPr="00C03E79" w:rsidRDefault="00C03E79" w:rsidP="001B1515">
      <w:pPr>
        <w:tabs>
          <w:tab w:val="left" w:leader="underscore" w:pos="342"/>
          <w:tab w:val="left" w:pos="2118"/>
        </w:tabs>
        <w:spacing w:after="86"/>
        <w:ind w:firstLine="300"/>
        <w:jc w:val="center"/>
        <w:rPr>
          <w:rFonts w:ascii="Times New Roman" w:hAnsi="Times New Roman" w:cs="Times New Roman"/>
          <w:b/>
          <w:color w:val="auto"/>
          <w:sz w:val="20"/>
          <w:szCs w:val="20"/>
        </w:rPr>
      </w:pPr>
      <w:r w:rsidRPr="002B7C0E">
        <w:rPr>
          <w:rFonts w:ascii="Times New Roman" w:hAnsi="Times New Roman" w:cs="Times New Roman"/>
          <w:i/>
          <w:iCs/>
          <w:color w:val="auto"/>
          <w:sz w:val="20"/>
          <w:szCs w:val="20"/>
        </w:rPr>
        <w:t>Таблица 6-7.</w:t>
      </w:r>
      <w:r w:rsidRPr="00C03E79">
        <w:rPr>
          <w:rFonts w:ascii="Times New Roman" w:hAnsi="Times New Roman" w:cs="Times New Roman"/>
          <w:b/>
          <w:color w:val="auto"/>
          <w:sz w:val="20"/>
          <w:szCs w:val="20"/>
        </w:rPr>
        <w:t xml:space="preserve"> Допустимые значения тока к. з. кабелей с бумажно-масляной изоляцией напряжением 6—10 кВ по условиям</w:t>
      </w:r>
      <w:r w:rsidR="002B7C0E">
        <w:rPr>
          <w:rFonts w:ascii="Times New Roman" w:hAnsi="Times New Roman" w:cs="Times New Roman"/>
          <w:b/>
          <w:color w:val="auto"/>
          <w:sz w:val="20"/>
          <w:szCs w:val="20"/>
        </w:rPr>
        <w:t xml:space="preserve"> </w:t>
      </w:r>
      <w:r w:rsidRPr="00C03E79">
        <w:rPr>
          <w:rFonts w:ascii="Times New Roman" w:hAnsi="Times New Roman" w:cs="Times New Roman"/>
          <w:b/>
          <w:color w:val="auto"/>
          <w:sz w:val="20"/>
          <w:szCs w:val="20"/>
        </w:rPr>
        <w:t>термической стойкости, кА</w:t>
      </w:r>
    </w:p>
    <w:p w:rsidR="00C03E79" w:rsidRPr="00C03E79" w:rsidRDefault="00C03E79" w:rsidP="001B1515">
      <w:pPr>
        <w:rPr>
          <w:rFonts w:ascii="Times New Roman" w:hAnsi="Times New Roman" w:cs="Times New Roman"/>
          <w:color w:val="auto"/>
          <w:sz w:val="20"/>
          <w:szCs w:val="20"/>
        </w:rPr>
      </w:pPr>
    </w:p>
    <w:p w:rsidR="00DA15D5" w:rsidRDefault="00DA15D5" w:rsidP="001B1515">
      <w:pPr>
        <w:ind w:firstLine="300"/>
        <w:jc w:val="both"/>
        <w:rPr>
          <w:rFonts w:ascii="Times New Roman" w:hAnsi="Times New Roman" w:cs="Times New Roman"/>
          <w:color w:val="auto"/>
          <w:sz w:val="20"/>
          <w:szCs w:val="20"/>
          <w:lang w:val="en-US"/>
        </w:rPr>
      </w:pPr>
    </w:p>
    <w:p w:rsidR="00C03E79" w:rsidRP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При решении вопросов ограничения мощности к. з. необхо</w:t>
      </w:r>
      <w:r w:rsidRPr="00C03E79">
        <w:rPr>
          <w:rFonts w:ascii="Times New Roman" w:hAnsi="Times New Roman" w:cs="Times New Roman"/>
          <w:color w:val="auto"/>
          <w:sz w:val="20"/>
          <w:szCs w:val="20"/>
        </w:rPr>
        <w:softHyphen/>
        <w:t>димо одновременно учитывать особенности источника питания и распределительной сети 6—10 кВ. Возможны следующие пути ограничения:</w:t>
      </w:r>
    </w:p>
    <w:p w:rsidR="00C03E79" w:rsidRP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выбор рациональной схемы коммутации понижающих под</w:t>
      </w:r>
      <w:r w:rsidRPr="00C03E79">
        <w:rPr>
          <w:rFonts w:ascii="Times New Roman" w:hAnsi="Times New Roman" w:cs="Times New Roman"/>
          <w:color w:val="auto"/>
          <w:sz w:val="20"/>
          <w:szCs w:val="20"/>
        </w:rPr>
        <w:softHyphen/>
        <w:t>станций, в частности, секционирование шин напряжением 6—10 кВ, применение трансформаторов с расщепленной обмоткой, исполь</w:t>
      </w:r>
      <w:r w:rsidRPr="00C03E79">
        <w:rPr>
          <w:rFonts w:ascii="Times New Roman" w:hAnsi="Times New Roman" w:cs="Times New Roman"/>
          <w:color w:val="auto"/>
          <w:sz w:val="20"/>
          <w:szCs w:val="20"/>
        </w:rPr>
        <w:softHyphen/>
        <w:t>зование трехобмоточных трансформаторов 110/35/6 — 10 кВ с ха</w:t>
      </w:r>
      <w:r w:rsidRPr="00C03E79">
        <w:rPr>
          <w:rFonts w:ascii="Times New Roman" w:hAnsi="Times New Roman" w:cs="Times New Roman"/>
          <w:color w:val="auto"/>
          <w:sz w:val="20"/>
          <w:szCs w:val="20"/>
        </w:rPr>
        <w:softHyphen/>
        <w:t xml:space="preserve">рактеристикой </w:t>
      </w:r>
      <w:r w:rsidRPr="00C03E79">
        <w:rPr>
          <w:rFonts w:ascii="Times New Roman" w:hAnsi="Times New Roman" w:cs="Times New Roman"/>
          <w:color w:val="auto"/>
          <w:sz w:val="20"/>
          <w:szCs w:val="20"/>
          <w:lang w:val="en-US" w:eastAsia="en-US"/>
        </w:rPr>
        <w:t>u</w:t>
      </w:r>
      <w:proofErr w:type="spellStart"/>
      <w:r w:rsidRPr="00C03E79">
        <w:rPr>
          <w:rFonts w:ascii="Times New Roman" w:hAnsi="Times New Roman" w:cs="Times New Roman"/>
          <w:color w:val="auto"/>
          <w:sz w:val="20"/>
          <w:szCs w:val="20"/>
          <w:vertAlign w:val="subscript"/>
        </w:rPr>
        <w:t>в.н</w:t>
      </w:r>
      <w:proofErr w:type="spellEnd"/>
      <w:r w:rsidRPr="00C03E79">
        <w:rPr>
          <w:rFonts w:ascii="Times New Roman" w:hAnsi="Times New Roman" w:cs="Times New Roman"/>
          <w:color w:val="auto"/>
          <w:sz w:val="20"/>
          <w:szCs w:val="20"/>
        </w:rPr>
        <w:t xml:space="preserve"> &gt; </w:t>
      </w:r>
      <w:r w:rsidRPr="00C03E79">
        <w:rPr>
          <w:rFonts w:ascii="Times New Roman" w:hAnsi="Times New Roman" w:cs="Times New Roman"/>
          <w:color w:val="auto"/>
          <w:sz w:val="20"/>
          <w:szCs w:val="20"/>
          <w:lang w:val="en-US" w:eastAsia="en-US"/>
        </w:rPr>
        <w:t>u</w:t>
      </w:r>
      <w:r w:rsidRPr="00C03E79">
        <w:rPr>
          <w:rFonts w:ascii="Times New Roman" w:hAnsi="Times New Roman" w:cs="Times New Roman"/>
          <w:color w:val="auto"/>
          <w:sz w:val="20"/>
          <w:szCs w:val="20"/>
          <w:vertAlign w:val="subscript"/>
        </w:rPr>
        <w:t>в. с</w:t>
      </w:r>
      <w:r w:rsidRPr="00C03E79">
        <w:rPr>
          <w:rFonts w:ascii="Times New Roman" w:hAnsi="Times New Roman" w:cs="Times New Roman"/>
          <w:color w:val="auto"/>
          <w:sz w:val="20"/>
          <w:szCs w:val="20"/>
        </w:rPr>
        <w:t>;</w:t>
      </w:r>
    </w:p>
    <w:p w:rsidR="00C03E79" w:rsidRP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выбор схемы построения питающих сетей 6—10 кВ с учетом ограничения числа параллельно работающих питающих линий;</w:t>
      </w:r>
    </w:p>
    <w:p w:rsidR="00C03E79" w:rsidRDefault="00C03E79" w:rsidP="001B1515">
      <w:pPr>
        <w:ind w:firstLine="300"/>
        <w:jc w:val="both"/>
        <w:rPr>
          <w:rFonts w:ascii="Times New Roman" w:hAnsi="Times New Roman" w:cs="Times New Roman"/>
          <w:color w:val="auto"/>
          <w:sz w:val="20"/>
          <w:szCs w:val="20"/>
        </w:rPr>
      </w:pPr>
      <w:r w:rsidRPr="00C03E79">
        <w:rPr>
          <w:rFonts w:ascii="Times New Roman" w:hAnsi="Times New Roman" w:cs="Times New Roman"/>
          <w:color w:val="auto"/>
          <w:sz w:val="20"/>
          <w:szCs w:val="20"/>
        </w:rPr>
        <w:t>искусственное увеличение сопротивления цепи до точки к. з. путем установки токоограничивающих реакторов в РУ 6—10 кВ источников.</w:t>
      </w:r>
    </w:p>
    <w:p w:rsidR="00C30639" w:rsidRPr="00C30639" w:rsidRDefault="00C30639" w:rsidP="001B1515">
      <w:pPr>
        <w:spacing w:line="216" w:lineRule="exact"/>
        <w:ind w:firstLine="320"/>
        <w:jc w:val="both"/>
        <w:rPr>
          <w:rFonts w:ascii="Times New Roman" w:hAnsi="Times New Roman" w:cs="Times New Roman"/>
          <w:color w:val="auto"/>
          <w:sz w:val="19"/>
          <w:szCs w:val="19"/>
        </w:rPr>
      </w:pPr>
      <w:r w:rsidRPr="00C30639">
        <w:rPr>
          <w:rFonts w:ascii="Times New Roman" w:hAnsi="Times New Roman" w:cs="Times New Roman"/>
          <w:color w:val="auto"/>
          <w:sz w:val="19"/>
          <w:szCs w:val="19"/>
        </w:rPr>
        <w:t>На рис. 6-17 приведены принципиальные схемы возможного</w:t>
      </w:r>
      <w:r>
        <w:rPr>
          <w:rFonts w:ascii="Times New Roman" w:hAnsi="Times New Roman" w:cs="Times New Roman"/>
          <w:color w:val="auto"/>
          <w:sz w:val="19"/>
          <w:szCs w:val="19"/>
        </w:rPr>
        <w:t xml:space="preserve"> </w:t>
      </w:r>
      <w:r w:rsidRPr="00C30639">
        <w:rPr>
          <w:rFonts w:ascii="Times New Roman" w:hAnsi="Times New Roman" w:cs="Times New Roman"/>
          <w:color w:val="auto"/>
          <w:sz w:val="19"/>
          <w:szCs w:val="19"/>
        </w:rPr>
        <w:t>выполнения понижающих подстанций, а в табл. 6-8 — соответ</w:t>
      </w:r>
      <w:r w:rsidRPr="00C30639">
        <w:rPr>
          <w:rFonts w:ascii="Times New Roman" w:hAnsi="Times New Roman" w:cs="Times New Roman"/>
          <w:color w:val="auto"/>
          <w:sz w:val="19"/>
          <w:szCs w:val="19"/>
        </w:rPr>
        <w:softHyphen/>
        <w:t>ствующие расчетные характеристики к. з. на шинах 6—10 кВ указанных подстанций в зависимости от мощности трансформато</w:t>
      </w:r>
      <w:r w:rsidRPr="00C30639">
        <w:rPr>
          <w:rFonts w:ascii="Times New Roman" w:hAnsi="Times New Roman" w:cs="Times New Roman"/>
          <w:color w:val="auto"/>
          <w:sz w:val="19"/>
          <w:szCs w:val="19"/>
        </w:rPr>
        <w:softHyphen/>
        <w:t>ров и параметров реакторов. Расчет выполнен с учетом, что мощ</w:t>
      </w:r>
      <w:r w:rsidRPr="00C30639">
        <w:rPr>
          <w:rFonts w:ascii="Times New Roman" w:hAnsi="Times New Roman" w:cs="Times New Roman"/>
          <w:color w:val="auto"/>
          <w:sz w:val="19"/>
          <w:szCs w:val="19"/>
        </w:rPr>
        <w:softHyphen/>
        <w:t xml:space="preserve">ность к. з. в сети 110 кВ составляет 5000 </w:t>
      </w:r>
      <w:r w:rsidRPr="00C30639">
        <w:rPr>
          <w:rFonts w:ascii="Times New Roman" w:hAnsi="Times New Roman" w:cs="Times New Roman"/>
          <w:color w:val="auto"/>
          <w:sz w:val="19"/>
          <w:szCs w:val="19"/>
          <w:lang w:val="en-US" w:eastAsia="en-US"/>
        </w:rPr>
        <w:t>MB</w:t>
      </w:r>
      <w:r w:rsidRPr="00C30639">
        <w:rPr>
          <w:rFonts w:ascii="Times New Roman" w:hAnsi="Times New Roman" w:cs="Times New Roman"/>
          <w:color w:val="auto"/>
          <w:sz w:val="19"/>
          <w:szCs w:val="19"/>
          <w:lang w:eastAsia="en-US"/>
        </w:rPr>
        <w:t xml:space="preserve"> </w:t>
      </w:r>
      <w:r w:rsidRPr="00C30639">
        <w:rPr>
          <w:rFonts w:ascii="Times New Roman" w:hAnsi="Times New Roman" w:cs="Times New Roman"/>
          <w:color w:val="auto"/>
          <w:sz w:val="19"/>
          <w:szCs w:val="19"/>
        </w:rPr>
        <w:t>А, подпитка при на</w:t>
      </w:r>
      <w:r w:rsidRPr="00C30639">
        <w:rPr>
          <w:rFonts w:ascii="Times New Roman" w:hAnsi="Times New Roman" w:cs="Times New Roman"/>
          <w:color w:val="auto"/>
          <w:sz w:val="19"/>
          <w:szCs w:val="19"/>
        </w:rPr>
        <w:softHyphen/>
        <w:t>пряжении 6—10 кВ от двигателей определяется их суммарной мощностью, равной 80 % мощности трансформатора или ветви</w:t>
      </w:r>
    </w:p>
    <w:p w:rsidR="00C30639" w:rsidRDefault="00C30639" w:rsidP="001B1515">
      <w:pPr>
        <w:spacing w:line="216" w:lineRule="exact"/>
        <w:jc w:val="both"/>
        <w:rPr>
          <w:rFonts w:ascii="Times New Roman" w:hAnsi="Times New Roman" w:cs="Times New Roman"/>
          <w:color w:val="auto"/>
          <w:sz w:val="19"/>
          <w:szCs w:val="19"/>
        </w:rPr>
      </w:pPr>
      <w:r w:rsidRPr="00C30639">
        <w:rPr>
          <w:rFonts w:ascii="Times New Roman" w:hAnsi="Times New Roman" w:cs="Times New Roman"/>
          <w:color w:val="auto"/>
          <w:sz w:val="19"/>
          <w:szCs w:val="19"/>
        </w:rPr>
        <w:t>его расщепленной обмотки, сек</w:t>
      </w:r>
      <w:r w:rsidRPr="00C30639">
        <w:rPr>
          <w:rFonts w:ascii="Times New Roman" w:hAnsi="Times New Roman" w:cs="Times New Roman"/>
          <w:color w:val="auto"/>
          <w:sz w:val="19"/>
          <w:szCs w:val="19"/>
        </w:rPr>
        <w:softHyphen/>
        <w:t>ции РУ 6—10 кВ работают раз</w:t>
      </w:r>
      <w:r w:rsidRPr="00C30639">
        <w:rPr>
          <w:rFonts w:ascii="Times New Roman" w:hAnsi="Times New Roman" w:cs="Times New Roman"/>
          <w:color w:val="auto"/>
          <w:sz w:val="19"/>
          <w:szCs w:val="19"/>
        </w:rPr>
        <w:softHyphen/>
        <w:t>дельно, напряжение короткого за</w:t>
      </w:r>
      <w:r w:rsidRPr="00C30639">
        <w:rPr>
          <w:rFonts w:ascii="Times New Roman" w:hAnsi="Times New Roman" w:cs="Times New Roman"/>
          <w:color w:val="auto"/>
          <w:sz w:val="19"/>
          <w:szCs w:val="19"/>
        </w:rPr>
        <w:softHyphen/>
        <w:t>мыкания трансформаторов</w:t>
      </w:r>
      <w:r w:rsidRPr="00C30639">
        <w:rPr>
          <w:rFonts w:ascii="Consolas" w:hAnsi="Consolas" w:cs="Consolas"/>
          <w:i/>
          <w:iCs/>
          <w:color w:val="auto"/>
          <w:spacing w:val="-10"/>
          <w:sz w:val="17"/>
          <w:szCs w:val="17"/>
        </w:rPr>
        <w:t xml:space="preserve"> </w:t>
      </w:r>
      <w:proofErr w:type="spellStart"/>
      <w:r w:rsidRPr="00C30639">
        <w:rPr>
          <w:rFonts w:ascii="Times New Roman" w:hAnsi="Times New Roman" w:cs="Times New Roman"/>
          <w:i/>
          <w:iCs/>
          <w:color w:val="auto"/>
          <w:spacing w:val="-10"/>
          <w:sz w:val="20"/>
          <w:szCs w:val="20"/>
        </w:rPr>
        <w:t>и</w:t>
      </w:r>
      <w:r w:rsidRPr="00C30639">
        <w:rPr>
          <w:rFonts w:ascii="Times New Roman" w:hAnsi="Times New Roman" w:cs="Times New Roman"/>
          <w:i/>
          <w:iCs/>
          <w:color w:val="auto"/>
          <w:spacing w:val="-10"/>
          <w:sz w:val="20"/>
          <w:szCs w:val="20"/>
          <w:vertAlign w:val="subscript"/>
        </w:rPr>
        <w:t>к</w:t>
      </w:r>
      <w:proofErr w:type="spellEnd"/>
      <w:r w:rsidRPr="00C30639">
        <w:rPr>
          <w:rFonts w:ascii="Consolas" w:hAnsi="Consolas" w:cs="Consolas"/>
          <w:i/>
          <w:iCs/>
          <w:color w:val="auto"/>
          <w:spacing w:val="-10"/>
          <w:sz w:val="17"/>
          <w:szCs w:val="17"/>
        </w:rPr>
        <w:t xml:space="preserve"> </w:t>
      </w:r>
      <w:r w:rsidRPr="00C30639">
        <w:rPr>
          <w:rFonts w:ascii="Times New Roman" w:hAnsi="Times New Roman" w:cs="Times New Roman"/>
          <w:color w:val="auto"/>
          <w:sz w:val="19"/>
          <w:szCs w:val="19"/>
        </w:rPr>
        <w:t>= 10,5 %.</w:t>
      </w:r>
    </w:p>
    <w:p w:rsidR="00067225" w:rsidRDefault="001F7280" w:rsidP="001B1515">
      <w:pPr>
        <w:spacing w:line="216" w:lineRule="exact"/>
        <w:ind w:firstLine="386"/>
        <w:jc w:val="both"/>
        <w:rPr>
          <w:rFonts w:ascii="Times New Roman" w:hAnsi="Times New Roman" w:cs="Times New Roman"/>
          <w:sz w:val="20"/>
          <w:szCs w:val="20"/>
        </w:rPr>
      </w:pPr>
      <w:r w:rsidRPr="001F7280">
        <w:rPr>
          <w:rFonts w:ascii="Times New Roman" w:hAnsi="Times New Roman" w:cs="Times New Roman"/>
          <w:sz w:val="20"/>
          <w:szCs w:val="20"/>
        </w:rPr>
        <w:t>Из рис. 6-17 видно, что на под</w:t>
      </w:r>
      <w:r w:rsidRPr="001F7280">
        <w:rPr>
          <w:rFonts w:ascii="Times New Roman" w:hAnsi="Times New Roman" w:cs="Times New Roman"/>
          <w:sz w:val="20"/>
          <w:szCs w:val="20"/>
        </w:rPr>
        <w:softHyphen/>
        <w:t>станциях применяются не только групповые, но и одинарные, и сдвоенные реакторы. При выборе</w:t>
      </w:r>
      <w:r>
        <w:rPr>
          <w:rFonts w:ascii="Times New Roman" w:hAnsi="Times New Roman" w:cs="Times New Roman"/>
          <w:sz w:val="20"/>
          <w:szCs w:val="20"/>
        </w:rPr>
        <w:t xml:space="preserve"> </w:t>
      </w:r>
      <w:r w:rsidR="00375D3B">
        <w:rPr>
          <w:rFonts w:ascii="Times New Roman" w:hAnsi="Times New Roman" w:cs="Times New Roman"/>
          <w:sz w:val="20"/>
          <w:szCs w:val="20"/>
        </w:rPr>
        <w:t>схемы</w:t>
      </w:r>
      <w:r w:rsidR="002B37DD">
        <w:rPr>
          <w:rFonts w:ascii="Times New Roman" w:hAnsi="Times New Roman" w:cs="Times New Roman"/>
          <w:sz w:val="20"/>
          <w:szCs w:val="20"/>
        </w:rPr>
        <w:t xml:space="preserve"> </w:t>
      </w:r>
      <w:r w:rsidR="00375D3B">
        <w:rPr>
          <w:rFonts w:ascii="Times New Roman" w:hAnsi="Times New Roman" w:cs="Times New Roman"/>
          <w:sz w:val="20"/>
          <w:szCs w:val="20"/>
        </w:rPr>
        <w:t xml:space="preserve"> </w:t>
      </w:r>
      <w:r w:rsidR="002B37DD" w:rsidRPr="002B37DD">
        <w:rPr>
          <w:rFonts w:ascii="Times New Roman" w:hAnsi="Times New Roman" w:cs="Times New Roman"/>
          <w:sz w:val="20"/>
          <w:szCs w:val="20"/>
        </w:rPr>
        <w:t>подстанции учитываются также параметры выпускаемого электрооборудования, в частности пропускная способность шкафов КРУ (2500 А для ВМП-10), которые устанавливаются на вводных ячейках РУ 6—10 кВ подстанций.</w:t>
      </w:r>
    </w:p>
    <w:p w:rsidR="003B42FF" w:rsidRPr="002B37DD" w:rsidRDefault="003B42FF" w:rsidP="001B1515">
      <w:pPr>
        <w:spacing w:line="216" w:lineRule="exact"/>
        <w:ind w:firstLine="386"/>
        <w:jc w:val="both"/>
        <w:rPr>
          <w:rFonts w:ascii="Times New Roman" w:hAnsi="Times New Roman" w:cs="Times New Roman"/>
          <w:color w:val="auto"/>
          <w:sz w:val="20"/>
          <w:szCs w:val="20"/>
        </w:rPr>
      </w:pPr>
    </w:p>
    <w:p w:rsidR="00067225" w:rsidRPr="00C30639" w:rsidRDefault="00067225" w:rsidP="001B1515">
      <w:pPr>
        <w:spacing w:line="216" w:lineRule="exact"/>
        <w:rPr>
          <w:rFonts w:ascii="Times New Roman" w:hAnsi="Times New Roman" w:cs="Times New Roman"/>
          <w:color w:val="auto"/>
          <w:sz w:val="19"/>
          <w:szCs w:val="19"/>
        </w:rPr>
      </w:pPr>
    </w:p>
    <w:p w:rsidR="001032AE" w:rsidRDefault="00391B97" w:rsidP="001B1515">
      <w:pPr>
        <w:tabs>
          <w:tab w:val="left" w:pos="2535"/>
        </w:tabs>
        <w:jc w:val="center"/>
        <w:rPr>
          <w:rFonts w:ascii="Times New Roman" w:hAnsi="Times New Roman" w:cs="Times New Roman"/>
          <w:sz w:val="20"/>
          <w:szCs w:val="20"/>
        </w:rPr>
      </w:pPr>
      <w:r w:rsidRPr="00391B97">
        <w:rPr>
          <w:b/>
          <w:noProof/>
          <w:color w:val="auto"/>
          <w:sz w:val="2"/>
          <w:szCs w:val="2"/>
        </w:rPr>
        <w:drawing>
          <wp:inline distT="0" distB="0" distL="0" distR="0" wp14:anchorId="4EFC8649" wp14:editId="48B87DAE">
            <wp:extent cx="2019300" cy="17145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5935" cy="1711643"/>
                    </a:xfrm>
                    <a:prstGeom prst="rect">
                      <a:avLst/>
                    </a:prstGeom>
                    <a:noFill/>
                    <a:ln>
                      <a:noFill/>
                    </a:ln>
                  </pic:spPr>
                </pic:pic>
              </a:graphicData>
            </a:graphic>
          </wp:inline>
        </w:drawing>
      </w:r>
    </w:p>
    <w:p w:rsidR="00F06D42" w:rsidRDefault="00F06D42" w:rsidP="001B1515">
      <w:pPr>
        <w:framePr w:wrap="notBeside" w:vAnchor="text" w:hAnchor="page" w:x="4846" w:y="1"/>
        <w:jc w:val="both"/>
        <w:rPr>
          <w:color w:val="auto"/>
          <w:sz w:val="2"/>
          <w:szCs w:val="2"/>
        </w:rPr>
      </w:pPr>
    </w:p>
    <w:p w:rsidR="00991EC2" w:rsidRDefault="00991EC2" w:rsidP="001B1515">
      <w:pPr>
        <w:spacing w:after="98" w:line="264" w:lineRule="exact"/>
        <w:rPr>
          <w:rFonts w:ascii="Times New Roman" w:hAnsi="Times New Roman" w:cs="Times New Roman"/>
          <w:color w:val="auto"/>
          <w:sz w:val="16"/>
          <w:szCs w:val="16"/>
        </w:rPr>
      </w:pPr>
    </w:p>
    <w:p w:rsidR="00991EC2" w:rsidRDefault="00934F60" w:rsidP="001B1515">
      <w:pPr>
        <w:spacing w:after="98" w:line="264" w:lineRule="exact"/>
        <w:rPr>
          <w:rFonts w:ascii="Times New Roman" w:hAnsi="Times New Roman" w:cs="Times New Roman"/>
          <w:color w:val="auto"/>
          <w:sz w:val="16"/>
          <w:szCs w:val="16"/>
        </w:rPr>
      </w:pPr>
      <w:r w:rsidRPr="00391B97">
        <w:rPr>
          <w:b/>
          <w:noProof/>
          <w:color w:val="auto"/>
          <w:sz w:val="2"/>
          <w:szCs w:val="2"/>
        </w:rPr>
        <w:drawing>
          <wp:anchor distT="0" distB="0" distL="114300" distR="114300" simplePos="0" relativeHeight="251659264" behindDoc="1" locked="0" layoutInCell="1" allowOverlap="1" wp14:anchorId="68BA49E9" wp14:editId="4DB25758">
            <wp:simplePos x="0" y="0"/>
            <wp:positionH relativeFrom="margin">
              <wp:posOffset>2289175</wp:posOffset>
            </wp:positionH>
            <wp:positionV relativeFrom="paragraph">
              <wp:posOffset>19050</wp:posOffset>
            </wp:positionV>
            <wp:extent cx="2143125" cy="1676400"/>
            <wp:effectExtent l="0" t="0" r="9525" b="0"/>
            <wp:wrapTight wrapText="bothSides">
              <wp:wrapPolygon edited="0">
                <wp:start x="0" y="0"/>
                <wp:lineTo x="0" y="21355"/>
                <wp:lineTo x="21504" y="21355"/>
                <wp:lineTo x="21504"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43125" cy="1676400"/>
                    </a:xfrm>
                    <a:prstGeom prst="rect">
                      <a:avLst/>
                    </a:prstGeom>
                    <a:noFill/>
                  </pic:spPr>
                </pic:pic>
              </a:graphicData>
            </a:graphic>
            <wp14:sizeRelH relativeFrom="page">
              <wp14:pctWidth>0</wp14:pctWidth>
            </wp14:sizeRelH>
            <wp14:sizeRelV relativeFrom="page">
              <wp14:pctHeight>0</wp14:pctHeight>
            </wp14:sizeRelV>
          </wp:anchor>
        </w:drawing>
      </w: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Default="00991EC2" w:rsidP="001B1515">
      <w:pPr>
        <w:spacing w:after="98" w:line="264" w:lineRule="exact"/>
        <w:rPr>
          <w:rFonts w:ascii="Times New Roman" w:hAnsi="Times New Roman" w:cs="Times New Roman"/>
          <w:color w:val="auto"/>
          <w:sz w:val="16"/>
          <w:szCs w:val="16"/>
        </w:rPr>
      </w:pPr>
    </w:p>
    <w:p w:rsidR="00991EC2" w:rsidRPr="00934F60" w:rsidRDefault="00934F60" w:rsidP="001B1515">
      <w:pPr>
        <w:spacing w:after="98" w:line="264" w:lineRule="exact"/>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934F60">
        <w:rPr>
          <w:rFonts w:ascii="Times New Roman" w:hAnsi="Times New Roman" w:cs="Times New Roman"/>
          <w:color w:val="auto"/>
          <w:sz w:val="20"/>
          <w:szCs w:val="20"/>
        </w:rPr>
        <w:t>6-10 кВ</w:t>
      </w:r>
    </w:p>
    <w:p w:rsidR="003B42FF" w:rsidRDefault="00231F1C" w:rsidP="001B1515">
      <w:pPr>
        <w:ind w:firstLine="320"/>
        <w:jc w:val="center"/>
        <w:rPr>
          <w:rFonts w:ascii="Times New Roman" w:hAnsi="Times New Roman" w:cs="Times New Roman"/>
          <w:color w:val="auto"/>
          <w:sz w:val="20"/>
          <w:szCs w:val="20"/>
        </w:rPr>
      </w:pPr>
      <w:r>
        <w:rPr>
          <w:noProof/>
        </w:rPr>
        <w:lastRenderedPageBreak/>
        <w:drawing>
          <wp:inline distT="0" distB="0" distL="0" distR="0" wp14:anchorId="4DCDB3CB" wp14:editId="67775101">
            <wp:extent cx="1919197" cy="1969371"/>
            <wp:effectExtent l="0" t="0" r="5080" b="0"/>
            <wp:docPr id="73" name="Рисунок 73" descr="C:\Users\LenovoUser\AppData\Local\Microsoft\Windows\Temporary Internet Files\Content.Word\1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User\AppData\Local\Microsoft\Windows\Temporary Internet Files\Content.Word\10177.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24866" cy="1975188"/>
                    </a:xfrm>
                    <a:prstGeom prst="rect">
                      <a:avLst/>
                    </a:prstGeom>
                    <a:noFill/>
                    <a:ln>
                      <a:noFill/>
                    </a:ln>
                  </pic:spPr>
                </pic:pic>
              </a:graphicData>
            </a:graphic>
          </wp:inline>
        </w:drawing>
      </w:r>
    </w:p>
    <w:p w:rsidR="003B42FF" w:rsidRDefault="003B42FF" w:rsidP="001B1515">
      <w:pPr>
        <w:ind w:firstLine="320"/>
        <w:jc w:val="both"/>
        <w:rPr>
          <w:rFonts w:ascii="Times New Roman" w:hAnsi="Times New Roman" w:cs="Times New Roman"/>
          <w:color w:val="auto"/>
          <w:sz w:val="20"/>
          <w:szCs w:val="20"/>
        </w:rPr>
      </w:pPr>
    </w:p>
    <w:p w:rsidR="00231F1C" w:rsidRPr="003F1C3D" w:rsidRDefault="00231F1C" w:rsidP="001B1515">
      <w:pPr>
        <w:spacing w:after="98" w:line="264" w:lineRule="exact"/>
        <w:jc w:val="center"/>
        <w:rPr>
          <w:rFonts w:ascii="Times New Roman" w:hAnsi="Times New Roman" w:cs="Times New Roman"/>
          <w:color w:val="auto"/>
          <w:sz w:val="20"/>
          <w:szCs w:val="20"/>
        </w:rPr>
      </w:pPr>
      <w:r w:rsidRPr="003F1C3D">
        <w:rPr>
          <w:rFonts w:ascii="Times New Roman" w:hAnsi="Times New Roman" w:cs="Times New Roman"/>
          <w:color w:val="auto"/>
          <w:sz w:val="20"/>
          <w:szCs w:val="20"/>
        </w:rPr>
        <w:t xml:space="preserve">Рис. 6-17.  </w:t>
      </w:r>
      <w:r w:rsidRPr="00DA15D5">
        <w:rPr>
          <w:rFonts w:ascii="Times New Roman" w:hAnsi="Times New Roman" w:cs="Times New Roman"/>
          <w:b/>
          <w:color w:val="auto"/>
          <w:sz w:val="20"/>
          <w:szCs w:val="20"/>
        </w:rPr>
        <w:t>Схемы присоединения реакторов на подстанциях</w:t>
      </w:r>
    </w:p>
    <w:p w:rsidR="00231F1C" w:rsidRPr="002B37DD" w:rsidRDefault="00231F1C" w:rsidP="001B1515">
      <w:pPr>
        <w:spacing w:line="216" w:lineRule="exact"/>
        <w:jc w:val="both"/>
        <w:rPr>
          <w:rFonts w:ascii="Times New Roman" w:hAnsi="Times New Roman" w:cs="Times New Roman"/>
          <w:color w:val="auto"/>
          <w:sz w:val="19"/>
          <w:szCs w:val="19"/>
        </w:rPr>
      </w:pPr>
      <w:r w:rsidRPr="002B37DD">
        <w:rPr>
          <w:rFonts w:ascii="Times New Roman" w:hAnsi="Times New Roman" w:cs="Times New Roman"/>
          <w:color w:val="auto"/>
          <w:sz w:val="19"/>
          <w:szCs w:val="19"/>
        </w:rPr>
        <w:t>По этой причине одинарные реакторы устанавливаются тогда, когда нагрузка одного ввода РУ 6—10 кВ в аварийном режиме не превышает отмеченную пропускную способность шкафа КРУ (рис. 6-17, а). Если послед</w:t>
      </w:r>
      <w:r w:rsidRPr="002B37DD">
        <w:rPr>
          <w:rFonts w:ascii="Times New Roman" w:hAnsi="Times New Roman" w:cs="Times New Roman"/>
          <w:color w:val="auto"/>
          <w:sz w:val="19"/>
          <w:szCs w:val="19"/>
        </w:rPr>
        <w:softHyphen/>
        <w:t>нее условие не выполняется или не обеспечивается необходимый уровень напряжения на шинах 6—10 кВ при одинарном реакторе, предусматривается установка сдвоенных реакторов (рис. 6-17, б).</w:t>
      </w:r>
    </w:p>
    <w:p w:rsidR="00231F1C" w:rsidRPr="002B37DD" w:rsidRDefault="00231F1C" w:rsidP="001B1515">
      <w:pPr>
        <w:spacing w:line="216" w:lineRule="exact"/>
        <w:ind w:firstLine="320"/>
        <w:jc w:val="both"/>
        <w:rPr>
          <w:rFonts w:ascii="Times New Roman" w:hAnsi="Times New Roman" w:cs="Times New Roman"/>
          <w:color w:val="auto"/>
          <w:sz w:val="19"/>
          <w:szCs w:val="19"/>
        </w:rPr>
      </w:pPr>
      <w:r w:rsidRPr="002B37DD">
        <w:rPr>
          <w:rFonts w:ascii="Times New Roman" w:hAnsi="Times New Roman" w:cs="Times New Roman"/>
          <w:color w:val="auto"/>
          <w:sz w:val="19"/>
          <w:szCs w:val="19"/>
        </w:rPr>
        <w:t>Конкретная реализация отмеченных условий применительно к подстанциям 110 кВ с двумя трансформаторами и отечественному оборудованию указана в табл. 6-8.</w:t>
      </w:r>
    </w:p>
    <w:p w:rsidR="00231F1C" w:rsidRDefault="00231F1C" w:rsidP="001B1515">
      <w:pPr>
        <w:ind w:firstLine="320"/>
        <w:jc w:val="both"/>
        <w:rPr>
          <w:rFonts w:ascii="Times New Roman" w:hAnsi="Times New Roman" w:cs="Times New Roman"/>
          <w:color w:val="auto"/>
          <w:sz w:val="19"/>
          <w:szCs w:val="19"/>
        </w:rPr>
      </w:pPr>
      <w:r w:rsidRPr="002B37DD">
        <w:rPr>
          <w:rFonts w:ascii="Times New Roman" w:hAnsi="Times New Roman" w:cs="Times New Roman"/>
          <w:color w:val="auto"/>
          <w:sz w:val="19"/>
          <w:szCs w:val="19"/>
        </w:rPr>
        <w:t xml:space="preserve">При мощности трансформаторов 63 и 80 </w:t>
      </w:r>
      <w:r w:rsidRPr="002B37DD">
        <w:rPr>
          <w:rFonts w:ascii="Times New Roman" w:hAnsi="Times New Roman" w:cs="Times New Roman"/>
          <w:color w:val="auto"/>
          <w:sz w:val="19"/>
          <w:szCs w:val="19"/>
          <w:lang w:val="en-US" w:eastAsia="en-US"/>
        </w:rPr>
        <w:t>MB</w:t>
      </w:r>
      <w:r w:rsidRPr="002B37DD">
        <w:rPr>
          <w:rFonts w:ascii="Times New Roman" w:hAnsi="Times New Roman" w:cs="Times New Roman"/>
          <w:color w:val="auto"/>
          <w:sz w:val="19"/>
          <w:szCs w:val="19"/>
          <w:lang w:eastAsia="en-US"/>
        </w:rPr>
        <w:t xml:space="preserve"> </w:t>
      </w:r>
      <w:r w:rsidRPr="002B37DD">
        <w:rPr>
          <w:rFonts w:ascii="Times New Roman" w:hAnsi="Times New Roman" w:cs="Times New Roman"/>
          <w:color w:val="auto"/>
          <w:sz w:val="19"/>
          <w:szCs w:val="19"/>
        </w:rPr>
        <w:t>А может возник</w:t>
      </w:r>
      <w:r w:rsidRPr="002B37DD">
        <w:rPr>
          <w:rFonts w:ascii="Times New Roman" w:hAnsi="Times New Roman" w:cs="Times New Roman"/>
          <w:color w:val="auto"/>
          <w:sz w:val="19"/>
          <w:szCs w:val="19"/>
        </w:rPr>
        <w:softHyphen/>
        <w:t>нуть необходимость использования трансформаторов с расщеплен</w:t>
      </w:r>
      <w:r w:rsidRPr="002B37DD">
        <w:rPr>
          <w:rFonts w:ascii="Times New Roman" w:hAnsi="Times New Roman" w:cs="Times New Roman"/>
          <w:color w:val="auto"/>
          <w:sz w:val="19"/>
          <w:szCs w:val="19"/>
        </w:rPr>
        <w:softHyphen/>
        <w:t xml:space="preserve">ными обмотками в сочетании со сдвоенными реакторами. В этом случае РУ 6—10 кВ имеет восемь </w:t>
      </w:r>
      <w:r w:rsidRPr="005D1131">
        <w:rPr>
          <w:rFonts w:ascii="Times New Roman" w:hAnsi="Times New Roman" w:cs="Times New Roman"/>
          <w:color w:val="auto"/>
          <w:sz w:val="19"/>
          <w:szCs w:val="19"/>
        </w:rPr>
        <w:t>секций</w:t>
      </w:r>
      <w:r w:rsidRPr="002B37DD">
        <w:rPr>
          <w:rFonts w:ascii="Times New Roman" w:hAnsi="Times New Roman" w:cs="Times New Roman"/>
          <w:color w:val="auto"/>
          <w:sz w:val="19"/>
          <w:szCs w:val="19"/>
        </w:rPr>
        <w:t>.</w:t>
      </w:r>
    </w:p>
    <w:p w:rsidR="003F1C3D" w:rsidRPr="005D1131" w:rsidRDefault="003F1C3D"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Введение в схему подстанций групповых и особенно сдвоенных реакторов вносит дополнительные сложности, которые должны при</w:t>
      </w:r>
      <w:r w:rsidRPr="005D1131">
        <w:rPr>
          <w:rFonts w:ascii="Times New Roman" w:hAnsi="Times New Roman" w:cs="Times New Roman"/>
          <w:color w:val="auto"/>
          <w:sz w:val="20"/>
          <w:szCs w:val="20"/>
        </w:rPr>
        <w:softHyphen/>
        <w:t>ниматься во внимание при выполнении сетей напряжением 6—10 кВ.</w:t>
      </w:r>
    </w:p>
    <w:p w:rsidR="003F1C3D" w:rsidRPr="005D1131" w:rsidRDefault="003F1C3D"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Как известно, при построении питающих сетей 6—10 кВ приме</w:t>
      </w:r>
      <w:r w:rsidRPr="005D1131">
        <w:rPr>
          <w:rFonts w:ascii="Times New Roman" w:hAnsi="Times New Roman" w:cs="Times New Roman"/>
          <w:color w:val="auto"/>
          <w:sz w:val="20"/>
          <w:szCs w:val="20"/>
        </w:rPr>
        <w:softHyphen/>
        <w:t>няется параллельная работа питающих линий [19</w:t>
      </w:r>
      <w:r w:rsidR="00660721" w:rsidRPr="00660721">
        <w:rPr>
          <w:rFonts w:ascii="Times New Roman" w:hAnsi="Times New Roman" w:cs="Times New Roman"/>
          <w:color w:val="auto"/>
          <w:sz w:val="20"/>
          <w:szCs w:val="20"/>
        </w:rPr>
        <w:t>]</w:t>
      </w:r>
      <w:r w:rsidRPr="005D1131">
        <w:rPr>
          <w:rFonts w:ascii="Times New Roman" w:hAnsi="Times New Roman" w:cs="Times New Roman"/>
          <w:color w:val="auto"/>
          <w:sz w:val="20"/>
          <w:szCs w:val="20"/>
        </w:rPr>
        <w:t>. Следует подчеркнуть, что целесообразность питающих сетей б—10 кВ как дополнительного элемента системы электроснабжения по</w:t>
      </w:r>
      <w:r w:rsidRPr="005D1131">
        <w:rPr>
          <w:rFonts w:ascii="Times New Roman" w:hAnsi="Times New Roman" w:cs="Times New Roman"/>
          <w:color w:val="auto"/>
          <w:sz w:val="20"/>
          <w:szCs w:val="20"/>
        </w:rPr>
        <w:softHyphen/>
        <w:t>ставлена под сомнение. Не случайно ВСН 97—83 требует соответ</w:t>
      </w:r>
      <w:r w:rsidRPr="005D1131">
        <w:rPr>
          <w:rFonts w:ascii="Times New Roman" w:hAnsi="Times New Roman" w:cs="Times New Roman"/>
          <w:color w:val="auto"/>
          <w:sz w:val="20"/>
          <w:szCs w:val="20"/>
        </w:rPr>
        <w:softHyphen/>
        <w:t>ствующих обоснований при использовании питающих сетей вместо непосредственного питания распределительных сетей 6—10 кВ от источника.</w:t>
      </w:r>
    </w:p>
    <w:p w:rsidR="00DA15D5" w:rsidRDefault="00DA15D5" w:rsidP="001B1515">
      <w:pPr>
        <w:ind w:firstLine="320"/>
        <w:jc w:val="center"/>
        <w:rPr>
          <w:rFonts w:ascii="Times New Roman" w:hAnsi="Times New Roman" w:cs="Times New Roman"/>
          <w:color w:val="auto"/>
          <w:sz w:val="19"/>
          <w:szCs w:val="19"/>
          <w:lang w:val="en-US"/>
        </w:rPr>
      </w:pPr>
    </w:p>
    <w:p w:rsidR="00231F1C" w:rsidRDefault="00231F1C" w:rsidP="001B1515">
      <w:pPr>
        <w:ind w:firstLine="320"/>
        <w:jc w:val="center"/>
        <w:rPr>
          <w:rFonts w:ascii="Times New Roman" w:hAnsi="Times New Roman" w:cs="Times New Roman"/>
          <w:sz w:val="20"/>
          <w:szCs w:val="20"/>
        </w:rPr>
      </w:pPr>
      <w:r>
        <w:rPr>
          <w:rFonts w:ascii="Times New Roman" w:hAnsi="Times New Roman" w:cs="Times New Roman"/>
          <w:color w:val="auto"/>
          <w:sz w:val="19"/>
          <w:szCs w:val="19"/>
        </w:rPr>
        <w:t xml:space="preserve">Таблица 6-8. </w:t>
      </w:r>
      <w:r w:rsidRPr="001D496F">
        <w:rPr>
          <w:rFonts w:ascii="Times New Roman" w:hAnsi="Times New Roman" w:cs="Times New Roman"/>
          <w:b/>
          <w:color w:val="auto"/>
          <w:sz w:val="19"/>
          <w:szCs w:val="19"/>
        </w:rPr>
        <w:t>Параметры к. з. на подстанциях 110/6-10 кВ.</w:t>
      </w:r>
    </w:p>
    <w:tbl>
      <w:tblPr>
        <w:tblpPr w:leftFromText="180" w:rightFromText="180" w:vertAnchor="text" w:horzAnchor="margin" w:tblpXSpec="center" w:tblpY="73"/>
        <w:tblW w:w="0" w:type="auto"/>
        <w:tblLayout w:type="fixed"/>
        <w:tblCellMar>
          <w:left w:w="0" w:type="dxa"/>
          <w:right w:w="0" w:type="dxa"/>
        </w:tblCellMar>
        <w:tblLook w:val="0000" w:firstRow="0" w:lastRow="0" w:firstColumn="0" w:lastColumn="0" w:noHBand="0" w:noVBand="0"/>
      </w:tblPr>
      <w:tblGrid>
        <w:gridCol w:w="444"/>
        <w:gridCol w:w="833"/>
        <w:gridCol w:w="1559"/>
        <w:gridCol w:w="992"/>
        <w:gridCol w:w="992"/>
        <w:gridCol w:w="709"/>
        <w:gridCol w:w="1134"/>
      </w:tblGrid>
      <w:tr w:rsidR="00231F1C" w:rsidRPr="005C2053" w:rsidTr="00D63679">
        <w:trPr>
          <w:trHeight w:val="416"/>
        </w:trPr>
        <w:tc>
          <w:tcPr>
            <w:tcW w:w="444" w:type="dxa"/>
            <w:vMerge w:val="restart"/>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Мощность транс</w:t>
            </w:r>
            <w:r w:rsidRPr="005C2053">
              <w:rPr>
                <w:rFonts w:ascii="Times New Roman" w:hAnsi="Times New Roman" w:cs="Times New Roman"/>
                <w:color w:val="auto"/>
                <w:sz w:val="14"/>
                <w:szCs w:val="14"/>
              </w:rPr>
              <w:softHyphen/>
              <w:t xml:space="preserve">форматора. </w:t>
            </w:r>
            <w:r w:rsidRPr="005C2053">
              <w:rPr>
                <w:rFonts w:ascii="Times New Roman" w:hAnsi="Times New Roman" w:cs="Times New Roman"/>
                <w:color w:val="auto"/>
                <w:sz w:val="14"/>
                <w:szCs w:val="14"/>
                <w:lang w:val="en-US" w:eastAsia="en-US"/>
              </w:rPr>
              <w:t>MB</w:t>
            </w:r>
            <w:r w:rsidRPr="005D1131">
              <w:rPr>
                <w:rFonts w:ascii="Times New Roman" w:hAnsi="Times New Roman" w:cs="Times New Roman"/>
                <w:color w:val="auto"/>
                <w:sz w:val="14"/>
                <w:szCs w:val="14"/>
                <w:lang w:eastAsia="en-US"/>
              </w:rPr>
              <w:t>-</w:t>
            </w:r>
            <w:r w:rsidRPr="005C2053">
              <w:rPr>
                <w:rFonts w:ascii="Times New Roman" w:hAnsi="Times New Roman" w:cs="Times New Roman"/>
                <w:color w:val="auto"/>
                <w:sz w:val="14"/>
                <w:szCs w:val="14"/>
              </w:rPr>
              <w:t>А</w:t>
            </w:r>
          </w:p>
        </w:tc>
        <w:tc>
          <w:tcPr>
            <w:tcW w:w="833"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shd w:val="clear" w:color="auto" w:fill="FFFFFF"/>
              <w:jc w:val="center"/>
              <w:rPr>
                <w:rFonts w:ascii="Times New Roman" w:hAnsi="Times New Roman" w:cs="Times New Roman"/>
                <w:color w:val="auto"/>
                <w:sz w:val="10"/>
                <w:szCs w:val="10"/>
              </w:rPr>
            </w:pPr>
            <w:r w:rsidRPr="005C2053">
              <w:rPr>
                <w:rFonts w:ascii="Times New Roman" w:hAnsi="Times New Roman" w:cs="Times New Roman"/>
                <w:color w:val="auto"/>
                <w:sz w:val="14"/>
                <w:szCs w:val="14"/>
              </w:rPr>
              <w:t>Коэффици</w:t>
            </w:r>
            <w:r>
              <w:rPr>
                <w:rFonts w:ascii="Times New Roman" w:hAnsi="Times New Roman" w:cs="Times New Roman"/>
                <w:color w:val="auto"/>
                <w:sz w:val="14"/>
                <w:szCs w:val="14"/>
              </w:rPr>
              <w:t xml:space="preserve"> </w:t>
            </w:r>
            <w:r w:rsidRPr="005C2053">
              <w:rPr>
                <w:rFonts w:ascii="Times New Roman" w:hAnsi="Times New Roman" w:cs="Times New Roman"/>
                <w:color w:val="auto"/>
                <w:sz w:val="14"/>
                <w:szCs w:val="14"/>
              </w:rPr>
              <w:t>ен</w:t>
            </w:r>
            <w:r>
              <w:rPr>
                <w:rFonts w:ascii="Times New Roman" w:hAnsi="Times New Roman" w:cs="Times New Roman"/>
                <w:color w:val="auto"/>
                <w:sz w:val="14"/>
                <w:szCs w:val="14"/>
              </w:rPr>
              <w:t>т</w:t>
            </w:r>
            <w:r w:rsidRPr="005C2053">
              <w:rPr>
                <w:rFonts w:ascii="Times New Roman" w:hAnsi="Times New Roman" w:cs="Times New Roman"/>
                <w:color w:val="auto"/>
                <w:sz w:val="14"/>
                <w:szCs w:val="14"/>
              </w:rPr>
              <w:t xml:space="preserve"> трансформа</w:t>
            </w:r>
            <w:r>
              <w:rPr>
                <w:rFonts w:ascii="Times New Roman" w:hAnsi="Times New Roman" w:cs="Times New Roman"/>
                <w:color w:val="auto"/>
                <w:sz w:val="14"/>
                <w:szCs w:val="14"/>
              </w:rPr>
              <w:t xml:space="preserve"> </w:t>
            </w:r>
            <w:r w:rsidRPr="005C2053">
              <w:rPr>
                <w:rFonts w:ascii="Times New Roman" w:hAnsi="Times New Roman" w:cs="Times New Roman"/>
                <w:color w:val="auto"/>
                <w:sz w:val="14"/>
                <w:szCs w:val="14"/>
              </w:rPr>
              <w:t>ции</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shd w:val="clear" w:color="auto" w:fill="FFFFFF"/>
              <w:jc w:val="center"/>
              <w:rPr>
                <w:rFonts w:ascii="Times New Roman" w:hAnsi="Times New Roman" w:cs="Times New Roman"/>
                <w:color w:val="auto"/>
                <w:sz w:val="10"/>
                <w:szCs w:val="10"/>
              </w:rPr>
            </w:pPr>
            <w:r w:rsidRPr="005C2053">
              <w:rPr>
                <w:rFonts w:ascii="Times New Roman" w:hAnsi="Times New Roman" w:cs="Times New Roman"/>
                <w:color w:val="auto"/>
                <w:sz w:val="14"/>
                <w:szCs w:val="14"/>
              </w:rPr>
              <w:t>Тип токоограничивающего реактора</w:t>
            </w:r>
          </w:p>
        </w:tc>
        <w:tc>
          <w:tcPr>
            <w:tcW w:w="992" w:type="dxa"/>
            <w:vMerge w:val="restart"/>
            <w:tcBorders>
              <w:top w:val="single" w:sz="4" w:space="0" w:color="auto"/>
              <w:left w:val="single" w:sz="4" w:space="0" w:color="auto"/>
              <w:bottom w:val="nil"/>
              <w:right w:val="single" w:sz="4" w:space="0" w:color="auto"/>
            </w:tcBorders>
            <w:shd w:val="clear" w:color="auto" w:fill="FFFFFF"/>
            <w:vAlign w:val="center"/>
          </w:tcPr>
          <w:p w:rsidR="00231F1C"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Номинальный</w:t>
            </w:r>
          </w:p>
          <w:p w:rsidR="00231F1C"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ток ввода</w:t>
            </w:r>
          </w:p>
          <w:p w:rsidR="00231F1C" w:rsidRPr="005C2053" w:rsidRDefault="00231F1C" w:rsidP="001B1515">
            <w:pPr>
              <w:jc w:val="center"/>
              <w:rPr>
                <w:rFonts w:ascii="Times New Roman" w:hAnsi="Times New Roman" w:cs="Times New Roman"/>
                <w:color w:val="auto"/>
                <w:sz w:val="14"/>
                <w:szCs w:val="14"/>
              </w:rPr>
            </w:pPr>
            <w:r>
              <w:rPr>
                <w:rFonts w:ascii="Times New Roman" w:hAnsi="Times New Roman" w:cs="Times New Roman"/>
                <w:color w:val="auto"/>
                <w:sz w:val="14"/>
                <w:szCs w:val="14"/>
              </w:rPr>
              <w:t>РУ</w:t>
            </w:r>
            <w:r w:rsidRPr="005C2053">
              <w:rPr>
                <w:rFonts w:ascii="Times New Roman" w:hAnsi="Times New Roman" w:cs="Times New Roman"/>
                <w:color w:val="auto"/>
                <w:sz w:val="14"/>
                <w:szCs w:val="14"/>
              </w:rPr>
              <w:t xml:space="preserve"> </w:t>
            </w:r>
            <w:r w:rsidRPr="005C2053">
              <w:rPr>
                <w:rFonts w:ascii="Times New Roman" w:hAnsi="Times New Roman" w:cs="Times New Roman"/>
                <w:color w:val="auto"/>
                <w:sz w:val="16"/>
                <w:szCs w:val="16"/>
              </w:rPr>
              <w:t>6</w:t>
            </w:r>
            <w:r>
              <w:rPr>
                <w:rFonts w:ascii="Times New Roman" w:hAnsi="Times New Roman" w:cs="Times New Roman"/>
                <w:color w:val="auto"/>
                <w:sz w:val="16"/>
                <w:szCs w:val="16"/>
              </w:rPr>
              <w:t>-</w:t>
            </w:r>
            <w:r w:rsidRPr="005C2053">
              <w:rPr>
                <w:rFonts w:ascii="Times New Roman" w:hAnsi="Times New Roman" w:cs="Times New Roman"/>
                <w:color w:val="auto"/>
                <w:sz w:val="16"/>
                <w:szCs w:val="16"/>
              </w:rPr>
              <w:t>10</w:t>
            </w:r>
            <w:r w:rsidRPr="005C2053">
              <w:rPr>
                <w:rFonts w:ascii="Times New Roman" w:hAnsi="Times New Roman" w:cs="Times New Roman"/>
                <w:color w:val="auto"/>
                <w:sz w:val="14"/>
                <w:szCs w:val="14"/>
              </w:rPr>
              <w:t xml:space="preserve"> кВ 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Расчетные характеристики к з</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shd w:val="clear" w:color="auto" w:fill="FFFFFF"/>
              <w:jc w:val="center"/>
              <w:rPr>
                <w:rFonts w:ascii="Times New Roman" w:hAnsi="Times New Roman" w:cs="Times New Roman"/>
                <w:color w:val="auto"/>
                <w:sz w:val="10"/>
                <w:szCs w:val="10"/>
              </w:rPr>
            </w:pPr>
            <w:r w:rsidRPr="005C2053">
              <w:rPr>
                <w:rFonts w:ascii="Times New Roman" w:hAnsi="Times New Roman" w:cs="Times New Roman"/>
                <w:color w:val="auto"/>
                <w:sz w:val="14"/>
                <w:szCs w:val="14"/>
              </w:rPr>
              <w:t>Схема подстанции</w:t>
            </w:r>
          </w:p>
        </w:tc>
      </w:tr>
      <w:tr w:rsidR="00231F1C" w:rsidRPr="005C2053" w:rsidTr="00D63679">
        <w:trPr>
          <w:trHeight w:val="426"/>
        </w:trPr>
        <w:tc>
          <w:tcPr>
            <w:tcW w:w="444" w:type="dxa"/>
            <w:vMerge/>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p>
        </w:tc>
        <w:tc>
          <w:tcPr>
            <w:tcW w:w="1559"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p>
        </w:tc>
        <w:tc>
          <w:tcPr>
            <w:tcW w:w="992" w:type="dxa"/>
            <w:vMerge/>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r w:rsidRPr="005C2053">
              <w:rPr>
                <w:rFonts w:ascii="Times New Roman" w:hAnsi="Times New Roman" w:cs="Times New Roman"/>
                <w:color w:val="auto"/>
                <w:sz w:val="14"/>
                <w:szCs w:val="14"/>
              </w:rPr>
              <w:t>действующее значение тока, кА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4"/>
                <w:szCs w:val="14"/>
              </w:rPr>
            </w:pPr>
            <w:r>
              <w:rPr>
                <w:rFonts w:ascii="Times New Roman" w:hAnsi="Times New Roman" w:cs="Times New Roman"/>
                <w:color w:val="auto"/>
                <w:sz w:val="14"/>
                <w:szCs w:val="14"/>
              </w:rPr>
              <w:t>Мощность, МВА</w:t>
            </w:r>
          </w:p>
        </w:tc>
        <w:tc>
          <w:tcPr>
            <w:tcW w:w="113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4"/>
                <w:szCs w:val="14"/>
              </w:rPr>
            </w:pPr>
          </w:p>
        </w:tc>
      </w:tr>
      <w:tr w:rsidR="00231F1C" w:rsidRPr="005C2053" w:rsidTr="00D63679">
        <w:trPr>
          <w:trHeight w:val="225"/>
        </w:trPr>
        <w:tc>
          <w:tcPr>
            <w:tcW w:w="44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jc w:val="center"/>
              <w:rPr>
                <w:color w:val="auto"/>
                <w:sz w:val="10"/>
                <w:szCs w:val="10"/>
              </w:rPr>
            </w:pPr>
            <w:r w:rsidRPr="005C2053">
              <w:rPr>
                <w:rFonts w:ascii="Times New Roman" w:hAnsi="Times New Roman" w:cs="Times New Roman"/>
                <w:color w:val="auto"/>
                <w:sz w:val="16"/>
                <w:szCs w:val="16"/>
              </w:rPr>
              <w:t>25</w:t>
            </w:r>
          </w:p>
        </w:tc>
        <w:tc>
          <w:tcPr>
            <w:tcW w:w="833"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w:t>
            </w:r>
          </w:p>
        </w:tc>
        <w:tc>
          <w:tcPr>
            <w:tcW w:w="155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РБА-6-3000-12</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2300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12</w:t>
            </w:r>
          </w:p>
        </w:tc>
        <w:tc>
          <w:tcPr>
            <w:tcW w:w="70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130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 а</w:t>
            </w:r>
          </w:p>
        </w:tc>
      </w:tr>
      <w:tr w:rsidR="00231F1C" w:rsidRPr="005C2053" w:rsidTr="00D63679">
        <w:trPr>
          <w:trHeight w:val="80"/>
        </w:trPr>
        <w:tc>
          <w:tcPr>
            <w:tcW w:w="444" w:type="dxa"/>
            <w:vMerge/>
            <w:tcBorders>
              <w:left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p>
        </w:tc>
        <w:tc>
          <w:tcPr>
            <w:tcW w:w="833"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110/6—6</w:t>
            </w:r>
          </w:p>
        </w:tc>
        <w:tc>
          <w:tcPr>
            <w:tcW w:w="155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noProof/>
                <w:color w:val="auto"/>
                <w:sz w:val="8"/>
                <w:szCs w:val="8"/>
              </w:rPr>
            </w:pPr>
            <w:r w:rsidRPr="005C2053">
              <w:rPr>
                <w:rFonts w:ascii="Times New Roman" w:hAnsi="Times New Roman" w:cs="Times New Roman"/>
                <w:color w:val="auto"/>
                <w:sz w:val="8"/>
                <w:szCs w:val="8"/>
              </w:rPr>
              <w:t>—</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1150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И</w:t>
            </w:r>
          </w:p>
        </w:tc>
        <w:tc>
          <w:tcPr>
            <w:tcW w:w="70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120</w:t>
            </w:r>
          </w:p>
        </w:tc>
        <w:tc>
          <w:tcPr>
            <w:tcW w:w="1134"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102"/>
        </w:trPr>
        <w:tc>
          <w:tcPr>
            <w:tcW w:w="44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w:t>
            </w:r>
          </w:p>
        </w:tc>
        <w:tc>
          <w:tcPr>
            <w:tcW w:w="155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noProof/>
                <w:color w:val="auto"/>
                <w:sz w:val="8"/>
                <w:szCs w:val="8"/>
              </w:rPr>
            </w:pPr>
            <w:r w:rsidRPr="005C2053">
              <w:rPr>
                <w:rFonts w:ascii="Times New Roman" w:hAnsi="Times New Roman" w:cs="Times New Roman"/>
                <w:color w:val="auto"/>
                <w:sz w:val="8"/>
                <w:szCs w:val="8"/>
              </w:rPr>
              <w:t>—</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1380</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12,5</w:t>
            </w:r>
          </w:p>
        </w:tc>
        <w:tc>
          <w:tcPr>
            <w:tcW w:w="70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226</w:t>
            </w:r>
          </w:p>
        </w:tc>
        <w:tc>
          <w:tcPr>
            <w:tcW w:w="1134"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70"/>
        </w:trPr>
        <w:tc>
          <w:tcPr>
            <w:tcW w:w="44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jc w:val="center"/>
              <w:rPr>
                <w:color w:val="auto"/>
                <w:sz w:val="10"/>
                <w:szCs w:val="10"/>
              </w:rPr>
            </w:pPr>
            <w:r w:rsidRPr="005C2053">
              <w:rPr>
                <w:rFonts w:ascii="Times New Roman" w:hAnsi="Times New Roman" w:cs="Times New Roman"/>
                <w:color w:val="auto"/>
                <w:sz w:val="16"/>
                <w:szCs w:val="16"/>
              </w:rPr>
              <w:t>40</w:t>
            </w:r>
          </w:p>
        </w:tc>
        <w:tc>
          <w:tcPr>
            <w:tcW w:w="833"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w:t>
            </w:r>
          </w:p>
        </w:tc>
        <w:tc>
          <w:tcPr>
            <w:tcW w:w="155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РБАС-6-2Х 2500-10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1830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14,6</w:t>
            </w:r>
          </w:p>
        </w:tc>
        <w:tc>
          <w:tcPr>
            <w:tcW w:w="70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158</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 б</w:t>
            </w:r>
          </w:p>
        </w:tc>
      </w:tr>
      <w:tr w:rsidR="00231F1C" w:rsidRPr="005C2053" w:rsidTr="00D63679">
        <w:trPr>
          <w:trHeight w:val="80"/>
        </w:trPr>
        <w:tc>
          <w:tcPr>
            <w:tcW w:w="444" w:type="dxa"/>
            <w:vMerge/>
            <w:tcBorders>
              <w:left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p>
        </w:tc>
        <w:tc>
          <w:tcPr>
            <w:tcW w:w="833"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110/6—6</w:t>
            </w:r>
          </w:p>
        </w:tc>
        <w:tc>
          <w:tcPr>
            <w:tcW w:w="155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noProof/>
                <w:color w:val="auto"/>
                <w:sz w:val="8"/>
                <w:szCs w:val="8"/>
              </w:rPr>
            </w:pPr>
            <w:r w:rsidRPr="005C2053">
              <w:rPr>
                <w:rFonts w:ascii="Times New Roman" w:hAnsi="Times New Roman" w:cs="Times New Roman"/>
                <w:color w:val="auto"/>
                <w:sz w:val="8"/>
                <w:szCs w:val="8"/>
              </w:rPr>
              <w:t>—</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1830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17</w:t>
            </w:r>
          </w:p>
        </w:tc>
        <w:tc>
          <w:tcPr>
            <w:tcW w:w="70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184</w:t>
            </w:r>
          </w:p>
        </w:tc>
        <w:tc>
          <w:tcPr>
            <w:tcW w:w="1134"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80"/>
        </w:trPr>
        <w:tc>
          <w:tcPr>
            <w:tcW w:w="444" w:type="dxa"/>
            <w:vMerge/>
            <w:tcBorders>
              <w:left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w:t>
            </w:r>
          </w:p>
        </w:tc>
        <w:tc>
          <w:tcPr>
            <w:tcW w:w="155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РБА-10-3000—12</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2200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11</w:t>
            </w:r>
          </w:p>
        </w:tc>
        <w:tc>
          <w:tcPr>
            <w:tcW w:w="70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200</w:t>
            </w:r>
          </w:p>
        </w:tc>
        <w:tc>
          <w:tcPr>
            <w:tcW w:w="1134"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 а</w:t>
            </w:r>
          </w:p>
        </w:tc>
      </w:tr>
      <w:tr w:rsidR="00231F1C" w:rsidRPr="005C2053" w:rsidTr="00D63679">
        <w:trPr>
          <w:trHeight w:val="80"/>
        </w:trPr>
        <w:tc>
          <w:tcPr>
            <w:tcW w:w="44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110/10—10</w:t>
            </w:r>
          </w:p>
        </w:tc>
        <w:tc>
          <w:tcPr>
            <w:tcW w:w="155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Consolas" w:hAnsi="Consolas" w:cs="Consolas"/>
                <w:noProof/>
                <w:color w:val="auto"/>
                <w:sz w:val="8"/>
                <w:szCs w:val="8"/>
              </w:rPr>
            </w:pPr>
            <w:r w:rsidRPr="005C2053">
              <w:rPr>
                <w:rFonts w:ascii="Consolas" w:hAnsi="Consolas" w:cs="Consolas"/>
                <w:color w:val="auto"/>
                <w:sz w:val="8"/>
                <w:szCs w:val="8"/>
              </w:rPr>
              <w:t>—</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1100</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10,5</w:t>
            </w:r>
          </w:p>
        </w:tc>
        <w:tc>
          <w:tcPr>
            <w:tcW w:w="70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190</w:t>
            </w:r>
          </w:p>
        </w:tc>
        <w:tc>
          <w:tcPr>
            <w:tcW w:w="1134"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70"/>
        </w:trPr>
        <w:tc>
          <w:tcPr>
            <w:tcW w:w="44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jc w:val="center"/>
              <w:rPr>
                <w:color w:val="auto"/>
                <w:sz w:val="10"/>
                <w:szCs w:val="10"/>
              </w:rPr>
            </w:pPr>
            <w:r w:rsidRPr="005C2053">
              <w:rPr>
                <w:rFonts w:ascii="Times New Roman" w:hAnsi="Times New Roman" w:cs="Times New Roman"/>
                <w:color w:val="auto"/>
                <w:sz w:val="16"/>
                <w:szCs w:val="16"/>
              </w:rPr>
              <w:t>63</w:t>
            </w:r>
          </w:p>
        </w:tc>
        <w:tc>
          <w:tcPr>
            <w:tcW w:w="833"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110/6—6</w:t>
            </w:r>
          </w:p>
        </w:tc>
        <w:tc>
          <w:tcPr>
            <w:tcW w:w="155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РБАС-6-2Х 2000-8</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1450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13</w:t>
            </w:r>
          </w:p>
        </w:tc>
        <w:tc>
          <w:tcPr>
            <w:tcW w:w="70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142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w:t>
            </w:r>
            <w:r w:rsidRPr="005C2053">
              <w:rPr>
                <w:rFonts w:ascii="Times New Roman" w:hAnsi="Times New Roman" w:cs="Times New Roman"/>
                <w:i/>
                <w:iCs/>
                <w:color w:val="auto"/>
                <w:sz w:val="16"/>
                <w:szCs w:val="16"/>
              </w:rPr>
              <w:t xml:space="preserve"> в</w:t>
            </w:r>
          </w:p>
        </w:tc>
      </w:tr>
      <w:tr w:rsidR="00231F1C" w:rsidRPr="005C2053" w:rsidTr="00D63679">
        <w:trPr>
          <w:trHeight w:val="101"/>
        </w:trPr>
        <w:tc>
          <w:tcPr>
            <w:tcW w:w="444" w:type="dxa"/>
            <w:vMerge/>
            <w:tcBorders>
              <w:left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p>
        </w:tc>
        <w:tc>
          <w:tcPr>
            <w:tcW w:w="833"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w:t>
            </w:r>
          </w:p>
        </w:tc>
        <w:tc>
          <w:tcPr>
            <w:tcW w:w="155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РБАС-10-2Х 2500-10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1730</w:t>
            </w:r>
          </w:p>
        </w:tc>
        <w:tc>
          <w:tcPr>
            <w:tcW w:w="992"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14</w:t>
            </w:r>
          </w:p>
        </w:tc>
        <w:tc>
          <w:tcPr>
            <w:tcW w:w="709"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255</w:t>
            </w:r>
          </w:p>
        </w:tc>
        <w:tc>
          <w:tcPr>
            <w:tcW w:w="1134" w:type="dxa"/>
            <w:tcBorders>
              <w:top w:val="nil"/>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w:t>
            </w:r>
            <w:r w:rsidRPr="005C2053">
              <w:rPr>
                <w:rFonts w:ascii="Times New Roman" w:hAnsi="Times New Roman" w:cs="Times New Roman"/>
                <w:i/>
                <w:iCs/>
                <w:color w:val="auto"/>
                <w:sz w:val="16"/>
                <w:szCs w:val="16"/>
              </w:rPr>
              <w:t xml:space="preserve"> 6</w:t>
            </w:r>
          </w:p>
        </w:tc>
      </w:tr>
      <w:tr w:rsidR="00231F1C" w:rsidRPr="005C2053" w:rsidTr="00D63679">
        <w:trPr>
          <w:trHeight w:val="80"/>
        </w:trPr>
        <w:tc>
          <w:tcPr>
            <w:tcW w:w="44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110/10—10</w:t>
            </w:r>
          </w:p>
        </w:tc>
        <w:tc>
          <w:tcPr>
            <w:tcW w:w="155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noProof/>
                <w:color w:val="auto"/>
                <w:sz w:val="8"/>
                <w:szCs w:val="8"/>
              </w:rPr>
            </w:pPr>
            <w:r w:rsidRPr="005C2053">
              <w:rPr>
                <w:rFonts w:ascii="Times New Roman" w:hAnsi="Times New Roman" w:cs="Times New Roman"/>
                <w:color w:val="auto"/>
                <w:sz w:val="8"/>
                <w:szCs w:val="8"/>
              </w:rPr>
              <w:t>—</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1730</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16</w:t>
            </w:r>
          </w:p>
        </w:tc>
        <w:tc>
          <w:tcPr>
            <w:tcW w:w="70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290</w:t>
            </w:r>
          </w:p>
        </w:tc>
        <w:tc>
          <w:tcPr>
            <w:tcW w:w="1134"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Без реактора</w:t>
            </w:r>
          </w:p>
        </w:tc>
      </w:tr>
      <w:tr w:rsidR="00231F1C" w:rsidRPr="005C2053" w:rsidTr="00D63679">
        <w:trPr>
          <w:trHeight w:val="70"/>
        </w:trPr>
        <w:tc>
          <w:tcPr>
            <w:tcW w:w="444" w:type="dxa"/>
            <w:vMerge w:val="restart"/>
            <w:tcBorders>
              <w:top w:val="single" w:sz="4" w:space="0" w:color="auto"/>
              <w:left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80</w:t>
            </w:r>
          </w:p>
        </w:tc>
        <w:tc>
          <w:tcPr>
            <w:tcW w:w="833"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w:t>
            </w:r>
          </w:p>
        </w:tc>
        <w:tc>
          <w:tcPr>
            <w:tcW w:w="155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РБАС-10-2</w:t>
            </w:r>
            <w:r w:rsidRPr="005C2053">
              <w:rPr>
                <w:rFonts w:ascii="Times New Roman" w:hAnsi="Times New Roman" w:cs="Times New Roman"/>
                <w:color w:val="auto"/>
                <w:sz w:val="14"/>
                <w:szCs w:val="14"/>
              </w:rPr>
              <w:t xml:space="preserve"> X</w:t>
            </w:r>
            <w:r w:rsidRPr="005C2053">
              <w:rPr>
                <w:rFonts w:ascii="Times New Roman" w:hAnsi="Times New Roman" w:cs="Times New Roman"/>
                <w:color w:val="auto"/>
                <w:sz w:val="16"/>
                <w:szCs w:val="16"/>
              </w:rPr>
              <w:t xml:space="preserve"> 3000-12</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2200</w:t>
            </w:r>
          </w:p>
        </w:tc>
        <w:tc>
          <w:tcPr>
            <w:tcW w:w="992"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15,3</w:t>
            </w:r>
          </w:p>
        </w:tc>
        <w:tc>
          <w:tcPr>
            <w:tcW w:w="709"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280</w:t>
            </w:r>
          </w:p>
        </w:tc>
        <w:tc>
          <w:tcPr>
            <w:tcW w:w="1134" w:type="dxa"/>
            <w:tcBorders>
              <w:top w:val="single" w:sz="4" w:space="0" w:color="auto"/>
              <w:left w:val="single" w:sz="4" w:space="0" w:color="auto"/>
              <w:bottom w:val="nil"/>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w:t>
            </w:r>
            <w:r w:rsidRPr="005C2053">
              <w:rPr>
                <w:rFonts w:ascii="Times New Roman" w:hAnsi="Times New Roman" w:cs="Times New Roman"/>
                <w:i/>
                <w:iCs/>
                <w:color w:val="auto"/>
                <w:sz w:val="16"/>
                <w:szCs w:val="16"/>
              </w:rPr>
              <w:t xml:space="preserve"> б</w:t>
            </w:r>
          </w:p>
        </w:tc>
      </w:tr>
      <w:tr w:rsidR="00231F1C" w:rsidRPr="005C2053" w:rsidTr="00D63679">
        <w:trPr>
          <w:trHeight w:val="123"/>
        </w:trPr>
        <w:tc>
          <w:tcPr>
            <w:tcW w:w="444" w:type="dxa"/>
            <w:vMerge/>
            <w:tcBorders>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color w:val="auto"/>
                <w:sz w:val="10"/>
                <w:szCs w:val="10"/>
              </w:rPr>
            </w:pPr>
          </w:p>
        </w:tc>
        <w:tc>
          <w:tcPr>
            <w:tcW w:w="833"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110/10—10</w:t>
            </w:r>
          </w:p>
        </w:tc>
        <w:tc>
          <w:tcPr>
            <w:tcW w:w="155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РБАС-10-2Х 1500-8</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1100</w:t>
            </w:r>
          </w:p>
        </w:tc>
        <w:tc>
          <w:tcPr>
            <w:tcW w:w="992"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10</w:t>
            </w:r>
          </w:p>
        </w:tc>
        <w:tc>
          <w:tcPr>
            <w:tcW w:w="709"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jc w:val="center"/>
              <w:rPr>
                <w:rFonts w:ascii="Times New Roman" w:hAnsi="Times New Roman" w:cs="Times New Roman"/>
                <w:color w:val="auto"/>
                <w:sz w:val="16"/>
                <w:szCs w:val="16"/>
              </w:rPr>
            </w:pPr>
            <w:r w:rsidRPr="005C2053">
              <w:rPr>
                <w:rFonts w:ascii="Times New Roman" w:hAnsi="Times New Roman" w:cs="Times New Roman"/>
                <w:color w:val="auto"/>
                <w:sz w:val="16"/>
                <w:szCs w:val="16"/>
              </w:rPr>
              <w:t>175</w:t>
            </w:r>
          </w:p>
        </w:tc>
        <w:tc>
          <w:tcPr>
            <w:tcW w:w="1134" w:type="dxa"/>
            <w:tcBorders>
              <w:top w:val="nil"/>
              <w:left w:val="single" w:sz="4" w:space="0" w:color="auto"/>
              <w:bottom w:val="single" w:sz="4" w:space="0" w:color="auto"/>
              <w:right w:val="single" w:sz="4" w:space="0" w:color="auto"/>
            </w:tcBorders>
            <w:shd w:val="clear" w:color="auto" w:fill="FFFFFF"/>
            <w:vAlign w:val="center"/>
          </w:tcPr>
          <w:p w:rsidR="00231F1C" w:rsidRPr="005C2053" w:rsidRDefault="00231F1C" w:rsidP="001B1515">
            <w:pPr>
              <w:rPr>
                <w:rFonts w:ascii="Times New Roman" w:hAnsi="Times New Roman" w:cs="Times New Roman"/>
                <w:color w:val="auto"/>
                <w:sz w:val="16"/>
                <w:szCs w:val="16"/>
              </w:rPr>
            </w:pPr>
            <w:r w:rsidRPr="005C2053">
              <w:rPr>
                <w:rFonts w:ascii="Times New Roman" w:hAnsi="Times New Roman" w:cs="Times New Roman"/>
                <w:color w:val="auto"/>
                <w:sz w:val="16"/>
                <w:szCs w:val="16"/>
              </w:rPr>
              <w:t>Рис. 6-17,</w:t>
            </w:r>
            <w:r w:rsidRPr="005C2053">
              <w:rPr>
                <w:rFonts w:ascii="Times New Roman" w:hAnsi="Times New Roman" w:cs="Times New Roman"/>
                <w:i/>
                <w:iCs/>
                <w:color w:val="auto"/>
                <w:sz w:val="16"/>
                <w:szCs w:val="16"/>
              </w:rPr>
              <w:t xml:space="preserve"> в</w:t>
            </w:r>
          </w:p>
        </w:tc>
      </w:tr>
    </w:tbl>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231F1C" w:rsidRDefault="00231F1C" w:rsidP="001B1515">
      <w:pPr>
        <w:ind w:firstLine="320"/>
        <w:jc w:val="both"/>
        <w:rPr>
          <w:rFonts w:ascii="Times New Roman" w:hAnsi="Times New Roman" w:cs="Times New Roman"/>
          <w:color w:val="auto"/>
          <w:sz w:val="20"/>
          <w:szCs w:val="20"/>
        </w:rPr>
      </w:pPr>
    </w:p>
    <w:p w:rsidR="003B42FF" w:rsidRDefault="003B42FF" w:rsidP="001B1515">
      <w:pPr>
        <w:ind w:firstLine="320"/>
        <w:jc w:val="both"/>
        <w:rPr>
          <w:rFonts w:ascii="Times New Roman" w:hAnsi="Times New Roman" w:cs="Times New Roman"/>
          <w:color w:val="auto"/>
          <w:sz w:val="20"/>
          <w:szCs w:val="20"/>
        </w:rPr>
      </w:pPr>
    </w:p>
    <w:p w:rsidR="003B42FF" w:rsidRDefault="003B42FF"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3F1C3D" w:rsidRDefault="003F1C3D" w:rsidP="001B1515">
      <w:pPr>
        <w:ind w:firstLine="320"/>
        <w:jc w:val="both"/>
        <w:rPr>
          <w:rFonts w:ascii="Times New Roman" w:hAnsi="Times New Roman" w:cs="Times New Roman"/>
          <w:color w:val="auto"/>
          <w:sz w:val="20"/>
          <w:szCs w:val="20"/>
        </w:rPr>
      </w:pPr>
    </w:p>
    <w:p w:rsidR="005D1131" w:rsidRPr="005D1131" w:rsidRDefault="005D1131"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При наличии реакторов параллельная работа питающих линий 6—10 кВ может предусматриваться только при условии, что эти линии присоединяются к одинарному реактору или одной ветви сдвоенного реактора. В случае присоединения параллельных линий 6—10 кВ к разным ветвям сдвоенного реактора линии шун</w:t>
      </w:r>
      <w:r w:rsidRPr="005D1131">
        <w:rPr>
          <w:rFonts w:ascii="Times New Roman" w:hAnsi="Times New Roman" w:cs="Times New Roman"/>
          <w:color w:val="auto"/>
          <w:sz w:val="20"/>
          <w:szCs w:val="20"/>
        </w:rPr>
        <w:softHyphen/>
        <w:t>тируют отдельные ветви реактора, поэтому результирующая ре</w:t>
      </w:r>
      <w:r w:rsidRPr="005D1131">
        <w:rPr>
          <w:rFonts w:ascii="Times New Roman" w:hAnsi="Times New Roman" w:cs="Times New Roman"/>
          <w:color w:val="auto"/>
          <w:sz w:val="20"/>
          <w:szCs w:val="20"/>
        </w:rPr>
        <w:softHyphen/>
        <w:t>активность реактора в режиме короткого замыкания становится слишком малой.</w:t>
      </w:r>
    </w:p>
    <w:p w:rsidR="005D1131" w:rsidRPr="005D1131" w:rsidRDefault="005D1131"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 xml:space="preserve">Наличие рассматриваемых реакторов следует принимать во внимание при внедрении замкнутых сетей напряжением до 1000 В </w:t>
      </w:r>
      <w:r w:rsidR="00660721" w:rsidRPr="00660721">
        <w:rPr>
          <w:rFonts w:ascii="Times New Roman" w:hAnsi="Times New Roman" w:cs="Times New Roman"/>
          <w:color w:val="auto"/>
          <w:sz w:val="20"/>
          <w:szCs w:val="20"/>
          <w:lang w:eastAsia="en-US"/>
        </w:rPr>
        <w:t>[</w:t>
      </w:r>
      <w:r w:rsidRPr="005D1131">
        <w:rPr>
          <w:rFonts w:ascii="Times New Roman" w:hAnsi="Times New Roman" w:cs="Times New Roman"/>
          <w:color w:val="auto"/>
          <w:sz w:val="20"/>
          <w:szCs w:val="20"/>
          <w:lang w:eastAsia="en-US"/>
        </w:rPr>
        <w:t>19</w:t>
      </w:r>
      <w:r w:rsidR="00660721" w:rsidRPr="00660721">
        <w:rPr>
          <w:rFonts w:ascii="Times New Roman" w:hAnsi="Times New Roman" w:cs="Times New Roman"/>
          <w:color w:val="auto"/>
          <w:sz w:val="20"/>
          <w:szCs w:val="20"/>
          <w:lang w:eastAsia="en-US"/>
        </w:rPr>
        <w:t>]</w:t>
      </w:r>
      <w:r w:rsidRPr="005D1131">
        <w:rPr>
          <w:rFonts w:ascii="Times New Roman" w:hAnsi="Times New Roman" w:cs="Times New Roman"/>
          <w:color w:val="auto"/>
          <w:sz w:val="20"/>
          <w:szCs w:val="20"/>
          <w:lang w:eastAsia="en-US"/>
        </w:rPr>
        <w:t xml:space="preserve">. </w:t>
      </w:r>
      <w:r w:rsidRPr="005D1131">
        <w:rPr>
          <w:rFonts w:ascii="Times New Roman" w:hAnsi="Times New Roman" w:cs="Times New Roman"/>
          <w:color w:val="auto"/>
          <w:sz w:val="20"/>
          <w:szCs w:val="20"/>
        </w:rPr>
        <w:t>В этом случае необходимо применять автоматы обратной мощности, снабженные устройством АПВ, либо питание замкнутой сети осуществлять от шин одинарного реактора или одной ветви сдвоенного реактора.</w:t>
      </w:r>
    </w:p>
    <w:p w:rsidR="005D1131" w:rsidRPr="005D1131" w:rsidRDefault="005D1131"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Другие вопросы, связанные с внедрением реакторов, как-то о колебаниях напряжения, распределении нагрузки и так далее, рассмотрены в соответствующей литературе.</w:t>
      </w:r>
    </w:p>
    <w:p w:rsidR="005D1131" w:rsidRPr="005D1131" w:rsidRDefault="005D1131" w:rsidP="001B1515">
      <w:pPr>
        <w:ind w:firstLine="320"/>
        <w:jc w:val="both"/>
        <w:rPr>
          <w:rFonts w:ascii="Times New Roman" w:hAnsi="Times New Roman" w:cs="Times New Roman"/>
          <w:color w:val="auto"/>
          <w:sz w:val="20"/>
          <w:szCs w:val="20"/>
        </w:rPr>
      </w:pPr>
      <w:r w:rsidRPr="005D1131">
        <w:rPr>
          <w:rFonts w:ascii="Times New Roman" w:hAnsi="Times New Roman" w:cs="Times New Roman"/>
          <w:color w:val="auto"/>
          <w:sz w:val="20"/>
          <w:szCs w:val="20"/>
        </w:rPr>
        <w:t>При выборе схемы коммутации подстанций следует учитывать, что городские распределительные сети 6—10 кВ работают с изо</w:t>
      </w:r>
      <w:r w:rsidRPr="005D1131">
        <w:rPr>
          <w:rFonts w:ascii="Times New Roman" w:hAnsi="Times New Roman" w:cs="Times New Roman"/>
          <w:color w:val="auto"/>
          <w:sz w:val="20"/>
          <w:szCs w:val="20"/>
        </w:rPr>
        <w:softHyphen/>
        <w:t>лированной нейтралью и относятся к сетям с малым током замы</w:t>
      </w:r>
      <w:r w:rsidRPr="005D1131">
        <w:rPr>
          <w:rFonts w:ascii="Times New Roman" w:hAnsi="Times New Roman" w:cs="Times New Roman"/>
          <w:color w:val="auto"/>
          <w:sz w:val="20"/>
          <w:szCs w:val="20"/>
        </w:rPr>
        <w:softHyphen/>
        <w:t>кания на землю. По этой причине, особенно в кабельных сетях, возникает проблема уменьшения тока замыкания на землю при повреждении элементов сетей с целью исключения перехода одно</w:t>
      </w:r>
      <w:r w:rsidRPr="005D1131">
        <w:rPr>
          <w:rFonts w:ascii="Times New Roman" w:hAnsi="Times New Roman" w:cs="Times New Roman"/>
          <w:color w:val="auto"/>
          <w:sz w:val="20"/>
          <w:szCs w:val="20"/>
        </w:rPr>
        <w:softHyphen/>
        <w:t>фазных замыканий на землю в многофазные, а также для ограни</w:t>
      </w:r>
      <w:r w:rsidRPr="005D1131">
        <w:rPr>
          <w:rFonts w:ascii="Times New Roman" w:hAnsi="Times New Roman" w:cs="Times New Roman"/>
          <w:color w:val="auto"/>
          <w:sz w:val="20"/>
          <w:szCs w:val="20"/>
        </w:rPr>
        <w:softHyphen/>
        <w:t>чения перенапряжений, которые возникают в сети в таком ре</w:t>
      </w:r>
      <w:r w:rsidRPr="005D1131">
        <w:rPr>
          <w:rFonts w:ascii="Times New Roman" w:hAnsi="Times New Roman" w:cs="Times New Roman"/>
          <w:color w:val="auto"/>
          <w:sz w:val="20"/>
          <w:szCs w:val="20"/>
        </w:rPr>
        <w:softHyphen/>
        <w:t>жиме. Последнее достигается в результате установки дугогасящих реакторов.</w:t>
      </w:r>
    </w:p>
    <w:p w:rsidR="00660721" w:rsidRDefault="005D1131" w:rsidP="001B1515">
      <w:pPr>
        <w:pStyle w:val="a8"/>
        <w:shd w:val="clear" w:color="auto" w:fill="auto"/>
        <w:spacing w:line="240" w:lineRule="auto"/>
        <w:ind w:firstLine="320"/>
      </w:pPr>
      <w:r w:rsidRPr="005D1131">
        <w:lastRenderedPageBreak/>
        <w:t>Компенсация емкостных токов однофазного замыкания на землю в сетях 6 и 10 кВ должна предусматриваться в тех случаях, когда значение этих токов превышает 30 и 20 А соответственно. Выбор мощности реактора производится в зависимости от пара</w:t>
      </w:r>
      <w:r w:rsidRPr="005D1131">
        <w:softHyphen/>
        <w:t>метров рассматриваемой сети и режима работы ее отдельных участков. В этой связи на рис. 6-18 приведены предельные про</w:t>
      </w:r>
      <w:r w:rsidRPr="005D1131">
        <w:softHyphen/>
        <w:t>тяженности</w:t>
      </w:r>
      <w:r w:rsidRPr="005D1131">
        <w:rPr>
          <w:i/>
          <w:iCs/>
        </w:rPr>
        <w:t xml:space="preserve"> </w:t>
      </w:r>
      <w:r w:rsidRPr="005D1131">
        <w:rPr>
          <w:i/>
          <w:iCs/>
          <w:lang w:val="en-US"/>
        </w:rPr>
        <w:t>L</w:t>
      </w:r>
      <w:r w:rsidRPr="005D1131">
        <w:t xml:space="preserve"> кабельной сети 6 и 10 кВ, работа которой допустима без компенсации емкостного тока, а также удельные значения емкостного тока однофазного замыкания </w:t>
      </w:r>
      <w:r w:rsidR="00660721" w:rsidRPr="00660721">
        <w:rPr>
          <w:i/>
          <w:lang w:val="en-US"/>
        </w:rPr>
        <w:t>I</w:t>
      </w:r>
      <w:r w:rsidRPr="005D1131">
        <w:rPr>
          <w:vertAlign w:val="subscript"/>
        </w:rPr>
        <w:t>с</w:t>
      </w:r>
      <w:r w:rsidRPr="005D1131">
        <w:t xml:space="preserve"> в зависимости от сечения применяемых кабелей</w:t>
      </w:r>
      <w:r w:rsidR="00660721" w:rsidRPr="00660721">
        <w:t xml:space="preserve">. </w:t>
      </w:r>
      <w:r w:rsidR="00660721" w:rsidRPr="00660721">
        <w:rPr>
          <w:rFonts w:eastAsia="Arial Unicode MS"/>
          <w:lang w:eastAsia="ru-RU"/>
        </w:rPr>
        <w:t xml:space="preserve">Промышленность в настоящее время выпускает два вида </w:t>
      </w:r>
      <w:r w:rsidR="00660721" w:rsidRPr="00660721">
        <w:t>заземляющих дугогасящих реакторов: со ступенчатым регулиро</w:t>
      </w:r>
      <w:r w:rsidR="00660721" w:rsidRPr="00660721">
        <w:softHyphen/>
        <w:t>ванием тока (марка РЗДСОМ-380/6-10) и с плавным регулирова</w:t>
      </w:r>
      <w:r w:rsidR="00660721" w:rsidRPr="00660721">
        <w:softHyphen/>
        <w:t>нием тока (марка РЗДПОМ-380/6-10), Мощность реакторов 115— 1520 кВА. В электрических сетях встречаются самонастраиваю</w:t>
      </w:r>
      <w:r w:rsidR="00660721" w:rsidRPr="00660721">
        <w:softHyphen/>
        <w:t>щиеся реакторы, настройка которых производится автоматически в зависимости от емкостного тока сети</w:t>
      </w:r>
      <w:r w:rsidR="00660721">
        <w:t>.</w:t>
      </w:r>
    </w:p>
    <w:p w:rsidR="00660721" w:rsidRPr="00660721" w:rsidRDefault="00660721" w:rsidP="001B1515">
      <w:pPr>
        <w:pStyle w:val="a8"/>
        <w:shd w:val="clear" w:color="auto" w:fill="auto"/>
        <w:spacing w:line="240" w:lineRule="auto"/>
        <w:ind w:firstLine="320"/>
      </w:pPr>
      <w:r w:rsidRPr="00660721">
        <w:t>Присоединение дугогасящего реактора производится к ней</w:t>
      </w:r>
      <w:r w:rsidRPr="00660721">
        <w:softHyphen/>
        <w:t xml:space="preserve">трали заземляющего трансформатора. В связи с этим используются, как правило, трансформаторы 6—10/0,23 кВ со схемой соединений </w:t>
      </w:r>
      <w:r w:rsidR="009D4EED" w:rsidRPr="009D4EED">
        <w:rPr>
          <w:b/>
          <w:vertAlign w:val="subscript"/>
        </w:rPr>
        <w:object w:dxaOrig="335" w:dyaOrig="409">
          <v:shape id="_x0000_i1058" type="#_x0000_t75" style="width:12pt;height:19.5pt" o:ole="">
            <v:imagedata r:id="rId114" o:title=""/>
          </v:shape>
          <o:OLEObject Type="Embed" ProgID="Visio.Drawing.6" ShapeID="_x0000_i1058" DrawAspect="Content" ObjectID="_1410591335" r:id="rId115"/>
        </w:object>
      </w:r>
      <w:r w:rsidRPr="00660721">
        <w:t>/</w:t>
      </w:r>
      <w:r w:rsidR="00CD50A6">
        <w:t>Δ</w:t>
      </w:r>
      <w:r w:rsidRPr="00660721">
        <w:t>. Если напряжение сети собственных нужд подстанции равно 0,23 кВ, то заземляющие трансформаторы могут использоваться для компенсации емкостных токов и сети соб</w:t>
      </w:r>
      <w:r w:rsidRPr="00660721">
        <w:softHyphen/>
        <w:t>ственных нужд при соответствующем выборе мощности трансфор</w:t>
      </w:r>
      <w:r w:rsidRPr="00660721">
        <w:softHyphen/>
        <w:t>матора.</w:t>
      </w:r>
    </w:p>
    <w:p w:rsidR="00660721" w:rsidRPr="00660721" w:rsidRDefault="00660721" w:rsidP="001B1515">
      <w:pPr>
        <w:spacing w:after="77"/>
        <w:ind w:firstLine="320"/>
        <w:jc w:val="both"/>
        <w:rPr>
          <w:rFonts w:ascii="Times New Roman" w:hAnsi="Times New Roman" w:cs="Times New Roman"/>
          <w:color w:val="auto"/>
          <w:sz w:val="20"/>
          <w:szCs w:val="20"/>
        </w:rPr>
      </w:pPr>
    </w:p>
    <w:p w:rsidR="00660721" w:rsidRDefault="00660721"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76B8088" wp14:editId="222ED433">
            <wp:extent cx="2985135" cy="1529080"/>
            <wp:effectExtent l="0" t="0" r="571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85135" cy="1529080"/>
                    </a:xfrm>
                    <a:prstGeom prst="rect">
                      <a:avLst/>
                    </a:prstGeom>
                    <a:noFill/>
                    <a:ln>
                      <a:noFill/>
                    </a:ln>
                  </pic:spPr>
                </pic:pic>
              </a:graphicData>
            </a:graphic>
          </wp:inline>
        </w:drawing>
      </w:r>
    </w:p>
    <w:p w:rsidR="00A419F0" w:rsidRPr="00DA15D5" w:rsidRDefault="00A419F0" w:rsidP="001B1515">
      <w:pPr>
        <w:framePr w:wrap="notBeside" w:vAnchor="text" w:hAnchor="text" w:xAlign="center" w:y="1"/>
        <w:jc w:val="center"/>
        <w:rPr>
          <w:rFonts w:ascii="Times New Roman" w:hAnsi="Times New Roman" w:cs="Times New Roman"/>
          <w:b/>
          <w:color w:val="auto"/>
          <w:sz w:val="20"/>
          <w:szCs w:val="20"/>
        </w:rPr>
      </w:pPr>
    </w:p>
    <w:p w:rsidR="00660721" w:rsidRPr="00DA15D5" w:rsidRDefault="00660721" w:rsidP="001B1515">
      <w:pPr>
        <w:framePr w:wrap="notBeside" w:vAnchor="text" w:hAnchor="text" w:xAlign="center" w:y="1"/>
        <w:jc w:val="center"/>
        <w:rPr>
          <w:rFonts w:ascii="Times New Roman" w:hAnsi="Times New Roman" w:cs="Times New Roman"/>
          <w:b/>
          <w:color w:val="auto"/>
          <w:sz w:val="20"/>
          <w:szCs w:val="20"/>
        </w:rPr>
      </w:pPr>
      <w:r w:rsidRPr="00DA15D5">
        <w:rPr>
          <w:rFonts w:ascii="Times New Roman" w:hAnsi="Times New Roman" w:cs="Times New Roman"/>
          <w:b/>
          <w:color w:val="auto"/>
          <w:sz w:val="20"/>
          <w:szCs w:val="20"/>
        </w:rPr>
        <w:t xml:space="preserve">Рис 6-18 Характеристики кабельной сети </w:t>
      </w:r>
      <w:r w:rsidR="00A419F0" w:rsidRPr="00DA15D5">
        <w:rPr>
          <w:rFonts w:ascii="Times New Roman" w:hAnsi="Times New Roman" w:cs="Times New Roman"/>
          <w:b/>
          <w:color w:val="auto"/>
          <w:sz w:val="20"/>
          <w:szCs w:val="20"/>
        </w:rPr>
        <w:t>6</w:t>
      </w:r>
      <w:r w:rsidRPr="00DA15D5">
        <w:rPr>
          <w:rFonts w:ascii="Times New Roman" w:hAnsi="Times New Roman" w:cs="Times New Roman"/>
          <w:b/>
          <w:color w:val="auto"/>
          <w:sz w:val="20"/>
          <w:szCs w:val="20"/>
        </w:rPr>
        <w:t>—10 кВ</w:t>
      </w:r>
    </w:p>
    <w:p w:rsidR="00660721" w:rsidRPr="00660721" w:rsidRDefault="00660721" w:rsidP="001B1515">
      <w:pPr>
        <w:rPr>
          <w:rFonts w:ascii="Times New Roman" w:hAnsi="Times New Roman" w:cs="Times New Roman"/>
          <w:color w:val="auto"/>
          <w:sz w:val="20"/>
          <w:szCs w:val="20"/>
        </w:rPr>
      </w:pPr>
    </w:p>
    <w:p w:rsidR="00660721" w:rsidRPr="00660721" w:rsidRDefault="00660721" w:rsidP="001B1515">
      <w:pPr>
        <w:jc w:val="both"/>
        <w:rPr>
          <w:rFonts w:ascii="Times New Roman" w:hAnsi="Times New Roman" w:cs="Times New Roman"/>
          <w:color w:val="auto"/>
          <w:sz w:val="20"/>
          <w:szCs w:val="20"/>
        </w:rPr>
      </w:pPr>
      <w:proofErr w:type="spellStart"/>
      <w:r w:rsidRPr="00660721">
        <w:rPr>
          <w:rFonts w:ascii="Times New Roman" w:hAnsi="Times New Roman" w:cs="Times New Roman"/>
          <w:color w:val="auto"/>
          <w:sz w:val="20"/>
          <w:szCs w:val="20"/>
        </w:rPr>
        <w:t>зуются</w:t>
      </w:r>
      <w:proofErr w:type="spellEnd"/>
      <w:r w:rsidRPr="00660721">
        <w:rPr>
          <w:rFonts w:ascii="Times New Roman" w:hAnsi="Times New Roman" w:cs="Times New Roman"/>
          <w:color w:val="auto"/>
          <w:sz w:val="20"/>
          <w:szCs w:val="20"/>
        </w:rPr>
        <w:t>, как правило, трансформаторы 6—10/0,23 кВ со схемой соединений у-/д. . Если напряжение сети собственных нужд подстанции равно 0,23 кВ, то заземляющие трансформаторы могут использоваться для компенсации емкостных токов и сети соб</w:t>
      </w:r>
      <w:r w:rsidRPr="00660721">
        <w:rPr>
          <w:rFonts w:ascii="Times New Roman" w:hAnsi="Times New Roman" w:cs="Times New Roman"/>
          <w:color w:val="auto"/>
          <w:sz w:val="20"/>
          <w:szCs w:val="20"/>
        </w:rPr>
        <w:softHyphen/>
        <w:t>ственных нужд при соответствующем выборе мощности трансфор</w:t>
      </w:r>
      <w:r w:rsidRPr="00660721">
        <w:rPr>
          <w:rFonts w:ascii="Times New Roman" w:hAnsi="Times New Roman" w:cs="Times New Roman"/>
          <w:color w:val="auto"/>
          <w:sz w:val="20"/>
          <w:szCs w:val="20"/>
        </w:rPr>
        <w:softHyphen/>
        <w:t>матора.</w:t>
      </w:r>
    </w:p>
    <w:p w:rsidR="00660721" w:rsidRPr="00660721" w:rsidRDefault="00660721" w:rsidP="001B1515">
      <w:pPr>
        <w:ind w:firstLine="320"/>
        <w:jc w:val="both"/>
        <w:rPr>
          <w:rFonts w:ascii="Times New Roman" w:hAnsi="Times New Roman" w:cs="Times New Roman"/>
          <w:color w:val="auto"/>
          <w:sz w:val="20"/>
          <w:szCs w:val="20"/>
        </w:rPr>
      </w:pPr>
      <w:r w:rsidRPr="00660721">
        <w:rPr>
          <w:rFonts w:ascii="Times New Roman" w:hAnsi="Times New Roman" w:cs="Times New Roman"/>
          <w:color w:val="auto"/>
          <w:sz w:val="20"/>
          <w:szCs w:val="20"/>
        </w:rPr>
        <w:t>Схемы присоединения компенсирующих устройств и трансфор</w:t>
      </w:r>
      <w:r w:rsidRPr="00660721">
        <w:rPr>
          <w:rFonts w:ascii="Times New Roman" w:hAnsi="Times New Roman" w:cs="Times New Roman"/>
          <w:color w:val="auto"/>
          <w:sz w:val="20"/>
          <w:szCs w:val="20"/>
        </w:rPr>
        <w:softHyphen/>
        <w:t>матора собственных нужд на подстанции (рис. 6-19) определяются местными условиями. Схема на рис. 6-19,</w:t>
      </w:r>
      <w:r w:rsidRPr="00660721">
        <w:rPr>
          <w:rFonts w:ascii="Times New Roman" w:hAnsi="Times New Roman" w:cs="Times New Roman"/>
          <w:i/>
          <w:iCs/>
          <w:color w:val="auto"/>
          <w:sz w:val="20"/>
          <w:szCs w:val="20"/>
        </w:rPr>
        <w:t xml:space="preserve"> а</w:t>
      </w:r>
      <w:r w:rsidRPr="00660721">
        <w:rPr>
          <w:rFonts w:ascii="Times New Roman" w:hAnsi="Times New Roman" w:cs="Times New Roman"/>
          <w:color w:val="auto"/>
          <w:sz w:val="20"/>
          <w:szCs w:val="20"/>
        </w:rPr>
        <w:t xml:space="preserve"> применяется на под</w:t>
      </w:r>
      <w:r w:rsidRPr="00660721">
        <w:rPr>
          <w:rFonts w:ascii="Times New Roman" w:hAnsi="Times New Roman" w:cs="Times New Roman"/>
          <w:color w:val="auto"/>
          <w:sz w:val="20"/>
          <w:szCs w:val="20"/>
        </w:rPr>
        <w:softHyphen/>
        <w:t>станциях, где для релейной защиты используется переменный оперативный ток. В этом случае предусматривается установка заземляющего трансформатора с дугогасящей катушкой, а также самостоятельного трансформатора собственных нужд, который присоединяется на вводе заземляющего трансформатора до его выключателя. Следует отметить, что дугогасящее устройство во всех случаях присоединяется к РУ 6—10 кВ с помощью выключа</w:t>
      </w:r>
      <w:r w:rsidRPr="00660721">
        <w:rPr>
          <w:rFonts w:ascii="Times New Roman" w:hAnsi="Times New Roman" w:cs="Times New Roman"/>
          <w:color w:val="auto"/>
          <w:sz w:val="20"/>
          <w:szCs w:val="20"/>
        </w:rPr>
        <w:softHyphen/>
        <w:t>теля мощности</w:t>
      </w:r>
      <w:r w:rsidR="00D87BF3">
        <w:rPr>
          <w:rFonts w:ascii="Times New Roman" w:hAnsi="Times New Roman" w:cs="Times New Roman"/>
          <w:color w:val="auto"/>
          <w:sz w:val="20"/>
          <w:szCs w:val="20"/>
        </w:rPr>
        <w:t xml:space="preserve">. </w:t>
      </w:r>
      <w:r w:rsidRPr="00660721">
        <w:rPr>
          <w:rFonts w:ascii="Times New Roman" w:hAnsi="Times New Roman" w:cs="Times New Roman"/>
          <w:color w:val="auto"/>
          <w:sz w:val="20"/>
          <w:szCs w:val="20"/>
        </w:rPr>
        <w:t>Если на рассматриваемой подстанции компенси</w:t>
      </w:r>
      <w:r w:rsidRPr="00660721">
        <w:rPr>
          <w:rFonts w:ascii="Times New Roman" w:hAnsi="Times New Roman" w:cs="Times New Roman"/>
          <w:color w:val="auto"/>
          <w:sz w:val="20"/>
          <w:szCs w:val="20"/>
        </w:rPr>
        <w:softHyphen/>
        <w:t>рующее устройство и трансформатор собственных нужд совме</w:t>
      </w:r>
      <w:r w:rsidRPr="00660721">
        <w:rPr>
          <w:rFonts w:ascii="Times New Roman" w:hAnsi="Times New Roman" w:cs="Times New Roman"/>
          <w:color w:val="auto"/>
          <w:sz w:val="20"/>
          <w:szCs w:val="20"/>
        </w:rPr>
        <w:softHyphen/>
        <w:t>щаются, то заземляющий трансформатор устанавливается вместо трансформатора собственных нужд и включается аналогичным образом (рис. 6-19,</w:t>
      </w:r>
      <w:r w:rsidRPr="00660721">
        <w:rPr>
          <w:rFonts w:ascii="Times New Roman" w:hAnsi="Times New Roman" w:cs="Times New Roman"/>
          <w:i/>
          <w:iCs/>
          <w:color w:val="auto"/>
          <w:spacing w:val="30"/>
          <w:sz w:val="20"/>
          <w:szCs w:val="20"/>
        </w:rPr>
        <w:t xml:space="preserve"> в).</w:t>
      </w:r>
    </w:p>
    <w:p w:rsidR="00D87BF3" w:rsidRDefault="005815E3" w:rsidP="001B1515">
      <w:pPr>
        <w:pStyle w:val="af3"/>
        <w:shd w:val="clear" w:color="auto" w:fill="auto"/>
        <w:rPr>
          <w:sz w:val="19"/>
          <w:szCs w:val="19"/>
        </w:rPr>
      </w:pPr>
      <w:r>
        <w:t xml:space="preserve">         </w:t>
      </w:r>
      <w:r w:rsidR="00660721" w:rsidRPr="00660721">
        <w:t>Схема на рис. 6-19, б применяется на подстанции с переменным оперативным током. Штриховыми линиями показаны вторые</w:t>
      </w:r>
      <w:r w:rsidR="00A419F0">
        <w:t xml:space="preserve"> </w:t>
      </w:r>
      <w:r w:rsidRPr="005815E3">
        <w:rPr>
          <w:sz w:val="19"/>
          <w:szCs w:val="19"/>
        </w:rPr>
        <w:t>комплекты компенсирующих устройств, необходимость которых определяется р</w:t>
      </w:r>
      <w:r>
        <w:rPr>
          <w:sz w:val="19"/>
          <w:szCs w:val="19"/>
        </w:rPr>
        <w:t xml:space="preserve">азмерами распределительной сети </w:t>
      </w:r>
      <w:r w:rsidRPr="005815E3">
        <w:rPr>
          <w:sz w:val="19"/>
          <w:szCs w:val="19"/>
        </w:rPr>
        <w:t>6—10 кВ.</w:t>
      </w:r>
      <w:r w:rsidR="00D87BF3">
        <w:rPr>
          <w:sz w:val="19"/>
          <w:szCs w:val="19"/>
        </w:rPr>
        <w:t xml:space="preserve"> </w:t>
      </w:r>
    </w:p>
    <w:p w:rsidR="00D81DD0" w:rsidRPr="00D81DD0" w:rsidRDefault="005815E3" w:rsidP="001B1515">
      <w:pPr>
        <w:pStyle w:val="af3"/>
        <w:shd w:val="clear" w:color="auto" w:fill="auto"/>
        <w:rPr>
          <w:rFonts w:eastAsia="Arial Unicode MS"/>
          <w:sz w:val="19"/>
          <w:szCs w:val="19"/>
          <w:lang w:eastAsia="ru-RU"/>
        </w:rPr>
      </w:pPr>
      <w:r>
        <w:rPr>
          <w:sz w:val="19"/>
          <w:szCs w:val="19"/>
        </w:rPr>
        <w:t xml:space="preserve">        </w:t>
      </w:r>
      <w:r w:rsidRPr="005815E3">
        <w:rPr>
          <w:sz w:val="19"/>
          <w:szCs w:val="19"/>
        </w:rPr>
        <w:t>Если на подстанциях используется постоянный оперативный ток, то трансформаторы собственных нужд присоединяются не</w:t>
      </w:r>
      <w:r w:rsidRPr="005815E3">
        <w:rPr>
          <w:sz w:val="19"/>
          <w:szCs w:val="19"/>
        </w:rPr>
        <w:softHyphen/>
      </w:r>
      <w:r>
        <w:rPr>
          <w:sz w:val="19"/>
          <w:szCs w:val="19"/>
        </w:rPr>
        <w:t xml:space="preserve">посредственно к секциям РУ 6-10 кВ. Совмещение </w:t>
      </w:r>
      <w:r w:rsidR="00D81DD0">
        <w:rPr>
          <w:sz w:val="19"/>
          <w:szCs w:val="19"/>
        </w:rPr>
        <w:t>трансформ</w:t>
      </w:r>
      <w:r w:rsidR="00D81DD0" w:rsidRPr="00D81DD0">
        <w:rPr>
          <w:rFonts w:eastAsia="Arial Unicode MS"/>
          <w:sz w:val="19"/>
          <w:szCs w:val="19"/>
          <w:lang w:eastAsia="ru-RU"/>
        </w:rPr>
        <w:t>аторов и компенсирующего устройства при напряжении собствен</w:t>
      </w:r>
      <w:r w:rsidR="00D81DD0" w:rsidRPr="00D81DD0">
        <w:rPr>
          <w:rFonts w:eastAsia="Arial Unicode MS"/>
          <w:sz w:val="19"/>
          <w:szCs w:val="19"/>
          <w:lang w:eastAsia="ru-RU"/>
        </w:rPr>
        <w:softHyphen/>
        <w:t>ных нужд 0,23 кВ упрощает подстанцию в рассматриваемых случаях.</w:t>
      </w:r>
    </w:p>
    <w:p w:rsidR="005815E3" w:rsidRDefault="005815E3" w:rsidP="001B1515">
      <w:pPr>
        <w:spacing w:line="216" w:lineRule="exact"/>
        <w:jc w:val="center"/>
        <w:rPr>
          <w:rFonts w:ascii="Times New Roman" w:hAnsi="Times New Roman" w:cs="Times New Roman"/>
          <w:color w:val="auto"/>
          <w:sz w:val="19"/>
          <w:szCs w:val="19"/>
        </w:rPr>
      </w:pPr>
    </w:p>
    <w:p w:rsidR="005815E3" w:rsidRPr="005815E3" w:rsidRDefault="00D81DD0" w:rsidP="001B1515">
      <w:pPr>
        <w:spacing w:line="216" w:lineRule="exact"/>
        <w:jc w:val="center"/>
        <w:rPr>
          <w:rFonts w:ascii="Times New Roman" w:hAnsi="Times New Roman" w:cs="Times New Roman"/>
          <w:color w:val="auto"/>
          <w:sz w:val="19"/>
          <w:szCs w:val="19"/>
        </w:rPr>
      </w:pPr>
      <w:r>
        <w:rPr>
          <w:noProof/>
          <w:color w:val="auto"/>
          <w:sz w:val="2"/>
          <w:szCs w:val="2"/>
        </w:rPr>
        <w:drawing>
          <wp:anchor distT="0" distB="0" distL="114300" distR="114300" simplePos="0" relativeHeight="251660288" behindDoc="0" locked="0" layoutInCell="1" allowOverlap="1" wp14:anchorId="798F667D" wp14:editId="0D5BD1EF">
            <wp:simplePos x="0" y="0"/>
            <wp:positionH relativeFrom="column">
              <wp:posOffset>922655</wp:posOffset>
            </wp:positionH>
            <wp:positionV relativeFrom="paragraph">
              <wp:posOffset>22860</wp:posOffset>
            </wp:positionV>
            <wp:extent cx="4067175" cy="2847975"/>
            <wp:effectExtent l="0" t="0" r="9525" b="952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17">
                      <a:extLst>
                        <a:ext uri="{28A0092B-C50C-407E-A947-70E740481C1C}">
                          <a14:useLocalDpi xmlns:a14="http://schemas.microsoft.com/office/drawing/2010/main" val="0"/>
                        </a:ext>
                      </a:extLst>
                    </a:blip>
                    <a:srcRect t="4746"/>
                    <a:stretch/>
                  </pic:blipFill>
                  <pic:spPr bwMode="auto">
                    <a:xfrm>
                      <a:off x="0" y="0"/>
                      <a:ext cx="4067175" cy="2847975"/>
                    </a:xfrm>
                    <a:prstGeom prst="rect">
                      <a:avLst/>
                    </a:prstGeom>
                    <a:noFill/>
                    <a:ln>
                      <a:noFill/>
                    </a:ln>
                    <a:extLst>
                      <a:ext uri="{53640926-AAD7-44D8-BBD7-CCE9431645EC}">
                        <a14:shadowObscured xmlns:a14="http://schemas.microsoft.com/office/drawing/2010/main"/>
                      </a:ext>
                    </a:extLst>
                  </pic:spPr>
                </pic:pic>
              </a:graphicData>
            </a:graphic>
          </wp:anchor>
        </w:drawing>
      </w:r>
    </w:p>
    <w:p w:rsidR="005815E3" w:rsidRPr="005815E3" w:rsidRDefault="005815E3" w:rsidP="001B1515">
      <w:pPr>
        <w:rPr>
          <w:color w:val="auto"/>
          <w:sz w:val="2"/>
          <w:szCs w:val="2"/>
        </w:rPr>
      </w:pPr>
      <w:r>
        <w:rPr>
          <w:color w:val="auto"/>
          <w:sz w:val="2"/>
          <w:szCs w:val="2"/>
        </w:rPr>
        <w:br w:type="textWrapping" w:clear="all"/>
      </w:r>
    </w:p>
    <w:p w:rsidR="00D81DD0" w:rsidRPr="00DA15D5" w:rsidRDefault="00D81DD0" w:rsidP="001B1515">
      <w:pPr>
        <w:spacing w:after="122" w:line="170" w:lineRule="exact"/>
        <w:ind w:firstLine="1020"/>
        <w:jc w:val="center"/>
        <w:rPr>
          <w:rFonts w:ascii="Times New Roman" w:hAnsi="Times New Roman" w:cs="Times New Roman"/>
          <w:b/>
          <w:color w:val="auto"/>
          <w:sz w:val="17"/>
          <w:szCs w:val="17"/>
        </w:rPr>
      </w:pPr>
      <w:r w:rsidRPr="00DA15D5">
        <w:rPr>
          <w:rFonts w:ascii="Times New Roman" w:hAnsi="Times New Roman" w:cs="Times New Roman"/>
          <w:b/>
          <w:color w:val="auto"/>
          <w:sz w:val="17"/>
          <w:szCs w:val="17"/>
        </w:rPr>
        <w:t>6-8 КОНСТРУКТИВНОЕ ВЫПОЛНЕНИЕ ПОДСТАНЦИЙ.</w:t>
      </w:r>
    </w:p>
    <w:p w:rsidR="00D81DD0" w:rsidRPr="00D81DD0" w:rsidRDefault="00D81DD0" w:rsidP="001B1515">
      <w:pPr>
        <w:spacing w:line="216" w:lineRule="exact"/>
        <w:ind w:firstLine="1020"/>
        <w:jc w:val="both"/>
        <w:rPr>
          <w:rFonts w:ascii="Times New Roman" w:hAnsi="Times New Roman" w:cs="Times New Roman"/>
          <w:color w:val="auto"/>
          <w:sz w:val="19"/>
          <w:szCs w:val="19"/>
        </w:rPr>
      </w:pPr>
      <w:r w:rsidRPr="00D81DD0">
        <w:rPr>
          <w:rFonts w:ascii="Times New Roman" w:hAnsi="Times New Roman" w:cs="Times New Roman"/>
          <w:color w:val="auto"/>
          <w:sz w:val="19"/>
          <w:szCs w:val="19"/>
        </w:rPr>
        <w:t>Отмеченные выше особенности накладывают отпечаток на конструктивное выполнение подстанций глубокого ввода и их технико-экономические показатели. При размещении под</w:t>
      </w:r>
      <w:r w:rsidRPr="00D81DD0">
        <w:rPr>
          <w:rFonts w:ascii="Times New Roman" w:hAnsi="Times New Roman" w:cs="Times New Roman"/>
          <w:color w:val="auto"/>
          <w:sz w:val="19"/>
          <w:szCs w:val="19"/>
        </w:rPr>
        <w:softHyphen/>
        <w:t>станций следует учитывать градостроительные требования, в том числе допустимые расстояния до жилых и общественных зданий. Подстанции глубокого ввода напряжением 110 кВ и выше с транс</w:t>
      </w:r>
      <w:r w:rsidRPr="00D81DD0">
        <w:rPr>
          <w:rFonts w:ascii="Times New Roman" w:hAnsi="Times New Roman" w:cs="Times New Roman"/>
          <w:color w:val="auto"/>
          <w:sz w:val="19"/>
          <w:szCs w:val="19"/>
        </w:rPr>
        <w:softHyphen/>
        <w:t xml:space="preserve">форматорами мощностью 25 </w:t>
      </w:r>
      <w:r w:rsidRPr="00D81DD0">
        <w:rPr>
          <w:rFonts w:ascii="Times New Roman" w:hAnsi="Times New Roman" w:cs="Times New Roman"/>
          <w:color w:val="auto"/>
          <w:sz w:val="19"/>
          <w:szCs w:val="19"/>
          <w:lang w:val="en-US" w:eastAsia="en-US"/>
        </w:rPr>
        <w:t>MB</w:t>
      </w:r>
      <w:r w:rsidRPr="00D81DD0">
        <w:rPr>
          <w:rFonts w:ascii="Times New Roman" w:hAnsi="Times New Roman" w:cs="Times New Roman"/>
          <w:color w:val="auto"/>
          <w:sz w:val="19"/>
          <w:szCs w:val="19"/>
        </w:rPr>
        <w:t xml:space="preserve">А и более, размещаемые на селитебной территории, следует предусматривать закрытого типа. Минимальные расстояния от таких ПС до жилых и общественных зданий составляют: при трансформаторах мощностью 63 </w:t>
      </w:r>
      <w:r w:rsidR="00D87BF3">
        <w:rPr>
          <w:rFonts w:ascii="Times New Roman" w:hAnsi="Times New Roman" w:cs="Times New Roman"/>
          <w:color w:val="auto"/>
          <w:spacing w:val="40"/>
          <w:sz w:val="19"/>
          <w:szCs w:val="19"/>
          <w:lang w:val="en-US" w:eastAsia="en-US"/>
        </w:rPr>
        <w:t>M</w:t>
      </w:r>
      <w:r w:rsidR="00D87BF3">
        <w:rPr>
          <w:rFonts w:ascii="Times New Roman" w:hAnsi="Times New Roman" w:cs="Times New Roman"/>
          <w:color w:val="auto"/>
          <w:spacing w:val="40"/>
          <w:sz w:val="19"/>
          <w:szCs w:val="19"/>
          <w:lang w:eastAsia="en-US"/>
        </w:rPr>
        <w:t>В</w:t>
      </w:r>
      <w:r w:rsidRPr="00D81DD0">
        <w:rPr>
          <w:rFonts w:ascii="Times New Roman" w:hAnsi="Times New Roman" w:cs="Times New Roman"/>
          <w:color w:val="auto"/>
          <w:spacing w:val="40"/>
          <w:sz w:val="19"/>
          <w:szCs w:val="19"/>
        </w:rPr>
        <w:t xml:space="preserve">А — </w:t>
      </w:r>
      <w:r w:rsidRPr="00D81DD0">
        <w:rPr>
          <w:rFonts w:ascii="Times New Roman" w:hAnsi="Times New Roman" w:cs="Times New Roman"/>
          <w:color w:val="auto"/>
          <w:sz w:val="19"/>
          <w:szCs w:val="19"/>
        </w:rPr>
        <w:t xml:space="preserve">30 м, при трансформаторах 125 </w:t>
      </w:r>
      <w:r w:rsidRPr="00D81DD0">
        <w:rPr>
          <w:rFonts w:ascii="Times New Roman" w:hAnsi="Times New Roman" w:cs="Times New Roman"/>
          <w:color w:val="auto"/>
          <w:sz w:val="19"/>
          <w:szCs w:val="19"/>
          <w:lang w:val="en-US" w:eastAsia="en-US"/>
        </w:rPr>
        <w:t>MB</w:t>
      </w:r>
      <w:r w:rsidRPr="00D81DD0">
        <w:rPr>
          <w:rFonts w:ascii="Times New Roman" w:hAnsi="Times New Roman" w:cs="Times New Roman"/>
          <w:color w:val="auto"/>
          <w:sz w:val="19"/>
          <w:szCs w:val="19"/>
          <w:lang w:eastAsia="en-US"/>
        </w:rPr>
        <w:t xml:space="preserve"> </w:t>
      </w:r>
      <w:r w:rsidRPr="00D81DD0">
        <w:rPr>
          <w:rFonts w:ascii="Times New Roman" w:hAnsi="Times New Roman" w:cs="Times New Roman"/>
          <w:color w:val="auto"/>
          <w:sz w:val="19"/>
          <w:szCs w:val="19"/>
        </w:rPr>
        <w:t>А — 50 м.</w:t>
      </w:r>
    </w:p>
    <w:p w:rsidR="00D87BF3" w:rsidRDefault="00D81DD0" w:rsidP="001B1515">
      <w:pPr>
        <w:pStyle w:val="a8"/>
        <w:shd w:val="clear" w:color="auto" w:fill="auto"/>
        <w:spacing w:line="240" w:lineRule="auto"/>
      </w:pPr>
      <w:r w:rsidRPr="00D81DD0">
        <w:rPr>
          <w:sz w:val="19"/>
          <w:szCs w:val="19"/>
        </w:rPr>
        <w:t>При открытой установке трансформаторов и оборудования, без применения шумозащитных мероприятии, минимальные рас</w:t>
      </w:r>
      <w:r w:rsidRPr="00D81DD0">
        <w:rPr>
          <w:sz w:val="19"/>
          <w:szCs w:val="19"/>
        </w:rPr>
        <w:softHyphen/>
        <w:t>стояния от ПС до рассматриваемых зданий должны соответство</w:t>
      </w:r>
      <w:r w:rsidRPr="00D81DD0">
        <w:rPr>
          <w:sz w:val="19"/>
          <w:szCs w:val="19"/>
        </w:rPr>
        <w:softHyphen/>
        <w:t>вать значениям, приведенным в табл. 6-9. Указанные расстояния соответствуют установке на ПС одного трансформатора. При уста</w:t>
      </w:r>
      <w:r w:rsidR="00D87BF3" w:rsidRPr="00D87BF3">
        <w:t>новке нескольких трансформаторов или уменьшении расстояний следует определить уровень звукового давления в соответствую</w:t>
      </w:r>
      <w:r w:rsidR="00D87BF3" w:rsidRPr="00D87BF3">
        <w:softHyphen/>
        <w:t>щих расчетных точках и установить необходимость и вид шумозащитного устройства. С этой целью выполняется специальный акустический расчет [21].</w:t>
      </w:r>
    </w:p>
    <w:p w:rsidR="00D87BF3" w:rsidRDefault="00D87BF3" w:rsidP="001B1515">
      <w:pPr>
        <w:jc w:val="center"/>
        <w:rPr>
          <w:rFonts w:ascii="Times New Roman" w:hAnsi="Times New Roman" w:cs="Times New Roman"/>
          <w:i/>
          <w:iCs/>
          <w:color w:val="auto"/>
          <w:sz w:val="20"/>
          <w:szCs w:val="20"/>
        </w:rPr>
      </w:pPr>
    </w:p>
    <w:p w:rsidR="00D87BF3" w:rsidRPr="00D87BF3" w:rsidRDefault="00D87BF3" w:rsidP="001B1515">
      <w:pPr>
        <w:jc w:val="center"/>
        <w:rPr>
          <w:rFonts w:ascii="Times New Roman" w:hAnsi="Times New Roman" w:cs="Times New Roman"/>
          <w:b/>
          <w:color w:val="auto"/>
          <w:sz w:val="20"/>
          <w:szCs w:val="20"/>
        </w:rPr>
      </w:pPr>
      <w:r w:rsidRPr="00D87BF3">
        <w:rPr>
          <w:rFonts w:ascii="Times New Roman" w:hAnsi="Times New Roman" w:cs="Times New Roman"/>
          <w:i/>
          <w:iCs/>
          <w:color w:val="auto"/>
          <w:sz w:val="20"/>
          <w:szCs w:val="20"/>
        </w:rPr>
        <w:t>Таблица 6-9.</w:t>
      </w:r>
      <w:r w:rsidRPr="00D87BF3">
        <w:rPr>
          <w:rFonts w:ascii="Times New Roman" w:hAnsi="Times New Roman" w:cs="Times New Roman"/>
          <w:color w:val="auto"/>
          <w:sz w:val="20"/>
          <w:szCs w:val="20"/>
        </w:rPr>
        <w:t xml:space="preserve"> </w:t>
      </w:r>
      <w:r w:rsidRPr="00D87BF3">
        <w:rPr>
          <w:rFonts w:ascii="Times New Roman" w:hAnsi="Times New Roman" w:cs="Times New Roman"/>
          <w:b/>
          <w:color w:val="auto"/>
          <w:sz w:val="20"/>
          <w:szCs w:val="20"/>
        </w:rPr>
        <w:t>Расстояния от подстанций до зданий</w:t>
      </w:r>
    </w:p>
    <w:tbl>
      <w:tblPr>
        <w:tblW w:w="0" w:type="auto"/>
        <w:jc w:val="center"/>
        <w:tblLayout w:type="fixed"/>
        <w:tblCellMar>
          <w:left w:w="0" w:type="dxa"/>
          <w:right w:w="0" w:type="dxa"/>
        </w:tblCellMar>
        <w:tblLook w:val="0000" w:firstRow="0" w:lastRow="0" w:firstColumn="0" w:lastColumn="0" w:noHBand="0" w:noVBand="0"/>
      </w:tblPr>
      <w:tblGrid>
        <w:gridCol w:w="1070"/>
        <w:gridCol w:w="1330"/>
        <w:gridCol w:w="1334"/>
        <w:gridCol w:w="1162"/>
        <w:gridCol w:w="1570"/>
      </w:tblGrid>
      <w:tr w:rsidR="00D87BF3" w:rsidRPr="00D87BF3" w:rsidTr="00D87BF3">
        <w:trPr>
          <w:trHeight w:val="299"/>
          <w:jc w:val="center"/>
        </w:trPr>
        <w:tc>
          <w:tcPr>
            <w:tcW w:w="1070" w:type="dxa"/>
            <w:vMerge w:val="restart"/>
            <w:tcBorders>
              <w:top w:val="single" w:sz="4" w:space="0" w:color="auto"/>
              <w:left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Мощность трансформа</w:t>
            </w:r>
            <w:r w:rsidRPr="00D87BF3">
              <w:rPr>
                <w:rFonts w:ascii="Times New Roman" w:hAnsi="Times New Roman" w:cs="Times New Roman"/>
                <w:color w:val="auto"/>
                <w:sz w:val="20"/>
                <w:szCs w:val="20"/>
              </w:rPr>
              <w:softHyphen/>
              <w:t xml:space="preserve">тора </w:t>
            </w:r>
            <w:r w:rsidRPr="00D87BF3">
              <w:rPr>
                <w:rFonts w:ascii="Times New Roman" w:hAnsi="Times New Roman" w:cs="Times New Roman"/>
                <w:color w:val="auto"/>
                <w:sz w:val="20"/>
                <w:szCs w:val="20"/>
                <w:lang w:val="en-US" w:eastAsia="en-US"/>
              </w:rPr>
              <w:t>MB</w:t>
            </w:r>
            <w:r w:rsidRPr="00D87BF3">
              <w:rPr>
                <w:rFonts w:ascii="Times New Roman" w:hAnsi="Times New Roman" w:cs="Times New Roman"/>
                <w:color w:val="auto"/>
                <w:sz w:val="20"/>
                <w:szCs w:val="20"/>
              </w:rPr>
              <w:t>А</w:t>
            </w:r>
          </w:p>
        </w:tc>
        <w:tc>
          <w:tcPr>
            <w:tcW w:w="539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Минимальные расстояния от открытых подстанций, м, до</w:t>
            </w:r>
          </w:p>
        </w:tc>
      </w:tr>
      <w:tr w:rsidR="00D87BF3" w:rsidRPr="00D87BF3" w:rsidTr="00D87BF3">
        <w:trPr>
          <w:trHeight w:val="443"/>
          <w:jc w:val="center"/>
        </w:trPr>
        <w:tc>
          <w:tcPr>
            <w:tcW w:w="1070" w:type="dxa"/>
            <w:vMerge/>
            <w:tcBorders>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both"/>
              <w:rPr>
                <w:rFonts w:ascii="Times New Roman" w:hAnsi="Times New Roman" w:cs="Times New Roman"/>
                <w:color w:val="auto"/>
                <w:sz w:val="20"/>
                <w:szCs w:val="20"/>
              </w:rPr>
            </w:pP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жилых зданий, спальных поме</w:t>
            </w:r>
            <w:r w:rsidRPr="00D87BF3">
              <w:rPr>
                <w:rFonts w:ascii="Times New Roman" w:hAnsi="Times New Roman" w:cs="Times New Roman"/>
                <w:color w:val="auto"/>
                <w:sz w:val="20"/>
                <w:szCs w:val="20"/>
              </w:rPr>
              <w:softHyphen/>
              <w:t>щений детских учреждений, поликлиник, не менее</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школ и учебных заведений,</w:t>
            </w:r>
            <w:r>
              <w:rPr>
                <w:rFonts w:ascii="Times New Roman" w:hAnsi="Times New Roman" w:cs="Times New Roman"/>
                <w:color w:val="auto"/>
                <w:sz w:val="20"/>
                <w:szCs w:val="20"/>
              </w:rPr>
              <w:t xml:space="preserve"> </w:t>
            </w:r>
            <w:r w:rsidRPr="00D87BF3">
              <w:rPr>
                <w:rFonts w:ascii="Times New Roman" w:hAnsi="Times New Roman" w:cs="Times New Roman"/>
                <w:color w:val="auto"/>
                <w:sz w:val="20"/>
                <w:szCs w:val="20"/>
              </w:rPr>
              <w:t>гости</w:t>
            </w:r>
            <w:r w:rsidRPr="00D87BF3">
              <w:rPr>
                <w:rFonts w:ascii="Times New Roman" w:hAnsi="Times New Roman" w:cs="Times New Roman"/>
                <w:color w:val="auto"/>
                <w:sz w:val="20"/>
                <w:szCs w:val="20"/>
              </w:rPr>
              <w:softHyphen/>
              <w:t>ниц, клубов, библиотек</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площадок отдыха в микрорайо</w:t>
            </w:r>
            <w:r w:rsidRPr="00D87BF3">
              <w:rPr>
                <w:rFonts w:ascii="Times New Roman" w:hAnsi="Times New Roman" w:cs="Times New Roman"/>
                <w:color w:val="auto"/>
                <w:sz w:val="20"/>
                <w:szCs w:val="20"/>
              </w:rPr>
              <w:softHyphen/>
              <w:t>нах</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z w:val="20"/>
                <w:szCs w:val="20"/>
              </w:rPr>
            </w:pPr>
            <w:r w:rsidRPr="00D87BF3">
              <w:rPr>
                <w:rFonts w:ascii="Times New Roman" w:hAnsi="Times New Roman" w:cs="Times New Roman"/>
                <w:color w:val="auto"/>
                <w:sz w:val="20"/>
                <w:szCs w:val="20"/>
              </w:rPr>
              <w:t>предприятий тор</w:t>
            </w:r>
            <w:r w:rsidRPr="00D87BF3">
              <w:rPr>
                <w:rFonts w:ascii="Times New Roman" w:hAnsi="Times New Roman" w:cs="Times New Roman"/>
                <w:color w:val="auto"/>
                <w:sz w:val="20"/>
                <w:szCs w:val="20"/>
              </w:rPr>
              <w:softHyphen/>
              <w:t>говли, общественно</w:t>
            </w:r>
            <w:r w:rsidRPr="00D87BF3">
              <w:rPr>
                <w:rFonts w:ascii="Times New Roman" w:hAnsi="Times New Roman" w:cs="Times New Roman"/>
                <w:color w:val="auto"/>
                <w:sz w:val="20"/>
                <w:szCs w:val="20"/>
              </w:rPr>
              <w:softHyphen/>
              <w:t>го питания, ком</w:t>
            </w:r>
            <w:r w:rsidRPr="00D87BF3">
              <w:rPr>
                <w:rFonts w:ascii="Times New Roman" w:hAnsi="Times New Roman" w:cs="Times New Roman"/>
                <w:color w:val="auto"/>
                <w:sz w:val="20"/>
                <w:szCs w:val="20"/>
              </w:rPr>
              <w:softHyphen/>
              <w:t>мунально-бытового обслуживания</w:t>
            </w:r>
          </w:p>
        </w:tc>
      </w:tr>
      <w:tr w:rsidR="00D87BF3" w:rsidRPr="00D87BF3" w:rsidTr="00D87BF3">
        <w:trPr>
          <w:trHeight w:val="43"/>
          <w:jc w:val="center"/>
        </w:trPr>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40</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300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250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150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50</w:t>
            </w:r>
          </w:p>
        </w:tc>
      </w:tr>
      <w:tr w:rsidR="00D87BF3" w:rsidRPr="00D87BF3" w:rsidTr="00D87BF3">
        <w:trPr>
          <w:trHeight w:val="178"/>
          <w:jc w:val="center"/>
        </w:trPr>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63</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700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500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350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100</w:t>
            </w:r>
          </w:p>
        </w:tc>
      </w:tr>
      <w:tr w:rsidR="00D87BF3" w:rsidRPr="00D87BF3" w:rsidTr="00D87BF3">
        <w:trPr>
          <w:trHeight w:val="43"/>
          <w:jc w:val="center"/>
        </w:trPr>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125</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1000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800</w:t>
            </w:r>
          </w:p>
        </w:tc>
        <w:tc>
          <w:tcPr>
            <w:tcW w:w="1162"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jc w:val="cente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600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D87BF3" w:rsidRPr="00D87BF3" w:rsidRDefault="00D87BF3" w:rsidP="001B1515">
            <w:pPr>
              <w:rPr>
                <w:rFonts w:ascii="Times New Roman" w:hAnsi="Times New Roman" w:cs="Times New Roman"/>
                <w:color w:val="auto"/>
                <w:spacing w:val="-10"/>
                <w:sz w:val="20"/>
                <w:szCs w:val="20"/>
              </w:rPr>
            </w:pPr>
            <w:r w:rsidRPr="00D87BF3">
              <w:rPr>
                <w:rFonts w:ascii="Times New Roman" w:hAnsi="Times New Roman" w:cs="Times New Roman"/>
                <w:color w:val="auto"/>
                <w:spacing w:val="-10"/>
                <w:sz w:val="20"/>
                <w:szCs w:val="20"/>
              </w:rPr>
              <w:t>350</w:t>
            </w:r>
          </w:p>
        </w:tc>
      </w:tr>
    </w:tbl>
    <w:p w:rsidR="00D81DD0" w:rsidRPr="00D81DD0" w:rsidRDefault="00D81DD0" w:rsidP="001B1515">
      <w:pPr>
        <w:spacing w:line="216" w:lineRule="exact"/>
        <w:ind w:firstLine="320"/>
        <w:jc w:val="both"/>
        <w:rPr>
          <w:rFonts w:ascii="Times New Roman" w:hAnsi="Times New Roman" w:cs="Times New Roman"/>
          <w:color w:val="auto"/>
          <w:sz w:val="19"/>
          <w:szCs w:val="19"/>
        </w:rPr>
      </w:pPr>
    </w:p>
    <w:p w:rsidR="00D87BF3" w:rsidRPr="00D87BF3" w:rsidRDefault="00D87BF3" w:rsidP="001B1515">
      <w:pPr>
        <w:ind w:firstLine="320"/>
        <w:jc w:val="both"/>
        <w:rPr>
          <w:rFonts w:ascii="Times New Roman" w:hAnsi="Times New Roman" w:cs="Times New Roman"/>
          <w:color w:val="auto"/>
          <w:sz w:val="20"/>
          <w:szCs w:val="20"/>
        </w:rPr>
      </w:pPr>
      <w:r w:rsidRPr="00D87BF3">
        <w:rPr>
          <w:rFonts w:ascii="Times New Roman" w:hAnsi="Times New Roman" w:cs="Times New Roman"/>
          <w:color w:val="auto"/>
          <w:sz w:val="20"/>
          <w:szCs w:val="20"/>
        </w:rPr>
        <w:t>Допустимые уровни звукового давления в расчетных точках жилых, лечебных, культурно-бытовых и административных зда</w:t>
      </w:r>
      <w:r w:rsidRPr="00D87BF3">
        <w:rPr>
          <w:rFonts w:ascii="Times New Roman" w:hAnsi="Times New Roman" w:cs="Times New Roman"/>
          <w:color w:val="auto"/>
          <w:sz w:val="20"/>
          <w:szCs w:val="20"/>
        </w:rPr>
        <w:softHyphen/>
        <w:t>ний принимается согласно СНиП «Защита от шума». Снижение уровня шума достигается экранированием, для чего могут исполь</w:t>
      </w:r>
      <w:r w:rsidRPr="00D87BF3">
        <w:rPr>
          <w:rFonts w:ascii="Times New Roman" w:hAnsi="Times New Roman" w:cs="Times New Roman"/>
          <w:color w:val="auto"/>
          <w:sz w:val="20"/>
          <w:szCs w:val="20"/>
        </w:rPr>
        <w:softHyphen/>
        <w:t>зоваться здания, допускающие уровень звука более 50 дБ, или специальные стенки, устанавливаемые между источником шума и расчетной точкой объекта, защищаемого от шума.</w:t>
      </w:r>
    </w:p>
    <w:p w:rsidR="00D87BF3" w:rsidRPr="00D87BF3" w:rsidRDefault="00D87BF3" w:rsidP="001B1515">
      <w:pPr>
        <w:ind w:firstLine="320"/>
        <w:jc w:val="both"/>
        <w:rPr>
          <w:rFonts w:ascii="Times New Roman" w:hAnsi="Times New Roman" w:cs="Times New Roman"/>
          <w:color w:val="auto"/>
          <w:sz w:val="20"/>
          <w:szCs w:val="20"/>
        </w:rPr>
      </w:pPr>
      <w:r w:rsidRPr="00D87BF3">
        <w:rPr>
          <w:rFonts w:ascii="Times New Roman" w:hAnsi="Times New Roman" w:cs="Times New Roman"/>
          <w:color w:val="auto"/>
          <w:sz w:val="20"/>
          <w:szCs w:val="20"/>
        </w:rPr>
        <w:t>Закрытое исполнение значительно увеличивает стоимость под</w:t>
      </w:r>
      <w:r w:rsidRPr="00D87BF3">
        <w:rPr>
          <w:rFonts w:ascii="Times New Roman" w:hAnsi="Times New Roman" w:cs="Times New Roman"/>
          <w:color w:val="auto"/>
          <w:sz w:val="20"/>
          <w:szCs w:val="20"/>
        </w:rPr>
        <w:softHyphen/>
        <w:t>станции, так как при ее сооружении используется оборудование, предназначенное для наружной установки, и открытые шинопроводы из-за отсутствия оборудования для внутренней установки. Последнее требует сооружения зданий значительного объема.</w:t>
      </w:r>
    </w:p>
    <w:p w:rsidR="00D87BF3" w:rsidRPr="00D87BF3" w:rsidRDefault="00D87BF3" w:rsidP="001B1515">
      <w:pPr>
        <w:ind w:firstLine="320"/>
        <w:jc w:val="both"/>
        <w:rPr>
          <w:rFonts w:ascii="Times New Roman" w:hAnsi="Times New Roman" w:cs="Times New Roman"/>
          <w:color w:val="auto"/>
          <w:sz w:val="20"/>
          <w:szCs w:val="20"/>
        </w:rPr>
      </w:pPr>
      <w:r w:rsidRPr="00D87BF3">
        <w:rPr>
          <w:rFonts w:ascii="Times New Roman" w:hAnsi="Times New Roman" w:cs="Times New Roman"/>
          <w:color w:val="auto"/>
          <w:sz w:val="20"/>
          <w:szCs w:val="20"/>
        </w:rPr>
        <w:t>В последние годы в СССР освоен выпуск специальных гер</w:t>
      </w:r>
      <w:r w:rsidRPr="00D87BF3">
        <w:rPr>
          <w:rFonts w:ascii="Times New Roman" w:hAnsi="Times New Roman" w:cs="Times New Roman"/>
          <w:color w:val="auto"/>
          <w:sz w:val="20"/>
          <w:szCs w:val="20"/>
        </w:rPr>
        <w:softHyphen/>
        <w:t>метичных распределительных устройств, в качестве изолирующей и дугогасящей среды для которых используется элегаз (шестифтористая сера). Опыт зарубежных стран, где оборудование с элегазовым наполнением получило широкое распространение, показы</w:t>
      </w:r>
      <w:r w:rsidRPr="00D87BF3">
        <w:rPr>
          <w:rFonts w:ascii="Times New Roman" w:hAnsi="Times New Roman" w:cs="Times New Roman"/>
          <w:color w:val="auto"/>
          <w:sz w:val="20"/>
          <w:szCs w:val="20"/>
        </w:rPr>
        <w:softHyphen/>
        <w:t>вает, что при наличии такого оборудования габариты подстанций сокращаются в несколько раз. В некоторых случаях градострои</w:t>
      </w:r>
      <w:r w:rsidRPr="00D87BF3">
        <w:rPr>
          <w:rFonts w:ascii="Times New Roman" w:hAnsi="Times New Roman" w:cs="Times New Roman"/>
          <w:color w:val="auto"/>
          <w:sz w:val="20"/>
          <w:szCs w:val="20"/>
        </w:rPr>
        <w:softHyphen/>
        <w:t>тельные соображения вынуждают рассматриваемые подстанции размещать под землей. Такое решение встречается в практике зарубежных стран из-за высокой стоимости земельных участков, особенно в крупных городах.</w:t>
      </w:r>
    </w:p>
    <w:p w:rsidR="00D87BF3" w:rsidRDefault="00D87BF3" w:rsidP="001B1515">
      <w:pPr>
        <w:ind w:firstLine="320"/>
        <w:jc w:val="both"/>
        <w:rPr>
          <w:rFonts w:ascii="Times New Roman" w:hAnsi="Times New Roman" w:cs="Times New Roman"/>
          <w:color w:val="auto"/>
          <w:sz w:val="20"/>
          <w:szCs w:val="20"/>
        </w:rPr>
      </w:pPr>
      <w:r w:rsidRPr="00D87BF3">
        <w:rPr>
          <w:rFonts w:ascii="Times New Roman" w:hAnsi="Times New Roman" w:cs="Times New Roman"/>
          <w:color w:val="auto"/>
          <w:sz w:val="20"/>
          <w:szCs w:val="20"/>
        </w:rPr>
        <w:t>Заводы СССР в настоящее время производство элегазовых ячеек КРУЭ [марка ЯЭ-110 (220) 3 ограничивают только тремя видами ячеек: линейной, секционной и с трансформатором на</w:t>
      </w:r>
      <w:r w:rsidRPr="00D87BF3">
        <w:rPr>
          <w:rFonts w:ascii="Times New Roman" w:hAnsi="Times New Roman" w:cs="Times New Roman"/>
          <w:color w:val="auto"/>
          <w:sz w:val="20"/>
          <w:szCs w:val="20"/>
        </w:rPr>
        <w:softHyphen/>
        <w:t>пряжения. Последнее исключает применение ячеек КРУЭ при компоновке ПС глубокого ввода, РУ 110—220 кВ которых, как указано, выполняются по упрощенным схемам без силовых вы</w:t>
      </w:r>
      <w:r w:rsidRPr="00D87BF3">
        <w:rPr>
          <w:rFonts w:ascii="Times New Roman" w:hAnsi="Times New Roman" w:cs="Times New Roman"/>
          <w:color w:val="auto"/>
          <w:sz w:val="20"/>
          <w:szCs w:val="20"/>
        </w:rPr>
        <w:softHyphen/>
        <w:t>ключателей. Отметим также высокую стоимость ячеек КРУЭ.</w:t>
      </w:r>
    </w:p>
    <w:p w:rsidR="00A214A2" w:rsidRDefault="00A214A2" w:rsidP="001B1515">
      <w:pPr>
        <w:keepNext/>
        <w:keepLines/>
        <w:ind w:firstLine="284"/>
        <w:jc w:val="both"/>
        <w:outlineLvl w:val="1"/>
        <w:rPr>
          <w:rFonts w:ascii="Times New Roman" w:eastAsia="Batang" w:hAnsi="Times New Roman" w:cs="Times New Roman"/>
          <w:color w:val="auto"/>
          <w:sz w:val="20"/>
          <w:szCs w:val="20"/>
        </w:rPr>
      </w:pPr>
      <w:r w:rsidRPr="00A214A2">
        <w:rPr>
          <w:rFonts w:ascii="Times New Roman" w:eastAsia="Batang" w:hAnsi="Times New Roman" w:cs="Times New Roman"/>
          <w:bCs/>
          <w:color w:val="auto"/>
          <w:sz w:val="20"/>
          <w:szCs w:val="20"/>
        </w:rPr>
        <w:t>В отечественных условиях для ПС глубокого ввода 110—</w:t>
      </w:r>
      <w:r w:rsidRPr="00A214A2">
        <w:rPr>
          <w:rFonts w:ascii="Times New Roman" w:eastAsia="Batang" w:hAnsi="Times New Roman" w:cs="Times New Roman"/>
          <w:color w:val="auto"/>
          <w:sz w:val="20"/>
          <w:szCs w:val="20"/>
        </w:rPr>
        <w:t>220 кВ используются типовые решения с применением обычного оборудования.</w:t>
      </w:r>
    </w:p>
    <w:p w:rsidR="008C1CBB" w:rsidRPr="008C1CBB" w:rsidRDefault="0098706E" w:rsidP="001B1515">
      <w:pPr>
        <w:pStyle w:val="af3"/>
        <w:shd w:val="clear" w:color="auto" w:fill="auto"/>
        <w:spacing w:line="240" w:lineRule="auto"/>
        <w:ind w:firstLine="284"/>
        <w:jc w:val="both"/>
        <w:rPr>
          <w:rFonts w:eastAsia="Batang"/>
          <w:b/>
          <w:bCs/>
        </w:rPr>
      </w:pPr>
      <w:r w:rsidRPr="0098706E">
        <w:rPr>
          <w:rFonts w:eastAsia="Batang"/>
        </w:rPr>
        <w:t>Для отечественных условий могут быть отмечены разработки типовых подстанций. Рассмотрим особенности одного из типов подстанции 110/6— 10 кВ института «Энергосетьпроект», прин</w:t>
      </w:r>
      <w:r w:rsidRPr="0098706E">
        <w:rPr>
          <w:rFonts w:eastAsia="Batang"/>
        </w:rPr>
        <w:softHyphen/>
        <w:t>ципиальная схема электрических соединений, план и размеры которой даны на рис. 6-20 и 6-21. Все оборудование подстанции</w:t>
      </w:r>
      <w:r>
        <w:rPr>
          <w:rFonts w:eastAsia="Batang"/>
        </w:rPr>
        <w:t xml:space="preserve"> </w:t>
      </w:r>
      <w:r w:rsidR="008C1CBB" w:rsidRPr="008C1CBB">
        <w:rPr>
          <w:rFonts w:eastAsia="Batang"/>
          <w:bCs/>
        </w:rPr>
        <w:t>размещается в закрытом помещении. Подстанция допускает при</w:t>
      </w:r>
      <w:r w:rsidR="008C1CBB" w:rsidRPr="008C1CBB">
        <w:rPr>
          <w:rFonts w:eastAsia="Batang"/>
          <w:bCs/>
        </w:rPr>
        <w:softHyphen/>
      </w:r>
      <w:r w:rsidR="008C1CBB" w:rsidRPr="008C1CBB">
        <w:rPr>
          <w:rFonts w:eastAsia="Batang"/>
        </w:rPr>
        <w:t>соединение</w:t>
      </w:r>
      <w:r w:rsidR="008C1CBB" w:rsidRPr="008C1CBB">
        <w:rPr>
          <w:rFonts w:eastAsia="Batang"/>
          <w:bCs/>
        </w:rPr>
        <w:t xml:space="preserve"> воздушных или кабельных линий 110 кВ.</w:t>
      </w:r>
    </w:p>
    <w:p w:rsidR="0028103B" w:rsidRDefault="007C3D04" w:rsidP="001B1515">
      <w:pPr>
        <w:pStyle w:val="a8"/>
        <w:shd w:val="clear" w:color="auto" w:fill="auto"/>
        <w:rPr>
          <w:rFonts w:ascii="Sylfaen" w:hAnsi="Sylfaen" w:cs="Sylfaen"/>
          <w:sz w:val="19"/>
          <w:szCs w:val="19"/>
        </w:rPr>
      </w:pPr>
      <w:r w:rsidRPr="007C3D04">
        <w:t>Как видно из рис. 6-20, при напряжении 110 кВ принята упро</w:t>
      </w:r>
      <w:r w:rsidRPr="007C3D04">
        <w:softHyphen/>
        <w:t>щенная схема коммутации, состоящая из двух блоков линия — трансформатор, отделителей и короткозамыкателей.</w:t>
      </w:r>
      <w:r w:rsidRPr="007C3D04">
        <w:rPr>
          <w:i/>
          <w:iCs/>
        </w:rPr>
        <w:t xml:space="preserve"> С</w:t>
      </w:r>
      <w:r w:rsidRPr="007C3D04">
        <w:t xml:space="preserve"> помощью</w:t>
      </w:r>
      <w:r w:rsidR="0028103B" w:rsidRPr="0028103B">
        <w:rPr>
          <w:rFonts w:ascii="Sylfaen" w:hAnsi="Sylfaen" w:cs="Sylfaen"/>
          <w:sz w:val="19"/>
          <w:szCs w:val="19"/>
        </w:rPr>
        <w:t xml:space="preserve"> отделителей предусмотрена также связь между блоками. Наличие</w:t>
      </w:r>
      <w:r w:rsidR="0028103B">
        <w:rPr>
          <w:rFonts w:ascii="Sylfaen" w:hAnsi="Sylfaen" w:cs="Sylfaen"/>
          <w:sz w:val="19"/>
          <w:szCs w:val="19"/>
        </w:rPr>
        <w:t xml:space="preserve"> </w:t>
      </w:r>
      <w:r w:rsidR="0028103B" w:rsidRPr="0028103B">
        <w:rPr>
          <w:rFonts w:ascii="Sylfaen" w:hAnsi="Sylfaen" w:cs="Sylfaen"/>
          <w:sz w:val="19"/>
          <w:szCs w:val="19"/>
        </w:rPr>
        <w:t>связи позволяет автоматизировать питание подстанции при на</w:t>
      </w:r>
      <w:r w:rsidR="0028103B" w:rsidRPr="0028103B">
        <w:rPr>
          <w:rFonts w:ascii="Sylfaen" w:hAnsi="Sylfaen" w:cs="Sylfaen"/>
          <w:sz w:val="19"/>
          <w:szCs w:val="19"/>
        </w:rPr>
        <w:softHyphen/>
        <w:t>пряжении 110 кВ. Например, при отключении любой из линий 110 кВ происходит отключение соответствующего блока и после</w:t>
      </w:r>
      <w:r w:rsidR="0028103B" w:rsidRPr="0028103B">
        <w:rPr>
          <w:rFonts w:ascii="Sylfaen" w:hAnsi="Sylfaen" w:cs="Sylfaen"/>
          <w:sz w:val="19"/>
          <w:szCs w:val="19"/>
        </w:rPr>
        <w:softHyphen/>
        <w:t>дующее автоматическое восстановление питания трансформатора, связанного с поврежденной линией ПО кВ. Возможно взаимное автоматическое резервирование линий 110 кВ при установке на подстанции только одного трансформатора.</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При напряжении 6—10 кВ предусматривается одиночная, секционированная выключателями система шин. Число отходя</w:t>
      </w:r>
      <w:r w:rsidRPr="0028103B">
        <w:rPr>
          <w:rFonts w:ascii="Times New Roman" w:hAnsi="Times New Roman" w:cs="Times New Roman"/>
          <w:color w:val="auto"/>
          <w:sz w:val="20"/>
          <w:szCs w:val="20"/>
        </w:rPr>
        <w:softHyphen/>
        <w:t>щих линий принимается 24, 32 или 36 в зависимости от мощности трансформатора. На подстанции могут устанавливаться трансфор</w:t>
      </w:r>
      <w:r w:rsidRPr="0028103B">
        <w:rPr>
          <w:rFonts w:ascii="Times New Roman" w:hAnsi="Times New Roman" w:cs="Times New Roman"/>
          <w:color w:val="auto"/>
          <w:sz w:val="20"/>
          <w:szCs w:val="20"/>
        </w:rPr>
        <w:softHyphen/>
        <w:t>маторы с расщепленными обмотками или двухобмоточные транс</w:t>
      </w:r>
      <w:r w:rsidRPr="0028103B">
        <w:rPr>
          <w:rFonts w:ascii="Times New Roman" w:hAnsi="Times New Roman" w:cs="Times New Roman"/>
          <w:color w:val="auto"/>
          <w:sz w:val="20"/>
          <w:szCs w:val="20"/>
        </w:rPr>
        <w:softHyphen/>
        <w:t>форматоры со сдвоенными реакторами Предусмотрены автомати</w:t>
      </w:r>
      <w:r w:rsidRPr="0028103B">
        <w:rPr>
          <w:rFonts w:ascii="Times New Roman" w:hAnsi="Times New Roman" w:cs="Times New Roman"/>
          <w:color w:val="auto"/>
          <w:sz w:val="20"/>
          <w:szCs w:val="20"/>
        </w:rPr>
        <w:softHyphen/>
        <w:t>ческое регулирование напряжения под нагрузкой, телесигнализа</w:t>
      </w:r>
      <w:r w:rsidRPr="0028103B">
        <w:rPr>
          <w:rFonts w:ascii="Times New Roman" w:hAnsi="Times New Roman" w:cs="Times New Roman"/>
          <w:color w:val="auto"/>
          <w:sz w:val="20"/>
          <w:szCs w:val="20"/>
        </w:rPr>
        <w:softHyphen/>
        <w:t>ция положения и телеуправление выключателями, телеизмерение напряжения 6—10 кВ по вызову, аварийно-предупредительная телесигнализация, автоматическое управление охлаждением транс</w:t>
      </w:r>
      <w:r w:rsidRPr="0028103B">
        <w:rPr>
          <w:rFonts w:ascii="Times New Roman" w:hAnsi="Times New Roman" w:cs="Times New Roman"/>
          <w:color w:val="auto"/>
          <w:sz w:val="20"/>
          <w:szCs w:val="20"/>
        </w:rPr>
        <w:softHyphen/>
        <w:t>форматоров и т. д.</w:t>
      </w:r>
    </w:p>
    <w:p w:rsidR="007C3D04" w:rsidRPr="0098706E" w:rsidRDefault="007C3D04" w:rsidP="001B1515">
      <w:pPr>
        <w:ind w:firstLine="300"/>
        <w:rPr>
          <w:rFonts w:ascii="Times New Roman" w:eastAsia="Batang" w:hAnsi="Times New Roman" w:cs="Times New Roman"/>
          <w:color w:val="auto"/>
          <w:sz w:val="20"/>
          <w:szCs w:val="20"/>
        </w:rPr>
        <w:sectPr w:rsidR="007C3D04" w:rsidRPr="0098706E" w:rsidSect="0098706E">
          <w:footerReference w:type="default" r:id="rId118"/>
          <w:pgSz w:w="11907" w:h="16839" w:code="9"/>
          <w:pgMar w:top="732" w:right="338" w:bottom="847" w:left="1596" w:header="0" w:footer="3" w:gutter="0"/>
          <w:cols w:space="720"/>
          <w:noEndnote/>
          <w:docGrid w:linePitch="360"/>
        </w:sectPr>
      </w:pPr>
    </w:p>
    <w:p w:rsidR="0098706E" w:rsidRDefault="00D856C8" w:rsidP="001B1515">
      <w:pPr>
        <w:keepNext/>
        <w:keepLines/>
        <w:ind w:firstLine="284"/>
        <w:jc w:val="center"/>
        <w:outlineLvl w:val="1"/>
        <w:rPr>
          <w:rFonts w:ascii="Times New Roman" w:eastAsia="Batang" w:hAnsi="Times New Roman" w:cs="Times New Roman"/>
          <w:color w:val="auto"/>
          <w:sz w:val="20"/>
          <w:szCs w:val="20"/>
        </w:rPr>
      </w:pPr>
      <w:r>
        <w:rPr>
          <w:noProof/>
        </w:rPr>
        <w:lastRenderedPageBreak/>
        <w:drawing>
          <wp:inline distT="0" distB="0" distL="0" distR="0" wp14:anchorId="1DECC98E" wp14:editId="1FFD0E9A">
            <wp:extent cx="5765800" cy="7950199"/>
            <wp:effectExtent l="0" t="0" r="6350" b="0"/>
            <wp:docPr id="76" name="Рисунок 76" descr="C:\Users\LenovoUser\AppData\Local\Microsoft\Windows\Temporary Internet Files\Content.Word\1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LenovoUser\AppData\Local\Microsoft\Windows\Temporary Internet Files\Content.Word\1018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70222" cy="7956296"/>
                    </a:xfrm>
                    <a:prstGeom prst="rect">
                      <a:avLst/>
                    </a:prstGeom>
                    <a:noFill/>
                    <a:ln>
                      <a:noFill/>
                    </a:ln>
                  </pic:spPr>
                </pic:pic>
              </a:graphicData>
            </a:graphic>
          </wp:inline>
        </w:drawing>
      </w:r>
    </w:p>
    <w:p w:rsidR="0028103B" w:rsidRDefault="0028103B" w:rsidP="001B1515">
      <w:pPr>
        <w:keepNext/>
        <w:keepLines/>
        <w:ind w:firstLine="284"/>
        <w:jc w:val="center"/>
        <w:outlineLvl w:val="1"/>
        <w:rPr>
          <w:rFonts w:ascii="Times New Roman" w:eastAsia="Batang" w:hAnsi="Times New Roman" w:cs="Times New Roman"/>
          <w:color w:val="auto"/>
          <w:sz w:val="20"/>
          <w:szCs w:val="20"/>
        </w:rPr>
      </w:pP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Все элементы подстанции размещаются в одном двухэтажном здании размером 30 x 30 м (рис. 6-21). На втором этаже находится РУ 110 кВ и пункт управления, на первом этаже — РУ 6-—10 кВ, трансформаторы собственных нужд и дугогасящие трансформа</w:t>
      </w:r>
      <w:r w:rsidRPr="0028103B">
        <w:rPr>
          <w:rFonts w:ascii="Times New Roman" w:hAnsi="Times New Roman" w:cs="Times New Roman"/>
          <w:color w:val="auto"/>
          <w:sz w:val="20"/>
          <w:szCs w:val="20"/>
        </w:rPr>
        <w:softHyphen/>
        <w:t>торы, камеры реакторов (при их установке) и помещение для ре</w:t>
      </w:r>
      <w:r w:rsidRPr="0028103B">
        <w:rPr>
          <w:rFonts w:ascii="Times New Roman" w:hAnsi="Times New Roman" w:cs="Times New Roman"/>
          <w:color w:val="auto"/>
          <w:sz w:val="20"/>
          <w:szCs w:val="20"/>
        </w:rPr>
        <w:softHyphen/>
        <w:t>монтного персонала.</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Здание подстанции общим объемом 9180 м® сооружается из сборного железобетона или кирпича.</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 xml:space="preserve">Стоимость подстанции при установке двух трансформаторов 63 </w:t>
      </w:r>
      <w:r w:rsidRPr="0028103B">
        <w:rPr>
          <w:rFonts w:ascii="Times New Roman" w:hAnsi="Times New Roman" w:cs="Times New Roman"/>
          <w:color w:val="auto"/>
          <w:sz w:val="20"/>
          <w:szCs w:val="20"/>
          <w:lang w:val="en-US" w:eastAsia="en-US"/>
        </w:rPr>
        <w:t>MB</w:t>
      </w:r>
      <w:r w:rsidRPr="0028103B">
        <w:rPr>
          <w:rFonts w:ascii="Times New Roman" w:hAnsi="Times New Roman" w:cs="Times New Roman"/>
          <w:color w:val="auto"/>
          <w:sz w:val="20"/>
          <w:szCs w:val="20"/>
          <w:lang w:eastAsia="en-US"/>
        </w:rPr>
        <w:t xml:space="preserve"> </w:t>
      </w:r>
      <w:r w:rsidRPr="0028103B">
        <w:rPr>
          <w:rFonts w:ascii="Times New Roman" w:hAnsi="Times New Roman" w:cs="Times New Roman"/>
          <w:color w:val="auto"/>
          <w:sz w:val="20"/>
          <w:szCs w:val="20"/>
        </w:rPr>
        <w:t>А составляет 585 тыс. руб.</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Отечественной промышленностью в настоящее время освоен выпуск комплектных трансформаторных подстанций (КТБП) на</w:t>
      </w:r>
      <w:r w:rsidRPr="0028103B">
        <w:rPr>
          <w:rFonts w:ascii="Times New Roman" w:hAnsi="Times New Roman" w:cs="Times New Roman"/>
          <w:color w:val="auto"/>
          <w:sz w:val="20"/>
          <w:szCs w:val="20"/>
        </w:rPr>
        <w:softHyphen/>
        <w:t xml:space="preserve">пряжением 110—220/10 и 110—220/35/10 кВ, которые на место сооружения поставляются в виде отдельных блоков заводского изготовления. Максимальная мощность трансформаторов КТБП составляет 40 </w:t>
      </w:r>
      <w:r w:rsidRPr="0028103B">
        <w:rPr>
          <w:rFonts w:ascii="Times New Roman" w:hAnsi="Times New Roman" w:cs="Times New Roman"/>
          <w:color w:val="auto"/>
          <w:sz w:val="20"/>
          <w:szCs w:val="20"/>
          <w:lang w:val="en-US" w:eastAsia="en-US"/>
        </w:rPr>
        <w:t>MB</w:t>
      </w:r>
      <w:r w:rsidRPr="0028103B">
        <w:rPr>
          <w:rFonts w:ascii="Times New Roman" w:hAnsi="Times New Roman" w:cs="Times New Roman"/>
          <w:color w:val="auto"/>
          <w:sz w:val="20"/>
          <w:szCs w:val="20"/>
          <w:lang w:eastAsia="en-US"/>
        </w:rPr>
        <w:t xml:space="preserve"> </w:t>
      </w:r>
      <w:r w:rsidRPr="0028103B">
        <w:rPr>
          <w:rFonts w:ascii="Times New Roman" w:hAnsi="Times New Roman" w:cs="Times New Roman"/>
          <w:color w:val="auto"/>
          <w:sz w:val="20"/>
          <w:szCs w:val="20"/>
        </w:rPr>
        <w:t>А.</w:t>
      </w:r>
    </w:p>
    <w:p w:rsidR="0028103B" w:rsidRPr="00A214A2" w:rsidRDefault="0028103B" w:rsidP="001B1515">
      <w:pPr>
        <w:keepNext/>
        <w:keepLines/>
        <w:ind w:firstLine="284"/>
        <w:jc w:val="center"/>
        <w:outlineLvl w:val="1"/>
        <w:rPr>
          <w:rFonts w:ascii="Times New Roman" w:eastAsia="Batang" w:hAnsi="Times New Roman" w:cs="Times New Roman"/>
          <w:color w:val="auto"/>
          <w:sz w:val="20"/>
          <w:szCs w:val="20"/>
        </w:rPr>
        <w:sectPr w:rsidR="0028103B" w:rsidRPr="00A214A2" w:rsidSect="00340AED">
          <w:footerReference w:type="default" r:id="rId120"/>
          <w:pgSz w:w="11907" w:h="16839" w:code="9"/>
          <w:pgMar w:top="732" w:right="439" w:bottom="709" w:left="1514" w:header="0" w:footer="3" w:gutter="0"/>
          <w:cols w:space="720"/>
          <w:noEndnote/>
          <w:docGrid w:linePitch="360"/>
        </w:sectPr>
      </w:pPr>
    </w:p>
    <w:p w:rsidR="00A214A2" w:rsidRPr="00D87BF3" w:rsidRDefault="00A214A2" w:rsidP="001B1515">
      <w:pPr>
        <w:ind w:firstLine="320"/>
        <w:jc w:val="both"/>
        <w:rPr>
          <w:rFonts w:ascii="Times New Roman" w:hAnsi="Times New Roman" w:cs="Times New Roman"/>
          <w:color w:val="auto"/>
          <w:sz w:val="20"/>
          <w:szCs w:val="20"/>
        </w:rPr>
      </w:pPr>
    </w:p>
    <w:p w:rsidR="005D1131" w:rsidRDefault="00A2069A" w:rsidP="001B1515">
      <w:pPr>
        <w:ind w:firstLine="320"/>
        <w:jc w:val="center"/>
        <w:rPr>
          <w:rFonts w:ascii="Times New Roman" w:hAnsi="Times New Roman" w:cs="Times New Roman"/>
          <w:color w:val="auto"/>
          <w:sz w:val="20"/>
          <w:szCs w:val="20"/>
        </w:rPr>
      </w:pPr>
      <w:r>
        <w:rPr>
          <w:noProof/>
        </w:rPr>
        <w:drawing>
          <wp:inline distT="0" distB="0" distL="0" distR="0" wp14:anchorId="4A25DE65" wp14:editId="29D1A83A">
            <wp:extent cx="6324600" cy="6677025"/>
            <wp:effectExtent l="0" t="0" r="0" b="9525"/>
            <wp:docPr id="77" name="Рисунок 77" descr="C:\Users\LenovoUser\AppData\Local\Microsoft\Windows\Temporary Internet Files\Content.Word\1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LenovoUser\AppData\Local\Microsoft\Windows\Temporary Internet Files\Content.Word\1018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24600" cy="6677025"/>
                    </a:xfrm>
                    <a:prstGeom prst="rect">
                      <a:avLst/>
                    </a:prstGeom>
                    <a:noFill/>
                    <a:ln>
                      <a:noFill/>
                    </a:ln>
                  </pic:spPr>
                </pic:pic>
              </a:graphicData>
            </a:graphic>
          </wp:inline>
        </w:drawing>
      </w:r>
    </w:p>
    <w:p w:rsidR="0028103B" w:rsidRDefault="0028103B" w:rsidP="001B1515">
      <w:pPr>
        <w:spacing w:line="216" w:lineRule="exact"/>
        <w:ind w:firstLine="320"/>
        <w:jc w:val="both"/>
        <w:rPr>
          <w:rFonts w:ascii="Times New Roman" w:hAnsi="Times New Roman" w:cs="Times New Roman"/>
          <w:color w:val="auto"/>
          <w:sz w:val="20"/>
          <w:szCs w:val="20"/>
        </w:rPr>
      </w:pP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Сетка схем первичных соединений напряжением 110—220 кВ достаточно разнообразна [21]: РУ 6—10 кВ выполняется в виде одинарной, секционированной выключателем системы шин с ис</w:t>
      </w:r>
      <w:r w:rsidRPr="0028103B">
        <w:rPr>
          <w:rFonts w:ascii="Times New Roman" w:hAnsi="Times New Roman" w:cs="Times New Roman"/>
          <w:color w:val="auto"/>
          <w:sz w:val="20"/>
          <w:szCs w:val="20"/>
        </w:rPr>
        <w:softHyphen/>
        <w:t>пользованием комплектных камер КРУН; ОРУ 110 и 220 кВ вы</w:t>
      </w:r>
      <w:r w:rsidRPr="0028103B">
        <w:rPr>
          <w:rFonts w:ascii="Times New Roman" w:hAnsi="Times New Roman" w:cs="Times New Roman"/>
          <w:color w:val="auto"/>
          <w:sz w:val="20"/>
          <w:szCs w:val="20"/>
        </w:rPr>
        <w:softHyphen/>
        <w:t>полняется из отдельных блоков, в которых установлено необхо</w:t>
      </w:r>
      <w:r w:rsidRPr="0028103B">
        <w:rPr>
          <w:rFonts w:ascii="Times New Roman" w:hAnsi="Times New Roman" w:cs="Times New Roman"/>
          <w:color w:val="auto"/>
          <w:sz w:val="20"/>
          <w:szCs w:val="20"/>
        </w:rPr>
        <w:softHyphen/>
        <w:t>димое оборудование.</w:t>
      </w:r>
    </w:p>
    <w:p w:rsidR="0028103B" w:rsidRPr="0028103B" w:rsidRDefault="0028103B" w:rsidP="001B1515">
      <w:pPr>
        <w:spacing w:line="216" w:lineRule="exact"/>
        <w:ind w:firstLine="320"/>
        <w:jc w:val="both"/>
        <w:rPr>
          <w:rFonts w:ascii="Times New Roman" w:hAnsi="Times New Roman" w:cs="Times New Roman"/>
          <w:color w:val="auto"/>
          <w:sz w:val="20"/>
          <w:szCs w:val="20"/>
        </w:rPr>
      </w:pPr>
      <w:r w:rsidRPr="0028103B">
        <w:rPr>
          <w:rFonts w:ascii="Times New Roman" w:hAnsi="Times New Roman" w:cs="Times New Roman"/>
          <w:color w:val="auto"/>
          <w:sz w:val="20"/>
          <w:szCs w:val="20"/>
        </w:rPr>
        <w:t>Институтом «</w:t>
      </w:r>
      <w:proofErr w:type="spellStart"/>
      <w:r w:rsidRPr="0028103B">
        <w:rPr>
          <w:rFonts w:ascii="Times New Roman" w:hAnsi="Times New Roman" w:cs="Times New Roman"/>
          <w:color w:val="auto"/>
          <w:sz w:val="20"/>
          <w:szCs w:val="20"/>
        </w:rPr>
        <w:t>Электропроект</w:t>
      </w:r>
      <w:proofErr w:type="spellEnd"/>
      <w:r w:rsidRPr="0028103B">
        <w:rPr>
          <w:rFonts w:ascii="Times New Roman" w:hAnsi="Times New Roman" w:cs="Times New Roman"/>
          <w:color w:val="auto"/>
          <w:sz w:val="20"/>
          <w:szCs w:val="20"/>
        </w:rPr>
        <w:t>» разработана так называемая еди</w:t>
      </w:r>
      <w:r w:rsidRPr="0028103B">
        <w:rPr>
          <w:rFonts w:ascii="Times New Roman" w:hAnsi="Times New Roman" w:cs="Times New Roman"/>
          <w:color w:val="auto"/>
          <w:sz w:val="20"/>
          <w:szCs w:val="20"/>
        </w:rPr>
        <w:softHyphen/>
        <w:t>ная серия подстанций 35—110/6—10 кВ, предназначенных для электроснабжения промышленных предприятий.</w:t>
      </w:r>
    </w:p>
    <w:p w:rsidR="00444E80" w:rsidRPr="00444E80" w:rsidRDefault="0028103B" w:rsidP="001B1515">
      <w:pPr>
        <w:pStyle w:val="a8"/>
        <w:shd w:val="clear" w:color="auto" w:fill="auto"/>
        <w:spacing w:line="240" w:lineRule="auto"/>
        <w:rPr>
          <w:rFonts w:eastAsia="Arial Unicode MS"/>
          <w:lang w:eastAsia="ru-RU"/>
        </w:rPr>
      </w:pPr>
      <w:r w:rsidRPr="0028103B">
        <w:t>Серия содержит 25 типов подстанций [21</w:t>
      </w:r>
      <w:r w:rsidR="00444E80" w:rsidRPr="0072134A">
        <w:t>]</w:t>
      </w:r>
      <w:r w:rsidRPr="0028103B">
        <w:t>. Схемы электриче</w:t>
      </w:r>
      <w:r w:rsidRPr="0028103B">
        <w:softHyphen/>
        <w:t xml:space="preserve">ских соединений подстанций аналогичны рассмотренным выше без выключателей напряжением 35—110 кВ, с возможностью установки двух трансформаторов мощностью 63 </w:t>
      </w:r>
      <w:r w:rsidRPr="0028103B">
        <w:rPr>
          <w:lang w:val="en-US"/>
        </w:rPr>
        <w:t>MB</w:t>
      </w:r>
      <w:r w:rsidRPr="0028103B">
        <w:t xml:space="preserve"> А. Распреде</w:t>
      </w:r>
      <w:r w:rsidR="00444E80" w:rsidRPr="004B335F">
        <w:rPr>
          <w:rFonts w:eastAsia="Arial Unicode MS"/>
          <w:lang w:eastAsia="ru-RU"/>
        </w:rPr>
        <w:t>лительное</w:t>
      </w:r>
      <w:r w:rsidR="00444E80" w:rsidRPr="00444E80">
        <w:rPr>
          <w:rFonts w:eastAsia="Arial Unicode MS"/>
          <w:lang w:eastAsia="ru-RU"/>
        </w:rPr>
        <w:t xml:space="preserve"> устройство РУ 6—10 кВ закрытое, комплектуется из камер КРУ внутренней установки; РУ 35—110 кВ выполняется открытым, тип оборудования выбирается в зависимости от за</w:t>
      </w:r>
      <w:r w:rsidR="00444E80" w:rsidRPr="00444E80">
        <w:rPr>
          <w:rFonts w:eastAsia="Arial Unicode MS"/>
          <w:lang w:eastAsia="ru-RU"/>
        </w:rPr>
        <w:softHyphen/>
        <w:t>грязненности атмосферы. Трансформаторы устанавливаются от</w:t>
      </w:r>
      <w:r w:rsidR="00444E80" w:rsidRPr="00444E80">
        <w:rPr>
          <w:rFonts w:eastAsia="Arial Unicode MS"/>
          <w:lang w:eastAsia="ru-RU"/>
        </w:rPr>
        <w:softHyphen/>
        <w:t xml:space="preserve">крыто Размер площадки подстанции с двумя трансформаторами 63 </w:t>
      </w:r>
      <w:r w:rsidR="00444E80" w:rsidRPr="00444E80">
        <w:rPr>
          <w:rFonts w:eastAsia="Arial Unicode MS"/>
          <w:lang w:val="en-US"/>
        </w:rPr>
        <w:t>MB</w:t>
      </w:r>
      <w:r w:rsidR="00444E80" w:rsidRPr="00444E80">
        <w:rPr>
          <w:rFonts w:eastAsia="Arial Unicode MS"/>
        </w:rPr>
        <w:t xml:space="preserve"> </w:t>
      </w:r>
      <w:r w:rsidR="00444E80" w:rsidRPr="00444E80">
        <w:rPr>
          <w:rFonts w:eastAsia="Arial Unicode MS"/>
          <w:lang w:eastAsia="ru-RU"/>
        </w:rPr>
        <w:t>А составляет 2438 м</w:t>
      </w:r>
      <w:r w:rsidR="00444E80" w:rsidRPr="00444E80">
        <w:rPr>
          <w:rFonts w:eastAsia="Arial Unicode MS"/>
          <w:vertAlign w:val="superscript"/>
          <w:lang w:eastAsia="ru-RU"/>
        </w:rPr>
        <w:t>2</w:t>
      </w:r>
      <w:r w:rsidR="00444E80" w:rsidRPr="00444E80">
        <w:rPr>
          <w:rFonts w:eastAsia="Arial Unicode MS"/>
          <w:lang w:eastAsia="ru-RU"/>
        </w:rPr>
        <w:t>, общая стоимость 456 тыс. руб. Отсюда следует, что подстанции глубокого ввода являются сложными устройствами. Обращает внимание значительная стоимость, осо</w:t>
      </w:r>
      <w:r w:rsidR="00444E80" w:rsidRPr="00444E80">
        <w:rPr>
          <w:rFonts w:eastAsia="Arial Unicode MS"/>
          <w:lang w:eastAsia="ru-RU"/>
        </w:rPr>
        <w:softHyphen/>
        <w:t>бенно подстанций закрытого типа. Представляется, что разра</w:t>
      </w:r>
      <w:r w:rsidR="00444E80" w:rsidRPr="00444E80">
        <w:rPr>
          <w:rFonts w:eastAsia="Arial Unicode MS"/>
          <w:lang w:eastAsia="ru-RU"/>
        </w:rPr>
        <w:softHyphen/>
        <w:t>ботка специального оборудования для таких подстанций, исполь</w:t>
      </w:r>
      <w:r w:rsidR="00444E80" w:rsidRPr="00444E80">
        <w:rPr>
          <w:rFonts w:eastAsia="Arial Unicode MS"/>
          <w:lang w:eastAsia="ru-RU"/>
        </w:rPr>
        <w:softHyphen/>
        <w:t>зование имеющихся возможностей их упрощения за счет полного отказа от РУ 110—220 кВ позволяет уменьшить их габариты и снизить стоимость, а следовательно, реализовать экономические преимущества, заложенные в системе глубоких вводов.</w:t>
      </w:r>
    </w:p>
    <w:p w:rsidR="00444E80" w:rsidRDefault="00444E80" w:rsidP="00DA15D5">
      <w:pPr>
        <w:ind w:firstLine="320"/>
        <w:jc w:val="both"/>
        <w:rPr>
          <w:rFonts w:ascii="Times New Roman" w:hAnsi="Times New Roman" w:cs="Times New Roman"/>
          <w:color w:val="auto"/>
          <w:sz w:val="20"/>
          <w:szCs w:val="20"/>
          <w:lang w:val="en-US"/>
        </w:rPr>
      </w:pPr>
      <w:r w:rsidRPr="00444E80">
        <w:rPr>
          <w:rFonts w:ascii="Times New Roman" w:hAnsi="Times New Roman" w:cs="Times New Roman"/>
          <w:color w:val="auto"/>
          <w:sz w:val="20"/>
          <w:szCs w:val="20"/>
        </w:rPr>
        <w:t>В этой связи представляет значительный интерес опыт зару</w:t>
      </w:r>
      <w:r w:rsidRPr="00444E80">
        <w:rPr>
          <w:rFonts w:ascii="Times New Roman" w:hAnsi="Times New Roman" w:cs="Times New Roman"/>
          <w:color w:val="auto"/>
          <w:sz w:val="20"/>
          <w:szCs w:val="20"/>
        </w:rPr>
        <w:softHyphen/>
        <w:t>бежных стран, где рассматриваемые подстанции глубокого ввода имеют широкое применение. При их выполнении отмечается все большее использование оборудования с элегазом, всемерное упро</w:t>
      </w:r>
      <w:r w:rsidRPr="00444E80">
        <w:rPr>
          <w:rFonts w:ascii="Times New Roman" w:hAnsi="Times New Roman" w:cs="Times New Roman"/>
          <w:color w:val="auto"/>
          <w:sz w:val="20"/>
          <w:szCs w:val="20"/>
        </w:rPr>
        <w:softHyphen/>
        <w:t>щение распределительных устройств, вплоть до глухого присоеди</w:t>
      </w:r>
      <w:r w:rsidRPr="00444E80">
        <w:rPr>
          <w:rFonts w:ascii="Times New Roman" w:hAnsi="Times New Roman" w:cs="Times New Roman"/>
          <w:color w:val="auto"/>
          <w:sz w:val="20"/>
          <w:szCs w:val="20"/>
        </w:rPr>
        <w:softHyphen/>
        <w:t xml:space="preserve">нения </w:t>
      </w:r>
      <w:r w:rsidRPr="00444E80">
        <w:rPr>
          <w:rFonts w:ascii="Times New Roman" w:hAnsi="Times New Roman" w:cs="Times New Roman"/>
          <w:color w:val="auto"/>
          <w:sz w:val="20"/>
          <w:szCs w:val="20"/>
        </w:rPr>
        <w:lastRenderedPageBreak/>
        <w:t>кабельных линий высокого напряжения к трансформаторам и непосредственным вводом в кожух последних. Из-за высокой стоимости земельных территорий весьма большое применение имеют подземные подстанции.</w:t>
      </w:r>
    </w:p>
    <w:p w:rsidR="00DA15D5" w:rsidRPr="00DA15D5" w:rsidRDefault="00DA15D5" w:rsidP="00DA15D5">
      <w:pPr>
        <w:ind w:firstLine="320"/>
        <w:jc w:val="both"/>
        <w:rPr>
          <w:rFonts w:ascii="Times New Roman" w:hAnsi="Times New Roman" w:cs="Times New Roman"/>
          <w:color w:val="auto"/>
          <w:sz w:val="20"/>
          <w:szCs w:val="20"/>
          <w:lang w:val="en-US"/>
        </w:rPr>
      </w:pPr>
    </w:p>
    <w:p w:rsidR="00444E80" w:rsidRPr="00444E80" w:rsidRDefault="00444E80" w:rsidP="00DA15D5">
      <w:pPr>
        <w:ind w:firstLine="1040"/>
        <w:rPr>
          <w:rFonts w:ascii="Times New Roman" w:eastAsia="Batang" w:hAnsi="Times New Roman" w:cs="Times New Roman"/>
          <w:b/>
          <w:bCs/>
          <w:color w:val="auto"/>
          <w:sz w:val="20"/>
          <w:szCs w:val="20"/>
        </w:rPr>
      </w:pPr>
      <w:r>
        <w:rPr>
          <w:rFonts w:ascii="Times New Roman" w:eastAsia="Batang" w:hAnsi="Times New Roman" w:cs="Times New Roman"/>
          <w:b/>
          <w:bCs/>
          <w:color w:val="auto"/>
          <w:sz w:val="20"/>
          <w:szCs w:val="20"/>
        </w:rPr>
        <w:t xml:space="preserve">                                                               </w:t>
      </w:r>
      <w:r w:rsidRPr="00444E80">
        <w:rPr>
          <w:rFonts w:ascii="Times New Roman" w:eastAsia="Batang" w:hAnsi="Times New Roman" w:cs="Times New Roman" w:hint="eastAsia"/>
          <w:b/>
          <w:bCs/>
          <w:color w:val="auto"/>
          <w:sz w:val="20"/>
          <w:szCs w:val="20"/>
        </w:rPr>
        <w:t>ГЛАВА</w:t>
      </w:r>
      <w:r w:rsidRPr="00444E80">
        <w:rPr>
          <w:rFonts w:ascii="Times New Roman" w:eastAsia="Batang" w:hAnsi="Times New Roman" w:cs="Times New Roman"/>
          <w:b/>
          <w:bCs/>
          <w:color w:val="auto"/>
          <w:sz w:val="20"/>
          <w:szCs w:val="20"/>
        </w:rPr>
        <w:t xml:space="preserve"> </w:t>
      </w:r>
      <w:r w:rsidRPr="00444E80">
        <w:rPr>
          <w:rFonts w:ascii="Times New Roman" w:eastAsia="Batang" w:hAnsi="Times New Roman" w:cs="Times New Roman" w:hint="eastAsia"/>
          <w:b/>
          <w:bCs/>
          <w:color w:val="auto"/>
          <w:sz w:val="20"/>
          <w:szCs w:val="20"/>
        </w:rPr>
        <w:t>СЕДЬМАЯ</w:t>
      </w:r>
    </w:p>
    <w:p w:rsidR="00444E80" w:rsidRDefault="00444E80" w:rsidP="00DA15D5">
      <w:pPr>
        <w:keepNext/>
        <w:keepLines/>
        <w:jc w:val="center"/>
        <w:outlineLvl w:val="0"/>
        <w:rPr>
          <w:rFonts w:ascii="Times New Roman" w:hAnsi="Times New Roman" w:cs="Times New Roman"/>
          <w:b/>
          <w:bCs/>
          <w:color w:val="auto"/>
          <w:sz w:val="20"/>
          <w:szCs w:val="20"/>
        </w:rPr>
      </w:pPr>
      <w:r w:rsidRPr="00444E80">
        <w:rPr>
          <w:rFonts w:ascii="Times New Roman" w:hAnsi="Times New Roman" w:cs="Times New Roman"/>
          <w:b/>
          <w:bCs/>
          <w:color w:val="auto"/>
          <w:sz w:val="20"/>
          <w:szCs w:val="20"/>
        </w:rPr>
        <w:t>Напряжения систем электроснабжения</w:t>
      </w:r>
    </w:p>
    <w:p w:rsidR="00444E80" w:rsidRDefault="00444E80" w:rsidP="00DA15D5">
      <w:pPr>
        <w:keepNext/>
        <w:keepLines/>
        <w:jc w:val="center"/>
        <w:outlineLvl w:val="0"/>
        <w:rPr>
          <w:rFonts w:ascii="Times New Roman" w:hAnsi="Times New Roman" w:cs="Times New Roman"/>
          <w:color w:val="auto"/>
          <w:sz w:val="20"/>
          <w:szCs w:val="20"/>
          <w:lang w:val="en-US"/>
        </w:rPr>
      </w:pPr>
      <w:r>
        <w:rPr>
          <w:rFonts w:ascii="Times New Roman" w:hAnsi="Times New Roman" w:cs="Times New Roman"/>
          <w:color w:val="auto"/>
          <w:sz w:val="20"/>
          <w:szCs w:val="20"/>
        </w:rPr>
        <w:t xml:space="preserve"> </w:t>
      </w:r>
      <w:r w:rsidRPr="00444E80">
        <w:rPr>
          <w:rFonts w:ascii="Times New Roman" w:hAnsi="Times New Roman" w:cs="Times New Roman"/>
          <w:color w:val="auto"/>
          <w:sz w:val="20"/>
          <w:szCs w:val="20"/>
        </w:rPr>
        <w:t>7-1. СТАНДАРТНЫЕ НАПРЯЖЕНИЯ</w:t>
      </w:r>
    </w:p>
    <w:p w:rsidR="00DA15D5" w:rsidRPr="00DA15D5" w:rsidRDefault="00DA15D5" w:rsidP="00DA15D5">
      <w:pPr>
        <w:keepNext/>
        <w:keepLines/>
        <w:jc w:val="center"/>
        <w:outlineLvl w:val="0"/>
        <w:rPr>
          <w:rFonts w:ascii="Times New Roman" w:hAnsi="Times New Roman" w:cs="Times New Roman"/>
          <w:color w:val="auto"/>
          <w:sz w:val="20"/>
          <w:szCs w:val="20"/>
          <w:lang w:val="en-US"/>
        </w:rPr>
      </w:pPr>
    </w:p>
    <w:p w:rsidR="00444E80" w:rsidRPr="00444E80" w:rsidRDefault="00444E80" w:rsidP="00DA15D5">
      <w:pPr>
        <w:ind w:firstLine="547"/>
        <w:jc w:val="both"/>
        <w:rPr>
          <w:rFonts w:ascii="Times New Roman" w:hAnsi="Times New Roman" w:cs="Times New Roman"/>
          <w:color w:val="auto"/>
          <w:sz w:val="20"/>
          <w:szCs w:val="20"/>
        </w:rPr>
      </w:pPr>
      <w:r w:rsidRPr="00444E80">
        <w:rPr>
          <w:rFonts w:ascii="Times New Roman" w:hAnsi="Times New Roman" w:cs="Times New Roman"/>
          <w:color w:val="auto"/>
          <w:sz w:val="20"/>
          <w:szCs w:val="20"/>
        </w:rPr>
        <w:t>При выборе напряжения электрических сетей необ</w:t>
      </w:r>
      <w:r w:rsidRPr="00444E80">
        <w:rPr>
          <w:rFonts w:ascii="Times New Roman" w:hAnsi="Times New Roman" w:cs="Times New Roman"/>
          <w:color w:val="auto"/>
          <w:sz w:val="20"/>
          <w:szCs w:val="20"/>
        </w:rPr>
        <w:softHyphen/>
        <w:t>ходимо решить две задачи: 1) установить шкалу стандартных напряжений и 2) выбрать наивыгоднейшее напряжение и число ступеней трансформаций электрической энергии для конкретной системы электроснабжения. Вторая задача рассматривается в пре</w:t>
      </w:r>
      <w:r w:rsidRPr="00444E80">
        <w:rPr>
          <w:rFonts w:ascii="Times New Roman" w:hAnsi="Times New Roman" w:cs="Times New Roman"/>
          <w:color w:val="auto"/>
          <w:sz w:val="20"/>
          <w:szCs w:val="20"/>
        </w:rPr>
        <w:softHyphen/>
        <w:t>делах действующих стандартных напряжений.</w:t>
      </w:r>
    </w:p>
    <w:p w:rsidR="004B335F" w:rsidRPr="004B335F" w:rsidRDefault="00444E80" w:rsidP="001B1515">
      <w:pPr>
        <w:pStyle w:val="a8"/>
        <w:shd w:val="clear" w:color="auto" w:fill="auto"/>
        <w:spacing w:line="240" w:lineRule="auto"/>
        <w:rPr>
          <w:rFonts w:eastAsia="Batang"/>
        </w:rPr>
      </w:pPr>
      <w:r w:rsidRPr="00444E80">
        <w:t>Шкала и значения стандартных напряжений определяются общим уровнем развития народного хозяйства страны, а именно уровнем электрификации промышленности и сельского хозяйства, прогрессом в области изготовления электрооборудования, еди</w:t>
      </w:r>
      <w:r w:rsidRPr="00444E80">
        <w:softHyphen/>
        <w:t>ничной мощностью генерирующих агрегатов и приемников элек</w:t>
      </w:r>
      <w:r w:rsidRPr="00444E80">
        <w:softHyphen/>
        <w:t>трической энергии и т. п. Поэтому шкала и значения напряжений со временем изменяются. При этом отмечается тенденция к появле</w:t>
      </w:r>
      <w:r w:rsidRPr="00444E80">
        <w:softHyphen/>
        <w:t>нию более высоких напряжений, а также повсеместная унифика</w:t>
      </w:r>
      <w:r w:rsidR="004B335F" w:rsidRPr="001E2A8D">
        <w:rPr>
          <w:rFonts w:eastAsia="Batang"/>
        </w:rPr>
        <w:t>ция</w:t>
      </w:r>
      <w:r w:rsidR="004B335F" w:rsidRPr="004B335F">
        <w:rPr>
          <w:rFonts w:eastAsia="Batang"/>
        </w:rPr>
        <w:t xml:space="preserve"> напряжений, что приносит значительные выгоды технико-</w:t>
      </w:r>
    </w:p>
    <w:p w:rsidR="004B335F" w:rsidRPr="004B335F" w:rsidRDefault="004B335F" w:rsidP="001B1515">
      <w:pPr>
        <w:rPr>
          <w:rFonts w:ascii="Times New Roman" w:eastAsia="Batang" w:hAnsi="Times New Roman" w:cs="Times New Roman"/>
          <w:color w:val="auto"/>
          <w:sz w:val="20"/>
          <w:szCs w:val="20"/>
        </w:rPr>
      </w:pPr>
      <w:r w:rsidRPr="004B335F">
        <w:rPr>
          <w:rFonts w:ascii="Times New Roman" w:eastAsia="Batang" w:hAnsi="Times New Roman" w:cs="Times New Roman"/>
          <w:color w:val="auto"/>
          <w:sz w:val="20"/>
          <w:szCs w:val="20"/>
        </w:rPr>
        <w:t>экономического характера.</w:t>
      </w:r>
    </w:p>
    <w:p w:rsidR="004B335F" w:rsidRPr="004B335F" w:rsidRDefault="004B335F" w:rsidP="001B1515">
      <w:pPr>
        <w:ind w:firstLine="320"/>
        <w:jc w:val="both"/>
        <w:rPr>
          <w:rFonts w:ascii="Times New Roman" w:eastAsia="Batang" w:hAnsi="Times New Roman" w:cs="Times New Roman"/>
          <w:color w:val="auto"/>
          <w:sz w:val="20"/>
          <w:szCs w:val="20"/>
        </w:rPr>
      </w:pPr>
      <w:r w:rsidRPr="004B335F">
        <w:rPr>
          <w:rFonts w:ascii="Times New Roman" w:eastAsia="Batang" w:hAnsi="Times New Roman" w:cs="Times New Roman"/>
          <w:color w:val="auto"/>
          <w:sz w:val="20"/>
          <w:szCs w:val="20"/>
        </w:rPr>
        <w:t>В частности, в области напряжений 100—1000В отмечается ограничение напряжения 220/127В, полное исключение напряже</w:t>
      </w:r>
      <w:r w:rsidRPr="004B335F">
        <w:rPr>
          <w:rFonts w:ascii="Times New Roman" w:eastAsia="Batang" w:hAnsi="Times New Roman" w:cs="Times New Roman"/>
          <w:color w:val="auto"/>
          <w:sz w:val="20"/>
          <w:szCs w:val="20"/>
        </w:rPr>
        <w:softHyphen/>
        <w:t>ния 500В и ввод напряжения 660В. Необходимость этого отме</w:t>
      </w:r>
      <w:r w:rsidRPr="004B335F">
        <w:rPr>
          <w:rFonts w:ascii="Times New Roman" w:eastAsia="Batang" w:hAnsi="Times New Roman" w:cs="Times New Roman"/>
          <w:color w:val="auto"/>
          <w:sz w:val="20"/>
          <w:szCs w:val="20"/>
        </w:rPr>
        <w:softHyphen/>
        <w:t>чалась в работах, где была показана экономическая целесообраз</w:t>
      </w:r>
      <w:r w:rsidRPr="004B335F">
        <w:rPr>
          <w:rFonts w:ascii="Times New Roman" w:eastAsia="Batang" w:hAnsi="Times New Roman" w:cs="Times New Roman"/>
          <w:color w:val="auto"/>
          <w:sz w:val="20"/>
          <w:szCs w:val="20"/>
        </w:rPr>
        <w:softHyphen/>
        <w:t>ность внедрения в разных отраслях промышленности напряже</w:t>
      </w:r>
      <w:r w:rsidRPr="004B335F">
        <w:rPr>
          <w:rFonts w:ascii="Times New Roman" w:eastAsia="Batang" w:hAnsi="Times New Roman" w:cs="Times New Roman"/>
          <w:color w:val="auto"/>
          <w:sz w:val="20"/>
          <w:szCs w:val="20"/>
        </w:rPr>
        <w:softHyphen/>
        <w:t>ния 660 В, равного /3 380 В и дающего возможность использо</w:t>
      </w:r>
      <w:r w:rsidRPr="004B335F">
        <w:rPr>
          <w:rFonts w:ascii="Times New Roman" w:eastAsia="Batang" w:hAnsi="Times New Roman" w:cs="Times New Roman"/>
          <w:color w:val="auto"/>
          <w:sz w:val="20"/>
          <w:szCs w:val="20"/>
        </w:rPr>
        <w:softHyphen/>
        <w:t>вать одни и те же двигатели и трансформаторы на 660В в сетях 380 и 660В путем соответствующего переключения обмоток. При использовании напряжения 660В верхний предел единичной мощности трехфазных двигателей, при напряжении 380В соответ</w:t>
      </w:r>
      <w:r w:rsidRPr="004B335F">
        <w:rPr>
          <w:rFonts w:ascii="Times New Roman" w:eastAsia="Batang" w:hAnsi="Times New Roman" w:cs="Times New Roman"/>
          <w:color w:val="auto"/>
          <w:sz w:val="20"/>
          <w:szCs w:val="20"/>
        </w:rPr>
        <w:softHyphen/>
        <w:t>ствующий 320—400 кВт, может быть повышен до 650—700 кВт. Напряжение 660В нашло необходимое отражение в стандартах на изготовление электрооборудования.</w:t>
      </w:r>
    </w:p>
    <w:p w:rsidR="004B335F" w:rsidRPr="004B335F" w:rsidRDefault="004B335F" w:rsidP="001B1515">
      <w:pPr>
        <w:ind w:firstLine="320"/>
        <w:jc w:val="both"/>
        <w:rPr>
          <w:rFonts w:ascii="Times New Roman" w:eastAsia="Batang" w:hAnsi="Times New Roman" w:cs="Times New Roman"/>
          <w:color w:val="auto"/>
          <w:sz w:val="20"/>
          <w:szCs w:val="20"/>
        </w:rPr>
      </w:pPr>
      <w:r w:rsidRPr="004B335F">
        <w:rPr>
          <w:rFonts w:ascii="Times New Roman" w:eastAsia="Batang" w:hAnsi="Times New Roman" w:cs="Times New Roman"/>
          <w:color w:val="auto"/>
          <w:sz w:val="20"/>
          <w:szCs w:val="20"/>
        </w:rPr>
        <w:t>Для диапазона напряжений свыше 1000В в стандарт введено номинальное напряжение 20 кВ, в то время как ранее допускалось изготовление трансформаторов и приемников электрической энер</w:t>
      </w:r>
      <w:r w:rsidRPr="004B335F">
        <w:rPr>
          <w:rFonts w:ascii="Times New Roman" w:eastAsia="Batang" w:hAnsi="Times New Roman" w:cs="Times New Roman"/>
          <w:color w:val="auto"/>
          <w:sz w:val="20"/>
          <w:szCs w:val="20"/>
        </w:rPr>
        <w:softHyphen/>
        <w:t>гии 20 кВ только для установок, действующих при этом напря</w:t>
      </w:r>
      <w:r w:rsidRPr="004B335F">
        <w:rPr>
          <w:rFonts w:ascii="Times New Roman" w:eastAsia="Batang" w:hAnsi="Times New Roman" w:cs="Times New Roman"/>
          <w:color w:val="auto"/>
          <w:sz w:val="20"/>
          <w:szCs w:val="20"/>
        </w:rPr>
        <w:softHyphen/>
        <w:t>жении. Решающим при этом явилось наличие сетей 20 кВ в неко</w:t>
      </w:r>
      <w:r w:rsidRPr="004B335F">
        <w:rPr>
          <w:rFonts w:ascii="Times New Roman" w:eastAsia="Batang" w:hAnsi="Times New Roman" w:cs="Times New Roman"/>
          <w:color w:val="auto"/>
          <w:sz w:val="20"/>
          <w:szCs w:val="20"/>
        </w:rPr>
        <w:softHyphen/>
        <w:t>торых районах СССР и, по-видимому, некоторые преимущества напряжения 20 кВ для сетей сельскохозяйственного назначения. Отметим, что все проведенные исследования относительно области использования 20 кВ не дали возможности сделать однозначные выводы.</w:t>
      </w:r>
    </w:p>
    <w:p w:rsidR="004B335F" w:rsidRPr="004B335F" w:rsidRDefault="004B335F" w:rsidP="001B1515">
      <w:pPr>
        <w:ind w:firstLine="320"/>
        <w:jc w:val="both"/>
        <w:rPr>
          <w:rFonts w:ascii="Times New Roman" w:eastAsia="Batang" w:hAnsi="Times New Roman" w:cs="Times New Roman"/>
          <w:color w:val="auto"/>
          <w:sz w:val="20"/>
          <w:szCs w:val="20"/>
        </w:rPr>
      </w:pPr>
      <w:r w:rsidRPr="004B335F">
        <w:rPr>
          <w:rFonts w:ascii="Times New Roman" w:eastAsia="Batang" w:hAnsi="Times New Roman" w:cs="Times New Roman"/>
          <w:color w:val="auto"/>
          <w:sz w:val="20"/>
          <w:szCs w:val="20"/>
        </w:rPr>
        <w:t>Унификация напряжений связана со значительными народно</w:t>
      </w:r>
      <w:r w:rsidRPr="004B335F">
        <w:rPr>
          <w:rFonts w:ascii="Times New Roman" w:eastAsia="Batang" w:hAnsi="Times New Roman" w:cs="Times New Roman"/>
          <w:color w:val="auto"/>
          <w:sz w:val="20"/>
          <w:szCs w:val="20"/>
        </w:rPr>
        <w:softHyphen/>
        <w:t>хозяйственными выгодами, поскольку с сокращением числа стан</w:t>
      </w:r>
      <w:r w:rsidRPr="004B335F">
        <w:rPr>
          <w:rFonts w:ascii="Times New Roman" w:eastAsia="Batang" w:hAnsi="Times New Roman" w:cs="Times New Roman"/>
          <w:color w:val="auto"/>
          <w:sz w:val="20"/>
          <w:szCs w:val="20"/>
        </w:rPr>
        <w:softHyphen/>
        <w:t>дартных напряжений резко уменьшается число типоразмеров вы</w:t>
      </w:r>
      <w:r w:rsidRPr="004B335F">
        <w:rPr>
          <w:rFonts w:ascii="Times New Roman" w:eastAsia="Batang" w:hAnsi="Times New Roman" w:cs="Times New Roman"/>
          <w:color w:val="auto"/>
          <w:sz w:val="20"/>
          <w:szCs w:val="20"/>
        </w:rPr>
        <w:softHyphen/>
        <w:t>пускаемого электрооборудования, в частности трансформаторов. Этот процесс характерен для некоторых капиталистических стран в связи с национализацией энергетических предприятий, где отме</w:t>
      </w:r>
      <w:r w:rsidRPr="004B335F">
        <w:rPr>
          <w:rFonts w:ascii="Times New Roman" w:eastAsia="Batang" w:hAnsi="Times New Roman" w:cs="Times New Roman"/>
          <w:color w:val="auto"/>
          <w:sz w:val="20"/>
          <w:szCs w:val="20"/>
        </w:rPr>
        <w:softHyphen/>
        <w:t>чается повсеместное сокращение числа и более жесткая регламен</w:t>
      </w:r>
      <w:r w:rsidRPr="004B335F">
        <w:rPr>
          <w:rFonts w:ascii="Times New Roman" w:eastAsia="Batang" w:hAnsi="Times New Roman" w:cs="Times New Roman"/>
          <w:color w:val="auto"/>
          <w:sz w:val="20"/>
          <w:szCs w:val="20"/>
        </w:rPr>
        <w:softHyphen/>
        <w:t>тация напряжений. Например, в системе электроснабжения Лон</w:t>
      </w:r>
      <w:r w:rsidRPr="004B335F">
        <w:rPr>
          <w:rFonts w:ascii="Times New Roman" w:eastAsia="Batang" w:hAnsi="Times New Roman" w:cs="Times New Roman"/>
          <w:color w:val="auto"/>
          <w:sz w:val="20"/>
          <w:szCs w:val="20"/>
        </w:rPr>
        <w:softHyphen/>
        <w:t>дона в первые послевоенные годы использовались сети 22 напря</w:t>
      </w:r>
      <w:r w:rsidRPr="004B335F">
        <w:rPr>
          <w:rFonts w:ascii="Times New Roman" w:eastAsia="Batang" w:hAnsi="Times New Roman" w:cs="Times New Roman"/>
          <w:color w:val="auto"/>
          <w:sz w:val="20"/>
          <w:szCs w:val="20"/>
        </w:rPr>
        <w:softHyphen/>
        <w:t>жений. В настоящее время это число сократилось до пяти, вклю</w:t>
      </w:r>
      <w:r w:rsidRPr="004B335F">
        <w:rPr>
          <w:rFonts w:ascii="Times New Roman" w:eastAsia="Batang" w:hAnsi="Times New Roman" w:cs="Times New Roman"/>
          <w:color w:val="auto"/>
          <w:sz w:val="20"/>
          <w:szCs w:val="20"/>
        </w:rPr>
        <w:softHyphen/>
        <w:t>чая высшее напряжение 275 кВ. В Югославии шкала номиналь</w:t>
      </w:r>
      <w:r w:rsidRPr="004B335F">
        <w:rPr>
          <w:rFonts w:ascii="Times New Roman" w:eastAsia="Batang" w:hAnsi="Times New Roman" w:cs="Times New Roman"/>
          <w:color w:val="auto"/>
          <w:sz w:val="20"/>
          <w:szCs w:val="20"/>
        </w:rPr>
        <w:softHyphen/>
        <w:t>ных напряжений имеет вид: 0,38—10—35—110 кВ. Во Франции системы электроснабжения приводятся к стандартной: 0,38—22— 225 кВ. В США, где энергосистемы находятся в руках частных компаний, также наблюдается процесс унификации напряжений. В условиях СССР сокращение числа напряжений в электрических сетях не проводится с необходимой твердостью. Отмечается огра</w:t>
      </w:r>
      <w:r w:rsidRPr="004B335F">
        <w:rPr>
          <w:rFonts w:ascii="Times New Roman" w:eastAsia="Batang" w:hAnsi="Times New Roman" w:cs="Times New Roman"/>
          <w:color w:val="auto"/>
          <w:sz w:val="20"/>
          <w:szCs w:val="20"/>
        </w:rPr>
        <w:softHyphen/>
        <w:t>ничение напряжений 3 и 150 кВ. Одновременно с этим введено напряжение 20 кВ и в настоящее время имеются три стандартных напряжения практически одного класса: 6—10—20 кВ.</w:t>
      </w:r>
    </w:p>
    <w:p w:rsidR="001E2A8D" w:rsidRDefault="004B335F" w:rsidP="001B1515">
      <w:pPr>
        <w:pStyle w:val="a8"/>
        <w:shd w:val="clear" w:color="auto" w:fill="auto"/>
        <w:spacing w:line="240" w:lineRule="auto"/>
      </w:pPr>
      <w:r w:rsidRPr="004B335F">
        <w:rPr>
          <w:rFonts w:eastAsia="Batang"/>
        </w:rPr>
        <w:t>Действующие номинальные напряжения систем электроснаб</w:t>
      </w:r>
      <w:r w:rsidRPr="004B335F">
        <w:rPr>
          <w:rFonts w:eastAsia="Batang"/>
        </w:rPr>
        <w:softHyphen/>
        <w:t xml:space="preserve">жения, </w:t>
      </w:r>
      <w:r w:rsidRPr="004B335F">
        <w:rPr>
          <w:rFonts w:eastAsia="Batang"/>
          <w:spacing w:val="-20"/>
        </w:rPr>
        <w:t>сетей,</w:t>
      </w:r>
      <w:r w:rsidRPr="004B335F">
        <w:rPr>
          <w:rFonts w:eastAsia="Batang"/>
        </w:rPr>
        <w:t xml:space="preserve"> источников, преобразователей и приемников элек</w:t>
      </w:r>
      <w:r w:rsidRPr="004B335F">
        <w:rPr>
          <w:rFonts w:eastAsia="Batang"/>
        </w:rPr>
        <w:softHyphen/>
        <w:t xml:space="preserve">трической энергии переменного тока в пределах 100—1000В </w:t>
      </w:r>
      <w:r w:rsidR="001E2A8D" w:rsidRPr="001E2A8D">
        <w:rPr>
          <w:rFonts w:eastAsia="Arial Unicode MS"/>
          <w:lang w:eastAsia="ru-RU"/>
        </w:rPr>
        <w:t>согласно ГОСТ 21128—83 приведены в табл. 7-1. Как видно,</w:t>
      </w:r>
      <w:r w:rsidR="001E2A8D">
        <w:rPr>
          <w:rFonts w:eastAsia="Arial Unicode MS"/>
          <w:lang w:eastAsia="ru-RU"/>
        </w:rPr>
        <w:t xml:space="preserve"> </w:t>
      </w:r>
      <w:r w:rsidR="001E2A8D" w:rsidRPr="001E2A8D">
        <w:t>номинальное напряжение зависит от положения рассматриваемого элемента в системе электроснабжения. Наряду с электрической сетью различают приемники и источники электрической энергии. При этом учитывается необходимость компенсации потерь на</w:t>
      </w:r>
      <w:r w:rsidR="001E2A8D" w:rsidRPr="001E2A8D">
        <w:softHyphen/>
        <w:t>пряжения в элементах электроснабжения.</w:t>
      </w:r>
    </w:p>
    <w:p w:rsidR="001E2A8D" w:rsidRPr="001E2A8D" w:rsidRDefault="001E2A8D" w:rsidP="001B1515">
      <w:pPr>
        <w:pStyle w:val="a8"/>
        <w:shd w:val="clear" w:color="auto" w:fill="auto"/>
        <w:spacing w:line="240" w:lineRule="auto"/>
      </w:pPr>
    </w:p>
    <w:p w:rsidR="001E2A8D" w:rsidRPr="001E2A8D" w:rsidRDefault="001E2A8D" w:rsidP="001B1515">
      <w:pPr>
        <w:framePr w:wrap="notBeside" w:vAnchor="text" w:hAnchor="text" w:xAlign="center" w:y="1"/>
        <w:jc w:val="center"/>
        <w:rPr>
          <w:rFonts w:ascii="Times New Roman" w:hAnsi="Times New Roman" w:cs="Times New Roman"/>
          <w:b/>
          <w:bCs/>
          <w:color w:val="auto"/>
          <w:sz w:val="20"/>
          <w:szCs w:val="20"/>
        </w:rPr>
      </w:pPr>
      <w:r w:rsidRPr="001E2A8D">
        <w:rPr>
          <w:rFonts w:ascii="Times New Roman" w:hAnsi="Times New Roman" w:cs="Times New Roman"/>
          <w:i/>
          <w:iCs/>
          <w:color w:val="auto"/>
          <w:sz w:val="20"/>
          <w:szCs w:val="20"/>
        </w:rPr>
        <w:t>Таблица 7-1.</w:t>
      </w:r>
      <w:r w:rsidRPr="001E2A8D">
        <w:rPr>
          <w:rFonts w:ascii="Times New Roman" w:hAnsi="Times New Roman" w:cs="Times New Roman"/>
          <w:b/>
          <w:bCs/>
          <w:color w:val="auto"/>
          <w:sz w:val="20"/>
          <w:szCs w:val="20"/>
        </w:rPr>
        <w:t xml:space="preserve"> Номинальные напряжения, В, электрических сетей, приемников и источников переменного тока от 100 до 1000 В</w:t>
      </w:r>
    </w:p>
    <w:tbl>
      <w:tblPr>
        <w:tblW w:w="0" w:type="auto"/>
        <w:tblInd w:w="1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7"/>
        <w:gridCol w:w="2275"/>
        <w:gridCol w:w="2093"/>
      </w:tblGrid>
      <w:tr w:rsidR="001E2A8D" w:rsidRPr="001E2A8D" w:rsidTr="001E2A8D">
        <w:trPr>
          <w:trHeight w:val="371"/>
        </w:trPr>
        <w:tc>
          <w:tcPr>
            <w:tcW w:w="2107"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Вид переменного тока</w:t>
            </w:r>
          </w:p>
        </w:tc>
        <w:tc>
          <w:tcPr>
            <w:tcW w:w="2275"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Источники и преобразова</w:t>
            </w:r>
            <w:r w:rsidRPr="001E2A8D">
              <w:rPr>
                <w:rFonts w:ascii="Times New Roman" w:hAnsi="Times New Roman" w:cs="Times New Roman"/>
                <w:color w:val="auto"/>
                <w:sz w:val="20"/>
                <w:szCs w:val="20"/>
              </w:rPr>
              <w:softHyphen/>
              <w:t>тели</w:t>
            </w:r>
          </w:p>
        </w:tc>
        <w:tc>
          <w:tcPr>
            <w:tcW w:w="2093"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Сети и приемники</w:t>
            </w:r>
          </w:p>
        </w:tc>
      </w:tr>
      <w:tr w:rsidR="001E2A8D" w:rsidRPr="001E2A8D" w:rsidTr="001E2A8D">
        <w:trPr>
          <w:trHeight w:val="334"/>
        </w:trPr>
        <w:tc>
          <w:tcPr>
            <w:tcW w:w="2107"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pacing w:val="30"/>
                <w:sz w:val="20"/>
                <w:szCs w:val="20"/>
              </w:rPr>
              <w:t>Однофазный ... Трехфазный ....</w:t>
            </w:r>
          </w:p>
        </w:tc>
        <w:tc>
          <w:tcPr>
            <w:tcW w:w="2275"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115, 230</w:t>
            </w:r>
          </w:p>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230, 400, 690</w:t>
            </w:r>
          </w:p>
        </w:tc>
        <w:tc>
          <w:tcPr>
            <w:tcW w:w="2093" w:type="dxa"/>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110, 220 220, 380, 660</w:t>
            </w:r>
          </w:p>
        </w:tc>
      </w:tr>
    </w:tbl>
    <w:p w:rsidR="001E2A8D" w:rsidRPr="001E2A8D" w:rsidRDefault="001E2A8D" w:rsidP="001B1515">
      <w:pPr>
        <w:jc w:val="both"/>
        <w:rPr>
          <w:rFonts w:ascii="Times New Roman" w:hAnsi="Times New Roman" w:cs="Times New Roman"/>
          <w:color w:val="auto"/>
          <w:sz w:val="20"/>
          <w:szCs w:val="20"/>
        </w:rPr>
      </w:pPr>
    </w:p>
    <w:p w:rsidR="001E2A8D" w:rsidRPr="001E2A8D" w:rsidRDefault="001E2A8D" w:rsidP="001B1515">
      <w:pPr>
        <w:ind w:firstLine="300"/>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Дополнительно к табл. 7-1 допустимо напряжение 133 В для источников и 127 В для приемников, с учетом ранее разработан</w:t>
      </w:r>
      <w:r w:rsidRPr="001E2A8D">
        <w:rPr>
          <w:rFonts w:ascii="Times New Roman" w:hAnsi="Times New Roman" w:cs="Times New Roman"/>
          <w:color w:val="auto"/>
          <w:sz w:val="20"/>
          <w:szCs w:val="20"/>
        </w:rPr>
        <w:softHyphen/>
        <w:t>ного электрооборудования.</w:t>
      </w:r>
    </w:p>
    <w:p w:rsidR="001E2A8D" w:rsidRPr="001E2A8D" w:rsidRDefault="001E2A8D" w:rsidP="001B1515">
      <w:pPr>
        <w:spacing w:after="77"/>
        <w:ind w:firstLine="300"/>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Стандартные номинальные напряжения трехфазного тока выше 1000 В электрических сетей, приемников и источников электри</w:t>
      </w:r>
      <w:r w:rsidRPr="001E2A8D">
        <w:rPr>
          <w:rFonts w:ascii="Times New Roman" w:hAnsi="Times New Roman" w:cs="Times New Roman"/>
          <w:color w:val="auto"/>
          <w:sz w:val="20"/>
          <w:szCs w:val="20"/>
        </w:rPr>
        <w:softHyphen/>
        <w:t>ческой энергии, а также их наибольшие междуфазные рабочие напряжения, длительно допустимые по условиям работы изоляции электрооборудования (ГОСТ 721—77), в пределах рассматривае</w:t>
      </w:r>
      <w:r w:rsidRPr="001E2A8D">
        <w:rPr>
          <w:rFonts w:ascii="Times New Roman" w:hAnsi="Times New Roman" w:cs="Times New Roman"/>
          <w:color w:val="auto"/>
          <w:sz w:val="20"/>
          <w:szCs w:val="20"/>
        </w:rPr>
        <w:softHyphen/>
        <w:t>мых значений указаны в табл. 7-2. Напряжения, Приведенные в скобках, не рекомендуются для применения в новых установках.</w:t>
      </w:r>
    </w:p>
    <w:p w:rsidR="001E2A8D" w:rsidRPr="001E2A8D" w:rsidRDefault="001E2A8D" w:rsidP="001B1515">
      <w:pPr>
        <w:framePr w:wrap="notBeside" w:vAnchor="text" w:hAnchor="text" w:xAlign="center" w:y="1"/>
        <w:ind w:firstLine="567"/>
        <w:jc w:val="center"/>
        <w:rPr>
          <w:rFonts w:ascii="Times New Roman" w:hAnsi="Times New Roman" w:cs="Times New Roman"/>
          <w:b/>
          <w:bCs/>
          <w:color w:val="auto"/>
          <w:sz w:val="20"/>
          <w:szCs w:val="20"/>
        </w:rPr>
      </w:pPr>
      <w:r w:rsidRPr="001E2A8D">
        <w:rPr>
          <w:rFonts w:ascii="Times New Roman" w:hAnsi="Times New Roman" w:cs="Times New Roman"/>
          <w:i/>
          <w:iCs/>
          <w:color w:val="auto"/>
          <w:sz w:val="20"/>
          <w:szCs w:val="20"/>
        </w:rPr>
        <w:lastRenderedPageBreak/>
        <w:t>Таблица 7-2.</w:t>
      </w:r>
      <w:r w:rsidRPr="001E2A8D">
        <w:rPr>
          <w:rFonts w:ascii="Times New Roman" w:hAnsi="Times New Roman" w:cs="Times New Roman"/>
          <w:b/>
          <w:bCs/>
          <w:color w:val="auto"/>
          <w:sz w:val="20"/>
          <w:szCs w:val="20"/>
        </w:rPr>
        <w:t xml:space="preserve"> Номинальные междуфазные напряжения трехфазнного тока выше 1000 В и наибольшие рабочие напряжения, кВ</w:t>
      </w:r>
    </w:p>
    <w:tbl>
      <w:tblPr>
        <w:tblW w:w="0" w:type="auto"/>
        <w:jc w:val="center"/>
        <w:tblInd w:w="1281" w:type="dxa"/>
        <w:tblLayout w:type="fixed"/>
        <w:tblCellMar>
          <w:left w:w="0" w:type="dxa"/>
          <w:right w:w="0" w:type="dxa"/>
        </w:tblCellMar>
        <w:tblLook w:val="0000" w:firstRow="0" w:lastRow="0" w:firstColumn="0" w:lastColumn="0" w:noHBand="0" w:noVBand="0"/>
      </w:tblPr>
      <w:tblGrid>
        <w:gridCol w:w="1134"/>
        <w:gridCol w:w="1276"/>
        <w:gridCol w:w="1276"/>
        <w:gridCol w:w="1134"/>
        <w:gridCol w:w="992"/>
        <w:gridCol w:w="1417"/>
        <w:gridCol w:w="1560"/>
      </w:tblGrid>
      <w:tr w:rsidR="001E2A8D" w:rsidRPr="001E2A8D" w:rsidTr="00E16055">
        <w:trPr>
          <w:trHeight w:val="27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Сети и приемники электриче</w:t>
            </w:r>
            <w:r w:rsidRPr="001E2A8D">
              <w:rPr>
                <w:rFonts w:ascii="Times New Roman" w:hAnsi="Times New Roman" w:cs="Times New Roman"/>
                <w:color w:val="auto"/>
                <w:sz w:val="20"/>
                <w:szCs w:val="20"/>
              </w:rPr>
              <w:softHyphen/>
              <w:t>ской энергии</w:t>
            </w:r>
          </w:p>
        </w:tc>
        <w:tc>
          <w:tcPr>
            <w:tcW w:w="609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Источники электрической энергии</w:t>
            </w:r>
          </w:p>
        </w:tc>
        <w:tc>
          <w:tcPr>
            <w:tcW w:w="1560" w:type="dxa"/>
            <w:vMerge w:val="restart"/>
            <w:tcBorders>
              <w:top w:val="single" w:sz="4" w:space="0" w:color="auto"/>
              <w:left w:val="single" w:sz="4" w:space="0" w:color="auto"/>
              <w:bottom w:val="nil"/>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Наибольшее рабочее напряже</w:t>
            </w:r>
            <w:r w:rsidRPr="001E2A8D">
              <w:rPr>
                <w:rFonts w:ascii="Times New Roman" w:hAnsi="Times New Roman" w:cs="Times New Roman"/>
                <w:color w:val="auto"/>
                <w:sz w:val="20"/>
                <w:szCs w:val="20"/>
              </w:rPr>
              <w:softHyphen/>
              <w:t>ние электрообо</w:t>
            </w:r>
            <w:r w:rsidRPr="001E2A8D">
              <w:rPr>
                <w:rFonts w:ascii="Times New Roman" w:hAnsi="Times New Roman" w:cs="Times New Roman"/>
                <w:color w:val="auto"/>
                <w:sz w:val="20"/>
                <w:szCs w:val="20"/>
              </w:rPr>
              <w:softHyphen/>
              <w:t>рудования</w:t>
            </w:r>
          </w:p>
        </w:tc>
      </w:tr>
      <w:tr w:rsidR="00E16055" w:rsidRPr="001E2A8D" w:rsidTr="00E16055">
        <w:trPr>
          <w:trHeight w:val="254"/>
          <w:jc w:val="center"/>
        </w:trPr>
        <w:tc>
          <w:tcPr>
            <w:tcW w:w="1134" w:type="dxa"/>
            <w:vMerge/>
            <w:tcBorders>
              <w:top w:val="nil"/>
              <w:left w:val="single" w:sz="4" w:space="0" w:color="auto"/>
              <w:bottom w:val="single" w:sz="4" w:space="0" w:color="auto"/>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c>
          <w:tcPr>
            <w:tcW w:w="1276" w:type="dxa"/>
            <w:vMerge w:val="restart"/>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Гене</w:t>
            </w:r>
            <w:r w:rsidR="00073FE3">
              <w:rPr>
                <w:rFonts w:ascii="Times New Roman" w:hAnsi="Times New Roman" w:cs="Times New Roman"/>
                <w:color w:val="auto"/>
                <w:sz w:val="20"/>
                <w:szCs w:val="20"/>
              </w:rPr>
              <w:t>р</w:t>
            </w:r>
            <w:r w:rsidRPr="001E2A8D">
              <w:rPr>
                <w:rFonts w:ascii="Times New Roman" w:hAnsi="Times New Roman" w:cs="Times New Roman"/>
                <w:color w:val="auto"/>
                <w:sz w:val="20"/>
                <w:szCs w:val="20"/>
              </w:rPr>
              <w:t>аторы</w:t>
            </w:r>
            <w:r w:rsidR="00073FE3">
              <w:rPr>
                <w:rFonts w:ascii="Times New Roman" w:hAnsi="Times New Roman" w:cs="Times New Roman"/>
                <w:color w:val="auto"/>
                <w:sz w:val="20"/>
                <w:szCs w:val="20"/>
              </w:rPr>
              <w:t xml:space="preserve"> </w:t>
            </w:r>
            <w:r w:rsidRPr="001E2A8D">
              <w:rPr>
                <w:rFonts w:ascii="Times New Roman" w:hAnsi="Times New Roman" w:cs="Times New Roman"/>
                <w:color w:val="auto"/>
                <w:sz w:val="20"/>
                <w:szCs w:val="20"/>
              </w:rPr>
              <w:t>и синхронные компенс</w:t>
            </w:r>
            <w:r w:rsidR="00E16055">
              <w:rPr>
                <w:rFonts w:ascii="Times New Roman" w:hAnsi="Times New Roman" w:cs="Times New Roman"/>
                <w:color w:val="auto"/>
                <w:sz w:val="20"/>
                <w:szCs w:val="20"/>
              </w:rPr>
              <w:t>а</w:t>
            </w:r>
            <w:r w:rsidRPr="001E2A8D">
              <w:rPr>
                <w:rFonts w:ascii="Times New Roman" w:hAnsi="Times New Roman" w:cs="Times New Roman"/>
                <w:color w:val="auto"/>
                <w:sz w:val="20"/>
                <w:szCs w:val="20"/>
              </w:rPr>
              <w:t>торы</w:t>
            </w:r>
          </w:p>
        </w:tc>
        <w:tc>
          <w:tcPr>
            <w:tcW w:w="481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Трансформаторы и автотрансформаторы</w:t>
            </w:r>
          </w:p>
        </w:tc>
        <w:tc>
          <w:tcPr>
            <w:tcW w:w="1560" w:type="dxa"/>
            <w:vMerge/>
            <w:tcBorders>
              <w:top w:val="nil"/>
              <w:left w:val="single" w:sz="4" w:space="0" w:color="auto"/>
              <w:bottom w:val="nil"/>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r>
      <w:tr w:rsidR="00E16055" w:rsidRPr="001E2A8D" w:rsidTr="00E16055">
        <w:trPr>
          <w:trHeight w:val="264"/>
          <w:jc w:val="center"/>
        </w:trPr>
        <w:tc>
          <w:tcPr>
            <w:tcW w:w="1134" w:type="dxa"/>
            <w:vMerge/>
            <w:tcBorders>
              <w:top w:val="nil"/>
              <w:left w:val="single" w:sz="4" w:space="0" w:color="auto"/>
              <w:bottom w:val="single" w:sz="4" w:space="0" w:color="auto"/>
              <w:right w:val="single" w:sz="4" w:space="0" w:color="auto"/>
            </w:tcBorders>
            <w:shd w:val="clear" w:color="auto" w:fill="FFFFFF"/>
            <w:textDirection w:val="btLr"/>
            <w:vAlign w:val="center"/>
          </w:tcPr>
          <w:p w:rsidR="00E16055" w:rsidRPr="001E2A8D" w:rsidRDefault="00E16055" w:rsidP="001B1515">
            <w:pPr>
              <w:framePr w:wrap="notBeside" w:vAnchor="text" w:hAnchor="text" w:xAlign="center" w:y="1"/>
              <w:jc w:val="both"/>
              <w:rPr>
                <w:rFonts w:ascii="Times New Roman" w:hAnsi="Times New Roman" w:cs="Times New Roman"/>
                <w:color w:val="auto"/>
                <w:sz w:val="20"/>
                <w:szCs w:val="20"/>
              </w:rPr>
            </w:pPr>
          </w:p>
        </w:tc>
        <w:tc>
          <w:tcPr>
            <w:tcW w:w="1276" w:type="dxa"/>
            <w:vMerge/>
            <w:tcBorders>
              <w:top w:val="nil"/>
              <w:left w:val="single" w:sz="4" w:space="0" w:color="auto"/>
              <w:bottom w:val="nil"/>
              <w:right w:val="single" w:sz="4" w:space="0" w:color="auto"/>
            </w:tcBorders>
            <w:shd w:val="clear" w:color="auto" w:fill="FFFFFF"/>
            <w:vAlign w:val="center"/>
          </w:tcPr>
          <w:p w:rsidR="00E16055" w:rsidRPr="001E2A8D" w:rsidRDefault="00E16055" w:rsidP="001B1515">
            <w:pPr>
              <w:framePr w:wrap="notBeside" w:vAnchor="text" w:hAnchor="text" w:xAlign="center" w:y="1"/>
              <w:jc w:val="both"/>
              <w:rPr>
                <w:rFonts w:ascii="Times New Roman" w:hAnsi="Times New Roman" w:cs="Times New Roman"/>
                <w:color w:val="auto"/>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16055" w:rsidRPr="001E2A8D" w:rsidRDefault="00E1605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б</w:t>
            </w:r>
            <w:r w:rsidRPr="001E2A8D">
              <w:rPr>
                <w:rFonts w:ascii="Times New Roman" w:hAnsi="Times New Roman" w:cs="Times New Roman"/>
                <w:color w:val="auto"/>
                <w:sz w:val="20"/>
                <w:szCs w:val="20"/>
              </w:rPr>
              <w:t>ез</w:t>
            </w:r>
            <w:r>
              <w:rPr>
                <w:rFonts w:ascii="Times New Roman" w:hAnsi="Times New Roman" w:cs="Times New Roman"/>
                <w:color w:val="auto"/>
                <w:sz w:val="20"/>
                <w:szCs w:val="20"/>
              </w:rPr>
              <w:t xml:space="preserve"> </w:t>
            </w:r>
            <w:r w:rsidRPr="001E2A8D">
              <w:rPr>
                <w:rFonts w:ascii="Times New Roman" w:hAnsi="Times New Roman" w:cs="Times New Roman"/>
                <w:color w:val="auto"/>
                <w:sz w:val="20"/>
                <w:szCs w:val="20"/>
              </w:rPr>
              <w:t>РПН</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16055" w:rsidRPr="001E2A8D" w:rsidRDefault="00E16055" w:rsidP="001B1515">
            <w:pPr>
              <w:framePr w:wrap="notBeside" w:vAnchor="text" w:hAnchor="text" w:xAlign="center" w:y="1"/>
              <w:jc w:val="both"/>
              <w:rPr>
                <w:rFonts w:ascii="Times New Roman" w:hAnsi="Times New Roman" w:cs="Times New Roman"/>
                <w:color w:val="auto"/>
                <w:sz w:val="20"/>
                <w:szCs w:val="20"/>
              </w:rPr>
            </w:pPr>
            <w:r w:rsidRPr="001E2A8D">
              <w:rPr>
                <w:rFonts w:ascii="Times New Roman" w:hAnsi="Times New Roman" w:cs="Times New Roman"/>
                <w:color w:val="auto"/>
                <w:sz w:val="20"/>
                <w:szCs w:val="20"/>
              </w:rPr>
              <w:t>с РПН</w:t>
            </w:r>
          </w:p>
        </w:tc>
        <w:tc>
          <w:tcPr>
            <w:tcW w:w="1560" w:type="dxa"/>
            <w:vMerge/>
            <w:tcBorders>
              <w:top w:val="nil"/>
              <w:left w:val="single" w:sz="4" w:space="0" w:color="auto"/>
              <w:bottom w:val="nil"/>
              <w:right w:val="single" w:sz="4" w:space="0" w:color="auto"/>
            </w:tcBorders>
            <w:shd w:val="clear" w:color="auto" w:fill="FFFFFF"/>
            <w:textDirection w:val="btLr"/>
            <w:vAlign w:val="center"/>
          </w:tcPr>
          <w:p w:rsidR="00E16055" w:rsidRPr="001E2A8D" w:rsidRDefault="00E16055" w:rsidP="001B1515">
            <w:pPr>
              <w:framePr w:wrap="notBeside" w:vAnchor="text" w:hAnchor="text" w:xAlign="center" w:y="1"/>
              <w:jc w:val="both"/>
              <w:rPr>
                <w:rFonts w:ascii="Times New Roman" w:hAnsi="Times New Roman" w:cs="Times New Roman"/>
                <w:color w:val="auto"/>
                <w:sz w:val="20"/>
                <w:szCs w:val="20"/>
              </w:rPr>
            </w:pPr>
          </w:p>
        </w:tc>
      </w:tr>
      <w:tr w:rsidR="00E16055" w:rsidRPr="001E2A8D" w:rsidTr="00E16055">
        <w:trPr>
          <w:trHeight w:val="562"/>
          <w:jc w:val="center"/>
        </w:trPr>
        <w:tc>
          <w:tcPr>
            <w:tcW w:w="1134" w:type="dxa"/>
            <w:vMerge/>
            <w:tcBorders>
              <w:top w:val="nil"/>
              <w:left w:val="single" w:sz="4" w:space="0" w:color="auto"/>
              <w:bottom w:val="single" w:sz="4" w:space="0" w:color="auto"/>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c>
          <w:tcPr>
            <w:tcW w:w="1276" w:type="dxa"/>
            <w:vMerge/>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первичны</w:t>
            </w:r>
            <w:r w:rsidR="00E16055">
              <w:rPr>
                <w:rFonts w:ascii="Times New Roman" w:hAnsi="Times New Roman" w:cs="Times New Roman"/>
                <w:color w:val="auto"/>
                <w:sz w:val="20"/>
                <w:szCs w:val="20"/>
              </w:rPr>
              <w:t>е</w:t>
            </w:r>
            <w:r w:rsidRPr="001E2A8D">
              <w:rPr>
                <w:rFonts w:ascii="Times New Roman" w:hAnsi="Times New Roman" w:cs="Times New Roman"/>
                <w:color w:val="auto"/>
                <w:sz w:val="20"/>
                <w:szCs w:val="20"/>
              </w:rPr>
              <w:t xml:space="preserve"> обмотки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вторичные обмотки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первичные обмотки</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вторичные обмотки</w:t>
            </w:r>
          </w:p>
        </w:tc>
        <w:tc>
          <w:tcPr>
            <w:tcW w:w="1560" w:type="dxa"/>
            <w:vMerge/>
            <w:tcBorders>
              <w:top w:val="nil"/>
              <w:left w:val="single" w:sz="4" w:space="0" w:color="auto"/>
              <w:bottom w:val="single" w:sz="4" w:space="0" w:color="auto"/>
              <w:right w:val="single" w:sz="4" w:space="0" w:color="auto"/>
            </w:tcBorders>
            <w:shd w:val="clear" w:color="auto" w:fill="FFFFFF"/>
            <w:textDirection w:val="btLr"/>
            <w:vAlign w:val="center"/>
          </w:tcPr>
          <w:p w:rsidR="001E2A8D" w:rsidRPr="001E2A8D" w:rsidRDefault="001E2A8D" w:rsidP="001B1515">
            <w:pPr>
              <w:framePr w:wrap="notBeside" w:vAnchor="text" w:hAnchor="text" w:xAlign="center" w:y="1"/>
              <w:jc w:val="both"/>
              <w:rPr>
                <w:rFonts w:ascii="Times New Roman" w:hAnsi="Times New Roman" w:cs="Times New Roman"/>
                <w:color w:val="auto"/>
                <w:sz w:val="20"/>
                <w:szCs w:val="20"/>
              </w:rPr>
            </w:pPr>
          </w:p>
        </w:tc>
      </w:tr>
      <w:tr w:rsidR="00E16055" w:rsidRPr="001E2A8D" w:rsidTr="00E16055">
        <w:trPr>
          <w:trHeight w:val="257"/>
          <w:jc w:val="center"/>
        </w:trPr>
        <w:tc>
          <w:tcPr>
            <w:tcW w:w="1134"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w:t>
            </w:r>
          </w:p>
        </w:tc>
        <w:tc>
          <w:tcPr>
            <w:tcW w:w="1276"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(3,15)</w:t>
            </w:r>
          </w:p>
        </w:tc>
        <w:tc>
          <w:tcPr>
            <w:tcW w:w="1276"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 И (3,15)</w:t>
            </w:r>
          </w:p>
        </w:tc>
        <w:tc>
          <w:tcPr>
            <w:tcW w:w="1134"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(3,15) и</w:t>
            </w:r>
            <w:r w:rsidR="00E16055">
              <w:rPr>
                <w:rFonts w:ascii="Times New Roman" w:hAnsi="Times New Roman" w:cs="Times New Roman"/>
                <w:color w:val="auto"/>
                <w:sz w:val="20"/>
                <w:szCs w:val="20"/>
              </w:rPr>
              <w:t xml:space="preserve"> (3,3)</w:t>
            </w:r>
          </w:p>
        </w:tc>
        <w:tc>
          <w:tcPr>
            <w:tcW w:w="992"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E16055" w:rsidP="001B1515">
            <w:pPr>
              <w:framePr w:wrap="notBeside" w:vAnchor="text" w:hAnchor="text" w:xAlign="center" w:y="1"/>
              <w:rPr>
                <w:rFonts w:ascii="Times New Roman" w:hAnsi="Times New Roman" w:cs="Times New Roman"/>
                <w:noProof/>
                <w:color w:val="auto"/>
                <w:sz w:val="20"/>
                <w:szCs w:val="20"/>
              </w:rPr>
            </w:pPr>
            <w:r>
              <w:rPr>
                <w:rFonts w:ascii="Times New Roman" w:hAnsi="Times New Roman" w:cs="Times New Roman"/>
                <w:noProof/>
                <w:color w:val="auto"/>
                <w:sz w:val="20"/>
                <w:szCs w:val="20"/>
              </w:rPr>
              <w:t>-</w:t>
            </w:r>
          </w:p>
        </w:tc>
        <w:tc>
          <w:tcPr>
            <w:tcW w:w="1417"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(3,15)</w:t>
            </w:r>
          </w:p>
        </w:tc>
        <w:tc>
          <w:tcPr>
            <w:tcW w:w="1560" w:type="dxa"/>
            <w:tcBorders>
              <w:top w:val="single" w:sz="4" w:space="0" w:color="auto"/>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(3,6)</w:t>
            </w:r>
          </w:p>
        </w:tc>
      </w:tr>
      <w:tr w:rsidR="00E16055" w:rsidRPr="001E2A8D" w:rsidTr="00E16055">
        <w:trPr>
          <w:trHeight w:val="158"/>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6.3</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 и 6,3</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6,3 и 6,6</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 и 6,3</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6,3 и 6,6</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7,2</w:t>
            </w:r>
          </w:p>
        </w:tc>
      </w:tr>
      <w:tr w:rsidR="00E16055" w:rsidRPr="001E2A8D" w:rsidTr="00E16055">
        <w:trPr>
          <w:trHeight w:val="178"/>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10.5</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E1605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1</w:t>
            </w:r>
            <w:r w:rsidR="001E2A8D" w:rsidRPr="001E2A8D">
              <w:rPr>
                <w:rFonts w:ascii="Times New Roman" w:hAnsi="Times New Roman" w:cs="Times New Roman"/>
                <w:color w:val="auto"/>
                <w:sz w:val="20"/>
                <w:szCs w:val="20"/>
              </w:rPr>
              <w:t>0 и 10,5</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10,5 и 11,0</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 и 10,5</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10,5 и 11,0</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12,0</w:t>
            </w:r>
          </w:p>
        </w:tc>
      </w:tr>
      <w:tr w:rsidR="00E16055" w:rsidRPr="001E2A8D" w:rsidTr="00E16055">
        <w:trPr>
          <w:trHeight w:val="168"/>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21,0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20</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22,0</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20 и 21,0</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22,0</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24,0</w:t>
            </w:r>
          </w:p>
        </w:tc>
      </w:tr>
      <w:tr w:rsidR="00E16055" w:rsidRPr="001E2A8D" w:rsidTr="00E16055">
        <w:trPr>
          <w:trHeight w:val="178"/>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35</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35</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38,5</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35 и 36,75</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38,5</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40,5</w:t>
            </w:r>
          </w:p>
        </w:tc>
      </w:tr>
      <w:tr w:rsidR="00E16055" w:rsidRPr="001E2A8D" w:rsidTr="00E16055">
        <w:trPr>
          <w:trHeight w:val="173"/>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110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121</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110 и 115</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E1605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1</w:t>
            </w:r>
            <w:r w:rsidR="001E2A8D" w:rsidRPr="001E2A8D">
              <w:rPr>
                <w:rFonts w:ascii="Times New Roman" w:hAnsi="Times New Roman" w:cs="Times New Roman"/>
                <w:color w:val="auto"/>
                <w:sz w:val="20"/>
                <w:szCs w:val="20"/>
              </w:rPr>
              <w:t>15 ч 121</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126</w:t>
            </w:r>
          </w:p>
        </w:tc>
      </w:tr>
      <w:tr w:rsidR="00E16055" w:rsidRPr="001E2A8D" w:rsidTr="00E16055">
        <w:trPr>
          <w:trHeight w:val="187"/>
          <w:jc w:val="center"/>
        </w:trPr>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(150)</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276"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134"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(165)</w:t>
            </w:r>
          </w:p>
        </w:tc>
        <w:tc>
          <w:tcPr>
            <w:tcW w:w="992"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(158)</w:t>
            </w:r>
          </w:p>
        </w:tc>
        <w:tc>
          <w:tcPr>
            <w:tcW w:w="1417"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(158)</w:t>
            </w:r>
          </w:p>
        </w:tc>
        <w:tc>
          <w:tcPr>
            <w:tcW w:w="1560" w:type="dxa"/>
            <w:tcBorders>
              <w:top w:val="nil"/>
              <w:left w:val="single" w:sz="4" w:space="0" w:color="auto"/>
              <w:bottom w:val="nil"/>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(172)</w:t>
            </w:r>
          </w:p>
        </w:tc>
      </w:tr>
      <w:tr w:rsidR="00E16055" w:rsidRPr="001E2A8D" w:rsidTr="00E16055">
        <w:trPr>
          <w:trHeight w:val="177"/>
          <w:jc w:val="center"/>
        </w:trPr>
        <w:tc>
          <w:tcPr>
            <w:tcW w:w="1134"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220</w:t>
            </w:r>
          </w:p>
        </w:tc>
        <w:tc>
          <w:tcPr>
            <w:tcW w:w="1276"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276"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noProof/>
                <w:color w:val="auto"/>
                <w:sz w:val="20"/>
                <w:szCs w:val="20"/>
              </w:rPr>
            </w:pPr>
            <w:r w:rsidRPr="001E2A8D">
              <w:rPr>
                <w:rFonts w:ascii="Times New Roman" w:hAnsi="Times New Roman" w:cs="Times New Roman"/>
                <w:color w:val="auto"/>
                <w:sz w:val="20"/>
                <w:szCs w:val="20"/>
              </w:rPr>
              <w:t>—</w:t>
            </w:r>
          </w:p>
        </w:tc>
        <w:tc>
          <w:tcPr>
            <w:tcW w:w="1134"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242</w:t>
            </w:r>
          </w:p>
        </w:tc>
        <w:tc>
          <w:tcPr>
            <w:tcW w:w="992"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220 и 230</w:t>
            </w:r>
          </w:p>
        </w:tc>
        <w:tc>
          <w:tcPr>
            <w:tcW w:w="1417"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230 и 242</w:t>
            </w:r>
          </w:p>
        </w:tc>
        <w:tc>
          <w:tcPr>
            <w:tcW w:w="1560" w:type="dxa"/>
            <w:tcBorders>
              <w:top w:val="nil"/>
              <w:left w:val="single" w:sz="4" w:space="0" w:color="auto"/>
              <w:bottom w:val="single" w:sz="4" w:space="0" w:color="auto"/>
              <w:right w:val="single" w:sz="4" w:space="0" w:color="auto"/>
            </w:tcBorders>
            <w:shd w:val="clear" w:color="auto" w:fill="FFFFFF"/>
            <w:vAlign w:val="center"/>
          </w:tcPr>
          <w:p w:rsidR="001E2A8D" w:rsidRPr="001E2A8D" w:rsidRDefault="001E2A8D" w:rsidP="001B1515">
            <w:pPr>
              <w:framePr w:wrap="notBeside" w:vAnchor="text" w:hAnchor="text" w:xAlign="center" w:y="1"/>
              <w:jc w:val="center"/>
              <w:rPr>
                <w:rFonts w:ascii="Times New Roman" w:hAnsi="Times New Roman" w:cs="Times New Roman"/>
                <w:color w:val="auto"/>
                <w:sz w:val="20"/>
                <w:szCs w:val="20"/>
              </w:rPr>
            </w:pPr>
            <w:r w:rsidRPr="001E2A8D">
              <w:rPr>
                <w:rFonts w:ascii="Times New Roman" w:hAnsi="Times New Roman" w:cs="Times New Roman"/>
                <w:color w:val="auto"/>
                <w:sz w:val="20"/>
                <w:szCs w:val="20"/>
              </w:rPr>
              <w:t>252</w:t>
            </w:r>
          </w:p>
        </w:tc>
      </w:tr>
    </w:tbl>
    <w:p w:rsidR="001E2A8D" w:rsidRPr="001E2A8D" w:rsidRDefault="001E2A8D" w:rsidP="001B1515">
      <w:pPr>
        <w:jc w:val="both"/>
        <w:rPr>
          <w:rFonts w:ascii="Times New Roman" w:hAnsi="Times New Roman" w:cs="Times New Roman"/>
          <w:color w:val="auto"/>
          <w:sz w:val="20"/>
          <w:szCs w:val="20"/>
        </w:rPr>
      </w:pPr>
    </w:p>
    <w:p w:rsidR="00B71368" w:rsidRPr="00B71368" w:rsidRDefault="001E2A8D" w:rsidP="001B1515">
      <w:pPr>
        <w:pStyle w:val="a8"/>
        <w:shd w:val="clear" w:color="auto" w:fill="auto"/>
        <w:spacing w:line="240" w:lineRule="auto"/>
      </w:pPr>
      <w:r w:rsidRPr="001E2A8D">
        <w:t>Дополнительно отметим, что напряжения трансформаторов и автотрансформаторов, указанные в табл. 7-2, отнесены к основ</w:t>
      </w:r>
      <w:r w:rsidRPr="001E2A8D">
        <w:softHyphen/>
        <w:t xml:space="preserve">ному ответвлению их обмоток. Напряжения 3 и </w:t>
      </w:r>
      <w:r w:rsidR="00B71368">
        <w:t>1</w:t>
      </w:r>
      <w:r w:rsidRPr="001E2A8D">
        <w:t>50 кВ использо</w:t>
      </w:r>
      <w:r w:rsidR="00B71368" w:rsidRPr="00B71368">
        <w:t>вать для новых</w:t>
      </w:r>
      <w:r w:rsidR="00B71368" w:rsidRPr="00B71368">
        <w:rPr>
          <w:spacing w:val="10"/>
        </w:rPr>
        <w:t xml:space="preserve"> установок не</w:t>
      </w:r>
      <w:r w:rsidR="00B71368" w:rsidRPr="00B71368">
        <w:t xml:space="preserve"> рекомендуется. Напряжения (3,15); 6,3; 10,5 и 21,0 кВ первичных обмоток имеют трансформаторы и автотрансформаторы,</w:t>
      </w:r>
      <w:r w:rsidR="00B71368" w:rsidRPr="00B71368">
        <w:rPr>
          <w:spacing w:val="10"/>
        </w:rPr>
        <w:t xml:space="preserve"> присоединяемые</w:t>
      </w:r>
      <w:r w:rsidR="00B71368" w:rsidRPr="00B71368">
        <w:t xml:space="preserve"> непосредственно к шинам генераторного напряжения</w:t>
      </w:r>
      <w:r w:rsidR="00B71368" w:rsidRPr="00B71368">
        <w:rPr>
          <w:spacing w:val="10"/>
        </w:rPr>
        <w:t xml:space="preserve"> электрических</w:t>
      </w:r>
      <w:r w:rsidR="00B71368" w:rsidRPr="00B71368">
        <w:t xml:space="preserve"> станций. Обращаем внимание</w:t>
      </w:r>
      <w:r w:rsidR="00B71368" w:rsidRPr="00B71368">
        <w:rPr>
          <w:spacing w:val="10"/>
        </w:rPr>
        <w:t xml:space="preserve"> на</w:t>
      </w:r>
      <w:r w:rsidR="00B71368" w:rsidRPr="00B71368">
        <w:t xml:space="preserve"> наличие</w:t>
      </w:r>
      <w:r w:rsidR="00B71368" w:rsidRPr="00B71368">
        <w:rPr>
          <w:spacing w:val="10"/>
        </w:rPr>
        <w:t xml:space="preserve"> двух номинальных </w:t>
      </w:r>
      <w:r w:rsidR="00B71368" w:rsidRPr="00B71368">
        <w:t>напряжений первич</w:t>
      </w:r>
      <w:r w:rsidR="00B71368" w:rsidRPr="00B71368">
        <w:softHyphen/>
        <w:t>ных и вторичных обмоток трансформаторов и автотрансформа</w:t>
      </w:r>
      <w:r w:rsidR="00B71368" w:rsidRPr="00B71368">
        <w:softHyphen/>
        <w:t>торов.</w:t>
      </w:r>
    </w:p>
    <w:p w:rsidR="00B71368" w:rsidRPr="00B71368" w:rsidRDefault="00B71368" w:rsidP="001B1515">
      <w:pPr>
        <w:spacing w:after="213"/>
        <w:ind w:firstLine="320"/>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Как отмечалось, задача по выбору оптимального напряжения каждой ступени трансформации энергии, а также числа трансфор</w:t>
      </w:r>
      <w:r w:rsidRPr="00B71368">
        <w:rPr>
          <w:rFonts w:ascii="Times New Roman" w:hAnsi="Times New Roman" w:cs="Times New Roman"/>
          <w:color w:val="auto"/>
          <w:sz w:val="20"/>
          <w:szCs w:val="20"/>
        </w:rPr>
        <w:softHyphen/>
        <w:t>маций в конкретной системе электроснабжения должны рассма</w:t>
      </w:r>
      <w:r w:rsidRPr="00B71368">
        <w:rPr>
          <w:rFonts w:ascii="Times New Roman" w:hAnsi="Times New Roman" w:cs="Times New Roman"/>
          <w:color w:val="auto"/>
          <w:sz w:val="20"/>
          <w:szCs w:val="20"/>
        </w:rPr>
        <w:softHyphen/>
        <w:t>триваться в пределах стандартных напряжений, указанных в табл. 7-1 и 7-2.</w:t>
      </w:r>
    </w:p>
    <w:p w:rsidR="00B71368" w:rsidRDefault="00B71368" w:rsidP="001B1515">
      <w:pPr>
        <w:ind w:firstLine="1020"/>
        <w:jc w:val="center"/>
        <w:rPr>
          <w:rFonts w:ascii="Times New Roman" w:eastAsia="Batang" w:hAnsi="Times New Roman" w:cs="Times New Roman"/>
          <w:b/>
          <w:bCs/>
          <w:color w:val="auto"/>
          <w:sz w:val="20"/>
          <w:szCs w:val="20"/>
        </w:rPr>
      </w:pPr>
      <w:r w:rsidRPr="00B71368">
        <w:rPr>
          <w:rFonts w:ascii="Times New Roman" w:eastAsia="Batang" w:hAnsi="Times New Roman" w:cs="Times New Roman"/>
          <w:b/>
          <w:bCs/>
          <w:color w:val="auto"/>
          <w:sz w:val="20"/>
          <w:szCs w:val="20"/>
        </w:rPr>
        <w:t xml:space="preserve">7-2. </w:t>
      </w:r>
      <w:r w:rsidRPr="00B71368">
        <w:rPr>
          <w:rFonts w:ascii="Times New Roman" w:eastAsia="Batang" w:hAnsi="Times New Roman" w:cs="Times New Roman" w:hint="eastAsia"/>
          <w:b/>
          <w:bCs/>
          <w:color w:val="auto"/>
          <w:sz w:val="20"/>
          <w:szCs w:val="20"/>
        </w:rPr>
        <w:t>ИСХОДНЫЕ</w:t>
      </w:r>
      <w:r w:rsidRPr="00B71368">
        <w:rPr>
          <w:rFonts w:ascii="Times New Roman" w:eastAsia="Batang" w:hAnsi="Times New Roman" w:cs="Times New Roman"/>
          <w:b/>
          <w:bCs/>
          <w:color w:val="auto"/>
          <w:sz w:val="20"/>
          <w:szCs w:val="20"/>
        </w:rPr>
        <w:t xml:space="preserve"> </w:t>
      </w:r>
      <w:r w:rsidRPr="00B71368">
        <w:rPr>
          <w:rFonts w:ascii="Times New Roman" w:eastAsia="Batang" w:hAnsi="Times New Roman" w:cs="Times New Roman" w:hint="eastAsia"/>
          <w:b/>
          <w:bCs/>
          <w:color w:val="auto"/>
          <w:sz w:val="20"/>
          <w:szCs w:val="20"/>
        </w:rPr>
        <w:t>ПОЛОЖЕНИЯ</w:t>
      </w:r>
      <w:r w:rsidRPr="00B71368">
        <w:rPr>
          <w:rFonts w:ascii="Times New Roman" w:eastAsia="Batang" w:hAnsi="Times New Roman" w:cs="Times New Roman"/>
          <w:b/>
          <w:bCs/>
          <w:color w:val="auto"/>
          <w:sz w:val="20"/>
          <w:szCs w:val="20"/>
        </w:rPr>
        <w:t xml:space="preserve"> </w:t>
      </w:r>
      <w:r w:rsidRPr="00B71368">
        <w:rPr>
          <w:rFonts w:ascii="Times New Roman" w:eastAsia="Batang" w:hAnsi="Times New Roman" w:cs="Times New Roman" w:hint="eastAsia"/>
          <w:b/>
          <w:bCs/>
          <w:color w:val="auto"/>
          <w:sz w:val="20"/>
          <w:szCs w:val="20"/>
        </w:rPr>
        <w:t>ВЫБОРА</w:t>
      </w:r>
      <w:r>
        <w:rPr>
          <w:rFonts w:ascii="Times New Roman" w:eastAsia="Batang" w:hAnsi="Times New Roman" w:cs="Times New Roman"/>
          <w:b/>
          <w:bCs/>
          <w:color w:val="auto"/>
          <w:sz w:val="20"/>
          <w:szCs w:val="20"/>
        </w:rPr>
        <w:t xml:space="preserve"> </w:t>
      </w:r>
      <w:r w:rsidRPr="00B71368">
        <w:rPr>
          <w:rFonts w:ascii="Times New Roman" w:eastAsia="Batang" w:hAnsi="Times New Roman" w:cs="Times New Roman" w:hint="eastAsia"/>
          <w:b/>
          <w:bCs/>
          <w:color w:val="auto"/>
          <w:sz w:val="20"/>
          <w:szCs w:val="20"/>
        </w:rPr>
        <w:t>НАПРЯЖЕНИЯ</w:t>
      </w:r>
      <w:r w:rsidRPr="00B71368">
        <w:rPr>
          <w:rFonts w:ascii="Times New Roman" w:eastAsia="Batang" w:hAnsi="Times New Roman" w:cs="Times New Roman"/>
          <w:b/>
          <w:bCs/>
          <w:color w:val="auto"/>
          <w:sz w:val="20"/>
          <w:szCs w:val="20"/>
        </w:rPr>
        <w:t xml:space="preserve"> </w:t>
      </w:r>
      <w:r w:rsidRPr="00B71368">
        <w:rPr>
          <w:rFonts w:ascii="Times New Roman" w:eastAsia="Batang" w:hAnsi="Times New Roman" w:cs="Times New Roman" w:hint="eastAsia"/>
          <w:b/>
          <w:bCs/>
          <w:color w:val="auto"/>
          <w:sz w:val="20"/>
          <w:szCs w:val="20"/>
        </w:rPr>
        <w:t>ЛЭП</w:t>
      </w:r>
    </w:p>
    <w:p w:rsidR="00B71368" w:rsidRPr="00B71368" w:rsidRDefault="00B71368" w:rsidP="001B1515">
      <w:pPr>
        <w:ind w:firstLine="1020"/>
        <w:jc w:val="center"/>
        <w:rPr>
          <w:rFonts w:ascii="Times New Roman" w:eastAsia="Batang" w:hAnsi="Times New Roman" w:cs="Times New Roman"/>
          <w:b/>
          <w:bCs/>
          <w:color w:val="auto"/>
          <w:sz w:val="20"/>
          <w:szCs w:val="20"/>
        </w:rPr>
      </w:pPr>
    </w:p>
    <w:p w:rsidR="00B71368" w:rsidRPr="00B71368" w:rsidRDefault="00B71368" w:rsidP="001B1515">
      <w:pPr>
        <w:ind w:firstLine="406"/>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Отметим особенности возможных способов предвари</w:t>
      </w:r>
      <w:r w:rsidRPr="00B71368">
        <w:rPr>
          <w:rFonts w:ascii="Times New Roman" w:hAnsi="Times New Roman" w:cs="Times New Roman"/>
          <w:color w:val="auto"/>
          <w:sz w:val="20"/>
          <w:szCs w:val="20"/>
        </w:rPr>
        <w:softHyphen/>
        <w:t>тельной оценки значения рационального напряжения электриче</w:t>
      </w:r>
      <w:r w:rsidRPr="00B71368">
        <w:rPr>
          <w:rFonts w:ascii="Times New Roman" w:hAnsi="Times New Roman" w:cs="Times New Roman"/>
          <w:color w:val="auto"/>
          <w:sz w:val="20"/>
          <w:szCs w:val="20"/>
        </w:rPr>
        <w:softHyphen/>
        <w:t>ских сетей. Эти способы, как правило, базируются на сопоставле</w:t>
      </w:r>
      <w:r w:rsidRPr="00B71368">
        <w:rPr>
          <w:rFonts w:ascii="Times New Roman" w:hAnsi="Times New Roman" w:cs="Times New Roman"/>
          <w:color w:val="auto"/>
          <w:sz w:val="20"/>
          <w:szCs w:val="20"/>
        </w:rPr>
        <w:softHyphen/>
        <w:t>нии тех или иных показателей одиночных линий с учетом основных параметров передачи.</w:t>
      </w:r>
    </w:p>
    <w:p w:rsidR="00B71368" w:rsidRPr="00B71368" w:rsidRDefault="00B71368" w:rsidP="001B1515">
      <w:pPr>
        <w:ind w:firstLine="320"/>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Перед этим укажем, что задача выбора напряжения в системе электроснабжения имеет более сложный характер, так как при ре</w:t>
      </w:r>
      <w:r w:rsidRPr="00B71368">
        <w:rPr>
          <w:rFonts w:ascii="Times New Roman" w:hAnsi="Times New Roman" w:cs="Times New Roman"/>
          <w:color w:val="auto"/>
          <w:sz w:val="20"/>
          <w:szCs w:val="20"/>
        </w:rPr>
        <w:softHyphen/>
        <w:t>шении этой задачи следует учитывать показатели смежных ступе</w:t>
      </w:r>
      <w:r w:rsidRPr="00B71368">
        <w:rPr>
          <w:rFonts w:ascii="Times New Roman" w:hAnsi="Times New Roman" w:cs="Times New Roman"/>
          <w:color w:val="auto"/>
          <w:sz w:val="20"/>
          <w:szCs w:val="20"/>
        </w:rPr>
        <w:softHyphen/>
        <w:t>ней системы. Если в первом случае говорят об оптимальном на</w:t>
      </w:r>
      <w:r w:rsidRPr="00B71368">
        <w:rPr>
          <w:rFonts w:ascii="Times New Roman" w:hAnsi="Times New Roman" w:cs="Times New Roman"/>
          <w:color w:val="auto"/>
          <w:sz w:val="20"/>
          <w:szCs w:val="20"/>
        </w:rPr>
        <w:softHyphen/>
        <w:t>пряжении ЛЭП, то для системы электроснабжения, как отмечено выше, вводится понятие оптимального радиуса распределения при том или ином вторичном напряжении, значение которого опреде</w:t>
      </w:r>
      <w:r w:rsidRPr="00B71368">
        <w:rPr>
          <w:rFonts w:ascii="Times New Roman" w:hAnsi="Times New Roman" w:cs="Times New Roman"/>
          <w:color w:val="auto"/>
          <w:sz w:val="20"/>
          <w:szCs w:val="20"/>
        </w:rPr>
        <w:softHyphen/>
        <w:t>ляется в зависимости от показателей сетей первичного напря</w:t>
      </w:r>
      <w:r w:rsidRPr="00B71368">
        <w:rPr>
          <w:rFonts w:ascii="Times New Roman" w:hAnsi="Times New Roman" w:cs="Times New Roman"/>
          <w:color w:val="auto"/>
          <w:sz w:val="20"/>
          <w:szCs w:val="20"/>
        </w:rPr>
        <w:softHyphen/>
        <w:t>жения.</w:t>
      </w:r>
    </w:p>
    <w:p w:rsidR="00B71368" w:rsidRPr="00B71368" w:rsidRDefault="00B71368" w:rsidP="001B1515">
      <w:pPr>
        <w:ind w:firstLine="320"/>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При выборе напряжения должны учитываться местные осо</w:t>
      </w:r>
      <w:r w:rsidRPr="00B71368">
        <w:rPr>
          <w:rFonts w:ascii="Times New Roman" w:hAnsi="Times New Roman" w:cs="Times New Roman"/>
          <w:color w:val="auto"/>
          <w:sz w:val="20"/>
          <w:szCs w:val="20"/>
        </w:rPr>
        <w:softHyphen/>
        <w:t>бенности рассматриваемого района электроснабжения: характе</w:t>
      </w:r>
      <w:r w:rsidRPr="00B71368">
        <w:rPr>
          <w:rFonts w:ascii="Times New Roman" w:hAnsi="Times New Roman" w:cs="Times New Roman"/>
          <w:color w:val="auto"/>
          <w:sz w:val="20"/>
          <w:szCs w:val="20"/>
        </w:rPr>
        <w:softHyphen/>
        <w:t>ристики источников питания, их размещение по территории района, плотность нагрузки, конструктивные особенности от</w:t>
      </w:r>
      <w:r w:rsidRPr="00B71368">
        <w:rPr>
          <w:rFonts w:ascii="Times New Roman" w:hAnsi="Times New Roman" w:cs="Times New Roman"/>
          <w:color w:val="auto"/>
          <w:sz w:val="20"/>
          <w:szCs w:val="20"/>
        </w:rPr>
        <w:softHyphen/>
        <w:t>дельных элементов, системы электроснабжения и т. д. В зависи</w:t>
      </w:r>
      <w:r w:rsidRPr="00B71368">
        <w:rPr>
          <w:rFonts w:ascii="Times New Roman" w:hAnsi="Times New Roman" w:cs="Times New Roman"/>
          <w:color w:val="auto"/>
          <w:sz w:val="20"/>
          <w:szCs w:val="20"/>
        </w:rPr>
        <w:softHyphen/>
        <w:t>мости от этого при построении системы может возникнуть необ</w:t>
      </w:r>
      <w:r w:rsidRPr="00B71368">
        <w:rPr>
          <w:rFonts w:ascii="Times New Roman" w:hAnsi="Times New Roman" w:cs="Times New Roman"/>
          <w:color w:val="auto"/>
          <w:sz w:val="20"/>
          <w:szCs w:val="20"/>
        </w:rPr>
        <w:softHyphen/>
        <w:t>ходимость применения нескольких ступеней напряжения</w:t>
      </w:r>
    </w:p>
    <w:p w:rsidR="00B71368" w:rsidRPr="00B71368" w:rsidRDefault="00B71368" w:rsidP="001B1515">
      <w:pPr>
        <w:ind w:firstLine="320"/>
        <w:jc w:val="both"/>
        <w:rPr>
          <w:rFonts w:ascii="Times New Roman" w:hAnsi="Times New Roman" w:cs="Times New Roman"/>
          <w:color w:val="auto"/>
          <w:sz w:val="20"/>
          <w:szCs w:val="20"/>
        </w:rPr>
      </w:pPr>
      <w:r w:rsidRPr="00B71368">
        <w:rPr>
          <w:rFonts w:ascii="Times New Roman" w:hAnsi="Times New Roman" w:cs="Times New Roman"/>
          <w:color w:val="auto"/>
          <w:sz w:val="20"/>
          <w:szCs w:val="20"/>
        </w:rPr>
        <w:t>Часто напряжение для конкретных систем устанавливается однозначно, так как оно диктуется напряжением существующих источников питания.</w:t>
      </w:r>
    </w:p>
    <w:p w:rsidR="001E2A8D" w:rsidRDefault="00B71368" w:rsidP="001B1515">
      <w:pPr>
        <w:ind w:firstLine="300"/>
        <w:jc w:val="both"/>
        <w:rPr>
          <w:rFonts w:ascii="Times New Roman" w:hAnsi="Times New Roman" w:cs="Times New Roman"/>
          <w:sz w:val="20"/>
          <w:szCs w:val="20"/>
        </w:rPr>
      </w:pPr>
      <w:r w:rsidRPr="00B71368">
        <w:rPr>
          <w:rFonts w:ascii="Times New Roman" w:hAnsi="Times New Roman" w:cs="Times New Roman"/>
          <w:sz w:val="20"/>
          <w:szCs w:val="20"/>
        </w:rPr>
        <w:t>С</w:t>
      </w:r>
      <w:r w:rsidRPr="00B71368">
        <w:rPr>
          <w:rFonts w:ascii="Times New Roman" w:hAnsi="Times New Roman" w:cs="Times New Roman"/>
          <w:spacing w:val="10"/>
          <w:sz w:val="20"/>
          <w:szCs w:val="20"/>
        </w:rPr>
        <w:t xml:space="preserve"> выбором</w:t>
      </w:r>
      <w:r w:rsidRPr="00B71368">
        <w:rPr>
          <w:rFonts w:ascii="Times New Roman" w:hAnsi="Times New Roman" w:cs="Times New Roman"/>
          <w:sz w:val="20"/>
          <w:szCs w:val="20"/>
        </w:rPr>
        <w:t xml:space="preserve"> напряжения</w:t>
      </w:r>
      <w:r w:rsidRPr="00B71368">
        <w:rPr>
          <w:rFonts w:ascii="Times New Roman" w:hAnsi="Times New Roman" w:cs="Times New Roman"/>
          <w:spacing w:val="10"/>
          <w:sz w:val="20"/>
          <w:szCs w:val="20"/>
        </w:rPr>
        <w:t xml:space="preserve"> непосредственно</w:t>
      </w:r>
      <w:r w:rsidRPr="00B71368">
        <w:rPr>
          <w:rFonts w:ascii="Times New Roman" w:hAnsi="Times New Roman" w:cs="Times New Roman"/>
          <w:sz w:val="20"/>
          <w:szCs w:val="20"/>
        </w:rPr>
        <w:t xml:space="preserve"> связаны вопросы определения схемы и параметров</w:t>
      </w:r>
      <w:r w:rsidRPr="00B71368">
        <w:rPr>
          <w:rFonts w:ascii="Times New Roman" w:hAnsi="Times New Roman" w:cs="Times New Roman"/>
          <w:spacing w:val="10"/>
          <w:sz w:val="20"/>
          <w:szCs w:val="20"/>
        </w:rPr>
        <w:t xml:space="preserve"> отдельных элементов</w:t>
      </w:r>
      <w:r w:rsidRPr="00B71368">
        <w:rPr>
          <w:rFonts w:ascii="Times New Roman" w:hAnsi="Times New Roman" w:cs="Times New Roman"/>
          <w:sz w:val="20"/>
          <w:szCs w:val="20"/>
        </w:rPr>
        <w:t xml:space="preserve"> электро</w:t>
      </w:r>
      <w:r w:rsidRPr="00B71368">
        <w:rPr>
          <w:rFonts w:ascii="Times New Roman" w:hAnsi="Times New Roman" w:cs="Times New Roman"/>
          <w:sz w:val="20"/>
          <w:szCs w:val="20"/>
        </w:rPr>
        <w:softHyphen/>
        <w:t>снабжения</w:t>
      </w:r>
      <w:r>
        <w:rPr>
          <w:rFonts w:ascii="Times New Roman" w:hAnsi="Times New Roman" w:cs="Times New Roman"/>
          <w:sz w:val="20"/>
          <w:szCs w:val="20"/>
        </w:rPr>
        <w:t>.</w:t>
      </w:r>
      <w:r w:rsidRPr="00B71368">
        <w:rPr>
          <w:rFonts w:ascii="Times New Roman" w:hAnsi="Times New Roman" w:cs="Times New Roman"/>
          <w:sz w:val="20"/>
          <w:szCs w:val="20"/>
        </w:rPr>
        <w:t xml:space="preserve"> Например, оптимальное</w:t>
      </w:r>
      <w:r w:rsidRPr="00B71368">
        <w:rPr>
          <w:rFonts w:ascii="Times New Roman" w:hAnsi="Times New Roman" w:cs="Times New Roman"/>
          <w:spacing w:val="10"/>
          <w:sz w:val="20"/>
          <w:szCs w:val="20"/>
        </w:rPr>
        <w:t xml:space="preserve"> число подстанций</w:t>
      </w:r>
      <w:r w:rsidRPr="00B71368">
        <w:rPr>
          <w:rFonts w:ascii="Times New Roman" w:hAnsi="Times New Roman" w:cs="Times New Roman"/>
          <w:sz w:val="20"/>
          <w:szCs w:val="20"/>
        </w:rPr>
        <w:t xml:space="preserve"> в системе, как отмечалось, зависит от</w:t>
      </w:r>
      <w:r w:rsidRPr="00B71368">
        <w:rPr>
          <w:rFonts w:ascii="Times New Roman" w:hAnsi="Times New Roman" w:cs="Times New Roman"/>
          <w:spacing w:val="10"/>
          <w:sz w:val="20"/>
          <w:szCs w:val="20"/>
        </w:rPr>
        <w:t xml:space="preserve"> соотношения напряжений</w:t>
      </w:r>
      <w:r w:rsidRPr="00B71368">
        <w:rPr>
          <w:rFonts w:ascii="Times New Roman" w:hAnsi="Times New Roman" w:cs="Times New Roman"/>
          <w:sz w:val="20"/>
          <w:szCs w:val="20"/>
        </w:rPr>
        <w:t xml:space="preserve"> электроснабжающей и распределительной сетей,</w:t>
      </w:r>
      <w:r w:rsidRPr="00B71368">
        <w:rPr>
          <w:rFonts w:ascii="Times New Roman" w:hAnsi="Times New Roman" w:cs="Times New Roman"/>
          <w:spacing w:val="10"/>
          <w:sz w:val="20"/>
          <w:szCs w:val="20"/>
        </w:rPr>
        <w:t xml:space="preserve"> а</w:t>
      </w:r>
      <w:r w:rsidRPr="00B71368">
        <w:rPr>
          <w:rFonts w:ascii="Times New Roman" w:hAnsi="Times New Roman" w:cs="Times New Roman"/>
          <w:sz w:val="20"/>
          <w:szCs w:val="20"/>
        </w:rPr>
        <w:t xml:space="preserve"> также их конструктив</w:t>
      </w:r>
      <w:r w:rsidRPr="00B71368">
        <w:rPr>
          <w:rFonts w:ascii="Times New Roman" w:hAnsi="Times New Roman" w:cs="Times New Roman"/>
          <w:sz w:val="20"/>
          <w:szCs w:val="20"/>
        </w:rPr>
        <w:softHyphen/>
        <w:t>ного выполнения</w:t>
      </w:r>
      <w:r>
        <w:rPr>
          <w:rFonts w:ascii="Times New Roman" w:hAnsi="Times New Roman" w:cs="Times New Roman"/>
          <w:sz w:val="20"/>
          <w:szCs w:val="20"/>
        </w:rPr>
        <w:t>.</w:t>
      </w:r>
      <w:r w:rsidRPr="00B71368">
        <w:rPr>
          <w:rFonts w:ascii="Times New Roman" w:hAnsi="Times New Roman" w:cs="Times New Roman"/>
          <w:sz w:val="20"/>
          <w:szCs w:val="20"/>
        </w:rPr>
        <w:t xml:space="preserve"> В результате</w:t>
      </w:r>
      <w:r w:rsidRPr="00B71368">
        <w:rPr>
          <w:rFonts w:ascii="Times New Roman" w:hAnsi="Times New Roman" w:cs="Times New Roman"/>
          <w:spacing w:val="10"/>
          <w:sz w:val="20"/>
          <w:szCs w:val="20"/>
        </w:rPr>
        <w:t xml:space="preserve"> выбор</w:t>
      </w:r>
      <w:r w:rsidRPr="00B71368">
        <w:rPr>
          <w:rFonts w:ascii="Times New Roman" w:hAnsi="Times New Roman" w:cs="Times New Roman"/>
          <w:sz w:val="20"/>
          <w:szCs w:val="20"/>
        </w:rPr>
        <w:t xml:space="preserve"> напряжений, по существу, связан с решением общей проблемы рационального построения системы электроснабжения.</w:t>
      </w:r>
    </w:p>
    <w:p w:rsidR="00EE3431" w:rsidRPr="00EE3431" w:rsidRDefault="00EE3431" w:rsidP="001B1515">
      <w:pPr>
        <w:ind w:firstLine="300"/>
        <w:jc w:val="both"/>
        <w:rPr>
          <w:rFonts w:ascii="Times New Roman" w:hAnsi="Times New Roman" w:cs="Times New Roman"/>
          <w:color w:val="auto"/>
          <w:spacing w:val="10"/>
          <w:sz w:val="20"/>
          <w:szCs w:val="20"/>
        </w:rPr>
      </w:pPr>
      <w:r w:rsidRPr="00EE3431">
        <w:rPr>
          <w:rFonts w:ascii="Times New Roman" w:hAnsi="Times New Roman" w:cs="Times New Roman"/>
          <w:color w:val="auto"/>
          <w:spacing w:val="10"/>
          <w:sz w:val="20"/>
          <w:szCs w:val="20"/>
        </w:rPr>
        <w:t>Наиболее простой представляется классическая задача опре</w:t>
      </w:r>
      <w:r w:rsidRPr="00EE3431">
        <w:rPr>
          <w:rFonts w:ascii="Times New Roman" w:hAnsi="Times New Roman" w:cs="Times New Roman"/>
          <w:color w:val="auto"/>
          <w:spacing w:val="10"/>
          <w:sz w:val="20"/>
          <w:szCs w:val="20"/>
        </w:rPr>
        <w:softHyphen/>
        <w:t>деления наивыгоднейшего напряжения ЛЭП при передаче задан ной мощности в зависимости от длины линии. При заданной мощ</w:t>
      </w:r>
      <w:r w:rsidRPr="00EE3431">
        <w:rPr>
          <w:rFonts w:ascii="Times New Roman" w:hAnsi="Times New Roman" w:cs="Times New Roman"/>
          <w:color w:val="auto"/>
          <w:spacing w:val="10"/>
          <w:sz w:val="20"/>
          <w:szCs w:val="20"/>
        </w:rPr>
        <w:softHyphen/>
        <w:t>ности дальность передачи энергии в зависимости от напряжения может прежде всего лимитироваться техническими условиями, в частности допустимой потерей напряжения</w:t>
      </w:r>
      <w:r>
        <w:rPr>
          <w:rFonts w:ascii="Times New Roman" w:hAnsi="Times New Roman" w:cs="Times New Roman"/>
          <w:color w:val="auto"/>
          <w:spacing w:val="10"/>
          <w:sz w:val="20"/>
          <w:szCs w:val="20"/>
        </w:rPr>
        <w:t>.</w:t>
      </w:r>
    </w:p>
    <w:p w:rsidR="00B71368" w:rsidRPr="001E2A8D" w:rsidRDefault="00EE3431" w:rsidP="001B1515">
      <w:pPr>
        <w:ind w:firstLine="300"/>
        <w:jc w:val="both"/>
        <w:rPr>
          <w:rFonts w:ascii="Times New Roman" w:hAnsi="Times New Roman" w:cs="Times New Roman"/>
          <w:color w:val="auto"/>
          <w:sz w:val="20"/>
          <w:szCs w:val="20"/>
        </w:rPr>
      </w:pPr>
      <w:r w:rsidRPr="00EE3431">
        <w:rPr>
          <w:rFonts w:ascii="Times New Roman" w:hAnsi="Times New Roman" w:cs="Times New Roman"/>
          <w:sz w:val="20"/>
          <w:szCs w:val="20"/>
        </w:rPr>
        <w:t>На рис. 7-1 приведены соответствующие характеристики для кабельных линий 10 и 35 кВ с максимальными сечениями алюми</w:t>
      </w:r>
      <w:r w:rsidRPr="00EE3431">
        <w:rPr>
          <w:rFonts w:ascii="Times New Roman" w:hAnsi="Times New Roman" w:cs="Times New Roman"/>
          <w:sz w:val="20"/>
          <w:szCs w:val="20"/>
        </w:rPr>
        <w:softHyphen/>
        <w:t>ниевых жил (240 и 150 мм</w:t>
      </w:r>
      <w:r w:rsidRPr="00EE3431">
        <w:rPr>
          <w:rFonts w:ascii="Times New Roman" w:hAnsi="Times New Roman" w:cs="Times New Roman"/>
          <w:sz w:val="20"/>
          <w:szCs w:val="20"/>
          <w:vertAlign w:val="superscript"/>
        </w:rPr>
        <w:t>2</w:t>
      </w:r>
      <w:r w:rsidRPr="00EE3431">
        <w:rPr>
          <w:rFonts w:ascii="Times New Roman" w:hAnsi="Times New Roman" w:cs="Times New Roman"/>
          <w:sz w:val="20"/>
          <w:szCs w:val="20"/>
        </w:rPr>
        <w:t>) при допустимой потере напряжения</w:t>
      </w:r>
      <w:r w:rsidR="004F5337">
        <w:rPr>
          <w:rFonts w:ascii="Times New Roman" w:hAnsi="Times New Roman" w:cs="Times New Roman"/>
          <w:sz w:val="20"/>
          <w:szCs w:val="20"/>
        </w:rPr>
        <w:t xml:space="preserve"> </w:t>
      </w:r>
      <w:r w:rsidR="004F5337" w:rsidRPr="006E7E1E">
        <w:rPr>
          <w:rFonts w:ascii="Times New Roman" w:hAnsi="Times New Roman" w:cs="Times New Roman"/>
          <w:sz w:val="20"/>
          <w:szCs w:val="20"/>
        </w:rPr>
        <w:t>5 %, с сосредоточенной нагрузкой на конце линии (сплошная кривая) и равномерно распределенной вдоль линии нагрузкой (штриховая кривая). Рис. 7-1 иллюстрирует технические возмож</w:t>
      </w:r>
      <w:r w:rsidR="004F5337" w:rsidRPr="006E7E1E">
        <w:rPr>
          <w:rFonts w:ascii="Times New Roman" w:hAnsi="Times New Roman" w:cs="Times New Roman"/>
          <w:sz w:val="20"/>
          <w:szCs w:val="20"/>
        </w:rPr>
        <w:softHyphen/>
        <w:t>ности использования кабельных ЛЭП рассматриваемых напряже</w:t>
      </w:r>
      <w:r w:rsidR="004F5337" w:rsidRPr="006E7E1E">
        <w:rPr>
          <w:rFonts w:ascii="Times New Roman" w:hAnsi="Times New Roman" w:cs="Times New Roman"/>
          <w:sz w:val="20"/>
          <w:szCs w:val="20"/>
        </w:rPr>
        <w:softHyphen/>
        <w:t>ний в системах электроснабжения городов с учетом фактической дальности передачи по территории последних</w:t>
      </w:r>
      <w:r w:rsidR="004F5337">
        <w:rPr>
          <w:rFonts w:ascii="Times New Roman" w:hAnsi="Times New Roman" w:cs="Times New Roman"/>
          <w:sz w:val="20"/>
          <w:szCs w:val="20"/>
        </w:rPr>
        <w:t>.</w:t>
      </w:r>
      <w:r w:rsidR="004F5337" w:rsidRPr="006E7E1E">
        <w:rPr>
          <w:rFonts w:ascii="Times New Roman" w:hAnsi="Times New Roman" w:cs="Times New Roman"/>
          <w:sz w:val="20"/>
          <w:szCs w:val="20"/>
        </w:rPr>
        <w:t xml:space="preserve"> Следует учесть, что в распределительных сетях напряжением 6 кВ и выше допу</w:t>
      </w:r>
      <w:r w:rsidR="004F5337" w:rsidRPr="006E7E1E">
        <w:rPr>
          <w:rFonts w:ascii="Times New Roman" w:hAnsi="Times New Roman" w:cs="Times New Roman"/>
          <w:sz w:val="20"/>
          <w:szCs w:val="20"/>
        </w:rPr>
        <w:softHyphen/>
        <w:t>стимая потеря напряжения может быть более 5 %, принятых при расчете данных на рис 7-1. В результате в городских электро- снабжающих сетях потери напряжения, как правило, не являются лимитирующим фактором, так как их значения находятся всегда ниже допустимых.</w:t>
      </w:r>
    </w:p>
    <w:p w:rsidR="004F5337" w:rsidRPr="004F5337" w:rsidRDefault="004F5337" w:rsidP="001B1515">
      <w:pPr>
        <w:pStyle w:val="a8"/>
        <w:shd w:val="clear" w:color="auto" w:fill="auto"/>
        <w:spacing w:line="240" w:lineRule="auto"/>
        <w:ind w:firstLine="300"/>
        <w:rPr>
          <w:spacing w:val="10"/>
        </w:rPr>
      </w:pPr>
      <w:r w:rsidRPr="004F5337">
        <w:t>Из рис. 7-1 можно установить предельные значения параме</w:t>
      </w:r>
      <w:r w:rsidRPr="004F5337">
        <w:softHyphen/>
        <w:t>тров передачи (по кабельным ЛЭП напряжением 1</w:t>
      </w:r>
      <w:r>
        <w:t>0</w:t>
      </w:r>
      <w:r w:rsidRPr="004F5337">
        <w:t xml:space="preserve"> и 35 кВ) по критерию допустимой плотности тока нагрева с учетом рассма</w:t>
      </w:r>
      <w:r w:rsidRPr="004F5337">
        <w:softHyphen/>
        <w:t xml:space="preserve">триваемых максимальных сечений кабелей 240 и 150 </w:t>
      </w:r>
      <w:r w:rsidR="002A7D16">
        <w:t>мм</w:t>
      </w:r>
      <w:r w:rsidR="002A7D16" w:rsidRPr="002A7D16">
        <w:rPr>
          <w:vertAlign w:val="superscript"/>
        </w:rPr>
        <w:t>2</w:t>
      </w:r>
      <w:r w:rsidR="002A7D16">
        <w:rPr>
          <w:i/>
          <w:iCs/>
          <w:spacing w:val="-10"/>
        </w:rPr>
        <w:t>.</w:t>
      </w:r>
      <w:r w:rsidRPr="004F5337">
        <w:t xml:space="preserve"> </w:t>
      </w:r>
      <w:r w:rsidR="002A7D16">
        <w:t>Прини</w:t>
      </w:r>
      <w:r w:rsidRPr="004F5337">
        <w:t xml:space="preserve">мая наиболее благоприятные условия прокладки кабелей в земляных траншеях, можно установить, что для линий 10 кВ по указанному критерию передаваемая мощность будет </w:t>
      </w:r>
      <w:r>
        <w:t>6</w:t>
      </w:r>
      <w:r w:rsidRPr="004F5337">
        <w:t xml:space="preserve">—8 </w:t>
      </w:r>
      <w:r w:rsidRPr="004F5337">
        <w:rPr>
          <w:lang w:val="en-US"/>
        </w:rPr>
        <w:t>MB</w:t>
      </w:r>
      <w:r w:rsidRPr="004F5337">
        <w:t>А, для линий 35 кВ —</w:t>
      </w:r>
      <w:r w:rsidR="002A7D16">
        <w:t xml:space="preserve"> </w:t>
      </w:r>
      <w:r w:rsidRPr="004F5337">
        <w:t xml:space="preserve">около 17—18 </w:t>
      </w:r>
      <w:r w:rsidRPr="004F5337">
        <w:rPr>
          <w:spacing w:val="30"/>
          <w:lang w:val="en-US"/>
        </w:rPr>
        <w:t>MB</w:t>
      </w:r>
      <w:r w:rsidRPr="004F5337">
        <w:rPr>
          <w:spacing w:val="30"/>
        </w:rPr>
        <w:t>А</w:t>
      </w:r>
      <w:r>
        <w:rPr>
          <w:spacing w:val="30"/>
        </w:rPr>
        <w:t>.</w:t>
      </w:r>
      <w:r w:rsidRPr="004F5337">
        <w:t xml:space="preserve"> Следовательно, условия нагрева кабелей могут</w:t>
      </w:r>
      <w:r w:rsidRPr="004F5337">
        <w:rPr>
          <w:spacing w:val="10"/>
        </w:rPr>
        <w:t xml:space="preserve"> ограничивать использование рассматриваемых на</w:t>
      </w:r>
      <w:r w:rsidRPr="004F5337">
        <w:rPr>
          <w:spacing w:val="10"/>
        </w:rPr>
        <w:softHyphen/>
        <w:t>пряжений.</w:t>
      </w:r>
    </w:p>
    <w:p w:rsidR="004F5337" w:rsidRPr="0028103B" w:rsidRDefault="004F5337" w:rsidP="001B1515">
      <w:pPr>
        <w:spacing w:line="216" w:lineRule="exact"/>
        <w:ind w:firstLine="320"/>
        <w:jc w:val="both"/>
        <w:rPr>
          <w:rFonts w:ascii="Times New Roman" w:hAnsi="Times New Roman" w:cs="Times New Roman"/>
          <w:color w:val="auto"/>
          <w:sz w:val="20"/>
          <w:szCs w:val="20"/>
        </w:rPr>
      </w:pPr>
    </w:p>
    <w:p w:rsidR="004F5337" w:rsidRDefault="004F5337" w:rsidP="001B1515">
      <w:pPr>
        <w:ind w:firstLine="320"/>
        <w:jc w:val="center"/>
        <w:rPr>
          <w:rFonts w:ascii="Times New Roman" w:hAnsi="Times New Roman" w:cs="Times New Roman"/>
          <w:color w:val="auto"/>
          <w:sz w:val="20"/>
          <w:szCs w:val="20"/>
        </w:rPr>
      </w:pPr>
      <w:r>
        <w:rPr>
          <w:noProof/>
        </w:rPr>
        <w:drawing>
          <wp:inline distT="0" distB="0" distL="0" distR="0" wp14:anchorId="6B2F833F" wp14:editId="18CB0159">
            <wp:extent cx="4114800" cy="2171700"/>
            <wp:effectExtent l="0" t="0" r="0" b="0"/>
            <wp:docPr id="92" name="Рисунок 92" descr="C:\Users\LenovoUser\AppData\Local\Microsoft\Windows\Temporary Internet Files\Content.Word\1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LenovoUser\AppData\Local\Microsoft\Windows\Temporary Internet Files\Content.Word\1018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14800" cy="2171700"/>
                    </a:xfrm>
                    <a:prstGeom prst="rect">
                      <a:avLst/>
                    </a:prstGeom>
                    <a:noFill/>
                    <a:ln>
                      <a:noFill/>
                    </a:ln>
                  </pic:spPr>
                </pic:pic>
              </a:graphicData>
            </a:graphic>
          </wp:inline>
        </w:drawing>
      </w:r>
    </w:p>
    <w:p w:rsidR="004F5337" w:rsidRPr="004F5337" w:rsidRDefault="004F5337" w:rsidP="001B1515">
      <w:pPr>
        <w:rPr>
          <w:rFonts w:ascii="Times New Roman" w:hAnsi="Times New Roman" w:cs="Times New Roman"/>
          <w:sz w:val="20"/>
          <w:szCs w:val="20"/>
        </w:rPr>
      </w:pPr>
    </w:p>
    <w:p w:rsidR="002A7D16" w:rsidRPr="002A7D16" w:rsidRDefault="002A7D16" w:rsidP="001B1515">
      <w:pPr>
        <w:ind w:firstLine="300"/>
        <w:jc w:val="both"/>
        <w:rPr>
          <w:rFonts w:ascii="Times New Roman" w:hAnsi="Times New Roman" w:cs="Times New Roman"/>
          <w:color w:val="auto"/>
          <w:spacing w:val="10"/>
          <w:sz w:val="20"/>
          <w:szCs w:val="20"/>
        </w:rPr>
      </w:pPr>
      <w:r w:rsidRPr="002A7D16">
        <w:rPr>
          <w:rFonts w:ascii="Times New Roman" w:hAnsi="Times New Roman" w:cs="Times New Roman"/>
          <w:color w:val="auto"/>
          <w:spacing w:val="10"/>
          <w:sz w:val="20"/>
          <w:szCs w:val="20"/>
        </w:rPr>
        <w:t>Приведенные данные определяют технические возможности использования ЛЭП указанных напряжений. Более точное реше</w:t>
      </w:r>
      <w:r w:rsidRPr="002A7D16">
        <w:rPr>
          <w:rFonts w:ascii="Times New Roman" w:hAnsi="Times New Roman" w:cs="Times New Roman"/>
          <w:color w:val="auto"/>
          <w:spacing w:val="10"/>
          <w:sz w:val="20"/>
          <w:szCs w:val="20"/>
        </w:rPr>
        <w:softHyphen/>
        <w:t>ние рассматриваемой задачи может быть получено</w:t>
      </w:r>
      <w:r w:rsidRPr="002A7D16">
        <w:rPr>
          <w:rFonts w:ascii="Times New Roman" w:hAnsi="Times New Roman" w:cs="Times New Roman"/>
          <w:i/>
          <w:iCs/>
          <w:color w:val="auto"/>
          <w:sz w:val="20"/>
          <w:szCs w:val="20"/>
        </w:rPr>
        <w:t xml:space="preserve"> </w:t>
      </w:r>
      <w:r w:rsidRPr="002A7D16">
        <w:rPr>
          <w:rFonts w:ascii="Times New Roman" w:hAnsi="Times New Roman" w:cs="Times New Roman"/>
          <w:iCs/>
          <w:color w:val="auto"/>
          <w:sz w:val="20"/>
          <w:szCs w:val="20"/>
        </w:rPr>
        <w:t>на</w:t>
      </w:r>
      <w:r w:rsidRPr="002A7D16">
        <w:rPr>
          <w:rFonts w:ascii="Times New Roman" w:hAnsi="Times New Roman" w:cs="Times New Roman"/>
          <w:color w:val="auto"/>
          <w:spacing w:val="10"/>
          <w:sz w:val="20"/>
          <w:szCs w:val="20"/>
        </w:rPr>
        <w:t xml:space="preserve"> основе тех</w:t>
      </w:r>
      <w:r w:rsidRPr="002A7D16">
        <w:rPr>
          <w:rFonts w:ascii="Times New Roman" w:hAnsi="Times New Roman" w:cs="Times New Roman"/>
          <w:color w:val="auto"/>
          <w:spacing w:val="10"/>
          <w:sz w:val="20"/>
          <w:szCs w:val="20"/>
        </w:rPr>
        <w:softHyphen/>
        <w:t>нико-экономических соображений. В связи с этим ориентировоч</w:t>
      </w:r>
      <w:r w:rsidRPr="002A7D16">
        <w:rPr>
          <w:rFonts w:ascii="Times New Roman" w:hAnsi="Times New Roman" w:cs="Times New Roman"/>
          <w:color w:val="auto"/>
          <w:spacing w:val="10"/>
          <w:sz w:val="20"/>
          <w:szCs w:val="20"/>
        </w:rPr>
        <w:softHyphen/>
        <w:t>ная оценка значения напряжения может производиться по харак</w:t>
      </w:r>
      <w:r w:rsidRPr="002A7D16">
        <w:rPr>
          <w:rFonts w:ascii="Times New Roman" w:hAnsi="Times New Roman" w:cs="Times New Roman"/>
          <w:color w:val="auto"/>
          <w:spacing w:val="10"/>
          <w:sz w:val="20"/>
          <w:szCs w:val="20"/>
        </w:rPr>
        <w:softHyphen/>
        <w:t>теристикам на рис</w:t>
      </w:r>
      <w:r>
        <w:rPr>
          <w:rFonts w:ascii="Times New Roman" w:hAnsi="Times New Roman" w:cs="Times New Roman"/>
          <w:color w:val="auto"/>
          <w:spacing w:val="10"/>
          <w:sz w:val="20"/>
          <w:szCs w:val="20"/>
        </w:rPr>
        <w:t>.</w:t>
      </w:r>
      <w:r w:rsidRPr="002A7D16">
        <w:rPr>
          <w:rFonts w:ascii="Times New Roman" w:hAnsi="Times New Roman" w:cs="Times New Roman"/>
          <w:color w:val="auto"/>
          <w:spacing w:val="10"/>
          <w:sz w:val="20"/>
          <w:szCs w:val="20"/>
        </w:rPr>
        <w:t>, 5-2 и 5-3. На рисунках указаны значения при</w:t>
      </w:r>
      <w:r w:rsidRPr="002A7D16">
        <w:rPr>
          <w:rFonts w:ascii="Times New Roman" w:hAnsi="Times New Roman" w:cs="Times New Roman"/>
          <w:color w:val="auto"/>
          <w:spacing w:val="10"/>
          <w:sz w:val="20"/>
          <w:szCs w:val="20"/>
        </w:rPr>
        <w:softHyphen/>
        <w:t>веденных затрат, связанных с передачей мощности по кабельным линиям разных напряжений, при выборе сечения жил кабелей по экономической плотности тока. Эти данные устанавливают зоны наивыгоднейшего использования различных напряжений в зависимости от передаваемой мощности. Отметим, что при выборе экономического сечения проводов приведенные затраты прямо пропорциональны дальности передачи. Поэтому значение напря</w:t>
      </w:r>
      <w:r w:rsidRPr="002A7D16">
        <w:rPr>
          <w:rFonts w:ascii="Times New Roman" w:hAnsi="Times New Roman" w:cs="Times New Roman"/>
          <w:color w:val="auto"/>
          <w:spacing w:val="10"/>
          <w:sz w:val="20"/>
          <w:szCs w:val="20"/>
        </w:rPr>
        <w:softHyphen/>
        <w:t>жения в этом случае не зависит от дальности передачи.</w:t>
      </w:r>
    </w:p>
    <w:p w:rsidR="002A7D16" w:rsidRPr="002A7D16" w:rsidRDefault="002A7D16" w:rsidP="001B1515">
      <w:pPr>
        <w:ind w:firstLine="300"/>
        <w:jc w:val="both"/>
        <w:rPr>
          <w:rFonts w:ascii="Times New Roman" w:hAnsi="Times New Roman" w:cs="Times New Roman"/>
          <w:color w:val="auto"/>
          <w:spacing w:val="10"/>
          <w:sz w:val="20"/>
          <w:szCs w:val="20"/>
        </w:rPr>
      </w:pPr>
      <w:r w:rsidRPr="002A7D16">
        <w:rPr>
          <w:rFonts w:ascii="Times New Roman" w:hAnsi="Times New Roman" w:cs="Times New Roman"/>
          <w:color w:val="auto"/>
          <w:spacing w:val="10"/>
          <w:sz w:val="20"/>
          <w:szCs w:val="20"/>
        </w:rPr>
        <w:t xml:space="preserve">Из рис. 5-2 следует, что при передаче мощности менее 4— 6 </w:t>
      </w:r>
      <w:r w:rsidRPr="002A7D16">
        <w:rPr>
          <w:rFonts w:ascii="Times New Roman" w:hAnsi="Times New Roman" w:cs="Times New Roman"/>
          <w:color w:val="auto"/>
          <w:spacing w:val="10"/>
          <w:sz w:val="20"/>
          <w:szCs w:val="20"/>
          <w:lang w:val="en-US" w:eastAsia="en-US"/>
        </w:rPr>
        <w:t>MB</w:t>
      </w:r>
      <w:r w:rsidRPr="002A7D16">
        <w:rPr>
          <w:rFonts w:ascii="Times New Roman" w:hAnsi="Times New Roman" w:cs="Times New Roman"/>
          <w:color w:val="auto"/>
          <w:spacing w:val="10"/>
          <w:sz w:val="20"/>
          <w:szCs w:val="20"/>
        </w:rPr>
        <w:t>А напряжение 10 кВ является более целесообразным, чем напряжение 6 кВ. Приведенные затраты на передачу при напря</w:t>
      </w:r>
      <w:r w:rsidRPr="002A7D16">
        <w:rPr>
          <w:rFonts w:ascii="Times New Roman" w:hAnsi="Times New Roman" w:cs="Times New Roman"/>
          <w:color w:val="auto"/>
          <w:spacing w:val="10"/>
          <w:sz w:val="20"/>
          <w:szCs w:val="20"/>
        </w:rPr>
        <w:softHyphen/>
        <w:t>жении 10 кВ меньше примерно в 1,5 раза. Рациональность напря</w:t>
      </w:r>
      <w:r w:rsidRPr="002A7D16">
        <w:rPr>
          <w:rFonts w:ascii="Times New Roman" w:hAnsi="Times New Roman" w:cs="Times New Roman"/>
          <w:color w:val="auto"/>
          <w:spacing w:val="10"/>
          <w:sz w:val="20"/>
          <w:szCs w:val="20"/>
        </w:rPr>
        <w:softHyphen/>
        <w:t>жения 10 кВ подтверждается тем, что стоимость кабелей 6 и 10 кВ различается незначительно, а оборудование сетей изготовляется только одного класса — 10 кВ.</w:t>
      </w:r>
    </w:p>
    <w:p w:rsidR="002A7D16" w:rsidRPr="002A7D16" w:rsidRDefault="002A7D16" w:rsidP="001B1515">
      <w:pPr>
        <w:ind w:firstLine="300"/>
        <w:jc w:val="both"/>
        <w:rPr>
          <w:rFonts w:ascii="Times New Roman" w:hAnsi="Times New Roman" w:cs="Times New Roman"/>
          <w:color w:val="auto"/>
          <w:spacing w:val="10"/>
          <w:sz w:val="20"/>
          <w:szCs w:val="20"/>
        </w:rPr>
      </w:pPr>
      <w:r w:rsidRPr="002A7D16">
        <w:rPr>
          <w:rFonts w:ascii="Times New Roman" w:hAnsi="Times New Roman" w:cs="Times New Roman"/>
          <w:color w:val="auto"/>
          <w:spacing w:val="10"/>
          <w:sz w:val="20"/>
          <w:szCs w:val="20"/>
        </w:rPr>
        <w:t>Указанные данные свидетельствуют об отсутствии области использования кабельных ЛЭП напряжением 6 кВ. В этих усло</w:t>
      </w:r>
      <w:r w:rsidRPr="002A7D16">
        <w:rPr>
          <w:rFonts w:ascii="Times New Roman" w:hAnsi="Times New Roman" w:cs="Times New Roman"/>
          <w:color w:val="auto"/>
          <w:spacing w:val="10"/>
          <w:sz w:val="20"/>
          <w:szCs w:val="20"/>
        </w:rPr>
        <w:softHyphen/>
        <w:t>виях дальнейшее развитие сетей 6 кВ, наблюдаемое в городах СССР, и недостаточные темпы работ по переводу действующих кабельных сетей 6 кВ на напряжение 10 кВ связаны с прогрес</w:t>
      </w:r>
      <w:r w:rsidRPr="002A7D16">
        <w:rPr>
          <w:rFonts w:ascii="Times New Roman" w:hAnsi="Times New Roman" w:cs="Times New Roman"/>
          <w:color w:val="auto"/>
          <w:spacing w:val="10"/>
          <w:sz w:val="20"/>
          <w:szCs w:val="20"/>
        </w:rPr>
        <w:softHyphen/>
        <w:t>сирующим ущербом народному хозяйству.</w:t>
      </w:r>
    </w:p>
    <w:p w:rsidR="002A7D16" w:rsidRPr="002A7D16" w:rsidRDefault="002A7D16" w:rsidP="001B1515">
      <w:pPr>
        <w:ind w:firstLine="300"/>
        <w:jc w:val="both"/>
        <w:rPr>
          <w:rFonts w:ascii="Times New Roman" w:hAnsi="Times New Roman" w:cs="Times New Roman"/>
          <w:color w:val="auto"/>
          <w:spacing w:val="10"/>
          <w:sz w:val="20"/>
          <w:szCs w:val="20"/>
        </w:rPr>
      </w:pPr>
      <w:r w:rsidRPr="002A7D16">
        <w:rPr>
          <w:rFonts w:ascii="Times New Roman" w:hAnsi="Times New Roman" w:cs="Times New Roman"/>
          <w:color w:val="auto"/>
          <w:spacing w:val="10"/>
          <w:sz w:val="20"/>
          <w:szCs w:val="20"/>
        </w:rPr>
        <w:t xml:space="preserve">При передаче мощности 6 </w:t>
      </w:r>
      <w:r w:rsidRPr="002A7D16">
        <w:rPr>
          <w:rFonts w:ascii="Times New Roman" w:hAnsi="Times New Roman" w:cs="Times New Roman"/>
          <w:color w:val="auto"/>
          <w:spacing w:val="10"/>
          <w:sz w:val="20"/>
          <w:szCs w:val="20"/>
          <w:lang w:val="en-US" w:eastAsia="en-US"/>
        </w:rPr>
        <w:t>MB</w:t>
      </w:r>
      <w:r w:rsidRPr="002A7D16">
        <w:rPr>
          <w:rFonts w:ascii="Times New Roman" w:hAnsi="Times New Roman" w:cs="Times New Roman"/>
          <w:color w:val="auto"/>
          <w:spacing w:val="10"/>
          <w:sz w:val="20"/>
          <w:szCs w:val="20"/>
        </w:rPr>
        <w:t>А и более целесообразен пере</w:t>
      </w:r>
      <w:r w:rsidRPr="002A7D16">
        <w:rPr>
          <w:rFonts w:ascii="Times New Roman" w:hAnsi="Times New Roman" w:cs="Times New Roman"/>
          <w:color w:val="auto"/>
          <w:spacing w:val="10"/>
          <w:sz w:val="20"/>
          <w:szCs w:val="20"/>
        </w:rPr>
        <w:softHyphen/>
        <w:t>ход к напряжению 20 и 35 кВ. Из рис. 5-2 следует, что в преде</w:t>
      </w:r>
      <w:r w:rsidRPr="002A7D16">
        <w:rPr>
          <w:rFonts w:ascii="Times New Roman" w:hAnsi="Times New Roman" w:cs="Times New Roman"/>
          <w:color w:val="auto"/>
          <w:spacing w:val="10"/>
          <w:sz w:val="20"/>
          <w:szCs w:val="20"/>
        </w:rPr>
        <w:softHyphen/>
        <w:t xml:space="preserve">лах 6—10 </w:t>
      </w:r>
      <w:r w:rsidRPr="002A7D16">
        <w:rPr>
          <w:rFonts w:ascii="Times New Roman" w:hAnsi="Times New Roman" w:cs="Times New Roman"/>
          <w:color w:val="auto"/>
          <w:spacing w:val="10"/>
          <w:sz w:val="20"/>
          <w:szCs w:val="20"/>
          <w:lang w:val="en-US" w:eastAsia="en-US"/>
        </w:rPr>
        <w:t>MB</w:t>
      </w:r>
      <w:r w:rsidRPr="002A7D16">
        <w:rPr>
          <w:rFonts w:ascii="Times New Roman" w:hAnsi="Times New Roman" w:cs="Times New Roman"/>
          <w:color w:val="auto"/>
          <w:spacing w:val="10"/>
          <w:sz w:val="20"/>
          <w:szCs w:val="20"/>
        </w:rPr>
        <w:t>А кабельные ЛЭП указанных напряжений почти равноценны. Следует учитывать, что стоимость оборудования 20 кВ на 15—20 % меньше стоимости оборудования 35 кВ. В ре</w:t>
      </w:r>
      <w:r w:rsidRPr="002A7D16">
        <w:rPr>
          <w:rFonts w:ascii="Times New Roman" w:hAnsi="Times New Roman" w:cs="Times New Roman"/>
          <w:color w:val="auto"/>
          <w:spacing w:val="10"/>
          <w:sz w:val="20"/>
          <w:szCs w:val="20"/>
        </w:rPr>
        <w:softHyphen/>
        <w:t>зультате область использования напряжения 35 кВ против пока</w:t>
      </w:r>
      <w:r w:rsidRPr="002A7D16">
        <w:rPr>
          <w:rFonts w:ascii="Times New Roman" w:hAnsi="Times New Roman" w:cs="Times New Roman"/>
          <w:color w:val="auto"/>
          <w:spacing w:val="10"/>
          <w:sz w:val="20"/>
          <w:szCs w:val="20"/>
        </w:rPr>
        <w:softHyphen/>
        <w:t>занной на рис. 5-2 несколько сдвигается в сторону передачи боль</w:t>
      </w:r>
      <w:r w:rsidRPr="002A7D16">
        <w:rPr>
          <w:rFonts w:ascii="Times New Roman" w:hAnsi="Times New Roman" w:cs="Times New Roman"/>
          <w:color w:val="auto"/>
          <w:spacing w:val="10"/>
          <w:sz w:val="20"/>
          <w:szCs w:val="20"/>
        </w:rPr>
        <w:softHyphen/>
        <w:t>ших мощностей. Однако рациональность напряжения 20 кВ в ка</w:t>
      </w:r>
      <w:r w:rsidRPr="002A7D16">
        <w:rPr>
          <w:rFonts w:ascii="Times New Roman" w:hAnsi="Times New Roman" w:cs="Times New Roman"/>
          <w:color w:val="auto"/>
          <w:spacing w:val="10"/>
          <w:sz w:val="20"/>
          <w:szCs w:val="20"/>
        </w:rPr>
        <w:softHyphen/>
        <w:t>бельных сетях и в этих условиях может рассматриваться в очень узких пределах.</w:t>
      </w:r>
    </w:p>
    <w:p w:rsidR="003A3F5C" w:rsidRPr="003A3F5C" w:rsidRDefault="002A7D16" w:rsidP="001B1515">
      <w:pPr>
        <w:pStyle w:val="23"/>
        <w:shd w:val="clear" w:color="auto" w:fill="auto"/>
        <w:spacing w:line="240" w:lineRule="auto"/>
        <w:rPr>
          <w:rFonts w:eastAsia="Arial Unicode MS"/>
          <w:i w:val="0"/>
          <w:sz w:val="20"/>
          <w:szCs w:val="20"/>
          <w:lang w:eastAsia="ru-RU"/>
        </w:rPr>
      </w:pPr>
      <w:r w:rsidRPr="002A7D16">
        <w:rPr>
          <w:i w:val="0"/>
          <w:sz w:val="20"/>
          <w:szCs w:val="20"/>
        </w:rPr>
        <w:t xml:space="preserve">Область использования напряжения 110 кВ устанавливается по данным рис 5-5 Как видно, только при передаче мощности 100 </w:t>
      </w:r>
      <w:r w:rsidRPr="002A7D16">
        <w:rPr>
          <w:i w:val="0"/>
          <w:sz w:val="20"/>
          <w:szCs w:val="20"/>
          <w:lang w:val="en-US"/>
        </w:rPr>
        <w:t>MB</w:t>
      </w:r>
      <w:r w:rsidRPr="002A7D16">
        <w:rPr>
          <w:i w:val="0"/>
          <w:sz w:val="20"/>
          <w:szCs w:val="20"/>
        </w:rPr>
        <w:t>А целесообразно рассматривать применение кабельных ЛЭП 110 кВ по сравнению с использованием аналогичных ЛЭП 35 кВ. С учетом стоимости оборудования область применения напряжения 110 кВ связана с большими мощностями. В резуль</w:t>
      </w:r>
      <w:r w:rsidRPr="002A7D16">
        <w:rPr>
          <w:i w:val="0"/>
          <w:sz w:val="20"/>
          <w:szCs w:val="20"/>
        </w:rPr>
        <w:softHyphen/>
        <w:t>тате в кабельных сетях отмечается определенное несоответствие между зонами экономического использования напряжений 35 и 110 кВ. Возникают затруднения при технико-экономическом обосновании применения напряжения 110 кВ в системах электро</w:t>
      </w:r>
      <w:r w:rsidRPr="002A7D16">
        <w:rPr>
          <w:i w:val="0"/>
          <w:sz w:val="20"/>
          <w:szCs w:val="20"/>
        </w:rPr>
        <w:softHyphen/>
        <w:t>снабжения городов</w:t>
      </w:r>
      <w:r w:rsidRPr="003A3F5C">
        <w:rPr>
          <w:i w:val="0"/>
          <w:sz w:val="20"/>
          <w:szCs w:val="20"/>
        </w:rPr>
        <w:t>.</w:t>
      </w:r>
      <w:r w:rsidRPr="002A7D16">
        <w:rPr>
          <w:i w:val="0"/>
          <w:sz w:val="20"/>
          <w:szCs w:val="20"/>
        </w:rPr>
        <w:t xml:space="preserve"> Как правило, решения по использованию</w:t>
      </w:r>
      <w:r w:rsidR="003A3F5C" w:rsidRPr="003A3F5C">
        <w:rPr>
          <w:i w:val="0"/>
          <w:sz w:val="20"/>
          <w:szCs w:val="20"/>
        </w:rPr>
        <w:t xml:space="preserve"> </w:t>
      </w:r>
      <w:r w:rsidR="003A3F5C" w:rsidRPr="003A3F5C">
        <w:rPr>
          <w:rFonts w:eastAsia="Arial Unicode MS"/>
          <w:i w:val="0"/>
          <w:sz w:val="20"/>
          <w:szCs w:val="20"/>
          <w:lang w:eastAsia="ru-RU"/>
        </w:rPr>
        <w:t>кабельных ЛЭП 110 кВ диктуются градостроительными соображе</w:t>
      </w:r>
      <w:r w:rsidR="003A3F5C" w:rsidRPr="003A3F5C">
        <w:rPr>
          <w:rFonts w:eastAsia="Arial Unicode MS"/>
          <w:i w:val="0"/>
          <w:sz w:val="20"/>
          <w:szCs w:val="20"/>
          <w:lang w:eastAsia="ru-RU"/>
        </w:rPr>
        <w:softHyphen/>
        <w:t>ниями.</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Показатели воздушных ЛЭП более благоприятны. Для опре</w:t>
      </w:r>
      <w:r w:rsidRPr="003A3F5C">
        <w:rPr>
          <w:rFonts w:ascii="Times New Roman" w:hAnsi="Times New Roman" w:cs="Times New Roman"/>
          <w:color w:val="auto"/>
          <w:sz w:val="20"/>
          <w:szCs w:val="20"/>
        </w:rPr>
        <w:softHyphen/>
        <w:t>деления оптимального напряжения таких ЛЭП из учебной лите</w:t>
      </w:r>
      <w:r w:rsidRPr="003A3F5C">
        <w:rPr>
          <w:rFonts w:ascii="Times New Roman" w:hAnsi="Times New Roman" w:cs="Times New Roman"/>
          <w:color w:val="auto"/>
          <w:sz w:val="20"/>
          <w:szCs w:val="20"/>
        </w:rPr>
        <w:softHyphen/>
        <w:t>ратуры известны формулы, которые определены при различных исходных предпосылках. Рассматриваемая задача решалась также в работе [37], где анализировались технико-экономические пока</w:t>
      </w:r>
      <w:r w:rsidRPr="003A3F5C">
        <w:rPr>
          <w:rFonts w:ascii="Times New Roman" w:hAnsi="Times New Roman" w:cs="Times New Roman"/>
          <w:color w:val="auto"/>
          <w:sz w:val="20"/>
          <w:szCs w:val="20"/>
        </w:rPr>
        <w:softHyphen/>
        <w:t>затели различных систем передачи энергии для промышленных предприятий. Полученные выводы в дальнейшем были распро</w:t>
      </w:r>
      <w:r w:rsidRPr="003A3F5C">
        <w:rPr>
          <w:rFonts w:ascii="Times New Roman" w:hAnsi="Times New Roman" w:cs="Times New Roman"/>
          <w:color w:val="auto"/>
          <w:sz w:val="20"/>
          <w:szCs w:val="20"/>
        </w:rPr>
        <w:softHyphen/>
        <w:t>странены на городские распределительные сети [6</w:t>
      </w:r>
      <w:r w:rsidR="007504CF" w:rsidRPr="007504CF">
        <w:rPr>
          <w:rFonts w:ascii="Times New Roman" w:hAnsi="Times New Roman" w:cs="Times New Roman"/>
          <w:color w:val="auto"/>
          <w:sz w:val="20"/>
          <w:szCs w:val="20"/>
        </w:rPr>
        <w:t>]</w:t>
      </w:r>
      <w:r w:rsidRPr="003A3F5C">
        <w:rPr>
          <w:rFonts w:ascii="Times New Roman" w:hAnsi="Times New Roman" w:cs="Times New Roman"/>
          <w:color w:val="auto"/>
          <w:sz w:val="20"/>
          <w:szCs w:val="20"/>
        </w:rPr>
        <w:t>.</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В процессе анализа по укрупненным показателям определялись приведенные затраты для конкретных линий электропередачи различных видов в зависимости от мощности и дальности передачи энергии. В результате были получены номо</w:t>
      </w:r>
      <w:r w:rsidRPr="003A3F5C">
        <w:rPr>
          <w:rFonts w:ascii="Times New Roman" w:hAnsi="Times New Roman" w:cs="Times New Roman"/>
          <w:color w:val="auto"/>
          <w:sz w:val="20"/>
          <w:szCs w:val="20"/>
        </w:rPr>
        <w:softHyphen/>
        <w:t>граммы и характеристики, с помощью которых имеется возможность установить пределы искомого напряжения. Для точного определения значения наивыгодней</w:t>
      </w:r>
      <w:r w:rsidRPr="003A3F5C">
        <w:rPr>
          <w:rFonts w:ascii="Times New Roman" w:hAnsi="Times New Roman" w:cs="Times New Roman"/>
          <w:color w:val="auto"/>
          <w:sz w:val="20"/>
          <w:szCs w:val="20"/>
        </w:rPr>
        <w:softHyphen/>
        <w:t>шего напряжения разработана соответствующая методика.</w:t>
      </w:r>
    </w:p>
    <w:p w:rsidR="003A3F5C" w:rsidRPr="003A3F5C" w:rsidRDefault="003A3F5C" w:rsidP="001B1515">
      <w:pPr>
        <w:spacing w:after="70"/>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Предположение по выбору оптимального напряжения базируется на исполь</w:t>
      </w:r>
      <w:r w:rsidRPr="003A3F5C">
        <w:rPr>
          <w:rFonts w:ascii="Times New Roman" w:hAnsi="Times New Roman" w:cs="Times New Roman"/>
          <w:color w:val="auto"/>
          <w:sz w:val="20"/>
          <w:szCs w:val="20"/>
        </w:rPr>
        <w:softHyphen/>
        <w:t>зовании интерполяционной методики Ньютона применительно к значению за</w:t>
      </w:r>
      <w:r w:rsidRPr="003A3F5C">
        <w:rPr>
          <w:rFonts w:ascii="Times New Roman" w:hAnsi="Times New Roman" w:cs="Times New Roman"/>
          <w:color w:val="auto"/>
          <w:sz w:val="20"/>
          <w:szCs w:val="20"/>
        </w:rPr>
        <w:softHyphen/>
        <w:t>трат, выраженных как функция стандартных напряжений В результате опти</w:t>
      </w:r>
      <w:r w:rsidRPr="003A3F5C">
        <w:rPr>
          <w:rFonts w:ascii="Times New Roman" w:hAnsi="Times New Roman" w:cs="Times New Roman"/>
          <w:color w:val="auto"/>
          <w:sz w:val="20"/>
          <w:szCs w:val="20"/>
        </w:rPr>
        <w:softHyphen/>
        <w:t xml:space="preserve">мальное напряжение </w:t>
      </w:r>
      <w:r w:rsidR="007504CF" w:rsidRPr="007504CF">
        <w:rPr>
          <w:rFonts w:ascii="Times New Roman" w:hAnsi="Times New Roman" w:cs="Times New Roman"/>
          <w:i/>
          <w:color w:val="auto"/>
          <w:sz w:val="20"/>
          <w:szCs w:val="20"/>
          <w:lang w:val="en-US"/>
        </w:rPr>
        <w:t>U</w:t>
      </w:r>
      <w:r w:rsidRPr="003A3F5C">
        <w:rPr>
          <w:rFonts w:ascii="Times New Roman" w:hAnsi="Times New Roman" w:cs="Times New Roman"/>
          <w:color w:val="auto"/>
          <w:sz w:val="20"/>
          <w:szCs w:val="20"/>
          <w:vertAlign w:val="subscript"/>
        </w:rPr>
        <w:t>опт</w:t>
      </w:r>
      <w:r w:rsidRPr="003A3F5C">
        <w:rPr>
          <w:rFonts w:ascii="Times New Roman" w:hAnsi="Times New Roman" w:cs="Times New Roman"/>
          <w:color w:val="auto"/>
          <w:sz w:val="20"/>
          <w:szCs w:val="20"/>
        </w:rPr>
        <w:t xml:space="preserve"> определяется в виде</w:t>
      </w:r>
      <w:r w:rsidRPr="003A3F5C">
        <w:rPr>
          <w:rFonts w:ascii="Times New Roman" w:hAnsi="Times New Roman" w:cs="Times New Roman"/>
          <w:i/>
          <w:iCs/>
          <w:color w:val="auto"/>
          <w:sz w:val="20"/>
          <w:szCs w:val="20"/>
        </w:rPr>
        <w:t xml:space="preserve"> </w:t>
      </w:r>
      <w:r w:rsidR="007504CF" w:rsidRPr="007504CF">
        <w:rPr>
          <w:rFonts w:ascii="Times New Roman" w:hAnsi="Times New Roman" w:cs="Times New Roman"/>
          <w:i/>
          <w:color w:val="auto"/>
          <w:sz w:val="20"/>
          <w:szCs w:val="20"/>
          <w:lang w:val="en-US"/>
        </w:rPr>
        <w:t>U</w:t>
      </w:r>
      <w:r w:rsidR="007504CF" w:rsidRPr="003A3F5C">
        <w:rPr>
          <w:rFonts w:ascii="Times New Roman" w:hAnsi="Times New Roman" w:cs="Times New Roman"/>
          <w:color w:val="auto"/>
          <w:sz w:val="20"/>
          <w:szCs w:val="20"/>
          <w:vertAlign w:val="subscript"/>
        </w:rPr>
        <w:t>опт</w:t>
      </w:r>
      <w:r w:rsidR="007504CF" w:rsidRPr="003A3F5C">
        <w:rPr>
          <w:rFonts w:ascii="Times New Roman" w:hAnsi="Times New Roman" w:cs="Times New Roman"/>
          <w:i/>
          <w:iCs/>
          <w:color w:val="auto"/>
          <w:sz w:val="20"/>
          <w:szCs w:val="20"/>
          <w:lang w:eastAsia="en-US"/>
        </w:rPr>
        <w:t xml:space="preserve"> </w:t>
      </w:r>
      <w:r w:rsidRPr="003A3F5C">
        <w:rPr>
          <w:rFonts w:ascii="Times New Roman" w:hAnsi="Times New Roman" w:cs="Times New Roman"/>
          <w:i/>
          <w:iCs/>
          <w:color w:val="auto"/>
          <w:sz w:val="20"/>
          <w:szCs w:val="20"/>
          <w:lang w:eastAsia="en-US"/>
        </w:rPr>
        <w:t>= (</w:t>
      </w:r>
      <w:r w:rsidRPr="003A3F5C">
        <w:rPr>
          <w:rFonts w:ascii="Times New Roman" w:hAnsi="Times New Roman" w:cs="Times New Roman"/>
          <w:i/>
          <w:iCs/>
          <w:color w:val="auto"/>
          <w:sz w:val="20"/>
          <w:szCs w:val="20"/>
          <w:lang w:val="en-US" w:eastAsia="en-US"/>
        </w:rPr>
        <w:t>U</w:t>
      </w:r>
      <w:r w:rsidRPr="003A3F5C">
        <w:rPr>
          <w:rFonts w:ascii="Times New Roman" w:hAnsi="Times New Roman" w:cs="Times New Roman"/>
          <w:i/>
          <w:iCs/>
          <w:color w:val="auto"/>
          <w:sz w:val="20"/>
          <w:szCs w:val="20"/>
          <w:vertAlign w:val="subscript"/>
          <w:lang w:eastAsia="en-US"/>
        </w:rPr>
        <w:t>1</w:t>
      </w:r>
      <w:r w:rsidRPr="003A3F5C">
        <w:rPr>
          <w:rFonts w:ascii="Times New Roman" w:hAnsi="Times New Roman" w:cs="Times New Roman"/>
          <w:i/>
          <w:iCs/>
          <w:color w:val="auto"/>
          <w:sz w:val="20"/>
          <w:szCs w:val="20"/>
          <w:lang w:eastAsia="en-US"/>
        </w:rPr>
        <w:t>+</w:t>
      </w:r>
      <w:r w:rsidRPr="003A3F5C">
        <w:rPr>
          <w:rFonts w:ascii="Times New Roman" w:hAnsi="Times New Roman" w:cs="Times New Roman"/>
          <w:color w:val="auto"/>
          <w:sz w:val="20"/>
          <w:szCs w:val="20"/>
          <w:lang w:eastAsia="en-US"/>
        </w:rPr>
        <w:t xml:space="preserve"> </w:t>
      </w:r>
      <w:r w:rsidR="007504CF" w:rsidRPr="007504CF">
        <w:rPr>
          <w:rFonts w:ascii="Times New Roman" w:hAnsi="Times New Roman" w:cs="Times New Roman"/>
          <w:i/>
          <w:color w:val="auto"/>
          <w:sz w:val="20"/>
          <w:szCs w:val="20"/>
          <w:lang w:val="en-US"/>
        </w:rPr>
        <w:t>U</w:t>
      </w:r>
      <w:r w:rsidR="007504CF" w:rsidRPr="007504CF">
        <w:rPr>
          <w:rFonts w:ascii="Times New Roman" w:hAnsi="Times New Roman" w:cs="Times New Roman"/>
          <w:color w:val="auto"/>
          <w:sz w:val="20"/>
          <w:szCs w:val="20"/>
          <w:vertAlign w:val="subscript"/>
        </w:rPr>
        <w:t>2</w:t>
      </w:r>
      <w:r w:rsidRPr="003A3F5C">
        <w:rPr>
          <w:rFonts w:ascii="Times New Roman" w:hAnsi="Times New Roman" w:cs="Times New Roman"/>
          <w:color w:val="auto"/>
          <w:sz w:val="20"/>
          <w:szCs w:val="20"/>
        </w:rPr>
        <w:t>)У2 =</w:t>
      </w:r>
      <w:r w:rsidRPr="003A3F5C">
        <w:rPr>
          <w:rFonts w:ascii="Times New Roman" w:hAnsi="Times New Roman" w:cs="Times New Roman"/>
          <w:i/>
          <w:iCs/>
          <w:color w:val="auto"/>
          <w:sz w:val="20"/>
          <w:szCs w:val="20"/>
        </w:rPr>
        <w:t xml:space="preserve"> </w:t>
      </w:r>
      <w:r w:rsidR="007504CF">
        <w:rPr>
          <w:rFonts w:ascii="Times New Roman" w:hAnsi="Times New Roman" w:cs="Times New Roman"/>
          <w:i/>
          <w:iCs/>
          <w:color w:val="auto"/>
          <w:sz w:val="20"/>
          <w:szCs w:val="20"/>
          <w:lang w:val="en-US" w:eastAsia="en-US"/>
        </w:rPr>
        <w:t>Δ</w:t>
      </w:r>
      <w:r w:rsidRPr="003A3F5C">
        <w:rPr>
          <w:rFonts w:ascii="Times New Roman" w:hAnsi="Times New Roman" w:cs="Times New Roman"/>
          <w:i/>
          <w:iCs/>
          <w:color w:val="auto"/>
          <w:sz w:val="20"/>
          <w:szCs w:val="20"/>
          <w:lang w:val="en-US" w:eastAsia="en-US"/>
        </w:rPr>
        <w:t>U</w:t>
      </w:r>
      <w:r w:rsidRPr="003A3F5C">
        <w:rPr>
          <w:rFonts w:ascii="Times New Roman" w:hAnsi="Times New Roman" w:cs="Times New Roman"/>
          <w:i/>
          <w:iCs/>
          <w:color w:val="auto"/>
          <w:sz w:val="20"/>
          <w:szCs w:val="20"/>
          <w:lang w:eastAsia="en-US"/>
        </w:rPr>
        <w:t>/(2</w:t>
      </w:r>
      <w:r w:rsidR="007504CF">
        <w:rPr>
          <w:rFonts w:ascii="Times New Roman" w:hAnsi="Times New Roman" w:cs="Times New Roman"/>
          <w:i/>
          <w:iCs/>
          <w:color w:val="auto"/>
          <w:sz w:val="20"/>
          <w:szCs w:val="20"/>
          <w:lang w:val="en-US" w:eastAsia="en-US"/>
        </w:rPr>
        <w:t>γ</w:t>
      </w:r>
      <w:r w:rsidRPr="003A3F5C">
        <w:rPr>
          <w:rFonts w:ascii="Times New Roman" w:hAnsi="Times New Roman" w:cs="Times New Roman"/>
          <w:i/>
          <w:iCs/>
          <w:color w:val="auto"/>
          <w:sz w:val="20"/>
          <w:szCs w:val="20"/>
          <w:lang w:eastAsia="en-US"/>
        </w:rPr>
        <w:t xml:space="preserve">), </w:t>
      </w:r>
      <w:r w:rsidRPr="003A3F5C">
        <w:rPr>
          <w:rFonts w:ascii="Times New Roman" w:hAnsi="Times New Roman" w:cs="Times New Roman"/>
          <w:color w:val="auto"/>
          <w:sz w:val="20"/>
          <w:szCs w:val="20"/>
        </w:rPr>
        <w:t>где</w:t>
      </w:r>
    </w:p>
    <w:p w:rsidR="007504CF" w:rsidRDefault="007504CF" w:rsidP="001B1515">
      <w:pPr>
        <w:ind w:firstLine="360"/>
        <w:jc w:val="center"/>
        <w:rPr>
          <w:rFonts w:ascii="Times New Roman" w:hAnsi="Times New Roman" w:cs="Times New Roman"/>
          <w:color w:val="auto"/>
          <w:sz w:val="20"/>
          <w:szCs w:val="20"/>
          <w:lang w:val="en-US"/>
        </w:rPr>
      </w:pPr>
      <w:r>
        <w:rPr>
          <w:noProof/>
        </w:rPr>
        <w:drawing>
          <wp:inline distT="0" distB="0" distL="0" distR="0" wp14:anchorId="3EFF77BE" wp14:editId="69A187A4">
            <wp:extent cx="1009015" cy="394335"/>
            <wp:effectExtent l="0" t="0" r="635" b="5715"/>
            <wp:docPr id="96" name="Рисунок 96" descr="C:\Users\LenovoUser\AppData\Local\Microsoft\Windows\Temporary Internet Files\Content.Word\1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LenovoUser\AppData\Local\Microsoft\Windows\Temporary Internet Files\Content.Word\1019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09015" cy="394335"/>
                    </a:xfrm>
                    <a:prstGeom prst="rect">
                      <a:avLst/>
                    </a:prstGeom>
                    <a:noFill/>
                    <a:ln>
                      <a:noFill/>
                    </a:ln>
                  </pic:spPr>
                </pic:pic>
              </a:graphicData>
            </a:graphic>
          </wp:inline>
        </w:drawing>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lastRenderedPageBreak/>
        <w:t>При этом отдельные составляющие</w:t>
      </w:r>
      <w:r w:rsidRPr="003A3F5C">
        <w:rPr>
          <w:rFonts w:ascii="Times New Roman" w:hAnsi="Times New Roman" w:cs="Times New Roman"/>
          <w:i/>
          <w:iCs/>
          <w:color w:val="auto"/>
          <w:sz w:val="20"/>
          <w:szCs w:val="20"/>
        </w:rPr>
        <w:t xml:space="preserve"> </w:t>
      </w:r>
      <w:r w:rsidR="007504CF">
        <w:rPr>
          <w:rFonts w:ascii="Times New Roman" w:hAnsi="Times New Roman" w:cs="Times New Roman"/>
          <w:i/>
          <w:iCs/>
          <w:color w:val="auto"/>
          <w:sz w:val="20"/>
          <w:szCs w:val="20"/>
        </w:rPr>
        <w:t>γ</w:t>
      </w:r>
      <w:r w:rsidRPr="003A3F5C">
        <w:rPr>
          <w:rFonts w:ascii="Times New Roman" w:hAnsi="Times New Roman" w:cs="Times New Roman"/>
          <w:color w:val="auto"/>
          <w:sz w:val="20"/>
          <w:szCs w:val="20"/>
        </w:rPr>
        <w:t xml:space="preserve"> равны:</w:t>
      </w:r>
      <w:r w:rsidRPr="003A3F5C">
        <w:rPr>
          <w:rFonts w:ascii="Times New Roman" w:hAnsi="Times New Roman" w:cs="Times New Roman"/>
          <w:i/>
          <w:iCs/>
          <w:color w:val="auto"/>
          <w:sz w:val="20"/>
          <w:szCs w:val="20"/>
        </w:rPr>
        <w:t xml:space="preserve"> </w:t>
      </w:r>
      <w:r w:rsidR="007504CF" w:rsidRPr="007504CF">
        <w:rPr>
          <w:rFonts w:ascii="Times New Roman" w:hAnsi="Times New Roman" w:cs="Times New Roman"/>
          <w:i/>
          <w:iCs/>
          <w:color w:val="auto"/>
          <w:sz w:val="20"/>
          <w:szCs w:val="20"/>
        </w:rPr>
        <w:t>ΔЗ</w:t>
      </w:r>
      <w:r w:rsidRPr="007504CF">
        <w:rPr>
          <w:rFonts w:ascii="Times New Roman" w:hAnsi="Times New Roman" w:cs="Times New Roman"/>
          <w:i/>
          <w:iCs/>
          <w:color w:val="auto"/>
          <w:sz w:val="20"/>
          <w:szCs w:val="20"/>
          <w:vertAlign w:val="subscript"/>
        </w:rPr>
        <w:t>1</w:t>
      </w:r>
      <w:r w:rsidRPr="007504CF">
        <w:rPr>
          <w:rFonts w:ascii="Times New Roman" w:hAnsi="Times New Roman" w:cs="Times New Roman"/>
          <w:i/>
          <w:iCs/>
          <w:color w:val="auto"/>
          <w:sz w:val="20"/>
          <w:szCs w:val="20"/>
        </w:rPr>
        <w:t xml:space="preserve"> = </w:t>
      </w:r>
      <w:r w:rsidR="007504CF" w:rsidRPr="007504CF">
        <w:rPr>
          <w:rFonts w:ascii="Times New Roman" w:hAnsi="Times New Roman" w:cs="Times New Roman"/>
          <w:i/>
          <w:iCs/>
          <w:color w:val="auto"/>
          <w:sz w:val="20"/>
          <w:szCs w:val="20"/>
        </w:rPr>
        <w:t>З</w:t>
      </w:r>
      <w:r w:rsidR="007504CF">
        <w:rPr>
          <w:rFonts w:ascii="Times New Roman" w:hAnsi="Times New Roman" w:cs="Times New Roman"/>
          <w:i/>
          <w:iCs/>
          <w:color w:val="auto"/>
          <w:sz w:val="20"/>
          <w:szCs w:val="20"/>
          <w:vertAlign w:val="subscript"/>
        </w:rPr>
        <w:t>2</w:t>
      </w:r>
      <w:r w:rsidRPr="007504CF">
        <w:rPr>
          <w:rFonts w:ascii="Times New Roman" w:hAnsi="Times New Roman" w:cs="Times New Roman"/>
          <w:i/>
          <w:iCs/>
          <w:color w:val="auto"/>
          <w:sz w:val="20"/>
          <w:szCs w:val="20"/>
        </w:rPr>
        <w:t>— З</w:t>
      </w:r>
      <w:r w:rsidR="007504CF">
        <w:rPr>
          <w:rFonts w:ascii="Times New Roman" w:hAnsi="Times New Roman" w:cs="Times New Roman"/>
          <w:i/>
          <w:iCs/>
          <w:color w:val="auto"/>
          <w:sz w:val="20"/>
          <w:szCs w:val="20"/>
          <w:vertAlign w:val="subscript"/>
        </w:rPr>
        <w:t>1</w:t>
      </w:r>
      <w:r w:rsidRPr="007504CF">
        <w:rPr>
          <w:rFonts w:ascii="Times New Roman" w:hAnsi="Times New Roman" w:cs="Times New Roman"/>
          <w:i/>
          <w:iCs/>
          <w:color w:val="auto"/>
          <w:sz w:val="20"/>
          <w:szCs w:val="20"/>
        </w:rPr>
        <w:t xml:space="preserve">; </w:t>
      </w:r>
      <w:r w:rsidR="007504CF" w:rsidRPr="007504CF">
        <w:rPr>
          <w:rFonts w:ascii="Times New Roman" w:hAnsi="Times New Roman" w:cs="Times New Roman"/>
          <w:i/>
          <w:iCs/>
          <w:color w:val="auto"/>
          <w:sz w:val="20"/>
          <w:szCs w:val="20"/>
        </w:rPr>
        <w:t>Δ</w:t>
      </w:r>
      <w:r w:rsidR="007504CF"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lang w:val="en-US" w:eastAsia="en-US"/>
        </w:rPr>
        <w:t>U</w:t>
      </w:r>
      <w:r w:rsidRPr="007504CF">
        <w:rPr>
          <w:rFonts w:ascii="Times New Roman" w:hAnsi="Times New Roman" w:cs="Times New Roman"/>
          <w:i/>
          <w:iCs/>
          <w:color w:val="auto"/>
          <w:sz w:val="20"/>
          <w:szCs w:val="20"/>
          <w:vertAlign w:val="subscript"/>
          <w:lang w:eastAsia="en-US"/>
        </w:rPr>
        <w:t>1</w:t>
      </w:r>
      <w:r w:rsidRPr="007504CF">
        <w:rPr>
          <w:rFonts w:ascii="Times New Roman" w:hAnsi="Times New Roman" w:cs="Times New Roman"/>
          <w:i/>
          <w:iCs/>
          <w:color w:val="auto"/>
          <w:sz w:val="20"/>
          <w:szCs w:val="20"/>
          <w:lang w:eastAsia="en-US"/>
        </w:rPr>
        <w:t xml:space="preserve"> </w:t>
      </w:r>
      <w:r w:rsidR="007504CF">
        <w:rPr>
          <w:rFonts w:ascii="Times New Roman" w:hAnsi="Times New Roman" w:cs="Times New Roman"/>
          <w:i/>
          <w:iCs/>
          <w:color w:val="auto"/>
          <w:sz w:val="20"/>
          <w:szCs w:val="20"/>
        </w:rPr>
        <w:t>=</w:t>
      </w:r>
      <w:r w:rsidRPr="007504CF">
        <w:rPr>
          <w:rFonts w:ascii="Times New Roman" w:hAnsi="Times New Roman" w:cs="Times New Roman"/>
          <w:i/>
          <w:iCs/>
          <w:color w:val="auto"/>
          <w:sz w:val="20"/>
          <w:szCs w:val="20"/>
        </w:rPr>
        <w:t xml:space="preserve"> </w:t>
      </w:r>
      <w:r w:rsidRPr="007504CF">
        <w:rPr>
          <w:rFonts w:ascii="Times New Roman" w:hAnsi="Times New Roman" w:cs="Times New Roman"/>
          <w:i/>
          <w:iCs/>
          <w:color w:val="auto"/>
          <w:sz w:val="20"/>
          <w:szCs w:val="20"/>
          <w:lang w:val="en-US" w:eastAsia="en-US"/>
        </w:rPr>
        <w:t>U</w:t>
      </w:r>
      <w:r w:rsidR="007504CF">
        <w:rPr>
          <w:rFonts w:ascii="Times New Roman" w:hAnsi="Times New Roman" w:cs="Times New Roman"/>
          <w:i/>
          <w:iCs/>
          <w:color w:val="auto"/>
          <w:sz w:val="20"/>
          <w:szCs w:val="20"/>
          <w:vertAlign w:val="subscript"/>
          <w:lang w:eastAsia="en-US"/>
        </w:rPr>
        <w:t>2</w:t>
      </w:r>
      <w:r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rPr>
        <w:t xml:space="preserve">— </w:t>
      </w:r>
      <w:r w:rsidRPr="007504CF">
        <w:rPr>
          <w:rFonts w:ascii="Times New Roman" w:hAnsi="Times New Roman" w:cs="Times New Roman"/>
          <w:i/>
          <w:iCs/>
          <w:color w:val="auto"/>
          <w:sz w:val="20"/>
          <w:szCs w:val="20"/>
          <w:lang w:val="en-US" w:eastAsia="en-US"/>
        </w:rPr>
        <w:t>U</w:t>
      </w:r>
      <w:r w:rsidR="007504CF">
        <w:rPr>
          <w:rFonts w:ascii="Times New Roman" w:hAnsi="Times New Roman" w:cs="Times New Roman"/>
          <w:i/>
          <w:iCs/>
          <w:color w:val="auto"/>
          <w:sz w:val="20"/>
          <w:szCs w:val="20"/>
          <w:vertAlign w:val="subscript"/>
          <w:lang w:eastAsia="en-US"/>
        </w:rPr>
        <w:t>1</w:t>
      </w:r>
      <w:r w:rsidRPr="007504CF">
        <w:rPr>
          <w:rFonts w:ascii="Times New Roman" w:hAnsi="Times New Roman" w:cs="Times New Roman"/>
          <w:i/>
          <w:iCs/>
          <w:color w:val="auto"/>
          <w:sz w:val="20"/>
          <w:szCs w:val="20"/>
          <w:lang w:eastAsia="en-US"/>
        </w:rPr>
        <w:t>;</w:t>
      </w:r>
      <w:r w:rsidRPr="003A3F5C">
        <w:rPr>
          <w:rFonts w:ascii="Times New Roman" w:hAnsi="Times New Roman" w:cs="Times New Roman"/>
          <w:i/>
          <w:color w:val="auto"/>
          <w:sz w:val="20"/>
          <w:szCs w:val="20"/>
          <w:lang w:eastAsia="en-US"/>
        </w:rPr>
        <w:t xml:space="preserve"> </w:t>
      </w:r>
      <w:r w:rsidR="007504CF" w:rsidRPr="007504CF">
        <w:rPr>
          <w:rFonts w:ascii="Times New Roman" w:hAnsi="Times New Roman" w:cs="Times New Roman"/>
          <w:i/>
          <w:iCs/>
          <w:color w:val="auto"/>
          <w:sz w:val="20"/>
          <w:szCs w:val="20"/>
        </w:rPr>
        <w:t>Δ</w:t>
      </w:r>
      <w:r w:rsidR="007504CF"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lang w:val="en-US" w:eastAsia="en-US"/>
        </w:rPr>
        <w:t>U</w:t>
      </w:r>
      <w:r w:rsidRPr="007504CF">
        <w:rPr>
          <w:rFonts w:ascii="Times New Roman" w:hAnsi="Times New Roman" w:cs="Times New Roman"/>
          <w:i/>
          <w:iCs/>
          <w:color w:val="auto"/>
          <w:sz w:val="20"/>
          <w:szCs w:val="20"/>
          <w:vertAlign w:val="subscript"/>
          <w:lang w:eastAsia="en-US"/>
        </w:rPr>
        <w:t>2</w:t>
      </w:r>
      <w:r w:rsidRPr="003A3F5C">
        <w:rPr>
          <w:rFonts w:ascii="Times New Roman" w:hAnsi="Times New Roman" w:cs="Times New Roman"/>
          <w:i/>
          <w:color w:val="auto"/>
          <w:sz w:val="20"/>
          <w:szCs w:val="20"/>
          <w:lang w:eastAsia="en-US"/>
        </w:rPr>
        <w:t xml:space="preserve"> </w:t>
      </w:r>
      <w:r w:rsidRPr="003A3F5C">
        <w:rPr>
          <w:rFonts w:ascii="Times New Roman" w:hAnsi="Times New Roman" w:cs="Times New Roman"/>
          <w:i/>
          <w:color w:val="auto"/>
          <w:sz w:val="20"/>
          <w:szCs w:val="20"/>
        </w:rPr>
        <w:t>=</w:t>
      </w:r>
      <w:r w:rsidRPr="007504CF">
        <w:rPr>
          <w:rFonts w:ascii="Times New Roman" w:hAnsi="Times New Roman" w:cs="Times New Roman"/>
          <w:i/>
          <w:iCs/>
          <w:color w:val="auto"/>
          <w:sz w:val="20"/>
          <w:szCs w:val="20"/>
        </w:rPr>
        <w:t xml:space="preserve"> </w:t>
      </w:r>
      <w:r w:rsidRPr="007504CF">
        <w:rPr>
          <w:rFonts w:ascii="Times New Roman" w:hAnsi="Times New Roman" w:cs="Times New Roman"/>
          <w:i/>
          <w:iCs/>
          <w:color w:val="auto"/>
          <w:sz w:val="20"/>
          <w:szCs w:val="20"/>
          <w:lang w:val="en-US" w:eastAsia="en-US"/>
        </w:rPr>
        <w:t>U</w:t>
      </w:r>
      <w:r w:rsidRPr="007504CF">
        <w:rPr>
          <w:rFonts w:ascii="Times New Roman" w:hAnsi="Times New Roman" w:cs="Times New Roman"/>
          <w:i/>
          <w:iCs/>
          <w:color w:val="auto"/>
          <w:sz w:val="20"/>
          <w:szCs w:val="20"/>
          <w:vertAlign w:val="subscript"/>
          <w:lang w:eastAsia="en-US"/>
        </w:rPr>
        <w:t>3</w:t>
      </w:r>
      <w:r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rPr>
        <w:t>—</w:t>
      </w:r>
      <w:r w:rsidRPr="003A3F5C">
        <w:rPr>
          <w:rFonts w:ascii="Times New Roman" w:hAnsi="Times New Roman" w:cs="Times New Roman"/>
          <w:i/>
          <w:color w:val="auto"/>
          <w:sz w:val="20"/>
          <w:szCs w:val="20"/>
        </w:rPr>
        <w:t xml:space="preserve"> </w:t>
      </w:r>
      <w:r w:rsidR="007504CF">
        <w:rPr>
          <w:rFonts w:ascii="Times New Roman" w:hAnsi="Times New Roman" w:cs="Times New Roman"/>
          <w:i/>
          <w:color w:val="auto"/>
          <w:sz w:val="20"/>
          <w:szCs w:val="20"/>
          <w:lang w:val="en-US"/>
        </w:rPr>
        <w:t>U</w:t>
      </w:r>
      <w:r w:rsidR="007504CF" w:rsidRPr="007504CF">
        <w:rPr>
          <w:rFonts w:ascii="Times New Roman" w:hAnsi="Times New Roman" w:cs="Times New Roman"/>
          <w:i/>
          <w:color w:val="auto"/>
          <w:sz w:val="20"/>
          <w:szCs w:val="20"/>
          <w:vertAlign w:val="subscript"/>
        </w:rPr>
        <w:t>2</w:t>
      </w:r>
      <w:r w:rsidRPr="003A3F5C">
        <w:rPr>
          <w:rFonts w:ascii="Times New Roman" w:hAnsi="Times New Roman" w:cs="Times New Roman"/>
          <w:i/>
          <w:color w:val="auto"/>
          <w:sz w:val="20"/>
          <w:szCs w:val="20"/>
        </w:rPr>
        <w:t xml:space="preserve">; </w:t>
      </w:r>
      <w:r w:rsidR="007504CF" w:rsidRPr="007504CF">
        <w:rPr>
          <w:rFonts w:ascii="Times New Roman" w:hAnsi="Times New Roman" w:cs="Times New Roman"/>
          <w:i/>
          <w:iCs/>
          <w:color w:val="auto"/>
          <w:sz w:val="20"/>
          <w:szCs w:val="20"/>
        </w:rPr>
        <w:t>Δ</w:t>
      </w:r>
      <w:r w:rsidR="007504CF" w:rsidRPr="007504CF">
        <w:rPr>
          <w:rFonts w:ascii="Times New Roman" w:hAnsi="Times New Roman" w:cs="Times New Roman"/>
          <w:i/>
          <w:color w:val="auto"/>
          <w:sz w:val="20"/>
          <w:szCs w:val="20"/>
        </w:rPr>
        <w:t xml:space="preserve"> З</w:t>
      </w:r>
      <w:r w:rsidRPr="003A3F5C">
        <w:rPr>
          <w:rFonts w:ascii="Times New Roman" w:hAnsi="Times New Roman" w:cs="Times New Roman"/>
          <w:i/>
          <w:color w:val="auto"/>
          <w:sz w:val="20"/>
          <w:szCs w:val="20"/>
          <w:vertAlign w:val="subscript"/>
        </w:rPr>
        <w:t>2</w:t>
      </w:r>
      <w:r w:rsidRPr="003A3F5C">
        <w:rPr>
          <w:rFonts w:ascii="Times New Roman" w:hAnsi="Times New Roman" w:cs="Times New Roman"/>
          <w:i/>
          <w:color w:val="auto"/>
          <w:sz w:val="20"/>
          <w:szCs w:val="20"/>
        </w:rPr>
        <w:t xml:space="preserve"> = З</w:t>
      </w:r>
      <w:r w:rsidR="007504CF" w:rsidRPr="007504CF">
        <w:rPr>
          <w:rFonts w:ascii="Times New Roman" w:hAnsi="Times New Roman" w:cs="Times New Roman"/>
          <w:i/>
          <w:color w:val="auto"/>
          <w:sz w:val="20"/>
          <w:szCs w:val="20"/>
          <w:vertAlign w:val="subscript"/>
        </w:rPr>
        <w:t>3</w:t>
      </w:r>
      <w:r w:rsidRPr="003A3F5C">
        <w:rPr>
          <w:rFonts w:ascii="Times New Roman" w:hAnsi="Times New Roman" w:cs="Times New Roman"/>
          <w:i/>
          <w:color w:val="auto"/>
          <w:sz w:val="20"/>
          <w:szCs w:val="20"/>
        </w:rPr>
        <w:t xml:space="preserve"> —</w:t>
      </w:r>
      <w:r w:rsidRPr="007504CF">
        <w:rPr>
          <w:rFonts w:ascii="Times New Roman" w:hAnsi="Times New Roman" w:cs="Times New Roman"/>
          <w:i/>
          <w:iCs/>
          <w:color w:val="auto"/>
          <w:sz w:val="20"/>
          <w:szCs w:val="20"/>
        </w:rPr>
        <w:t xml:space="preserve"> З</w:t>
      </w:r>
      <w:r w:rsidR="007504CF" w:rsidRPr="007504CF">
        <w:rPr>
          <w:rFonts w:ascii="Times New Roman" w:hAnsi="Times New Roman" w:cs="Times New Roman"/>
          <w:i/>
          <w:iCs/>
          <w:color w:val="auto"/>
          <w:sz w:val="20"/>
          <w:szCs w:val="20"/>
          <w:vertAlign w:val="subscript"/>
        </w:rPr>
        <w:t>2</w:t>
      </w:r>
      <w:r w:rsidRPr="007504CF">
        <w:rPr>
          <w:rFonts w:ascii="Times New Roman" w:hAnsi="Times New Roman" w:cs="Times New Roman"/>
          <w:i/>
          <w:iCs/>
          <w:color w:val="auto"/>
          <w:sz w:val="20"/>
          <w:szCs w:val="20"/>
        </w:rPr>
        <w:t xml:space="preserve">; </w:t>
      </w:r>
      <w:r w:rsidR="007504CF" w:rsidRPr="007504CF">
        <w:rPr>
          <w:rFonts w:ascii="Times New Roman" w:hAnsi="Times New Roman" w:cs="Times New Roman"/>
          <w:i/>
          <w:iCs/>
          <w:color w:val="auto"/>
          <w:sz w:val="20"/>
          <w:szCs w:val="20"/>
        </w:rPr>
        <w:t>Δ</w:t>
      </w:r>
      <w:r w:rsidR="007504CF"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lang w:val="en-US" w:eastAsia="en-US"/>
        </w:rPr>
        <w:t>U</w:t>
      </w:r>
      <w:r w:rsidRPr="007504CF">
        <w:rPr>
          <w:rFonts w:ascii="Times New Roman" w:hAnsi="Times New Roman" w:cs="Times New Roman"/>
          <w:i/>
          <w:iCs/>
          <w:color w:val="auto"/>
          <w:sz w:val="20"/>
          <w:szCs w:val="20"/>
          <w:lang w:eastAsia="en-US"/>
        </w:rPr>
        <w:t xml:space="preserve"> </w:t>
      </w:r>
      <w:r w:rsidRPr="007504CF">
        <w:rPr>
          <w:rFonts w:ascii="Times New Roman" w:hAnsi="Times New Roman" w:cs="Times New Roman"/>
          <w:i/>
          <w:iCs/>
          <w:color w:val="auto"/>
          <w:sz w:val="20"/>
          <w:szCs w:val="20"/>
        </w:rPr>
        <w:t>=</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Pr="003A3F5C">
        <w:rPr>
          <w:rFonts w:ascii="Times New Roman" w:hAnsi="Times New Roman" w:cs="Times New Roman"/>
          <w:i/>
          <w:iCs/>
          <w:color w:val="auto"/>
          <w:sz w:val="20"/>
          <w:szCs w:val="20"/>
          <w:vertAlign w:val="subscript"/>
          <w:lang w:eastAsia="en-US"/>
        </w:rPr>
        <w:t>3</w:t>
      </w:r>
      <w:r w:rsidRPr="003A3F5C">
        <w:rPr>
          <w:rFonts w:ascii="Times New Roman" w:hAnsi="Times New Roman" w:cs="Times New Roman"/>
          <w:i/>
          <w:iCs/>
          <w:color w:val="auto"/>
          <w:sz w:val="20"/>
          <w:szCs w:val="20"/>
          <w:lang w:eastAsia="en-US"/>
        </w:rPr>
        <w:t xml:space="preserve"> </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007504CF" w:rsidRPr="007504CF">
        <w:rPr>
          <w:rFonts w:ascii="Times New Roman" w:hAnsi="Times New Roman" w:cs="Times New Roman"/>
          <w:i/>
          <w:iCs/>
          <w:color w:val="auto"/>
          <w:sz w:val="20"/>
          <w:szCs w:val="20"/>
          <w:vertAlign w:val="subscript"/>
          <w:lang w:eastAsia="en-US"/>
        </w:rPr>
        <w:t>1</w:t>
      </w:r>
      <w:r w:rsidRPr="003A3F5C">
        <w:rPr>
          <w:rFonts w:ascii="Times New Roman" w:hAnsi="Times New Roman" w:cs="Times New Roman"/>
          <w:i/>
          <w:iCs/>
          <w:color w:val="auto"/>
          <w:sz w:val="20"/>
          <w:szCs w:val="20"/>
          <w:lang w:eastAsia="en-US"/>
        </w:rPr>
        <w:t>,</w:t>
      </w:r>
      <w:r w:rsidRPr="003A3F5C">
        <w:rPr>
          <w:rFonts w:ascii="Times New Roman" w:hAnsi="Times New Roman" w:cs="Times New Roman"/>
          <w:color w:val="auto"/>
          <w:sz w:val="20"/>
          <w:szCs w:val="20"/>
          <w:lang w:eastAsia="en-US"/>
        </w:rPr>
        <w:t xml:space="preserve"> </w:t>
      </w:r>
      <w:r w:rsidRPr="003A3F5C">
        <w:rPr>
          <w:rFonts w:ascii="Times New Roman" w:hAnsi="Times New Roman" w:cs="Times New Roman"/>
          <w:color w:val="auto"/>
          <w:sz w:val="20"/>
          <w:szCs w:val="20"/>
        </w:rPr>
        <w:t xml:space="preserve">где </w:t>
      </w:r>
      <w:r w:rsidR="007504CF">
        <w:rPr>
          <w:rFonts w:ascii="Times New Roman" w:hAnsi="Times New Roman" w:cs="Times New Roman"/>
          <w:i/>
          <w:color w:val="auto"/>
          <w:sz w:val="20"/>
          <w:szCs w:val="20"/>
          <w:lang w:eastAsia="en-US"/>
        </w:rPr>
        <w:t>З</w:t>
      </w:r>
      <w:r w:rsidR="007504CF">
        <w:rPr>
          <w:rFonts w:ascii="Times New Roman" w:hAnsi="Times New Roman" w:cs="Times New Roman"/>
          <w:i/>
          <w:color w:val="auto"/>
          <w:sz w:val="20"/>
          <w:szCs w:val="20"/>
          <w:vertAlign w:val="subscript"/>
          <w:lang w:eastAsia="en-US"/>
        </w:rPr>
        <w:t>1</w:t>
      </w:r>
      <w:r w:rsidR="007504CF" w:rsidRPr="007504CF">
        <w:rPr>
          <w:rFonts w:ascii="Times New Roman" w:hAnsi="Times New Roman" w:cs="Times New Roman"/>
          <w:i/>
          <w:color w:val="auto"/>
          <w:sz w:val="20"/>
          <w:szCs w:val="20"/>
          <w:vertAlign w:val="subscript"/>
          <w:lang w:eastAsia="en-US"/>
        </w:rPr>
        <w:t>,</w:t>
      </w:r>
      <w:r w:rsidRPr="007504CF">
        <w:rPr>
          <w:rFonts w:ascii="Times New Roman" w:hAnsi="Times New Roman" w:cs="Times New Roman"/>
          <w:i/>
          <w:iCs/>
          <w:color w:val="auto"/>
          <w:sz w:val="20"/>
          <w:szCs w:val="20"/>
          <w:lang w:eastAsia="en-US"/>
        </w:rPr>
        <w:t xml:space="preserve"> </w:t>
      </w:r>
      <w:r w:rsidR="007504CF">
        <w:rPr>
          <w:rFonts w:ascii="Times New Roman" w:hAnsi="Times New Roman" w:cs="Times New Roman"/>
          <w:i/>
          <w:iCs/>
          <w:color w:val="auto"/>
          <w:sz w:val="20"/>
          <w:szCs w:val="20"/>
          <w:lang w:eastAsia="en-US"/>
        </w:rPr>
        <w:t>З</w:t>
      </w:r>
      <w:r w:rsidR="007504CF" w:rsidRPr="007504CF">
        <w:rPr>
          <w:rFonts w:ascii="Times New Roman" w:hAnsi="Times New Roman" w:cs="Times New Roman"/>
          <w:i/>
          <w:iCs/>
          <w:color w:val="auto"/>
          <w:sz w:val="20"/>
          <w:szCs w:val="20"/>
          <w:vertAlign w:val="subscript"/>
          <w:lang w:eastAsia="en-US"/>
        </w:rPr>
        <w:t>2</w:t>
      </w:r>
      <w:r w:rsidRPr="007504CF">
        <w:rPr>
          <w:rFonts w:ascii="Times New Roman" w:hAnsi="Times New Roman" w:cs="Times New Roman"/>
          <w:i/>
          <w:iCs/>
          <w:color w:val="auto"/>
          <w:sz w:val="20"/>
          <w:szCs w:val="20"/>
          <w:lang w:eastAsia="en-US"/>
        </w:rPr>
        <w:t>,</w:t>
      </w:r>
      <w:r w:rsidRPr="003A3F5C">
        <w:rPr>
          <w:rFonts w:ascii="Times New Roman" w:hAnsi="Times New Roman" w:cs="Times New Roman"/>
          <w:i/>
          <w:color w:val="auto"/>
          <w:sz w:val="20"/>
          <w:szCs w:val="20"/>
          <w:lang w:eastAsia="en-US"/>
        </w:rPr>
        <w:t xml:space="preserve"> </w:t>
      </w:r>
      <w:r w:rsidRPr="003A3F5C">
        <w:rPr>
          <w:rFonts w:ascii="Times New Roman" w:hAnsi="Times New Roman" w:cs="Times New Roman"/>
          <w:i/>
          <w:color w:val="auto"/>
          <w:sz w:val="20"/>
          <w:szCs w:val="20"/>
        </w:rPr>
        <w:t>З</w:t>
      </w:r>
      <w:r w:rsidR="007504CF" w:rsidRPr="007504CF">
        <w:rPr>
          <w:rFonts w:ascii="Times New Roman" w:hAnsi="Times New Roman" w:cs="Times New Roman"/>
          <w:i/>
          <w:color w:val="auto"/>
          <w:sz w:val="20"/>
          <w:szCs w:val="20"/>
          <w:vertAlign w:val="subscript"/>
        </w:rPr>
        <w:t>3</w:t>
      </w:r>
      <w:r w:rsidRPr="003A3F5C">
        <w:rPr>
          <w:rFonts w:ascii="Times New Roman" w:hAnsi="Times New Roman" w:cs="Times New Roman"/>
          <w:color w:val="auto"/>
          <w:sz w:val="20"/>
          <w:szCs w:val="20"/>
        </w:rPr>
        <w:t xml:space="preserve"> — приведенные затраты на передачу энергии при стандартных смежных напряже</w:t>
      </w:r>
      <w:r w:rsidRPr="003A3F5C">
        <w:rPr>
          <w:rFonts w:ascii="Times New Roman" w:hAnsi="Times New Roman" w:cs="Times New Roman"/>
          <w:color w:val="auto"/>
          <w:sz w:val="20"/>
          <w:szCs w:val="20"/>
        </w:rPr>
        <w:softHyphen/>
        <w:t>ниях.</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В результате выбор оптимального напряжения согласно рассматриваемой методике производится следующим образом:</w:t>
      </w:r>
    </w:p>
    <w:p w:rsidR="003A3F5C" w:rsidRPr="007504CF" w:rsidRDefault="003A3F5C" w:rsidP="001B1515">
      <w:pPr>
        <w:pStyle w:val="a7"/>
        <w:numPr>
          <w:ilvl w:val="0"/>
          <w:numId w:val="4"/>
        </w:numPr>
        <w:ind w:left="0" w:hanging="141"/>
        <w:jc w:val="both"/>
        <w:rPr>
          <w:rFonts w:ascii="Times New Roman" w:hAnsi="Times New Roman" w:cs="Times New Roman"/>
          <w:color w:val="auto"/>
          <w:sz w:val="20"/>
          <w:szCs w:val="20"/>
        </w:rPr>
      </w:pPr>
      <w:r w:rsidRPr="007504CF">
        <w:rPr>
          <w:rFonts w:ascii="Times New Roman" w:hAnsi="Times New Roman" w:cs="Times New Roman"/>
          <w:color w:val="auto"/>
          <w:sz w:val="20"/>
          <w:szCs w:val="20"/>
        </w:rPr>
        <w:t xml:space="preserve">Для заданных значений передаваемой мощности </w:t>
      </w:r>
      <w:r w:rsidRPr="007504CF">
        <w:rPr>
          <w:rFonts w:ascii="Times New Roman" w:hAnsi="Times New Roman" w:cs="Times New Roman"/>
          <w:i/>
          <w:color w:val="auto"/>
          <w:sz w:val="20"/>
          <w:szCs w:val="20"/>
          <w:lang w:val="en-US" w:eastAsia="en-US"/>
        </w:rPr>
        <w:t>S</w:t>
      </w:r>
      <w:r w:rsidRPr="007504CF">
        <w:rPr>
          <w:rFonts w:ascii="Times New Roman" w:hAnsi="Times New Roman" w:cs="Times New Roman"/>
          <w:color w:val="auto"/>
          <w:sz w:val="20"/>
          <w:szCs w:val="20"/>
          <w:lang w:eastAsia="en-US"/>
        </w:rPr>
        <w:t xml:space="preserve"> </w:t>
      </w:r>
      <w:r w:rsidRPr="007504CF">
        <w:rPr>
          <w:rFonts w:ascii="Times New Roman" w:hAnsi="Times New Roman" w:cs="Times New Roman"/>
          <w:color w:val="auto"/>
          <w:sz w:val="20"/>
          <w:szCs w:val="20"/>
        </w:rPr>
        <w:t xml:space="preserve">и дальности передачи </w:t>
      </w:r>
      <w:r w:rsidR="007504CF" w:rsidRPr="007504CF">
        <w:rPr>
          <w:rFonts w:ascii="Times New Roman" w:hAnsi="Times New Roman" w:cs="Times New Roman"/>
          <w:i/>
          <w:color w:val="auto"/>
          <w:sz w:val="20"/>
          <w:szCs w:val="20"/>
          <w:lang w:val="en-US"/>
        </w:rPr>
        <w:t>l</w:t>
      </w:r>
      <w:r w:rsidRPr="007504CF">
        <w:rPr>
          <w:rFonts w:ascii="Times New Roman" w:hAnsi="Times New Roman" w:cs="Times New Roman"/>
          <w:color w:val="auto"/>
          <w:sz w:val="20"/>
          <w:szCs w:val="20"/>
        </w:rPr>
        <w:t xml:space="preserve"> </w:t>
      </w:r>
      <w:r w:rsidR="007504CF">
        <w:rPr>
          <w:rFonts w:ascii="Times New Roman" w:hAnsi="Times New Roman" w:cs="Times New Roman"/>
          <w:color w:val="auto"/>
          <w:sz w:val="20"/>
          <w:szCs w:val="20"/>
        </w:rPr>
        <w:t>по специальным номограммам [37]</w:t>
      </w:r>
      <w:r w:rsidR="007504CF" w:rsidRPr="007504CF">
        <w:rPr>
          <w:rFonts w:ascii="Times New Roman" w:hAnsi="Times New Roman" w:cs="Times New Roman"/>
          <w:color w:val="auto"/>
          <w:sz w:val="20"/>
          <w:szCs w:val="20"/>
        </w:rPr>
        <w:t xml:space="preserve"> </w:t>
      </w:r>
      <w:r w:rsidRPr="007504CF">
        <w:rPr>
          <w:rFonts w:ascii="Times New Roman" w:hAnsi="Times New Roman" w:cs="Times New Roman"/>
          <w:color w:val="auto"/>
          <w:sz w:val="20"/>
          <w:szCs w:val="20"/>
        </w:rPr>
        <w:t xml:space="preserve">определяют предположительно стандартное напряжение передачи </w:t>
      </w:r>
      <w:r w:rsidR="000E7206" w:rsidRPr="000E7206">
        <w:rPr>
          <w:rFonts w:ascii="Times New Roman" w:hAnsi="Times New Roman" w:cs="Times New Roman"/>
          <w:i/>
          <w:color w:val="auto"/>
          <w:sz w:val="20"/>
          <w:szCs w:val="20"/>
          <w:lang w:val="en-US" w:eastAsia="en-US"/>
        </w:rPr>
        <w:t>U</w:t>
      </w:r>
      <w:r w:rsidRPr="007504CF">
        <w:rPr>
          <w:rFonts w:ascii="Times New Roman" w:hAnsi="Times New Roman" w:cs="Times New Roman"/>
          <w:color w:val="auto"/>
          <w:sz w:val="20"/>
          <w:szCs w:val="20"/>
          <w:vertAlign w:val="subscript"/>
          <w:lang w:eastAsia="en-US"/>
        </w:rPr>
        <w:t>2</w:t>
      </w:r>
      <w:r w:rsidRPr="007504CF">
        <w:rPr>
          <w:rFonts w:ascii="Times New Roman" w:hAnsi="Times New Roman" w:cs="Times New Roman"/>
          <w:color w:val="auto"/>
          <w:sz w:val="20"/>
          <w:szCs w:val="20"/>
          <w:lang w:eastAsia="en-US"/>
        </w:rPr>
        <w:t>.</w:t>
      </w:r>
    </w:p>
    <w:p w:rsidR="003A3F5C" w:rsidRPr="003A3F5C" w:rsidRDefault="003A3F5C" w:rsidP="001B1515">
      <w:pPr>
        <w:numPr>
          <w:ilvl w:val="0"/>
          <w:numId w:val="4"/>
        </w:numPr>
        <w:tabs>
          <w:tab w:val="left" w:pos="601"/>
        </w:tabs>
        <w:ind w:left="0"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Выбирают ближайшее большее (</w:t>
      </w:r>
      <w:r w:rsidRPr="003A3F5C">
        <w:rPr>
          <w:rFonts w:ascii="Times New Roman" w:hAnsi="Times New Roman" w:cs="Times New Roman"/>
          <w:i/>
          <w:color w:val="auto"/>
          <w:sz w:val="20"/>
          <w:szCs w:val="20"/>
          <w:lang w:val="en-US" w:eastAsia="en-US"/>
        </w:rPr>
        <w:t>U</w:t>
      </w:r>
      <w:r w:rsidR="00D610E5" w:rsidRPr="00D610E5">
        <w:rPr>
          <w:rFonts w:ascii="Times New Roman" w:hAnsi="Times New Roman" w:cs="Times New Roman"/>
          <w:color w:val="auto"/>
          <w:sz w:val="20"/>
          <w:szCs w:val="20"/>
          <w:vertAlign w:val="subscript"/>
          <w:lang w:eastAsia="en-US"/>
        </w:rPr>
        <w:t>3</w:t>
      </w:r>
      <w:r w:rsidRPr="003A3F5C">
        <w:rPr>
          <w:rFonts w:ascii="Times New Roman" w:hAnsi="Times New Roman" w:cs="Times New Roman"/>
          <w:color w:val="auto"/>
          <w:sz w:val="20"/>
          <w:szCs w:val="20"/>
        </w:rPr>
        <w:t>) и меньшее (</w:t>
      </w:r>
      <w:r w:rsidR="00D610E5" w:rsidRPr="00D610E5">
        <w:rPr>
          <w:rFonts w:ascii="Times New Roman" w:hAnsi="Times New Roman" w:cs="Times New Roman"/>
          <w:i/>
          <w:color w:val="auto"/>
          <w:sz w:val="20"/>
          <w:szCs w:val="20"/>
          <w:lang w:val="en-US"/>
        </w:rPr>
        <w:t>U</w:t>
      </w:r>
      <w:r w:rsidR="00D610E5" w:rsidRPr="00D610E5">
        <w:rPr>
          <w:rFonts w:ascii="Times New Roman" w:hAnsi="Times New Roman" w:cs="Times New Roman"/>
          <w:color w:val="auto"/>
          <w:sz w:val="20"/>
          <w:szCs w:val="20"/>
          <w:vertAlign w:val="subscript"/>
        </w:rPr>
        <w:t>1</w:t>
      </w:r>
      <w:r w:rsidRPr="003A3F5C">
        <w:rPr>
          <w:rFonts w:ascii="Times New Roman" w:hAnsi="Times New Roman" w:cs="Times New Roman"/>
          <w:color w:val="auto"/>
          <w:sz w:val="20"/>
          <w:szCs w:val="20"/>
        </w:rPr>
        <w:t>) стандартные на</w:t>
      </w:r>
      <w:r w:rsidRPr="003A3F5C">
        <w:rPr>
          <w:rFonts w:ascii="Times New Roman" w:hAnsi="Times New Roman" w:cs="Times New Roman"/>
          <w:color w:val="auto"/>
          <w:sz w:val="20"/>
          <w:szCs w:val="20"/>
        </w:rPr>
        <w:softHyphen/>
        <w:t>пряжения.</w:t>
      </w:r>
    </w:p>
    <w:p w:rsidR="003A3F5C" w:rsidRPr="003A3F5C" w:rsidRDefault="003A3F5C" w:rsidP="001B1515">
      <w:pPr>
        <w:numPr>
          <w:ilvl w:val="0"/>
          <w:numId w:val="4"/>
        </w:numPr>
        <w:tabs>
          <w:tab w:val="left" w:pos="606"/>
        </w:tabs>
        <w:ind w:left="0"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Пользуясь укрупненными технико-экономическими показателями, опре</w:t>
      </w:r>
      <w:r w:rsidRPr="003A3F5C">
        <w:rPr>
          <w:rFonts w:ascii="Times New Roman" w:hAnsi="Times New Roman" w:cs="Times New Roman"/>
          <w:color w:val="auto"/>
          <w:sz w:val="20"/>
          <w:szCs w:val="20"/>
        </w:rPr>
        <w:softHyphen/>
        <w:t>деляют затраты</w:t>
      </w:r>
      <w:r w:rsidRPr="003A3F5C">
        <w:rPr>
          <w:rFonts w:ascii="Times New Roman" w:hAnsi="Times New Roman" w:cs="Times New Roman"/>
          <w:i/>
          <w:iCs/>
          <w:color w:val="auto"/>
          <w:sz w:val="20"/>
          <w:szCs w:val="20"/>
        </w:rPr>
        <w:t xml:space="preserve"> </w:t>
      </w:r>
      <w:r w:rsidR="00D610E5">
        <w:rPr>
          <w:rFonts w:ascii="Times New Roman" w:hAnsi="Times New Roman" w:cs="Times New Roman"/>
          <w:i/>
          <w:iCs/>
          <w:color w:val="auto"/>
          <w:sz w:val="20"/>
          <w:szCs w:val="20"/>
        </w:rPr>
        <w:t>З</w:t>
      </w:r>
      <w:r w:rsidR="00D610E5" w:rsidRPr="00D610E5">
        <w:rPr>
          <w:rFonts w:ascii="Times New Roman" w:hAnsi="Times New Roman" w:cs="Times New Roman"/>
          <w:color w:val="auto"/>
          <w:sz w:val="20"/>
          <w:szCs w:val="20"/>
          <w:vertAlign w:val="subscript"/>
        </w:rPr>
        <w:t>1</w:t>
      </w:r>
      <w:r w:rsidRPr="003A3F5C">
        <w:rPr>
          <w:rFonts w:ascii="Times New Roman" w:hAnsi="Times New Roman" w:cs="Times New Roman"/>
          <w:color w:val="auto"/>
          <w:sz w:val="20"/>
          <w:szCs w:val="20"/>
        </w:rPr>
        <w:t>,</w:t>
      </w:r>
      <w:r w:rsidRPr="003A3F5C">
        <w:rPr>
          <w:rFonts w:ascii="Times New Roman" w:hAnsi="Times New Roman" w:cs="Times New Roman"/>
          <w:i/>
          <w:iCs/>
          <w:color w:val="auto"/>
          <w:sz w:val="20"/>
          <w:szCs w:val="20"/>
        </w:rPr>
        <w:t xml:space="preserve"> З</w:t>
      </w:r>
      <w:r w:rsidR="00D610E5" w:rsidRPr="00D610E5">
        <w:rPr>
          <w:rFonts w:ascii="Times New Roman" w:hAnsi="Times New Roman" w:cs="Times New Roman"/>
          <w:i/>
          <w:iCs/>
          <w:color w:val="auto"/>
          <w:sz w:val="20"/>
          <w:szCs w:val="20"/>
          <w:vertAlign w:val="subscript"/>
        </w:rPr>
        <w:t>2</w:t>
      </w:r>
      <w:r w:rsidRPr="003A3F5C">
        <w:rPr>
          <w:rFonts w:ascii="Times New Roman" w:hAnsi="Times New Roman" w:cs="Times New Roman"/>
          <w:color w:val="auto"/>
          <w:sz w:val="20"/>
          <w:szCs w:val="20"/>
        </w:rPr>
        <w:t xml:space="preserve"> и</w:t>
      </w:r>
      <w:r w:rsidRPr="003A3F5C">
        <w:rPr>
          <w:rFonts w:ascii="Times New Roman" w:hAnsi="Times New Roman" w:cs="Times New Roman"/>
          <w:i/>
          <w:iCs/>
          <w:color w:val="auto"/>
          <w:sz w:val="20"/>
          <w:szCs w:val="20"/>
        </w:rPr>
        <w:t xml:space="preserve"> З</w:t>
      </w:r>
      <w:r w:rsidRPr="003A3F5C">
        <w:rPr>
          <w:rFonts w:ascii="Times New Roman" w:hAnsi="Times New Roman" w:cs="Times New Roman"/>
          <w:i/>
          <w:iCs/>
          <w:color w:val="auto"/>
          <w:sz w:val="20"/>
          <w:szCs w:val="20"/>
          <w:vertAlign w:val="subscript"/>
        </w:rPr>
        <w:t>3</w:t>
      </w:r>
      <w:r w:rsidRPr="003A3F5C">
        <w:rPr>
          <w:rFonts w:ascii="Times New Roman" w:hAnsi="Times New Roman" w:cs="Times New Roman"/>
          <w:color w:val="auto"/>
          <w:sz w:val="20"/>
          <w:szCs w:val="20"/>
        </w:rPr>
        <w:t xml:space="preserve"> для напряжений передачи</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00D610E5">
        <w:rPr>
          <w:rFonts w:ascii="Times New Roman" w:hAnsi="Times New Roman" w:cs="Times New Roman"/>
          <w:i/>
          <w:iCs/>
          <w:color w:val="auto"/>
          <w:sz w:val="20"/>
          <w:szCs w:val="20"/>
          <w:vertAlign w:val="subscript"/>
          <w:lang w:eastAsia="en-US"/>
        </w:rPr>
        <w:t>1,</w:t>
      </w:r>
      <w:r w:rsidRPr="003A3F5C">
        <w:rPr>
          <w:rFonts w:ascii="Times New Roman" w:hAnsi="Times New Roman" w:cs="Times New Roman"/>
          <w:i/>
          <w:iCs/>
          <w:color w:val="auto"/>
          <w:sz w:val="20"/>
          <w:szCs w:val="20"/>
          <w:lang w:eastAsia="en-US"/>
        </w:rPr>
        <w:t xml:space="preserve"> </w:t>
      </w:r>
      <w:r w:rsidRPr="003A3F5C">
        <w:rPr>
          <w:rFonts w:ascii="Times New Roman" w:hAnsi="Times New Roman" w:cs="Times New Roman"/>
          <w:i/>
          <w:iCs/>
          <w:color w:val="auto"/>
          <w:sz w:val="20"/>
          <w:szCs w:val="20"/>
          <w:lang w:val="en-US" w:eastAsia="en-US"/>
        </w:rPr>
        <w:t>U</w:t>
      </w:r>
      <w:r w:rsidR="00D610E5">
        <w:rPr>
          <w:rFonts w:ascii="Times New Roman" w:hAnsi="Times New Roman" w:cs="Times New Roman"/>
          <w:i/>
          <w:iCs/>
          <w:color w:val="auto"/>
          <w:sz w:val="20"/>
          <w:szCs w:val="20"/>
          <w:vertAlign w:val="subscript"/>
          <w:lang w:eastAsia="en-US"/>
        </w:rPr>
        <w:t>2</w:t>
      </w:r>
      <w:r w:rsidRPr="003A3F5C">
        <w:rPr>
          <w:rFonts w:ascii="Times New Roman" w:hAnsi="Times New Roman" w:cs="Times New Roman"/>
          <w:color w:val="auto"/>
          <w:sz w:val="20"/>
          <w:szCs w:val="20"/>
          <w:lang w:eastAsia="en-US"/>
        </w:rPr>
        <w:t xml:space="preserve"> </w:t>
      </w:r>
      <w:r w:rsidRPr="003A3F5C">
        <w:rPr>
          <w:rFonts w:ascii="Times New Roman" w:hAnsi="Times New Roman" w:cs="Times New Roman"/>
          <w:color w:val="auto"/>
          <w:sz w:val="20"/>
          <w:szCs w:val="20"/>
        </w:rPr>
        <w:t>и</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00D610E5">
        <w:rPr>
          <w:rFonts w:ascii="Times New Roman" w:hAnsi="Times New Roman" w:cs="Times New Roman"/>
          <w:i/>
          <w:iCs/>
          <w:color w:val="auto"/>
          <w:sz w:val="20"/>
          <w:szCs w:val="20"/>
          <w:vertAlign w:val="subscript"/>
          <w:lang w:eastAsia="en-US"/>
        </w:rPr>
        <w:t xml:space="preserve">3 </w:t>
      </w:r>
      <w:r w:rsidRPr="003A3F5C">
        <w:rPr>
          <w:rFonts w:ascii="Times New Roman" w:hAnsi="Times New Roman" w:cs="Times New Roman"/>
          <w:color w:val="auto"/>
          <w:sz w:val="20"/>
          <w:szCs w:val="20"/>
        </w:rPr>
        <w:t>соответст</w:t>
      </w:r>
      <w:r w:rsidRPr="003A3F5C">
        <w:rPr>
          <w:rFonts w:ascii="Times New Roman" w:hAnsi="Times New Roman" w:cs="Times New Roman"/>
          <w:color w:val="auto"/>
          <w:sz w:val="20"/>
          <w:szCs w:val="20"/>
        </w:rPr>
        <w:softHyphen/>
        <w:t>венно.</w:t>
      </w:r>
    </w:p>
    <w:p w:rsidR="003A3F5C" w:rsidRPr="003A3F5C" w:rsidRDefault="003A3F5C" w:rsidP="001B1515">
      <w:pPr>
        <w:numPr>
          <w:ilvl w:val="0"/>
          <w:numId w:val="4"/>
        </w:numPr>
        <w:tabs>
          <w:tab w:val="left" w:pos="610"/>
        </w:tabs>
        <w:ind w:left="0"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Рассчитывают значение оптимального напряжения по указанной формуле.</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Определенное таким образом оптимальное напряжение не является стан</w:t>
      </w:r>
      <w:r w:rsidRPr="003A3F5C">
        <w:rPr>
          <w:rFonts w:ascii="Times New Roman" w:hAnsi="Times New Roman" w:cs="Times New Roman"/>
          <w:color w:val="auto"/>
          <w:sz w:val="20"/>
          <w:szCs w:val="20"/>
        </w:rPr>
        <w:softHyphen/>
        <w:t>дартным. В работе [37] отмечается, что рассмотренная методика позволяет более точно ориентироваться при выборе стандартного напряжения и сокращает число рассматриваемых вариантов. Считается, что сравнивая, например, три варианта</w:t>
      </w:r>
      <w:r w:rsidR="00D610E5">
        <w:rPr>
          <w:rFonts w:ascii="Times New Roman" w:hAnsi="Times New Roman" w:cs="Times New Roman"/>
          <w:color w:val="auto"/>
          <w:sz w:val="20"/>
          <w:szCs w:val="20"/>
        </w:rPr>
        <w:t xml:space="preserve"> </w:t>
      </w:r>
      <w:r w:rsidRPr="003A3F5C">
        <w:rPr>
          <w:rFonts w:ascii="Times New Roman" w:hAnsi="Times New Roman" w:cs="Times New Roman"/>
          <w:color w:val="auto"/>
          <w:sz w:val="20"/>
          <w:szCs w:val="20"/>
        </w:rPr>
        <w:t>— стандартные напряжения 6, 10 и 20 кВ, нельзя установить, будет ли рацио</w:t>
      </w:r>
      <w:r w:rsidRPr="003A3F5C">
        <w:rPr>
          <w:rFonts w:ascii="Times New Roman" w:hAnsi="Times New Roman" w:cs="Times New Roman"/>
          <w:color w:val="auto"/>
          <w:sz w:val="20"/>
          <w:szCs w:val="20"/>
        </w:rPr>
        <w:softHyphen/>
        <w:t>нальнее, например, напряжение 10 кВ, чем напряжение 6 или 20 кВ, хотя из рассматриваемых напряжений вариант 10 кВ дает наилучшие технико-эко</w:t>
      </w:r>
      <w:r w:rsidRPr="003A3F5C">
        <w:rPr>
          <w:rFonts w:ascii="Times New Roman" w:hAnsi="Times New Roman" w:cs="Times New Roman"/>
          <w:color w:val="auto"/>
          <w:sz w:val="20"/>
          <w:szCs w:val="20"/>
        </w:rPr>
        <w:softHyphen/>
        <w:t>номические показатели. Утверждается, что если в данном случае оптимальное напряжение равно 17 кВ, то следует выбрать стандартное напряжение 20 кВ</w:t>
      </w:r>
      <w:r w:rsidR="00D610E5">
        <w:rPr>
          <w:rFonts w:ascii="Times New Roman" w:hAnsi="Times New Roman" w:cs="Times New Roman"/>
          <w:color w:val="auto"/>
          <w:sz w:val="20"/>
          <w:szCs w:val="20"/>
        </w:rPr>
        <w:t>.</w:t>
      </w:r>
      <w:r w:rsidRPr="003A3F5C">
        <w:rPr>
          <w:rFonts w:ascii="Times New Roman" w:hAnsi="Times New Roman" w:cs="Times New Roman"/>
          <w:color w:val="auto"/>
          <w:sz w:val="20"/>
          <w:szCs w:val="20"/>
        </w:rPr>
        <w:t xml:space="preserve"> Если же оптимальное напряжение равно 8,7 кВ, то стандартное напряжение сле</w:t>
      </w:r>
      <w:r w:rsidRPr="003A3F5C">
        <w:rPr>
          <w:rFonts w:ascii="Times New Roman" w:hAnsi="Times New Roman" w:cs="Times New Roman"/>
          <w:color w:val="auto"/>
          <w:sz w:val="20"/>
          <w:szCs w:val="20"/>
        </w:rPr>
        <w:softHyphen/>
        <w:t>дует принять равным 10 кВ.</w:t>
      </w:r>
    </w:p>
    <w:p w:rsidR="003A3F5C" w:rsidRPr="003A3F5C" w:rsidRDefault="003A3F5C" w:rsidP="001B1515">
      <w:pPr>
        <w:ind w:firstLine="360"/>
        <w:jc w:val="both"/>
        <w:rPr>
          <w:rFonts w:ascii="Times New Roman" w:hAnsi="Times New Roman" w:cs="Times New Roman"/>
          <w:color w:val="auto"/>
          <w:sz w:val="20"/>
          <w:szCs w:val="20"/>
        </w:rPr>
      </w:pPr>
      <w:r w:rsidRPr="003A3F5C">
        <w:rPr>
          <w:rFonts w:ascii="Times New Roman" w:hAnsi="Times New Roman" w:cs="Times New Roman"/>
          <w:color w:val="auto"/>
          <w:sz w:val="20"/>
          <w:szCs w:val="20"/>
        </w:rPr>
        <w:t>В связи с рассматриваемой методикой приведены в работе [37] номограммы для предварительного определения расчетного напряжения</w:t>
      </w:r>
      <w:r w:rsidRPr="003A3F5C">
        <w:rPr>
          <w:rFonts w:ascii="Times New Roman" w:hAnsi="Times New Roman" w:cs="Times New Roman"/>
          <w:i/>
          <w:iCs/>
          <w:color w:val="auto"/>
          <w:sz w:val="20"/>
          <w:szCs w:val="20"/>
        </w:rPr>
        <w:t xml:space="preserve"> </w:t>
      </w:r>
      <w:r w:rsidRPr="003A3F5C">
        <w:rPr>
          <w:rFonts w:ascii="Times New Roman" w:hAnsi="Times New Roman" w:cs="Times New Roman"/>
          <w:i/>
          <w:iCs/>
          <w:color w:val="auto"/>
          <w:sz w:val="20"/>
          <w:szCs w:val="20"/>
          <w:lang w:val="en-US" w:eastAsia="en-US"/>
        </w:rPr>
        <w:t>U</w:t>
      </w:r>
      <w:r w:rsidRPr="003A3F5C">
        <w:rPr>
          <w:rFonts w:ascii="Times New Roman" w:hAnsi="Times New Roman" w:cs="Times New Roman"/>
          <w:i/>
          <w:iCs/>
          <w:color w:val="auto"/>
          <w:sz w:val="20"/>
          <w:szCs w:val="20"/>
          <w:vertAlign w:val="subscript"/>
          <w:lang w:eastAsia="en-US"/>
        </w:rPr>
        <w:t>2</w:t>
      </w:r>
      <w:r w:rsidRPr="003A3F5C">
        <w:rPr>
          <w:rFonts w:ascii="Times New Roman" w:hAnsi="Times New Roman" w:cs="Times New Roman"/>
          <w:color w:val="auto"/>
          <w:sz w:val="20"/>
          <w:szCs w:val="20"/>
          <w:lang w:eastAsia="en-US"/>
        </w:rPr>
        <w:t xml:space="preserve"> </w:t>
      </w:r>
      <w:r w:rsidRPr="003A3F5C">
        <w:rPr>
          <w:rFonts w:ascii="Times New Roman" w:hAnsi="Times New Roman" w:cs="Times New Roman"/>
          <w:color w:val="auto"/>
          <w:sz w:val="20"/>
          <w:szCs w:val="20"/>
        </w:rPr>
        <w:t xml:space="preserve">Номограммы построены в зависимости от исходных </w:t>
      </w:r>
      <w:r w:rsidR="00D610E5" w:rsidRPr="00D610E5">
        <w:rPr>
          <w:rFonts w:ascii="Times New Roman" w:hAnsi="Times New Roman" w:cs="Times New Roman"/>
          <w:i/>
          <w:color w:val="auto"/>
          <w:sz w:val="20"/>
          <w:szCs w:val="20"/>
          <w:lang w:val="en-US"/>
        </w:rPr>
        <w:t>S</w:t>
      </w:r>
      <w:r w:rsidRPr="003A3F5C">
        <w:rPr>
          <w:rFonts w:ascii="Times New Roman" w:hAnsi="Times New Roman" w:cs="Times New Roman"/>
          <w:color w:val="auto"/>
          <w:sz w:val="20"/>
          <w:szCs w:val="20"/>
        </w:rPr>
        <w:t xml:space="preserve"> и </w:t>
      </w:r>
      <w:r w:rsidR="00D610E5" w:rsidRPr="00D610E5">
        <w:rPr>
          <w:rFonts w:ascii="Times New Roman" w:hAnsi="Times New Roman" w:cs="Times New Roman"/>
          <w:i/>
          <w:color w:val="auto"/>
          <w:sz w:val="20"/>
          <w:szCs w:val="20"/>
          <w:lang w:val="en-US"/>
        </w:rPr>
        <w:t>l</w:t>
      </w:r>
      <w:r w:rsidRPr="003A3F5C">
        <w:rPr>
          <w:rFonts w:ascii="Times New Roman" w:hAnsi="Times New Roman" w:cs="Times New Roman"/>
          <w:color w:val="auto"/>
          <w:sz w:val="20"/>
          <w:szCs w:val="20"/>
        </w:rPr>
        <w:t>, конструктивного выполнения воз</w:t>
      </w:r>
      <w:r w:rsidRPr="003A3F5C">
        <w:rPr>
          <w:rFonts w:ascii="Times New Roman" w:hAnsi="Times New Roman" w:cs="Times New Roman"/>
          <w:color w:val="auto"/>
          <w:sz w:val="20"/>
          <w:szCs w:val="20"/>
        </w:rPr>
        <w:softHyphen/>
        <w:t>душных линий, схемы электроснабжения и разной стоимости потерь энергии.</w:t>
      </w:r>
    </w:p>
    <w:p w:rsidR="00D63679" w:rsidRPr="00D63679" w:rsidRDefault="003A3F5C" w:rsidP="001B1515">
      <w:pPr>
        <w:pStyle w:val="a8"/>
        <w:shd w:val="clear" w:color="auto" w:fill="auto"/>
        <w:spacing w:line="240" w:lineRule="auto"/>
        <w:rPr>
          <w:rFonts w:eastAsia="Arial Unicode MS"/>
          <w:lang w:eastAsia="ru-RU"/>
        </w:rPr>
      </w:pPr>
      <w:r w:rsidRPr="003A3F5C">
        <w:t>В качестве примера на рис. 7-2 приведена номограмма, построенная для стоимости энергии 1,1 коп/(кВт</w:t>
      </w:r>
      <w:r w:rsidR="00D610E5">
        <w:t>∙</w:t>
      </w:r>
      <w:r w:rsidRPr="003A3F5C">
        <w:t xml:space="preserve">ч) по схеме без трансформации на конце </w:t>
      </w:r>
      <w:r w:rsidRPr="00DA15D5">
        <w:t>питаю</w:t>
      </w:r>
      <w:r w:rsidR="00D63679" w:rsidRPr="00DA15D5">
        <w:rPr>
          <w:rFonts w:eastAsia="Arial Unicode MS"/>
          <w:lang w:eastAsia="ru-RU"/>
        </w:rPr>
        <w:t>щей</w:t>
      </w:r>
      <w:r w:rsidR="00D63679" w:rsidRPr="00D63679">
        <w:rPr>
          <w:rFonts w:eastAsia="Arial Unicode MS"/>
          <w:lang w:eastAsia="ru-RU"/>
        </w:rPr>
        <w:t xml:space="preserve"> линии. Из приводимой номограммы, например, следует, что при передаче мощности 1 </w:t>
      </w:r>
      <w:r w:rsidR="00D63679" w:rsidRPr="00D63679">
        <w:rPr>
          <w:rFonts w:eastAsia="Arial Unicode MS"/>
          <w:lang w:val="en-US"/>
        </w:rPr>
        <w:t>MB</w:t>
      </w:r>
      <w:r w:rsidR="00D63679" w:rsidRPr="00D63679">
        <w:rPr>
          <w:rFonts w:eastAsia="Arial Unicode MS"/>
          <w:lang w:eastAsia="ru-RU"/>
        </w:rPr>
        <w:t>А на расстояние свыше 1,5 км становится целесообразным применять напряжение 10 кВ, рациональность напряжения 35 кВ выявляется при передаче мощности 5 МВА на расстояние до 15 км или при передаче мощности 10 МВА на расстояние более 10 км и т. д.</w:t>
      </w:r>
    </w:p>
    <w:p w:rsidR="00D63679" w:rsidRPr="0072134A" w:rsidRDefault="00D63679" w:rsidP="001B1515">
      <w:pPr>
        <w:spacing w:after="86"/>
        <w:ind w:firstLine="340"/>
        <w:jc w:val="both"/>
        <w:rPr>
          <w:rFonts w:ascii="Times New Roman" w:hAnsi="Times New Roman" w:cs="Times New Roman"/>
          <w:color w:val="auto"/>
          <w:sz w:val="20"/>
          <w:szCs w:val="20"/>
        </w:rPr>
      </w:pPr>
      <w:r w:rsidRPr="00D63679">
        <w:rPr>
          <w:rFonts w:ascii="Times New Roman" w:hAnsi="Times New Roman" w:cs="Times New Roman"/>
          <w:color w:val="auto"/>
          <w:sz w:val="20"/>
          <w:szCs w:val="20"/>
        </w:rPr>
        <w:t>Рассмотренная методика не свободна от замечаний. Она трудоемка, так как требует определения технико-экономических показателей систем электроснаб</w:t>
      </w:r>
      <w:r w:rsidRPr="00D63679">
        <w:rPr>
          <w:rFonts w:ascii="Times New Roman" w:hAnsi="Times New Roman" w:cs="Times New Roman"/>
          <w:color w:val="auto"/>
          <w:sz w:val="20"/>
          <w:szCs w:val="20"/>
        </w:rPr>
        <w:softHyphen/>
        <w:t>жения обязательно по трем вариантам. В работе [37] указан метод, базирующийся на рассмотрении четырех стандартных напряжений, т. е. анализируется почти вся шкала стандартных напряжений, применяемых в системах электроснабжения потребителей.</w:t>
      </w:r>
    </w:p>
    <w:p w:rsidR="00D63679" w:rsidRPr="0072134A" w:rsidRDefault="00D63679" w:rsidP="001B1515">
      <w:pPr>
        <w:spacing w:after="86"/>
        <w:ind w:firstLine="340"/>
        <w:jc w:val="both"/>
        <w:rPr>
          <w:rFonts w:ascii="Times New Roman" w:hAnsi="Times New Roman" w:cs="Times New Roman"/>
          <w:color w:val="auto"/>
          <w:sz w:val="20"/>
          <w:szCs w:val="20"/>
        </w:rPr>
      </w:pPr>
    </w:p>
    <w:p w:rsidR="00D63679" w:rsidRDefault="00D63679" w:rsidP="001B1515">
      <w:pPr>
        <w:spacing w:after="86"/>
        <w:ind w:firstLine="340"/>
        <w:jc w:val="center"/>
        <w:rPr>
          <w:rFonts w:ascii="Times New Roman" w:hAnsi="Times New Roman" w:cs="Times New Roman"/>
          <w:color w:val="auto"/>
          <w:sz w:val="20"/>
          <w:szCs w:val="20"/>
          <w:lang w:val="en-US"/>
        </w:rPr>
      </w:pPr>
      <w:r>
        <w:rPr>
          <w:noProof/>
        </w:rPr>
        <w:drawing>
          <wp:inline distT="0" distB="0" distL="0" distR="0" wp14:anchorId="74DD93B0" wp14:editId="7377C377">
            <wp:extent cx="3378835" cy="1991995"/>
            <wp:effectExtent l="0" t="0" r="0" b="8255"/>
            <wp:docPr id="97" name="Рисунок 97" descr="C:\Users\LenovoUser\AppData\Local\Microsoft\Windows\Temporary Internet Files\Content.Word\1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LenovoUser\AppData\Local\Microsoft\Windows\Temporary Internet Files\Content.Word\1019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78835" cy="1991995"/>
                    </a:xfrm>
                    <a:prstGeom prst="rect">
                      <a:avLst/>
                    </a:prstGeom>
                    <a:noFill/>
                    <a:ln>
                      <a:noFill/>
                    </a:ln>
                  </pic:spPr>
                </pic:pic>
              </a:graphicData>
            </a:graphic>
          </wp:inline>
        </w:drawing>
      </w:r>
    </w:p>
    <w:p w:rsidR="00D63679" w:rsidRPr="00D63679" w:rsidRDefault="00D63679" w:rsidP="001B1515">
      <w:pPr>
        <w:ind w:firstLine="406"/>
        <w:jc w:val="both"/>
        <w:rPr>
          <w:rFonts w:ascii="Times New Roman" w:hAnsi="Times New Roman" w:cs="Times New Roman"/>
          <w:color w:val="auto"/>
          <w:sz w:val="20"/>
          <w:szCs w:val="20"/>
        </w:rPr>
      </w:pPr>
      <w:r w:rsidRPr="00D63679">
        <w:rPr>
          <w:rFonts w:ascii="Times New Roman" w:hAnsi="Times New Roman" w:cs="Times New Roman"/>
          <w:color w:val="auto"/>
          <w:sz w:val="20"/>
          <w:szCs w:val="20"/>
        </w:rPr>
        <w:t>Необходимость определения наивыгоднейшего нестандар</w:t>
      </w:r>
      <w:r>
        <w:rPr>
          <w:rFonts w:ascii="Times New Roman" w:hAnsi="Times New Roman" w:cs="Times New Roman"/>
          <w:color w:val="auto"/>
          <w:sz w:val="20"/>
          <w:szCs w:val="20"/>
        </w:rPr>
        <w:t>тн</w:t>
      </w:r>
      <w:r w:rsidRPr="00D63679">
        <w:rPr>
          <w:rFonts w:ascii="Times New Roman" w:hAnsi="Times New Roman" w:cs="Times New Roman"/>
          <w:color w:val="auto"/>
          <w:sz w:val="20"/>
          <w:szCs w:val="20"/>
        </w:rPr>
        <w:t>ого напряжения представляется сомнительной. Есть основание полагать, ч</w:t>
      </w:r>
      <w:r>
        <w:rPr>
          <w:rFonts w:ascii="Times New Roman" w:hAnsi="Times New Roman" w:cs="Times New Roman"/>
          <w:color w:val="auto"/>
          <w:sz w:val="20"/>
          <w:szCs w:val="20"/>
        </w:rPr>
        <w:t>т</w:t>
      </w:r>
      <w:r w:rsidRPr="00D63679">
        <w:rPr>
          <w:rFonts w:ascii="Times New Roman" w:hAnsi="Times New Roman" w:cs="Times New Roman"/>
          <w:color w:val="auto"/>
          <w:sz w:val="20"/>
          <w:szCs w:val="20"/>
        </w:rPr>
        <w:t>о кри</w:t>
      </w:r>
      <w:r>
        <w:rPr>
          <w:rFonts w:ascii="Times New Roman" w:hAnsi="Times New Roman" w:cs="Times New Roman"/>
          <w:color w:val="auto"/>
          <w:sz w:val="20"/>
          <w:szCs w:val="20"/>
        </w:rPr>
        <w:t>т</w:t>
      </w:r>
      <w:r w:rsidRPr="00D63679">
        <w:rPr>
          <w:rFonts w:ascii="Times New Roman" w:hAnsi="Times New Roman" w:cs="Times New Roman"/>
          <w:color w:val="auto"/>
          <w:sz w:val="20"/>
          <w:szCs w:val="20"/>
        </w:rPr>
        <w:t>ерии минимума приведенных затрат позволит точно установить рациональное напряжение из рассматриваемых стандартных.</w:t>
      </w:r>
    </w:p>
    <w:p w:rsidR="00D63679" w:rsidRPr="00D63679" w:rsidRDefault="00D63679" w:rsidP="001B1515">
      <w:pPr>
        <w:ind w:firstLine="340"/>
        <w:jc w:val="both"/>
        <w:rPr>
          <w:rFonts w:ascii="Times New Roman" w:hAnsi="Times New Roman" w:cs="Times New Roman"/>
          <w:color w:val="auto"/>
          <w:sz w:val="20"/>
          <w:szCs w:val="20"/>
        </w:rPr>
      </w:pPr>
      <w:r w:rsidRPr="00D63679">
        <w:rPr>
          <w:rFonts w:ascii="Times New Roman" w:hAnsi="Times New Roman" w:cs="Times New Roman"/>
          <w:color w:val="auto"/>
          <w:sz w:val="20"/>
          <w:szCs w:val="20"/>
        </w:rPr>
        <w:t>Приводимые номограммы охватывают узкий круг конструк</w:t>
      </w:r>
      <w:r>
        <w:rPr>
          <w:rFonts w:ascii="Times New Roman" w:hAnsi="Times New Roman" w:cs="Times New Roman"/>
          <w:color w:val="auto"/>
          <w:sz w:val="20"/>
          <w:szCs w:val="20"/>
        </w:rPr>
        <w:t>ти</w:t>
      </w:r>
      <w:r w:rsidRPr="00D63679">
        <w:rPr>
          <w:rFonts w:ascii="Times New Roman" w:hAnsi="Times New Roman" w:cs="Times New Roman"/>
          <w:color w:val="auto"/>
          <w:sz w:val="20"/>
          <w:szCs w:val="20"/>
        </w:rPr>
        <w:t>вн</w:t>
      </w:r>
      <w:r>
        <w:rPr>
          <w:rFonts w:ascii="Times New Roman" w:hAnsi="Times New Roman" w:cs="Times New Roman"/>
          <w:color w:val="auto"/>
          <w:sz w:val="20"/>
          <w:szCs w:val="20"/>
        </w:rPr>
        <w:t>ог</w:t>
      </w:r>
      <w:r w:rsidRPr="00D63679">
        <w:rPr>
          <w:rFonts w:ascii="Times New Roman" w:hAnsi="Times New Roman" w:cs="Times New Roman"/>
          <w:color w:val="auto"/>
          <w:sz w:val="20"/>
          <w:szCs w:val="20"/>
        </w:rPr>
        <w:t>о и схем</w:t>
      </w:r>
      <w:r w:rsidRPr="00D63679">
        <w:rPr>
          <w:rFonts w:ascii="Times New Roman" w:hAnsi="Times New Roman" w:cs="Times New Roman"/>
          <w:color w:val="auto"/>
          <w:sz w:val="20"/>
          <w:szCs w:val="20"/>
        </w:rPr>
        <w:softHyphen/>
        <w:t>ного решений систем электроснабжения, ограничиваясь линией передачи с трансформацией и без трансформации на конце. Параметры линии передачи определя</w:t>
      </w:r>
      <w:r w:rsidRPr="00D63679">
        <w:rPr>
          <w:rFonts w:ascii="Times New Roman" w:hAnsi="Times New Roman" w:cs="Times New Roman"/>
          <w:color w:val="auto"/>
          <w:sz w:val="20"/>
          <w:szCs w:val="20"/>
        </w:rPr>
        <w:softHyphen/>
        <w:t>ются по техническим показателям.</w:t>
      </w:r>
    </w:p>
    <w:p w:rsidR="00D63679" w:rsidRDefault="00D63679" w:rsidP="001B1515">
      <w:pPr>
        <w:ind w:firstLine="340"/>
        <w:jc w:val="both"/>
        <w:rPr>
          <w:rFonts w:ascii="Times New Roman" w:hAnsi="Times New Roman" w:cs="Times New Roman"/>
          <w:color w:val="auto"/>
          <w:sz w:val="20"/>
          <w:szCs w:val="20"/>
        </w:rPr>
      </w:pPr>
      <w:r w:rsidRPr="00D63679">
        <w:rPr>
          <w:rFonts w:ascii="Times New Roman" w:hAnsi="Times New Roman" w:cs="Times New Roman"/>
          <w:color w:val="auto"/>
          <w:sz w:val="20"/>
          <w:szCs w:val="20"/>
        </w:rPr>
        <w:t>В заключение отметим, что при любом методе решения постав</w:t>
      </w:r>
      <w:r w:rsidRPr="00D63679">
        <w:rPr>
          <w:rFonts w:ascii="Times New Roman" w:hAnsi="Times New Roman" w:cs="Times New Roman"/>
          <w:color w:val="auto"/>
          <w:sz w:val="20"/>
          <w:szCs w:val="20"/>
        </w:rPr>
        <w:softHyphen/>
        <w:t>ленной задачи, а также при вариантах сети, имеющих близкие экономические показатели или небольшие преимущества (10— 15 %) низшего напряжения, предпочтение должно быть отдано сети более высокого напряжения. Последнее обусловливается меньшими затратами проводниковых металлов в системах с более высокими напряжениями, лучшими возможностями последую</w:t>
      </w:r>
      <w:r w:rsidRPr="00D63679">
        <w:rPr>
          <w:rFonts w:ascii="Times New Roman" w:hAnsi="Times New Roman" w:cs="Times New Roman"/>
          <w:color w:val="auto"/>
          <w:sz w:val="20"/>
          <w:szCs w:val="20"/>
        </w:rPr>
        <w:softHyphen/>
        <w:t>щего развития сети в связи с беспрерывным увеличением нагрузки и т. д.</w:t>
      </w:r>
    </w:p>
    <w:p w:rsidR="00D63679" w:rsidRPr="00D63679" w:rsidRDefault="00D63679" w:rsidP="001B1515">
      <w:pPr>
        <w:ind w:firstLine="340"/>
        <w:jc w:val="both"/>
        <w:rPr>
          <w:rFonts w:ascii="Times New Roman" w:hAnsi="Times New Roman" w:cs="Times New Roman"/>
          <w:color w:val="auto"/>
          <w:sz w:val="20"/>
          <w:szCs w:val="20"/>
        </w:rPr>
      </w:pPr>
    </w:p>
    <w:p w:rsidR="00D63679" w:rsidRPr="00D63679" w:rsidRDefault="00D63679" w:rsidP="001B1515">
      <w:pPr>
        <w:spacing w:after="120"/>
        <w:jc w:val="center"/>
        <w:rPr>
          <w:rFonts w:ascii="Times New Roman" w:hAnsi="Times New Roman" w:cs="Times New Roman"/>
          <w:b/>
          <w:color w:val="auto"/>
          <w:sz w:val="20"/>
          <w:szCs w:val="20"/>
        </w:rPr>
      </w:pPr>
      <w:r w:rsidRPr="00D63679">
        <w:rPr>
          <w:rFonts w:ascii="Times New Roman" w:hAnsi="Times New Roman" w:cs="Times New Roman"/>
          <w:b/>
          <w:color w:val="auto"/>
          <w:sz w:val="20"/>
          <w:szCs w:val="20"/>
        </w:rPr>
        <w:t>7-3. РАЦИОНАЛЬНАЯ ДАЛЬНОСТЬ ПЕРЕДАЧИ ПРИ НАПРЯЖЕНИИ 6-10 кВ В СИСТЕМЕ ЭЛЕКТРОСНАБЖЕНИЯ</w:t>
      </w:r>
    </w:p>
    <w:p w:rsidR="00D63679" w:rsidRPr="00D63679" w:rsidRDefault="00D63679" w:rsidP="001B1515">
      <w:pPr>
        <w:pStyle w:val="a8"/>
        <w:shd w:val="clear" w:color="auto" w:fill="auto"/>
        <w:spacing w:line="240" w:lineRule="auto"/>
        <w:rPr>
          <w:spacing w:val="10"/>
        </w:rPr>
      </w:pPr>
      <w:r w:rsidRPr="00D63679">
        <w:t>При рассмотрении системы электроснабжения с одним напряжением и выборе рационального пути ее осуществления возникает вопрос о предельной дальности передачи энергии задан</w:t>
      </w:r>
      <w:r w:rsidRPr="00D63679">
        <w:softHyphen/>
        <w:t>ного напряжения. В условиях городов такая постановка вопроса</w:t>
      </w:r>
      <w:r w:rsidRPr="00D63679">
        <w:rPr>
          <w:spacing w:val="10"/>
        </w:rPr>
        <w:t xml:space="preserve"> особенно уместна для напряжений 6—10 кВ. При этом следует различать передачу энергии от электрических станций и передачу от подстанций энергосистемы.</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В первом случае энергия передается непосредственно при генераторном напряжении 6—10 кВ. Во втором случае, кроме передачи энергии, имеет место ее трансформация на понижаю</w:t>
      </w:r>
      <w:r w:rsidRPr="00D63679">
        <w:rPr>
          <w:rFonts w:ascii="Times New Roman" w:hAnsi="Times New Roman" w:cs="Times New Roman"/>
          <w:color w:val="auto"/>
          <w:spacing w:val="10"/>
          <w:sz w:val="20"/>
          <w:szCs w:val="20"/>
        </w:rPr>
        <w:softHyphen/>
        <w:t>щей подстанции.</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lastRenderedPageBreak/>
        <w:t>Таким образом, возникает задача определения предельной рациональной дальности передачи энергии при напряжении б—10 кВ, по достижении которой становится целесообразной передача на более высоком напряжении. Применительно к гене</w:t>
      </w:r>
      <w:r w:rsidRPr="00D63679">
        <w:rPr>
          <w:rFonts w:ascii="Times New Roman" w:hAnsi="Times New Roman" w:cs="Times New Roman"/>
          <w:color w:val="auto"/>
          <w:spacing w:val="10"/>
          <w:sz w:val="20"/>
          <w:szCs w:val="20"/>
        </w:rPr>
        <w:softHyphen/>
        <w:t>раторному напряжению последнее означает определение условий, при которых необходимо повышение генераторного напряжения.</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Во втором случае определение дальнос</w:t>
      </w:r>
      <w:r>
        <w:rPr>
          <w:rFonts w:ascii="Times New Roman" w:hAnsi="Times New Roman" w:cs="Times New Roman"/>
          <w:color w:val="auto"/>
          <w:spacing w:val="10"/>
          <w:sz w:val="20"/>
          <w:szCs w:val="20"/>
        </w:rPr>
        <w:t>ти</w:t>
      </w:r>
      <w:r w:rsidRPr="00D63679">
        <w:rPr>
          <w:rFonts w:ascii="Times New Roman" w:hAnsi="Times New Roman" w:cs="Times New Roman"/>
          <w:color w:val="auto"/>
          <w:spacing w:val="10"/>
          <w:sz w:val="20"/>
          <w:szCs w:val="20"/>
        </w:rPr>
        <w:t xml:space="preserve"> передачи позволяет выявить условия, при которых целесообразно использовать глу</w:t>
      </w:r>
      <w:r w:rsidRPr="00D63679">
        <w:rPr>
          <w:rFonts w:ascii="Times New Roman" w:hAnsi="Times New Roman" w:cs="Times New Roman"/>
          <w:color w:val="auto"/>
          <w:spacing w:val="10"/>
          <w:sz w:val="20"/>
          <w:szCs w:val="20"/>
        </w:rPr>
        <w:softHyphen/>
        <w:t>бокие вводы 35 кВ и выше.</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Поставленная задача рассматривае</w:t>
      </w:r>
      <w:r>
        <w:rPr>
          <w:rFonts w:ascii="Times New Roman" w:hAnsi="Times New Roman" w:cs="Times New Roman"/>
          <w:color w:val="auto"/>
          <w:spacing w:val="10"/>
          <w:sz w:val="20"/>
          <w:szCs w:val="20"/>
        </w:rPr>
        <w:t>т</w:t>
      </w:r>
      <w:r w:rsidRPr="00D63679">
        <w:rPr>
          <w:rFonts w:ascii="Times New Roman" w:hAnsi="Times New Roman" w:cs="Times New Roman"/>
          <w:color w:val="auto"/>
          <w:spacing w:val="10"/>
          <w:sz w:val="20"/>
          <w:szCs w:val="20"/>
        </w:rPr>
        <w:t>ся применительно к со</w:t>
      </w:r>
      <w:r w:rsidRPr="00D63679">
        <w:rPr>
          <w:rFonts w:ascii="Times New Roman" w:hAnsi="Times New Roman" w:cs="Times New Roman"/>
          <w:color w:val="auto"/>
          <w:spacing w:val="10"/>
          <w:sz w:val="20"/>
          <w:szCs w:val="20"/>
        </w:rPr>
        <w:softHyphen/>
        <w:t>средоточенным нагрузкам без учета мощности источников пита</w:t>
      </w:r>
      <w:r w:rsidRPr="00D63679">
        <w:rPr>
          <w:rFonts w:ascii="Times New Roman" w:hAnsi="Times New Roman" w:cs="Times New Roman"/>
          <w:color w:val="auto"/>
          <w:spacing w:val="10"/>
          <w:sz w:val="20"/>
          <w:szCs w:val="20"/>
        </w:rPr>
        <w:softHyphen/>
        <w:t>ния (электростанций и районных подстанций). В связи с этим напомним, что радиус обслуживания, или средняя дальность передачи энергии на вторичном напряжении, как отмечалось, определяется оптимальной мощностью подстанции</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Решение задачи при указанных условиях имеет практическо</w:t>
      </w:r>
      <w:r w:rsidR="00ED382A">
        <w:rPr>
          <w:rFonts w:ascii="Times New Roman" w:hAnsi="Times New Roman" w:cs="Times New Roman"/>
          <w:color w:val="auto"/>
          <w:spacing w:val="10"/>
          <w:sz w:val="20"/>
          <w:szCs w:val="20"/>
        </w:rPr>
        <w:t>е</w:t>
      </w:r>
      <w:r>
        <w:rPr>
          <w:rFonts w:ascii="Times New Roman" w:hAnsi="Times New Roman" w:cs="Times New Roman"/>
          <w:color w:val="auto"/>
          <w:spacing w:val="10"/>
          <w:sz w:val="20"/>
          <w:szCs w:val="20"/>
        </w:rPr>
        <w:t xml:space="preserve"> </w:t>
      </w:r>
      <w:r w:rsidRPr="00D63679">
        <w:rPr>
          <w:rFonts w:ascii="Times New Roman" w:hAnsi="Times New Roman" w:cs="Times New Roman"/>
          <w:color w:val="auto"/>
          <w:spacing w:val="10"/>
          <w:sz w:val="20"/>
          <w:szCs w:val="20"/>
        </w:rPr>
        <w:t>значение для систем электроснабжения отдельных потребителей</w:t>
      </w:r>
      <w:r w:rsidR="00ED382A">
        <w:rPr>
          <w:rFonts w:ascii="Times New Roman" w:hAnsi="Times New Roman" w:cs="Times New Roman"/>
          <w:color w:val="auto"/>
          <w:spacing w:val="10"/>
          <w:sz w:val="20"/>
          <w:szCs w:val="20"/>
        </w:rPr>
        <w:t>.</w:t>
      </w:r>
      <w:r w:rsidRPr="00D63679">
        <w:rPr>
          <w:rFonts w:ascii="Times New Roman" w:hAnsi="Times New Roman" w:cs="Times New Roman"/>
          <w:color w:val="auto"/>
          <w:spacing w:val="10"/>
          <w:sz w:val="20"/>
          <w:szCs w:val="20"/>
        </w:rPr>
        <w:t xml:space="preserve"> Полученные выводы могут быть использованы также в качестве ориентировочных рекомендаций при анализе более общих вопро</w:t>
      </w:r>
      <w:r w:rsidRPr="00D63679">
        <w:rPr>
          <w:rFonts w:ascii="Times New Roman" w:hAnsi="Times New Roman" w:cs="Times New Roman"/>
          <w:color w:val="auto"/>
          <w:spacing w:val="10"/>
          <w:sz w:val="20"/>
          <w:szCs w:val="20"/>
        </w:rPr>
        <w:softHyphen/>
        <w:t>сов электроснабжения города.</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Рассматриваемая задача решается путем сравнения технико</w:t>
      </w:r>
      <w:r w:rsidR="00ED382A">
        <w:rPr>
          <w:rFonts w:ascii="Times New Roman" w:hAnsi="Times New Roman" w:cs="Times New Roman"/>
          <w:color w:val="auto"/>
          <w:spacing w:val="10"/>
          <w:sz w:val="20"/>
          <w:szCs w:val="20"/>
        </w:rPr>
        <w:t>-</w:t>
      </w:r>
      <w:r w:rsidRPr="00D63679">
        <w:rPr>
          <w:rFonts w:ascii="Times New Roman" w:hAnsi="Times New Roman" w:cs="Times New Roman"/>
          <w:color w:val="auto"/>
          <w:spacing w:val="10"/>
          <w:sz w:val="20"/>
          <w:szCs w:val="20"/>
        </w:rPr>
        <w:t>экономических показателей соответствующих вариантов элек</w:t>
      </w:r>
      <w:r w:rsidRPr="00D63679">
        <w:rPr>
          <w:rFonts w:ascii="Times New Roman" w:hAnsi="Times New Roman" w:cs="Times New Roman"/>
          <w:color w:val="auto"/>
          <w:spacing w:val="10"/>
          <w:sz w:val="20"/>
          <w:szCs w:val="20"/>
        </w:rPr>
        <w:softHyphen/>
        <w:t>троснабжения, выбираемых с минимальной идеализацией реаль</w:t>
      </w:r>
      <w:r w:rsidRPr="00D63679">
        <w:rPr>
          <w:rFonts w:ascii="Times New Roman" w:hAnsi="Times New Roman" w:cs="Times New Roman"/>
          <w:color w:val="auto"/>
          <w:spacing w:val="10"/>
          <w:sz w:val="20"/>
          <w:szCs w:val="20"/>
        </w:rPr>
        <w:softHyphen/>
        <w:t>ных условий</w:t>
      </w:r>
      <w:r w:rsidR="00ED382A">
        <w:rPr>
          <w:rFonts w:ascii="Times New Roman" w:hAnsi="Times New Roman" w:cs="Times New Roman"/>
          <w:color w:val="auto"/>
          <w:spacing w:val="10"/>
          <w:sz w:val="20"/>
          <w:szCs w:val="20"/>
        </w:rPr>
        <w:t>.</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Для определения предельного радиуса передачи при генератор</w:t>
      </w:r>
      <w:r w:rsidRPr="00D63679">
        <w:rPr>
          <w:rFonts w:ascii="Times New Roman" w:hAnsi="Times New Roman" w:cs="Times New Roman"/>
          <w:color w:val="auto"/>
          <w:spacing w:val="10"/>
          <w:sz w:val="20"/>
          <w:szCs w:val="20"/>
        </w:rPr>
        <w:softHyphen/>
        <w:t>ном напряжении могут быть сопоставлены (рис. 7-3</w:t>
      </w:r>
      <w:r w:rsidR="00ED382A">
        <w:rPr>
          <w:rFonts w:ascii="Times New Roman" w:hAnsi="Times New Roman" w:cs="Times New Roman"/>
          <w:color w:val="auto"/>
          <w:spacing w:val="10"/>
          <w:sz w:val="20"/>
          <w:szCs w:val="20"/>
        </w:rPr>
        <w:t>) два варианта электроснабжения</w:t>
      </w:r>
      <w:r w:rsidRPr="00D63679">
        <w:rPr>
          <w:rFonts w:ascii="Times New Roman" w:hAnsi="Times New Roman" w:cs="Times New Roman"/>
          <w:i/>
          <w:iCs/>
          <w:color w:val="auto"/>
          <w:sz w:val="20"/>
          <w:szCs w:val="20"/>
        </w:rPr>
        <w:t xml:space="preserve"> а и б</w:t>
      </w:r>
      <w:r w:rsidR="00ED382A">
        <w:rPr>
          <w:rFonts w:ascii="Times New Roman" w:hAnsi="Times New Roman" w:cs="Times New Roman"/>
          <w:i/>
          <w:iCs/>
          <w:color w:val="auto"/>
          <w:sz w:val="20"/>
          <w:szCs w:val="20"/>
        </w:rPr>
        <w:t>.</w:t>
      </w:r>
      <w:r w:rsidRPr="00D63679">
        <w:rPr>
          <w:rFonts w:ascii="Times New Roman" w:hAnsi="Times New Roman" w:cs="Times New Roman"/>
          <w:color w:val="auto"/>
          <w:spacing w:val="10"/>
          <w:sz w:val="20"/>
          <w:szCs w:val="20"/>
        </w:rPr>
        <w:t xml:space="preserve"> Чтобы найти условия, при которых целесообразен переход от системы электроснабжения</w:t>
      </w:r>
      <w:r w:rsidRPr="00D63679">
        <w:rPr>
          <w:rFonts w:ascii="Times New Roman" w:hAnsi="Times New Roman" w:cs="Times New Roman"/>
          <w:i/>
          <w:iCs/>
          <w:color w:val="auto"/>
          <w:sz w:val="20"/>
          <w:szCs w:val="20"/>
        </w:rPr>
        <w:t xml:space="preserve"> а</w:t>
      </w:r>
      <w:r w:rsidRPr="00D63679">
        <w:rPr>
          <w:rFonts w:ascii="Times New Roman" w:hAnsi="Times New Roman" w:cs="Times New Roman"/>
          <w:color w:val="auto"/>
          <w:spacing w:val="10"/>
          <w:sz w:val="20"/>
          <w:szCs w:val="20"/>
        </w:rPr>
        <w:t xml:space="preserve"> к системе б, необходимо определить приведенные затраты для каждого из рассматриваемых вариантов в зависимости от передаваемой мощ</w:t>
      </w:r>
      <w:r w:rsidRPr="00D63679">
        <w:rPr>
          <w:rFonts w:ascii="Times New Roman" w:hAnsi="Times New Roman" w:cs="Times New Roman"/>
          <w:color w:val="auto"/>
          <w:spacing w:val="10"/>
          <w:sz w:val="20"/>
          <w:szCs w:val="20"/>
        </w:rPr>
        <w:softHyphen/>
        <w:t>ности и дальности передачи</w:t>
      </w:r>
      <w:r w:rsidR="00ED382A">
        <w:rPr>
          <w:rFonts w:ascii="Times New Roman" w:hAnsi="Times New Roman" w:cs="Times New Roman"/>
          <w:color w:val="auto"/>
          <w:spacing w:val="10"/>
          <w:sz w:val="20"/>
          <w:szCs w:val="20"/>
        </w:rPr>
        <w:t>.</w:t>
      </w:r>
      <w:r w:rsidRPr="00D63679">
        <w:rPr>
          <w:rFonts w:ascii="Times New Roman" w:hAnsi="Times New Roman" w:cs="Times New Roman"/>
          <w:color w:val="auto"/>
          <w:spacing w:val="10"/>
          <w:sz w:val="20"/>
          <w:szCs w:val="20"/>
        </w:rPr>
        <w:t xml:space="preserve"> Сопоставление этих затрат позволит установить область использования рассматриваемых вариантов электроснабжения.</w:t>
      </w:r>
    </w:p>
    <w:p w:rsidR="00D63679" w:rsidRPr="00D63679" w:rsidRDefault="00D63679" w:rsidP="001B1515">
      <w:pPr>
        <w:ind w:firstLine="320"/>
        <w:jc w:val="both"/>
        <w:rPr>
          <w:rFonts w:ascii="Times New Roman" w:hAnsi="Times New Roman" w:cs="Times New Roman"/>
          <w:color w:val="auto"/>
          <w:spacing w:val="10"/>
          <w:sz w:val="20"/>
          <w:szCs w:val="20"/>
        </w:rPr>
      </w:pPr>
      <w:r w:rsidRPr="00D63679">
        <w:rPr>
          <w:rFonts w:ascii="Times New Roman" w:hAnsi="Times New Roman" w:cs="Times New Roman"/>
          <w:color w:val="auto"/>
          <w:spacing w:val="10"/>
          <w:sz w:val="20"/>
          <w:szCs w:val="20"/>
        </w:rPr>
        <w:t>Для примера на рис 7-4 приведена кривая равных приведенных затрат электроснабжения при генераторном напряжении 6 кВ и системы с дополнительной трансформацией 6—35 кВ при при</w:t>
      </w:r>
      <w:r w:rsidRPr="00D63679">
        <w:rPr>
          <w:rFonts w:ascii="Times New Roman" w:hAnsi="Times New Roman" w:cs="Times New Roman"/>
          <w:color w:val="auto"/>
          <w:spacing w:val="10"/>
          <w:sz w:val="20"/>
          <w:szCs w:val="20"/>
        </w:rPr>
        <w:softHyphen/>
        <w:t>нятых в данной работе исходных расчетных условиях. Оценка вариантов производилась по укрупненным технико-экономическим показателям</w:t>
      </w:r>
    </w:p>
    <w:p w:rsidR="00E0702C" w:rsidRPr="00E0702C" w:rsidRDefault="00D63679" w:rsidP="001B1515">
      <w:pPr>
        <w:pStyle w:val="a8"/>
        <w:shd w:val="clear" w:color="auto" w:fill="auto"/>
        <w:spacing w:line="240" w:lineRule="auto"/>
      </w:pPr>
      <w:r w:rsidRPr="00D63679">
        <w:rPr>
          <w:spacing w:val="10"/>
        </w:rPr>
        <w:t>В показателях варианта сети 6 кВ учтена стоимость распреде</w:t>
      </w:r>
      <w:r w:rsidRPr="00D63679">
        <w:rPr>
          <w:spacing w:val="10"/>
        </w:rPr>
        <w:softHyphen/>
        <w:t xml:space="preserve">лительного пункта. В обоих вариантах </w:t>
      </w:r>
      <w:r w:rsidRPr="00E0702C">
        <w:rPr>
          <w:spacing w:val="10"/>
        </w:rPr>
        <w:t>предусматриваются</w:t>
      </w:r>
      <w:r w:rsidRPr="00D63679">
        <w:rPr>
          <w:spacing w:val="10"/>
        </w:rPr>
        <w:t xml:space="preserve"> ка</w:t>
      </w:r>
      <w:r w:rsidR="00E0702C" w:rsidRPr="00E0702C">
        <w:t>бельные линии передачи 6 и 35 кВ, выполняемые с необходимым резервом и выбором их сечения по допустимой плотности тока.</w:t>
      </w:r>
    </w:p>
    <w:p w:rsidR="00E0702C" w:rsidRPr="00E0702C" w:rsidRDefault="00E0702C" w:rsidP="001B1515">
      <w:pPr>
        <w:ind w:firstLine="320"/>
        <w:jc w:val="both"/>
        <w:rPr>
          <w:rFonts w:ascii="Times New Roman" w:hAnsi="Times New Roman" w:cs="Times New Roman"/>
          <w:color w:val="auto"/>
          <w:sz w:val="20"/>
          <w:szCs w:val="20"/>
        </w:rPr>
      </w:pPr>
      <w:r w:rsidRPr="00E0702C">
        <w:rPr>
          <w:rFonts w:ascii="Times New Roman" w:hAnsi="Times New Roman" w:cs="Times New Roman"/>
          <w:color w:val="auto"/>
          <w:sz w:val="20"/>
          <w:szCs w:val="20"/>
        </w:rPr>
        <w:t>Прежде чем остановиться на анализе данных рис. 7-4, отметим упрощения, принимаемые при определении технико-экономиче</w:t>
      </w:r>
      <w:r w:rsidRPr="00E0702C">
        <w:rPr>
          <w:rFonts w:ascii="Times New Roman" w:hAnsi="Times New Roman" w:cs="Times New Roman"/>
          <w:color w:val="auto"/>
          <w:sz w:val="20"/>
          <w:szCs w:val="20"/>
        </w:rPr>
        <w:softHyphen/>
        <w:t>ских показателей вариантов. Как указывалось, весьма неопреде</w:t>
      </w:r>
      <w:r w:rsidRPr="00E0702C">
        <w:rPr>
          <w:rFonts w:ascii="Times New Roman" w:hAnsi="Times New Roman" w:cs="Times New Roman"/>
          <w:color w:val="auto"/>
          <w:sz w:val="20"/>
          <w:szCs w:val="20"/>
        </w:rPr>
        <w:softHyphen/>
        <w:t>ленным является учет затрат, связанных с присоединением ЛЭП к источникам питания. В данном случае, кроме определения этих затрат для кабелей б и 35 кВ, возникает необходимость учета расходов, связанных с трансформацией энергии на электростан</w:t>
      </w:r>
      <w:r w:rsidRPr="00E0702C">
        <w:rPr>
          <w:rFonts w:ascii="Times New Roman" w:hAnsi="Times New Roman" w:cs="Times New Roman"/>
          <w:color w:val="auto"/>
          <w:sz w:val="20"/>
          <w:szCs w:val="20"/>
        </w:rPr>
        <w:softHyphen/>
        <w:t>ции с 6 кВ на 35 кВ.</w:t>
      </w:r>
    </w:p>
    <w:p w:rsidR="00E0702C" w:rsidRPr="00E0702C" w:rsidRDefault="00E0702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5492A816" wp14:editId="19473793">
            <wp:extent cx="4062095" cy="1424305"/>
            <wp:effectExtent l="0" t="0" r="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2095" cy="1424305"/>
                    </a:xfrm>
                    <a:prstGeom prst="rect">
                      <a:avLst/>
                    </a:prstGeom>
                    <a:noFill/>
                    <a:ln>
                      <a:noFill/>
                    </a:ln>
                  </pic:spPr>
                </pic:pic>
              </a:graphicData>
            </a:graphic>
          </wp:inline>
        </w:drawing>
      </w:r>
    </w:p>
    <w:p w:rsidR="00E0702C" w:rsidRPr="00E0702C" w:rsidRDefault="00E0702C" w:rsidP="001B1515">
      <w:pPr>
        <w:framePr w:wrap="notBeside" w:vAnchor="text" w:hAnchor="text" w:xAlign="center" w:y="1"/>
        <w:jc w:val="center"/>
        <w:rPr>
          <w:rFonts w:ascii="Times New Roman" w:hAnsi="Times New Roman" w:cs="Times New Roman"/>
          <w:color w:val="auto"/>
          <w:sz w:val="20"/>
          <w:szCs w:val="20"/>
        </w:rPr>
      </w:pPr>
      <w:r w:rsidRPr="00E0702C">
        <w:rPr>
          <w:rFonts w:ascii="Times New Roman" w:hAnsi="Times New Roman" w:cs="Times New Roman"/>
          <w:color w:val="auto"/>
          <w:sz w:val="20"/>
          <w:szCs w:val="20"/>
        </w:rPr>
        <w:t>Рис. 7-3. Варианты электроснабжения</w:t>
      </w:r>
      <w:r>
        <w:rPr>
          <w:rFonts w:ascii="Times New Roman" w:hAnsi="Times New Roman" w:cs="Times New Roman"/>
          <w:color w:val="auto"/>
          <w:sz w:val="20"/>
          <w:szCs w:val="20"/>
        </w:rPr>
        <w:t>.</w:t>
      </w:r>
      <w:r w:rsidRPr="00E0702C">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E0702C">
        <w:rPr>
          <w:rFonts w:ascii="Times New Roman" w:hAnsi="Times New Roman" w:cs="Times New Roman"/>
          <w:color w:val="auto"/>
          <w:sz w:val="20"/>
          <w:szCs w:val="20"/>
        </w:rPr>
        <w:t>Рис. 7-4. Зоны использования</w:t>
      </w:r>
    </w:p>
    <w:p w:rsidR="00E0702C" w:rsidRPr="00E0702C" w:rsidRDefault="00E0702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E0702C">
        <w:rPr>
          <w:rFonts w:ascii="Times New Roman" w:hAnsi="Times New Roman" w:cs="Times New Roman"/>
          <w:color w:val="auto"/>
          <w:sz w:val="20"/>
          <w:szCs w:val="20"/>
        </w:rPr>
        <w:t>напряжений 6 и 35 кВ</w:t>
      </w:r>
      <w:r>
        <w:rPr>
          <w:rFonts w:ascii="Times New Roman" w:hAnsi="Times New Roman" w:cs="Times New Roman"/>
          <w:color w:val="auto"/>
          <w:sz w:val="20"/>
          <w:szCs w:val="20"/>
        </w:rPr>
        <w:t>.</w:t>
      </w:r>
    </w:p>
    <w:p w:rsidR="00E0702C" w:rsidRPr="00E0702C" w:rsidRDefault="00E0702C" w:rsidP="001B1515">
      <w:pPr>
        <w:rPr>
          <w:rFonts w:ascii="Times New Roman" w:hAnsi="Times New Roman" w:cs="Times New Roman"/>
          <w:color w:val="auto"/>
          <w:sz w:val="20"/>
          <w:szCs w:val="20"/>
        </w:rPr>
      </w:pPr>
    </w:p>
    <w:p w:rsidR="00E0702C" w:rsidRPr="00E0702C" w:rsidRDefault="00E0702C" w:rsidP="001B1515">
      <w:pPr>
        <w:ind w:firstLine="320"/>
        <w:jc w:val="both"/>
        <w:rPr>
          <w:rFonts w:ascii="Times New Roman" w:hAnsi="Times New Roman" w:cs="Times New Roman"/>
          <w:color w:val="auto"/>
          <w:sz w:val="20"/>
          <w:szCs w:val="20"/>
        </w:rPr>
      </w:pPr>
      <w:r w:rsidRPr="00E0702C">
        <w:rPr>
          <w:rFonts w:ascii="Times New Roman" w:hAnsi="Times New Roman" w:cs="Times New Roman"/>
          <w:color w:val="auto"/>
          <w:sz w:val="20"/>
          <w:szCs w:val="20"/>
        </w:rPr>
        <w:t>В том случае, когда электрическая станция не имеет связи с энергосистемой при напряжении выше генераторного, эти за</w:t>
      </w:r>
      <w:r w:rsidRPr="00E0702C">
        <w:rPr>
          <w:rFonts w:ascii="Times New Roman" w:hAnsi="Times New Roman" w:cs="Times New Roman"/>
          <w:color w:val="auto"/>
          <w:sz w:val="20"/>
          <w:szCs w:val="20"/>
        </w:rPr>
        <w:softHyphen/>
        <w:t>траты должны учитываться в полном объеме, т. е. включать в себя стоимость сооружения повышающей подстанции 6—10/35—110 кВ, стоимость потерь энергии в повышающих трансформаторах и т. д. В современных условиях электрические станции, как правило, имеют связь с энергосистемой при напряжении 35 кВ и выше. Поэтому при анализе показателей этого варианта могут учиты</w:t>
      </w:r>
      <w:r w:rsidRPr="00E0702C">
        <w:rPr>
          <w:rFonts w:ascii="Times New Roman" w:hAnsi="Times New Roman" w:cs="Times New Roman"/>
          <w:color w:val="auto"/>
          <w:sz w:val="20"/>
          <w:szCs w:val="20"/>
        </w:rPr>
        <w:softHyphen/>
        <w:t>ваться только затраты, связанные с дополнительным расширением повышающей подстанции и увеличением потерь энергии в ее трансформаторах.</w:t>
      </w:r>
    </w:p>
    <w:p w:rsidR="00E0702C" w:rsidRPr="00E0702C" w:rsidRDefault="00E0702C" w:rsidP="001B1515">
      <w:pPr>
        <w:ind w:firstLine="320"/>
        <w:jc w:val="both"/>
        <w:rPr>
          <w:rFonts w:ascii="Times New Roman" w:hAnsi="Times New Roman" w:cs="Times New Roman"/>
          <w:color w:val="auto"/>
          <w:sz w:val="20"/>
          <w:szCs w:val="20"/>
        </w:rPr>
      </w:pPr>
      <w:r w:rsidRPr="00E0702C">
        <w:rPr>
          <w:rFonts w:ascii="Times New Roman" w:hAnsi="Times New Roman" w:cs="Times New Roman"/>
          <w:color w:val="auto"/>
          <w:sz w:val="20"/>
          <w:szCs w:val="20"/>
        </w:rPr>
        <w:t>Объем расширения повышающей подстанции определяется местными условиями, в частности условиями выдачи мощности электростанции в энергосистему, а также напряжением глубокого ввода, с помощью которого намечается передача энергии в район электроснабжения. В том случае, когда глубокий ввод осуще</w:t>
      </w:r>
      <w:r w:rsidRPr="00E0702C">
        <w:rPr>
          <w:rFonts w:ascii="Times New Roman" w:hAnsi="Times New Roman" w:cs="Times New Roman"/>
          <w:color w:val="auto"/>
          <w:sz w:val="20"/>
          <w:szCs w:val="20"/>
        </w:rPr>
        <w:softHyphen/>
        <w:t>ствляется при напряжении энергосистемы, рассматриваемые за</w:t>
      </w:r>
      <w:r w:rsidRPr="00E0702C">
        <w:rPr>
          <w:rFonts w:ascii="Times New Roman" w:hAnsi="Times New Roman" w:cs="Times New Roman"/>
          <w:color w:val="auto"/>
          <w:sz w:val="20"/>
          <w:szCs w:val="20"/>
        </w:rPr>
        <w:softHyphen/>
        <w:t>траты могут оказаться минимальными и будут определяться стои</w:t>
      </w:r>
      <w:r w:rsidRPr="00E0702C">
        <w:rPr>
          <w:rFonts w:ascii="Times New Roman" w:hAnsi="Times New Roman" w:cs="Times New Roman"/>
          <w:color w:val="auto"/>
          <w:sz w:val="20"/>
          <w:szCs w:val="20"/>
        </w:rPr>
        <w:softHyphen/>
        <w:t>мостью сооружения ячеек для линий 35—110 кВ, а также допол</w:t>
      </w:r>
      <w:r w:rsidRPr="00E0702C">
        <w:rPr>
          <w:rFonts w:ascii="Times New Roman" w:hAnsi="Times New Roman" w:cs="Times New Roman"/>
          <w:color w:val="auto"/>
          <w:sz w:val="20"/>
          <w:szCs w:val="20"/>
        </w:rPr>
        <w:softHyphen/>
        <w:t xml:space="preserve">нительными потерями в трансформаторах </w:t>
      </w:r>
      <w:r>
        <w:rPr>
          <w:rFonts w:ascii="Times New Roman" w:hAnsi="Times New Roman" w:cs="Times New Roman"/>
          <w:color w:val="auto"/>
          <w:sz w:val="20"/>
          <w:szCs w:val="20"/>
        </w:rPr>
        <w:t>6</w:t>
      </w:r>
      <w:r w:rsidRPr="00E0702C">
        <w:rPr>
          <w:rFonts w:ascii="Times New Roman" w:hAnsi="Times New Roman" w:cs="Times New Roman"/>
          <w:color w:val="auto"/>
          <w:sz w:val="20"/>
          <w:szCs w:val="20"/>
        </w:rPr>
        <w:t>—10/35—110 кВ.</w:t>
      </w:r>
    </w:p>
    <w:p w:rsidR="000E7AE4" w:rsidRPr="000E7AE4" w:rsidRDefault="00E0702C" w:rsidP="001B1515">
      <w:pPr>
        <w:pStyle w:val="a8"/>
        <w:shd w:val="clear" w:color="auto" w:fill="auto"/>
        <w:spacing w:line="240" w:lineRule="auto"/>
        <w:rPr>
          <w:rFonts w:eastAsia="Batang"/>
        </w:rPr>
      </w:pPr>
      <w:r w:rsidRPr="00E0702C">
        <w:t>Условия присоединения линий 6—10 кВ к РУ электростанции могут быть различными. Поэтому при рассмотрении показателей вариантов электроснабжения, на базе которых определялись данные рис. 7-4, затраты, связанные с присоединением линии</w:t>
      </w:r>
      <w:r w:rsidR="000E7AE4" w:rsidRPr="000E7AE4">
        <w:rPr>
          <w:rFonts w:eastAsia="Batang" w:hint="eastAsia"/>
        </w:rPr>
        <w:t xml:space="preserve"> </w:t>
      </w:r>
      <w:r w:rsidR="000E7AE4" w:rsidRPr="000E7AE4">
        <w:rPr>
          <w:rFonts w:eastAsia="Batang" w:hint="eastAsia"/>
        </w:rPr>
        <w:t>к</w:t>
      </w:r>
      <w:r w:rsidR="000E7AE4" w:rsidRPr="000E7AE4">
        <w:rPr>
          <w:rFonts w:eastAsia="Batang"/>
        </w:rPr>
        <w:t xml:space="preserve"> источникам питания, не принимались во внимание. Последнее обстоятельство улучшает показатели варианта сети напряжением 35/6 кВ, что необходимо учитывать при определении окончатель</w:t>
      </w:r>
      <w:r w:rsidR="000E7AE4" w:rsidRPr="000E7AE4">
        <w:rPr>
          <w:rFonts w:eastAsia="Batang"/>
        </w:rPr>
        <w:softHyphen/>
        <w:t>ных рекомендаций.</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Как уже отмечалось, на рис. 7-4 приведена кривая равных приведенных затрат рассматриваемых вариантов, которая опре</w:t>
      </w:r>
      <w:r w:rsidRPr="000E7AE4">
        <w:rPr>
          <w:rFonts w:ascii="Times New Roman" w:eastAsia="Batang" w:hAnsi="Times New Roman" w:cs="Times New Roman"/>
          <w:color w:val="auto"/>
          <w:sz w:val="20"/>
          <w:szCs w:val="20"/>
        </w:rPr>
        <w:softHyphen/>
        <w:t>деляет зоны рациональной передачи энергии при генераторном напряжении 6 кВ и при использовании дополнительной трансфор</w:t>
      </w:r>
      <w:r w:rsidRPr="000E7AE4">
        <w:rPr>
          <w:rFonts w:ascii="Times New Roman" w:eastAsia="Batang" w:hAnsi="Times New Roman" w:cs="Times New Roman"/>
          <w:color w:val="auto"/>
          <w:sz w:val="20"/>
          <w:szCs w:val="20"/>
        </w:rPr>
        <w:softHyphen/>
        <w:t>мации 35/6 кВ.</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lastRenderedPageBreak/>
        <w:t xml:space="preserve">Из приведенной кривой следует, что при передаче мощности с сосредоточенной нагрузкой в пределах 5—8 </w:t>
      </w:r>
      <w:r w:rsidRPr="000E7AE4">
        <w:rPr>
          <w:rFonts w:ascii="Times New Roman" w:eastAsia="Batang" w:hAnsi="Times New Roman" w:cs="Times New Roman"/>
          <w:color w:val="auto"/>
          <w:sz w:val="20"/>
          <w:szCs w:val="20"/>
          <w:lang w:val="en-US" w:eastAsia="en-US"/>
        </w:rPr>
        <w:t>MB</w:t>
      </w:r>
      <w:r w:rsidRPr="000E7AE4">
        <w:rPr>
          <w:rFonts w:ascii="Times New Roman" w:eastAsia="Batang" w:hAnsi="Times New Roman" w:cs="Times New Roman"/>
          <w:color w:val="auto"/>
          <w:sz w:val="20"/>
          <w:szCs w:val="20"/>
          <w:lang w:eastAsia="en-US"/>
        </w:rPr>
        <w:t xml:space="preserve"> </w:t>
      </w:r>
      <w:r w:rsidRPr="000E7AE4">
        <w:rPr>
          <w:rFonts w:ascii="Times New Roman" w:eastAsia="Batang" w:hAnsi="Times New Roman" w:cs="Times New Roman"/>
          <w:color w:val="auto"/>
          <w:sz w:val="20"/>
          <w:szCs w:val="20"/>
        </w:rPr>
        <w:t xml:space="preserve">- А целесообразно использовать генераторное напряжение при дальности передачи 8—5 км. При увеличении передаваемой мощности до 10—15 </w:t>
      </w:r>
      <w:r w:rsidRPr="000E7AE4">
        <w:rPr>
          <w:rFonts w:ascii="Times New Roman" w:eastAsia="Batang" w:hAnsi="Times New Roman" w:cs="Times New Roman"/>
          <w:color w:val="auto"/>
          <w:sz w:val="20"/>
          <w:szCs w:val="20"/>
          <w:lang w:val="en-US" w:eastAsia="en-US"/>
        </w:rPr>
        <w:t>MB</w:t>
      </w:r>
      <w:r w:rsidRPr="000E7AE4">
        <w:rPr>
          <w:rFonts w:ascii="Times New Roman" w:eastAsia="Batang" w:hAnsi="Times New Roman" w:cs="Times New Roman"/>
          <w:color w:val="auto"/>
          <w:sz w:val="20"/>
          <w:szCs w:val="20"/>
        </w:rPr>
        <w:t>А предельная дальность передачи энергии при генераторном на</w:t>
      </w:r>
      <w:r w:rsidRPr="000E7AE4">
        <w:rPr>
          <w:rFonts w:ascii="Times New Roman" w:eastAsia="Batang" w:hAnsi="Times New Roman" w:cs="Times New Roman"/>
          <w:color w:val="auto"/>
          <w:sz w:val="20"/>
          <w:szCs w:val="20"/>
        </w:rPr>
        <w:softHyphen/>
        <w:t>пряжении 6 кВ сокращается до 4—3 км.</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Для передаваемой мощности или дальности передачи выше отмеченных выявляется целесообразность введения в систему электроснабжения дополнительной трансформации энергии 6/35 кВ и передачи энергии при напряжении выше генераторного.</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Кривая рис. 7-4 может быть представлена соответствующим аналитическим выражением. В частности, прибегая к методу ин</w:t>
      </w:r>
      <w:r w:rsidRPr="000E7AE4">
        <w:rPr>
          <w:rFonts w:ascii="Times New Roman" w:eastAsia="Batang" w:hAnsi="Times New Roman" w:cs="Times New Roman"/>
          <w:color w:val="auto"/>
          <w:sz w:val="20"/>
          <w:szCs w:val="20"/>
        </w:rPr>
        <w:softHyphen/>
        <w:t>терполяции, рассматриваемую кривую приближенно можно опре</w:t>
      </w:r>
      <w:r w:rsidRPr="000E7AE4">
        <w:rPr>
          <w:rFonts w:ascii="Times New Roman" w:eastAsia="Batang" w:hAnsi="Times New Roman" w:cs="Times New Roman"/>
          <w:color w:val="auto"/>
          <w:sz w:val="20"/>
          <w:szCs w:val="20"/>
        </w:rPr>
        <w:softHyphen/>
        <w:t>делить следующим уравнением</w:t>
      </w:r>
    </w:p>
    <w:p w:rsidR="000E7AE4" w:rsidRPr="000E7AE4" w:rsidRDefault="000E7AE4" w:rsidP="001B1515">
      <w:pPr>
        <w:spacing w:after="47"/>
        <w:jc w:val="center"/>
        <w:rPr>
          <w:rFonts w:ascii="Times New Roman" w:eastAsia="Batang" w:hAnsi="Times New Roman" w:cs="Times New Roman"/>
          <w:color w:val="auto"/>
          <w:sz w:val="20"/>
          <w:szCs w:val="20"/>
        </w:rPr>
      </w:pPr>
      <w:r w:rsidRPr="000E7AE4">
        <w:rPr>
          <w:rFonts w:ascii="Times New Roman" w:eastAsia="Batang" w:hAnsi="Times New Roman" w:cs="Times New Roman"/>
          <w:i/>
          <w:iCs/>
          <w:color w:val="auto"/>
          <w:sz w:val="20"/>
          <w:szCs w:val="20"/>
          <w:lang w:val="en-US" w:eastAsia="en-US"/>
        </w:rPr>
        <w:t>S</w:t>
      </w:r>
      <w:r w:rsidRPr="000E7AE4">
        <w:rPr>
          <w:rFonts w:ascii="Times New Roman" w:eastAsia="Batang" w:hAnsi="Times New Roman" w:cs="Times New Roman"/>
          <w:color w:val="auto"/>
          <w:sz w:val="20"/>
          <w:szCs w:val="20"/>
          <w:lang w:eastAsia="en-US"/>
        </w:rPr>
        <w:t xml:space="preserve"> </w:t>
      </w:r>
      <w:r w:rsidRPr="000E7AE4">
        <w:rPr>
          <w:rFonts w:ascii="Times New Roman" w:eastAsia="Batang" w:hAnsi="Times New Roman" w:cs="Times New Roman"/>
          <w:color w:val="auto"/>
          <w:sz w:val="20"/>
          <w:szCs w:val="20"/>
        </w:rPr>
        <w:t>= 0,4</w:t>
      </w:r>
      <w:r w:rsidRPr="000E7AE4">
        <w:rPr>
          <w:rFonts w:ascii="Times New Roman" w:eastAsia="Batang" w:hAnsi="Times New Roman" w:cs="Times New Roman"/>
          <w:i/>
          <w:color w:val="auto"/>
          <w:sz w:val="20"/>
          <w:szCs w:val="20"/>
          <w:lang w:val="en-US"/>
        </w:rPr>
        <w:t>l</w:t>
      </w:r>
      <w:r w:rsidRPr="000E7AE4">
        <w:rPr>
          <w:rFonts w:ascii="Times New Roman" w:eastAsia="Batang" w:hAnsi="Times New Roman" w:cs="Times New Roman"/>
          <w:color w:val="auto"/>
          <w:sz w:val="20"/>
          <w:szCs w:val="20"/>
          <w:vertAlign w:val="superscript"/>
        </w:rPr>
        <w:t>2</w:t>
      </w:r>
      <w:r w:rsidRPr="000E7AE4">
        <w:rPr>
          <w:rFonts w:ascii="Times New Roman" w:eastAsia="Batang" w:hAnsi="Times New Roman" w:cs="Times New Roman"/>
          <w:color w:val="auto"/>
          <w:sz w:val="20"/>
          <w:szCs w:val="20"/>
        </w:rPr>
        <w:t xml:space="preserve"> — 5,7</w:t>
      </w:r>
      <w:r>
        <w:rPr>
          <w:rFonts w:ascii="Times New Roman" w:eastAsia="Batang" w:hAnsi="Times New Roman" w:cs="Times New Roman"/>
          <w:i/>
          <w:iCs/>
          <w:color w:val="auto"/>
          <w:sz w:val="20"/>
          <w:szCs w:val="20"/>
          <w:lang w:val="en-US"/>
        </w:rPr>
        <w:t>l</w:t>
      </w:r>
      <w:r w:rsidRPr="000E7AE4">
        <w:rPr>
          <w:rFonts w:ascii="Times New Roman" w:eastAsia="Batang" w:hAnsi="Times New Roman" w:cs="Times New Roman"/>
          <w:color w:val="auto"/>
          <w:sz w:val="20"/>
          <w:szCs w:val="20"/>
        </w:rPr>
        <w:t xml:space="preserve"> + 2,6</w:t>
      </w:r>
      <w:r w:rsidRPr="0072134A">
        <w:rPr>
          <w:rFonts w:ascii="Times New Roman" w:eastAsia="Batang" w:hAnsi="Times New Roman" w:cs="Times New Roman"/>
          <w:color w:val="auto"/>
          <w:sz w:val="20"/>
          <w:szCs w:val="20"/>
        </w:rPr>
        <w:t xml:space="preserve"> .</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В результате, имея данные о передаваемой мощности и даль</w:t>
      </w:r>
      <w:r w:rsidRPr="000E7AE4">
        <w:rPr>
          <w:rFonts w:ascii="Times New Roman" w:eastAsia="Batang" w:hAnsi="Times New Roman" w:cs="Times New Roman"/>
          <w:color w:val="auto"/>
          <w:sz w:val="20"/>
          <w:szCs w:val="20"/>
        </w:rPr>
        <w:softHyphen/>
        <w:t xml:space="preserve">ности ее передачи, по указанной формуле можно расчетным путем определить рациональную систему электроснабжения. Если при заданной дальности передачи </w:t>
      </w:r>
      <w:r>
        <w:rPr>
          <w:rFonts w:ascii="Times New Roman" w:eastAsia="Batang" w:hAnsi="Times New Roman" w:cs="Times New Roman"/>
          <w:i/>
          <w:color w:val="auto"/>
          <w:sz w:val="20"/>
          <w:szCs w:val="20"/>
          <w:lang w:val="en-US"/>
        </w:rPr>
        <w:t>l</w:t>
      </w:r>
      <w:r w:rsidRPr="000E7AE4">
        <w:rPr>
          <w:rFonts w:ascii="Times New Roman" w:eastAsia="Batang" w:hAnsi="Times New Roman" w:cs="Times New Roman"/>
          <w:color w:val="auto"/>
          <w:sz w:val="20"/>
          <w:szCs w:val="20"/>
        </w:rPr>
        <w:t xml:space="preserve"> мощность </w:t>
      </w:r>
      <w:r w:rsidRPr="000E7AE4">
        <w:rPr>
          <w:rFonts w:ascii="Times New Roman" w:eastAsia="Batang" w:hAnsi="Times New Roman" w:cs="Times New Roman"/>
          <w:i/>
          <w:color w:val="auto"/>
          <w:sz w:val="20"/>
          <w:szCs w:val="20"/>
          <w:lang w:val="en-US" w:eastAsia="en-US"/>
        </w:rPr>
        <w:t>S</w:t>
      </w:r>
      <w:r w:rsidRPr="000E7AE4">
        <w:rPr>
          <w:rFonts w:ascii="Times New Roman" w:eastAsia="Batang" w:hAnsi="Times New Roman" w:cs="Times New Roman"/>
          <w:color w:val="auto"/>
          <w:sz w:val="20"/>
          <w:szCs w:val="20"/>
          <w:lang w:eastAsia="en-US"/>
        </w:rPr>
        <w:t xml:space="preserve">, </w:t>
      </w:r>
      <w:r w:rsidRPr="000E7AE4">
        <w:rPr>
          <w:rFonts w:ascii="Times New Roman" w:eastAsia="Batang" w:hAnsi="Times New Roman" w:cs="Times New Roman"/>
          <w:color w:val="auto"/>
          <w:sz w:val="20"/>
          <w:szCs w:val="20"/>
        </w:rPr>
        <w:t>определенная по формуле, больше, чем мощность рассматриваемой передачи, то целесообразен вариант осуществления системы электроснабжения с использованием генераторного напряжения 6 кВ. В том случае, когда мощность, определенная по формуле, меньше мощности рас</w:t>
      </w:r>
      <w:r w:rsidRPr="000E7AE4">
        <w:rPr>
          <w:rFonts w:ascii="Times New Roman" w:eastAsia="Batang" w:hAnsi="Times New Roman" w:cs="Times New Roman"/>
          <w:color w:val="auto"/>
          <w:sz w:val="20"/>
          <w:szCs w:val="20"/>
        </w:rPr>
        <w:softHyphen/>
        <w:t>сматриваемой передачи, целесообразно осуществление системы по второму варианту, т. е, с промежуточной трансформацией.</w:t>
      </w:r>
    </w:p>
    <w:p w:rsidR="000E7AE4" w:rsidRP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Аналогичные характеристики могут быть установлены для вариантов генераторного напряжения 6 кВ и системы электро</w:t>
      </w:r>
      <w:r w:rsidRPr="000E7AE4">
        <w:rPr>
          <w:rFonts w:ascii="Times New Roman" w:eastAsia="Batang" w:hAnsi="Times New Roman" w:cs="Times New Roman"/>
          <w:color w:val="auto"/>
          <w:sz w:val="20"/>
          <w:szCs w:val="20"/>
        </w:rPr>
        <w:softHyphen/>
        <w:t>снабжения с дополнительной трансформацией 6/110 кВ, а также генераторного напряжения 10 кВ и систем 10/35 и 10/110 кВ. В этих случаях предельная рациональная дальность передачи при генераторном напряжении значительно увеличивается.</w:t>
      </w:r>
    </w:p>
    <w:p w:rsidR="000E7AE4" w:rsidRDefault="000E7AE4" w:rsidP="001B1515">
      <w:pPr>
        <w:ind w:firstLine="320"/>
        <w:jc w:val="both"/>
        <w:rPr>
          <w:rFonts w:ascii="Times New Roman" w:eastAsia="Batang" w:hAnsi="Times New Roman" w:cs="Times New Roman"/>
          <w:color w:val="auto"/>
          <w:sz w:val="20"/>
          <w:szCs w:val="20"/>
        </w:rPr>
      </w:pPr>
      <w:r w:rsidRPr="000E7AE4">
        <w:rPr>
          <w:rFonts w:ascii="Times New Roman" w:eastAsia="Batang" w:hAnsi="Times New Roman" w:cs="Times New Roman"/>
          <w:color w:val="auto"/>
          <w:sz w:val="20"/>
          <w:szCs w:val="20"/>
        </w:rPr>
        <w:t>Приведенные данные определены без учета затрат на присоеди</w:t>
      </w:r>
      <w:r w:rsidRPr="000E7AE4">
        <w:rPr>
          <w:rFonts w:ascii="Times New Roman" w:eastAsia="Batang" w:hAnsi="Times New Roman" w:cs="Times New Roman"/>
          <w:color w:val="auto"/>
          <w:sz w:val="20"/>
          <w:szCs w:val="20"/>
        </w:rPr>
        <w:softHyphen/>
        <w:t>нение линий 6 и 35 кВ и дополнительную трансформацию энергии. При их учете предельные дальности передачи энергии на генера</w:t>
      </w:r>
      <w:r w:rsidRPr="000E7AE4">
        <w:rPr>
          <w:rFonts w:ascii="Times New Roman" w:eastAsia="Batang" w:hAnsi="Times New Roman" w:cs="Times New Roman"/>
          <w:color w:val="auto"/>
          <w:sz w:val="20"/>
          <w:szCs w:val="20"/>
        </w:rPr>
        <w:softHyphen/>
        <w:t>торном напряжении будут заметно увеличиваться, например, для рассматриваемых вариантов электроснабжения дальность пере</w:t>
      </w:r>
      <w:r w:rsidRPr="000E7AE4">
        <w:rPr>
          <w:rFonts w:ascii="Times New Roman" w:eastAsia="Batang" w:hAnsi="Times New Roman" w:cs="Times New Roman"/>
          <w:color w:val="auto"/>
          <w:sz w:val="20"/>
          <w:szCs w:val="20"/>
        </w:rPr>
        <w:softHyphen/>
        <w:t>дачи при напряжении 6 кВ может увеличиться в 1,2—1,5 раза по сравнению с указанной на рис. 7-4.</w:t>
      </w:r>
    </w:p>
    <w:p w:rsidR="000E7AE4" w:rsidRPr="000E7AE4" w:rsidRDefault="000E7AE4" w:rsidP="001B1515">
      <w:pPr>
        <w:ind w:firstLine="320"/>
        <w:jc w:val="both"/>
        <w:rPr>
          <w:rFonts w:ascii="Times New Roman" w:hAnsi="Times New Roman" w:cs="Times New Roman"/>
          <w:color w:val="auto"/>
          <w:sz w:val="20"/>
          <w:szCs w:val="20"/>
        </w:rPr>
      </w:pPr>
      <w:r w:rsidRPr="000E7AE4">
        <w:rPr>
          <w:rFonts w:ascii="Times New Roman" w:hAnsi="Times New Roman" w:cs="Times New Roman"/>
          <w:color w:val="auto"/>
          <w:sz w:val="20"/>
          <w:szCs w:val="20"/>
        </w:rPr>
        <w:t>Рациональная дальность передачи при генераторном напря</w:t>
      </w:r>
      <w:r w:rsidRPr="000E7AE4">
        <w:rPr>
          <w:rFonts w:ascii="Times New Roman" w:hAnsi="Times New Roman" w:cs="Times New Roman"/>
          <w:color w:val="auto"/>
          <w:sz w:val="20"/>
          <w:szCs w:val="20"/>
        </w:rPr>
        <w:softHyphen/>
        <w:t>жении 6—10 кВ сокращается при наличии воздушных сетей 35—110 кВ. Последнее подтверждается рис. 7-5,</w:t>
      </w:r>
      <w:r w:rsidRPr="000E7AE4">
        <w:rPr>
          <w:rFonts w:ascii="Times New Roman" w:hAnsi="Times New Roman" w:cs="Times New Roman"/>
          <w:b/>
          <w:bCs/>
          <w:i/>
          <w:iCs/>
          <w:color w:val="auto"/>
          <w:spacing w:val="20"/>
          <w:sz w:val="20"/>
          <w:szCs w:val="20"/>
        </w:rPr>
        <w:t xml:space="preserve"> а,</w:t>
      </w:r>
      <w:r w:rsidRPr="000E7AE4">
        <w:rPr>
          <w:rFonts w:ascii="Times New Roman" w:hAnsi="Times New Roman" w:cs="Times New Roman"/>
          <w:color w:val="auto"/>
          <w:sz w:val="20"/>
          <w:szCs w:val="20"/>
        </w:rPr>
        <w:t xml:space="preserve"> на котором приведены области использования рассматриваемых напряжений 10—35—110 кВ при питании системы электроснабжения от гене</w:t>
      </w:r>
      <w:r w:rsidRPr="000E7AE4">
        <w:rPr>
          <w:rFonts w:ascii="Times New Roman" w:hAnsi="Times New Roman" w:cs="Times New Roman"/>
          <w:color w:val="auto"/>
          <w:sz w:val="20"/>
          <w:szCs w:val="20"/>
        </w:rPr>
        <w:softHyphen/>
        <w:t>рирующего источника по кабельным ЛЭП напряжением 10 кВ и воздушным ЛЭП 35—110 кВ.</w:t>
      </w:r>
    </w:p>
    <w:p w:rsidR="000E7AE4" w:rsidRPr="000E7AE4" w:rsidRDefault="000E7AE4" w:rsidP="001B1515">
      <w:pPr>
        <w:ind w:firstLine="320"/>
        <w:jc w:val="both"/>
        <w:rPr>
          <w:rFonts w:ascii="Times New Roman" w:hAnsi="Times New Roman" w:cs="Times New Roman"/>
          <w:color w:val="auto"/>
          <w:sz w:val="20"/>
          <w:szCs w:val="20"/>
        </w:rPr>
      </w:pPr>
      <w:r w:rsidRPr="000E7AE4">
        <w:rPr>
          <w:rFonts w:ascii="Times New Roman" w:hAnsi="Times New Roman" w:cs="Times New Roman"/>
          <w:color w:val="auto"/>
          <w:sz w:val="20"/>
          <w:szCs w:val="20"/>
        </w:rPr>
        <w:t>Если отмеченные данные связать с техническими возможно</w:t>
      </w:r>
      <w:r w:rsidRPr="000E7AE4">
        <w:rPr>
          <w:rFonts w:ascii="Times New Roman" w:hAnsi="Times New Roman" w:cs="Times New Roman"/>
          <w:color w:val="auto"/>
          <w:sz w:val="20"/>
          <w:szCs w:val="20"/>
        </w:rPr>
        <w:softHyphen/>
        <w:t>стями передачи энергии по кабельным линиям 6—10 кВ, то без</w:t>
      </w:r>
      <w:r w:rsidRPr="000E7AE4">
        <w:rPr>
          <w:rFonts w:ascii="Times New Roman" w:hAnsi="Times New Roman" w:cs="Times New Roman"/>
          <w:color w:val="auto"/>
          <w:sz w:val="20"/>
          <w:szCs w:val="20"/>
        </w:rPr>
        <w:softHyphen/>
      </w:r>
    </w:p>
    <w:p w:rsidR="000E7AE4" w:rsidRPr="000E7AE4" w:rsidRDefault="000E7AE4"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5C2BC53D" wp14:editId="163A8FE7">
            <wp:extent cx="3053080" cy="223329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53080" cy="2233295"/>
                    </a:xfrm>
                    <a:prstGeom prst="rect">
                      <a:avLst/>
                    </a:prstGeom>
                    <a:noFill/>
                    <a:ln>
                      <a:noFill/>
                    </a:ln>
                  </pic:spPr>
                </pic:pic>
              </a:graphicData>
            </a:graphic>
          </wp:inline>
        </w:drawing>
      </w:r>
    </w:p>
    <w:p w:rsidR="000E7AE4" w:rsidRPr="000E7AE4" w:rsidRDefault="000E7AE4" w:rsidP="001B1515">
      <w:pPr>
        <w:rPr>
          <w:rFonts w:ascii="Times New Roman" w:hAnsi="Times New Roman" w:cs="Times New Roman"/>
          <w:color w:val="auto"/>
          <w:sz w:val="20"/>
          <w:szCs w:val="20"/>
        </w:rPr>
      </w:pPr>
    </w:p>
    <w:p w:rsidR="000E7AE4" w:rsidRPr="000E7AE4" w:rsidRDefault="000E7AE4" w:rsidP="001B1515">
      <w:pPr>
        <w:jc w:val="both"/>
        <w:rPr>
          <w:rFonts w:ascii="Times New Roman" w:hAnsi="Times New Roman" w:cs="Times New Roman"/>
          <w:color w:val="auto"/>
          <w:sz w:val="20"/>
          <w:szCs w:val="20"/>
        </w:rPr>
      </w:pPr>
      <w:r w:rsidRPr="000E7AE4">
        <w:rPr>
          <w:rFonts w:ascii="Times New Roman" w:hAnsi="Times New Roman" w:cs="Times New Roman"/>
          <w:color w:val="auto"/>
          <w:sz w:val="20"/>
          <w:szCs w:val="20"/>
        </w:rPr>
        <w:t>относительно к конструктивному выполнению электроснабжающих сетей напряжением 35—110 кВ может быть сделан один об</w:t>
      </w:r>
      <w:r w:rsidRPr="000E7AE4">
        <w:rPr>
          <w:rFonts w:ascii="Times New Roman" w:hAnsi="Times New Roman" w:cs="Times New Roman"/>
          <w:color w:val="auto"/>
          <w:sz w:val="20"/>
          <w:szCs w:val="20"/>
        </w:rPr>
        <w:softHyphen/>
        <w:t>щий вывод о целесообразности передачи энергии на генераторном напряжении 6—10 кВ в городских условиях, как правило, до предельной дальности передачи, определяемой техническими воз</w:t>
      </w:r>
      <w:r w:rsidRPr="000E7AE4">
        <w:rPr>
          <w:rFonts w:ascii="Times New Roman" w:hAnsi="Times New Roman" w:cs="Times New Roman"/>
          <w:color w:val="auto"/>
          <w:sz w:val="20"/>
          <w:szCs w:val="20"/>
        </w:rPr>
        <w:softHyphen/>
        <w:t>можностями рассматриваемых кабельных ЛЭП. Только при пере</w:t>
      </w:r>
      <w:r w:rsidRPr="000E7AE4">
        <w:rPr>
          <w:rFonts w:ascii="Times New Roman" w:hAnsi="Times New Roman" w:cs="Times New Roman"/>
          <w:color w:val="auto"/>
          <w:sz w:val="20"/>
          <w:szCs w:val="20"/>
        </w:rPr>
        <w:softHyphen/>
        <w:t>даче значительных мощностей в районы с сосредоточенной на</w:t>
      </w:r>
      <w:r w:rsidRPr="000E7AE4">
        <w:rPr>
          <w:rFonts w:ascii="Times New Roman" w:hAnsi="Times New Roman" w:cs="Times New Roman"/>
          <w:color w:val="auto"/>
          <w:sz w:val="20"/>
          <w:szCs w:val="20"/>
        </w:rPr>
        <w:softHyphen/>
        <w:t>грузкой может потребоваться введение в системы электроснабже</w:t>
      </w:r>
      <w:r w:rsidRPr="000E7AE4">
        <w:rPr>
          <w:rFonts w:ascii="Times New Roman" w:hAnsi="Times New Roman" w:cs="Times New Roman"/>
          <w:color w:val="auto"/>
          <w:sz w:val="20"/>
          <w:szCs w:val="20"/>
        </w:rPr>
        <w:softHyphen/>
        <w:t>ния дополнительного, более высокого напряжения с его последую</w:t>
      </w:r>
      <w:r w:rsidRPr="000E7AE4">
        <w:rPr>
          <w:rFonts w:ascii="Times New Roman" w:hAnsi="Times New Roman" w:cs="Times New Roman"/>
          <w:color w:val="auto"/>
          <w:sz w:val="20"/>
          <w:szCs w:val="20"/>
        </w:rPr>
        <w:softHyphen/>
        <w:t>щей трансформацией у потребителя.</w:t>
      </w:r>
    </w:p>
    <w:p w:rsidR="000E7AE4" w:rsidRPr="000E7AE4" w:rsidRDefault="000E7AE4" w:rsidP="001B1515">
      <w:pPr>
        <w:ind w:firstLine="320"/>
        <w:jc w:val="both"/>
        <w:rPr>
          <w:rFonts w:ascii="Times New Roman" w:hAnsi="Times New Roman" w:cs="Times New Roman"/>
          <w:color w:val="auto"/>
          <w:sz w:val="20"/>
          <w:szCs w:val="20"/>
        </w:rPr>
      </w:pPr>
      <w:r w:rsidRPr="000E7AE4">
        <w:rPr>
          <w:rFonts w:ascii="Times New Roman" w:hAnsi="Times New Roman" w:cs="Times New Roman"/>
          <w:color w:val="auto"/>
          <w:sz w:val="20"/>
          <w:szCs w:val="20"/>
        </w:rPr>
        <w:t>Значительный интерес представляет влияние отдельных со</w:t>
      </w:r>
      <w:r w:rsidRPr="000E7AE4">
        <w:rPr>
          <w:rFonts w:ascii="Times New Roman" w:hAnsi="Times New Roman" w:cs="Times New Roman"/>
          <w:color w:val="auto"/>
          <w:sz w:val="20"/>
          <w:szCs w:val="20"/>
        </w:rPr>
        <w:softHyphen/>
        <w:t>ставляющих приведенных затрат на их суммарное значение для каждого из рассматриваемых вариантов электроснабжения. С этой целью отметим отдельные составляющие затрат для равно</w:t>
      </w:r>
      <w:r w:rsidRPr="000E7AE4">
        <w:rPr>
          <w:rFonts w:ascii="Times New Roman" w:hAnsi="Times New Roman" w:cs="Times New Roman"/>
          <w:color w:val="auto"/>
          <w:sz w:val="20"/>
          <w:szCs w:val="20"/>
        </w:rPr>
        <w:softHyphen/>
        <w:t xml:space="preserve">ценных вариантов передачи мощности 11 </w:t>
      </w:r>
      <w:r w:rsidRPr="000E7AE4">
        <w:rPr>
          <w:rFonts w:ascii="Times New Roman" w:hAnsi="Times New Roman" w:cs="Times New Roman"/>
          <w:color w:val="auto"/>
          <w:spacing w:val="30"/>
          <w:sz w:val="20"/>
          <w:szCs w:val="20"/>
          <w:lang w:val="en-US" w:eastAsia="en-US"/>
        </w:rPr>
        <w:t>MB</w:t>
      </w:r>
      <w:r w:rsidRPr="000E7AE4">
        <w:rPr>
          <w:rFonts w:ascii="Times New Roman" w:hAnsi="Times New Roman" w:cs="Times New Roman"/>
          <w:color w:val="auto"/>
          <w:spacing w:val="30"/>
          <w:sz w:val="20"/>
          <w:szCs w:val="20"/>
        </w:rPr>
        <w:t>А</w:t>
      </w:r>
      <w:r w:rsidRPr="000E7AE4">
        <w:rPr>
          <w:rFonts w:ascii="Times New Roman" w:hAnsi="Times New Roman" w:cs="Times New Roman"/>
          <w:color w:val="auto"/>
          <w:sz w:val="20"/>
          <w:szCs w:val="20"/>
        </w:rPr>
        <w:t xml:space="preserve"> на расстояние 3 км при использовании генераторного напряжения 6 кВ и проме</w:t>
      </w:r>
      <w:r w:rsidRPr="000E7AE4">
        <w:rPr>
          <w:rFonts w:ascii="Times New Roman" w:hAnsi="Times New Roman" w:cs="Times New Roman"/>
          <w:color w:val="auto"/>
          <w:sz w:val="20"/>
          <w:szCs w:val="20"/>
        </w:rPr>
        <w:softHyphen/>
        <w:t>жуточной трансформации 6/35 кВ.</w:t>
      </w:r>
    </w:p>
    <w:p w:rsidR="00D523F0" w:rsidRPr="00D523F0" w:rsidRDefault="000E7AE4" w:rsidP="001B1515">
      <w:pPr>
        <w:pStyle w:val="a8"/>
        <w:shd w:val="clear" w:color="auto" w:fill="auto"/>
        <w:spacing w:line="240" w:lineRule="auto"/>
      </w:pPr>
      <w:r w:rsidRPr="000E7AE4">
        <w:t>Суммарные затраты вариантов складываются из расходов на подстанции (РП и ПС 35/6 кВ), кабельные линии (6 и 35 кВ) и потери энергии (в кабелях 6 и 35 кВ и трансформаторах 35/6 кВ). При принятых расчетных условиях для варианта генераторного</w:t>
      </w:r>
      <w:r w:rsidR="00D523F0" w:rsidRPr="00D523F0">
        <w:rPr>
          <w:rFonts w:eastAsia="Arial Unicode MS"/>
          <w:lang w:eastAsia="ru-RU"/>
        </w:rPr>
        <w:t xml:space="preserve"> напряжения</w:t>
      </w:r>
      <w:r w:rsidR="00D523F0" w:rsidRPr="00D523F0">
        <w:rPr>
          <w:rFonts w:eastAsia="Arial Unicode MS"/>
          <w:i/>
          <w:iCs/>
          <w:lang w:eastAsia="ru-RU"/>
        </w:rPr>
        <w:t xml:space="preserve"> а</w:t>
      </w:r>
      <w:r w:rsidR="00D523F0" w:rsidRPr="00D523F0">
        <w:rPr>
          <w:rFonts w:eastAsia="Arial Unicode MS"/>
          <w:lang w:eastAsia="ru-RU"/>
        </w:rPr>
        <w:t xml:space="preserve"> они составляют 23, 51 и 26 % суммарных затрат</w:t>
      </w:r>
      <w:r w:rsidR="00D523F0">
        <w:rPr>
          <w:rFonts w:eastAsia="Arial Unicode MS"/>
          <w:lang w:eastAsia="ru-RU"/>
        </w:rPr>
        <w:t xml:space="preserve"> </w:t>
      </w:r>
      <w:r w:rsidR="00D523F0" w:rsidRPr="00D523F0">
        <w:t>соответственно; для варианта (б) системы с трансформацией 6/35 кВ указанные затраты равны 33, 38 и 29 %.</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Для рассматриваемых двух вариантов электроснабжения за</w:t>
      </w:r>
      <w:r w:rsidRPr="00D523F0">
        <w:rPr>
          <w:rFonts w:ascii="Times New Roman" w:hAnsi="Times New Roman" w:cs="Times New Roman"/>
          <w:color w:val="auto"/>
          <w:sz w:val="20"/>
          <w:szCs w:val="20"/>
        </w:rPr>
        <w:softHyphen/>
        <w:t>траты, определяемые стоимостью потерь энергии, примерно равны, так как в первом случае они составляют 26, во втором — 29 %.</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В литературе распространено мнение, что использование в системах электроснабжения более высоких напряжений всегда приводит к значительному снижению потерь мощности и энергии. В действительности указанное утверждение может распростра</w:t>
      </w:r>
      <w:r w:rsidRPr="00D523F0">
        <w:rPr>
          <w:rFonts w:ascii="Times New Roman" w:hAnsi="Times New Roman" w:cs="Times New Roman"/>
          <w:color w:val="auto"/>
          <w:sz w:val="20"/>
          <w:szCs w:val="20"/>
        </w:rPr>
        <w:softHyphen/>
        <w:t>няться только на отдельные линии передачи, но не на системы электроснабжения в целом,</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lastRenderedPageBreak/>
        <w:t>В самом деле, использование в рассматриваемом случае на</w:t>
      </w:r>
      <w:r w:rsidRPr="00D523F0">
        <w:rPr>
          <w:rFonts w:ascii="Times New Roman" w:hAnsi="Times New Roman" w:cs="Times New Roman"/>
          <w:color w:val="auto"/>
          <w:sz w:val="20"/>
          <w:szCs w:val="20"/>
        </w:rPr>
        <w:softHyphen/>
        <w:t>пряжения 35 кВ вместо 6 кВ приводит к снижению потерь в ли</w:t>
      </w:r>
      <w:r w:rsidRPr="00D523F0">
        <w:rPr>
          <w:rFonts w:ascii="Times New Roman" w:hAnsi="Times New Roman" w:cs="Times New Roman"/>
          <w:color w:val="auto"/>
          <w:sz w:val="20"/>
          <w:szCs w:val="20"/>
        </w:rPr>
        <w:softHyphen/>
        <w:t>ниях передачи примерно в шесть раз. Однако в варианте с транс</w:t>
      </w:r>
      <w:r w:rsidRPr="00D523F0">
        <w:rPr>
          <w:rFonts w:ascii="Times New Roman" w:hAnsi="Times New Roman" w:cs="Times New Roman"/>
          <w:color w:val="auto"/>
          <w:sz w:val="20"/>
          <w:szCs w:val="20"/>
        </w:rPr>
        <w:softHyphen/>
        <w:t>формацией 6/35 кВ имеют место значительные потери энергии в понижающих трансформаторах, в результате чего суммарные потери рассматриваемых систем электроснабжения могут нахо</w:t>
      </w:r>
      <w:r w:rsidRPr="00D523F0">
        <w:rPr>
          <w:rFonts w:ascii="Times New Roman" w:hAnsi="Times New Roman" w:cs="Times New Roman"/>
          <w:color w:val="auto"/>
          <w:sz w:val="20"/>
          <w:szCs w:val="20"/>
        </w:rPr>
        <w:softHyphen/>
        <w:t>диться на одном уровне.</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Таким образом, при сопоставлении систем электроснабжения даже с одинаковыми технико-экономическими показателями ва</w:t>
      </w:r>
      <w:r w:rsidRPr="00D523F0">
        <w:rPr>
          <w:rFonts w:ascii="Times New Roman" w:hAnsi="Times New Roman" w:cs="Times New Roman"/>
          <w:color w:val="auto"/>
          <w:sz w:val="20"/>
          <w:szCs w:val="20"/>
        </w:rPr>
        <w:softHyphen/>
        <w:t>риант с более высокими напряжениями не всегда приводит к сни</w:t>
      </w:r>
      <w:r w:rsidRPr="00D523F0">
        <w:rPr>
          <w:rFonts w:ascii="Times New Roman" w:hAnsi="Times New Roman" w:cs="Times New Roman"/>
          <w:color w:val="auto"/>
          <w:sz w:val="20"/>
          <w:szCs w:val="20"/>
        </w:rPr>
        <w:softHyphen/>
        <w:t xml:space="preserve">жению потерь энергии и мощности. Система электроснабжения, имеющая лучшие технико-экономические показатели, будет, в свою очередь, характеризоваться и более низким значением потерь энергии и мощности независимо от напряжения, используемого для передачи энергии. Например, при передаче мощности 11 </w:t>
      </w:r>
      <w:r w:rsidRPr="00D523F0">
        <w:rPr>
          <w:rFonts w:ascii="Times New Roman" w:hAnsi="Times New Roman" w:cs="Times New Roman"/>
          <w:color w:val="auto"/>
          <w:sz w:val="20"/>
          <w:szCs w:val="20"/>
          <w:lang w:val="en-US" w:eastAsia="en-US"/>
        </w:rPr>
        <w:t>MB</w:t>
      </w:r>
      <w:r w:rsidRPr="00D523F0">
        <w:rPr>
          <w:rFonts w:ascii="Times New Roman" w:hAnsi="Times New Roman" w:cs="Times New Roman"/>
          <w:color w:val="auto"/>
          <w:sz w:val="20"/>
          <w:szCs w:val="20"/>
        </w:rPr>
        <w:t>А на расстояние 1 км, когда вариант электроснабжения на генера</w:t>
      </w:r>
      <w:r w:rsidRPr="00D523F0">
        <w:rPr>
          <w:rFonts w:ascii="Times New Roman" w:hAnsi="Times New Roman" w:cs="Times New Roman"/>
          <w:color w:val="auto"/>
          <w:sz w:val="20"/>
          <w:szCs w:val="20"/>
        </w:rPr>
        <w:softHyphen/>
        <w:t>торном напряжении 6 кВ является рациональным (см. рис. 7-4), затраты, связанные с суммарными потерями энергии, примерно в три раза меньше, чем аналогичные затраты в варианте с проме</w:t>
      </w:r>
      <w:r w:rsidRPr="00D523F0">
        <w:rPr>
          <w:rFonts w:ascii="Times New Roman" w:hAnsi="Times New Roman" w:cs="Times New Roman"/>
          <w:color w:val="auto"/>
          <w:sz w:val="20"/>
          <w:szCs w:val="20"/>
        </w:rPr>
        <w:softHyphen/>
        <w:t>жуточной трансформацией 6/35 кВ.</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 xml:space="preserve">Наоборот, при передаче мощности 11 </w:t>
      </w:r>
      <w:r w:rsidRPr="00D523F0">
        <w:rPr>
          <w:rFonts w:ascii="Times New Roman" w:hAnsi="Times New Roman" w:cs="Times New Roman"/>
          <w:color w:val="auto"/>
          <w:spacing w:val="30"/>
          <w:sz w:val="20"/>
          <w:szCs w:val="20"/>
          <w:lang w:val="en-US" w:eastAsia="en-US"/>
        </w:rPr>
        <w:t>MB</w:t>
      </w:r>
      <w:r w:rsidRPr="00D523F0">
        <w:rPr>
          <w:rFonts w:ascii="Times New Roman" w:hAnsi="Times New Roman" w:cs="Times New Roman"/>
          <w:color w:val="auto"/>
          <w:spacing w:val="30"/>
          <w:sz w:val="20"/>
          <w:szCs w:val="20"/>
        </w:rPr>
        <w:t>А</w:t>
      </w:r>
      <w:r w:rsidRPr="00D523F0">
        <w:rPr>
          <w:rFonts w:ascii="Times New Roman" w:hAnsi="Times New Roman" w:cs="Times New Roman"/>
          <w:color w:val="auto"/>
          <w:sz w:val="20"/>
          <w:szCs w:val="20"/>
        </w:rPr>
        <w:t xml:space="preserve"> на расстояние 8 км, когда целесообразен вариант с напряжением 35 кВ: здесь затраты, связанные с потерями энергии, меньше примерно в два раза против варианта передачи на генераторном напряжении. Интересно отметить, что суммарные затраты в рассматриваемых системах электроснабжения различаются при этом на 130— 150 % в пользу рационального варианта.</w:t>
      </w:r>
    </w:p>
    <w:p w:rsidR="00D523F0" w:rsidRPr="00D523F0" w:rsidRDefault="00D523F0" w:rsidP="001B1515">
      <w:pPr>
        <w:ind w:firstLine="320"/>
        <w:jc w:val="both"/>
        <w:rPr>
          <w:rFonts w:ascii="Times New Roman" w:hAnsi="Times New Roman" w:cs="Times New Roman"/>
          <w:color w:val="auto"/>
          <w:sz w:val="20"/>
          <w:szCs w:val="20"/>
        </w:rPr>
      </w:pPr>
      <w:r w:rsidRPr="00D523F0">
        <w:rPr>
          <w:rFonts w:ascii="Times New Roman" w:hAnsi="Times New Roman" w:cs="Times New Roman"/>
          <w:color w:val="auto"/>
          <w:sz w:val="20"/>
          <w:szCs w:val="20"/>
        </w:rPr>
        <w:t>Таким образом, технико-экономическая оценка систем электро</w:t>
      </w:r>
      <w:r w:rsidRPr="00D523F0">
        <w:rPr>
          <w:rFonts w:ascii="Times New Roman" w:hAnsi="Times New Roman" w:cs="Times New Roman"/>
          <w:color w:val="auto"/>
          <w:sz w:val="20"/>
          <w:szCs w:val="20"/>
        </w:rPr>
        <w:softHyphen/>
        <w:t>снабжения должна производиться с учетом показателей всех элементов передачи, распределения и трансформации энергии, входящих в сравниваемые системы.</w:t>
      </w:r>
    </w:p>
    <w:p w:rsidR="00D523F0" w:rsidRDefault="00D523F0" w:rsidP="001B1515">
      <w:pPr>
        <w:pStyle w:val="a8"/>
        <w:shd w:val="clear" w:color="auto" w:fill="auto"/>
        <w:spacing w:line="240" w:lineRule="auto"/>
        <w:ind w:firstLine="940"/>
      </w:pPr>
      <w:r w:rsidRPr="00D523F0">
        <w:t>Дополнительно можно отметить, что при увеличении напряже</w:t>
      </w:r>
      <w:r w:rsidRPr="00D523F0">
        <w:softHyphen/>
        <w:t>ния, используемого в системе электроснабжения, расход провод</w:t>
      </w:r>
      <w:r w:rsidRPr="00D523F0">
        <w:softHyphen/>
        <w:t xml:space="preserve">никового металла уменьшается в зависимости от метода выбора сечения проводов линии передачи. Например, выбирая сечение проводов по допустимой плотности тока и принимая </w:t>
      </w:r>
      <w:r w:rsidRPr="00DA15D5">
        <w:t>удельный</w:t>
      </w:r>
      <w:r w:rsidRPr="00D523F0">
        <w:t xml:space="preserve"> расход металла на 1 кВА передава</w:t>
      </w:r>
      <w:r w:rsidRPr="00D523F0">
        <w:softHyphen/>
        <w:t>емой мощности при использовании кабелей б кВ за 100 %, опреде</w:t>
      </w:r>
      <w:r w:rsidRPr="00D523F0">
        <w:softHyphen/>
        <w:t>ляем, что для кабельных линий 10 кВ расход металла уменьшается до 70 %, для кабельных линий 35 кВ — до 60 %. При этом учтены затраты ме</w:t>
      </w:r>
      <w:r w:rsidRPr="00D523F0">
        <w:softHyphen/>
        <w:t>талла в оболочках кабелей, а в по</w:t>
      </w:r>
      <w:r w:rsidRPr="00D523F0">
        <w:softHyphen/>
        <w:t>следнем случае — также и в обмот</w:t>
      </w:r>
      <w:r w:rsidRPr="00D523F0">
        <w:softHyphen/>
        <w:t>ках трансформаторов.</w:t>
      </w:r>
    </w:p>
    <w:p w:rsidR="00D523F0" w:rsidRDefault="00D523F0" w:rsidP="001B1515">
      <w:pPr>
        <w:pStyle w:val="a8"/>
        <w:shd w:val="clear" w:color="auto" w:fill="auto"/>
        <w:spacing w:line="240" w:lineRule="auto"/>
        <w:ind w:firstLine="940"/>
      </w:pPr>
    </w:p>
    <w:p w:rsidR="00D523F0" w:rsidRDefault="00D523F0" w:rsidP="001B1515">
      <w:pPr>
        <w:pStyle w:val="a8"/>
        <w:shd w:val="clear" w:color="auto" w:fill="auto"/>
        <w:spacing w:line="240" w:lineRule="auto"/>
        <w:ind w:firstLine="940"/>
        <w:jc w:val="center"/>
      </w:pPr>
      <w:r>
        <w:rPr>
          <w:noProof/>
          <w:lang w:eastAsia="ru-RU"/>
        </w:rPr>
        <w:drawing>
          <wp:inline distT="0" distB="0" distL="0" distR="0" wp14:anchorId="5FAF431E" wp14:editId="61AECA8F">
            <wp:extent cx="1702435" cy="1976120"/>
            <wp:effectExtent l="0" t="0" r="0" b="5080"/>
            <wp:docPr id="100" name="Рисунок 100" descr="C:\Users\LenovoUser\AppData\Local\Microsoft\Windows\Temporary Internet Files\Content.Word\1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LenovoUser\AppData\Local\Microsoft\Windows\Temporary Internet Files\Content.Word\1019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02435" cy="1976120"/>
                    </a:xfrm>
                    <a:prstGeom prst="rect">
                      <a:avLst/>
                    </a:prstGeom>
                    <a:noFill/>
                    <a:ln>
                      <a:noFill/>
                    </a:ln>
                  </pic:spPr>
                </pic:pic>
              </a:graphicData>
            </a:graphic>
          </wp:inline>
        </w:drawing>
      </w:r>
    </w:p>
    <w:p w:rsidR="00D523F0" w:rsidRDefault="00D523F0" w:rsidP="001B1515">
      <w:pPr>
        <w:spacing w:after="198"/>
        <w:jc w:val="center"/>
        <w:rPr>
          <w:rFonts w:ascii="Times New Roman" w:hAnsi="Times New Roman" w:cs="Times New Roman"/>
          <w:color w:val="auto"/>
          <w:sz w:val="20"/>
          <w:szCs w:val="20"/>
        </w:rPr>
      </w:pPr>
      <w:r w:rsidRPr="00D523F0">
        <w:rPr>
          <w:rFonts w:ascii="Times New Roman" w:hAnsi="Times New Roman" w:cs="Times New Roman"/>
          <w:color w:val="auto"/>
          <w:sz w:val="20"/>
          <w:szCs w:val="20"/>
        </w:rPr>
        <w:t>Рис. 7-6. Варианты электроснабжения</w:t>
      </w:r>
      <w:r>
        <w:rPr>
          <w:rFonts w:ascii="Times New Roman" w:hAnsi="Times New Roman" w:cs="Times New Roman"/>
          <w:color w:val="auto"/>
          <w:sz w:val="20"/>
          <w:szCs w:val="20"/>
        </w:rPr>
        <w:t>.</w:t>
      </w:r>
    </w:p>
    <w:p w:rsidR="00103F83" w:rsidRPr="00103F83" w:rsidRDefault="00103F83" w:rsidP="001B1515">
      <w:pPr>
        <w:tabs>
          <w:tab w:val="left" w:leader="underscore" w:pos="2564"/>
        </w:tabs>
        <w:ind w:firstLine="580"/>
        <w:jc w:val="both"/>
        <w:rPr>
          <w:rFonts w:ascii="Times New Roman" w:hAnsi="Times New Roman" w:cs="Times New Roman"/>
          <w:color w:val="auto"/>
          <w:sz w:val="20"/>
          <w:szCs w:val="20"/>
        </w:rPr>
      </w:pPr>
      <w:r w:rsidRPr="00103F83">
        <w:rPr>
          <w:rFonts w:ascii="Times New Roman" w:hAnsi="Times New Roman" w:cs="Times New Roman"/>
          <w:color w:val="auto"/>
          <w:sz w:val="20"/>
          <w:szCs w:val="20"/>
        </w:rPr>
        <w:t>Приведенные данные свидетельствуют о том, что уменьшение рас</w:t>
      </w:r>
      <w:r w:rsidRPr="00103F83">
        <w:rPr>
          <w:rFonts w:ascii="Times New Roman" w:hAnsi="Times New Roman" w:cs="Times New Roman"/>
          <w:color w:val="auto"/>
          <w:sz w:val="20"/>
          <w:szCs w:val="20"/>
        </w:rPr>
        <w:softHyphen/>
        <w:t>хода цветного металла, необходимого для выполнения систем электроснабжения, не пропорционально увеличению напряжения, используемого для передачи энергии.</w:t>
      </w:r>
    </w:p>
    <w:p w:rsidR="00103F83" w:rsidRPr="00103F83" w:rsidRDefault="00103F83" w:rsidP="001B1515">
      <w:pPr>
        <w:ind w:firstLine="320"/>
        <w:jc w:val="both"/>
        <w:rPr>
          <w:rFonts w:ascii="Times New Roman" w:hAnsi="Times New Roman" w:cs="Times New Roman"/>
          <w:color w:val="auto"/>
          <w:sz w:val="20"/>
          <w:szCs w:val="20"/>
        </w:rPr>
      </w:pPr>
      <w:r w:rsidRPr="00103F83">
        <w:rPr>
          <w:rFonts w:ascii="Times New Roman" w:hAnsi="Times New Roman" w:cs="Times New Roman"/>
          <w:color w:val="auto"/>
          <w:sz w:val="20"/>
          <w:szCs w:val="20"/>
        </w:rPr>
        <w:t>Вопросы определения рациональной дальности передачи энер</w:t>
      </w:r>
      <w:r w:rsidRPr="00103F83">
        <w:rPr>
          <w:rFonts w:ascii="Times New Roman" w:hAnsi="Times New Roman" w:cs="Times New Roman"/>
          <w:color w:val="auto"/>
          <w:sz w:val="20"/>
          <w:szCs w:val="20"/>
        </w:rPr>
        <w:softHyphen/>
        <w:t>гии при электроснабжении городских потребителей только от районных подстанций и условия введения в системы электро</w:t>
      </w:r>
      <w:r w:rsidRPr="00103F83">
        <w:rPr>
          <w:rFonts w:ascii="Times New Roman" w:hAnsi="Times New Roman" w:cs="Times New Roman"/>
          <w:color w:val="auto"/>
          <w:sz w:val="20"/>
          <w:szCs w:val="20"/>
        </w:rPr>
        <w:softHyphen/>
        <w:t>снабжения более высоких напряжений подробно изучались в ин</w:t>
      </w:r>
      <w:r w:rsidRPr="00103F83">
        <w:rPr>
          <w:rFonts w:ascii="Times New Roman" w:hAnsi="Times New Roman" w:cs="Times New Roman"/>
          <w:color w:val="auto"/>
          <w:sz w:val="20"/>
          <w:szCs w:val="20"/>
        </w:rPr>
        <w:softHyphen/>
        <w:t xml:space="preserve">ституте «Гипрокоммунэнерго». Перед рассмотрением полученных данных отметим, что в самом общем виде экономический радиус распределения энергии при напряжении </w:t>
      </w:r>
      <w:r>
        <w:rPr>
          <w:rFonts w:ascii="Times New Roman" w:hAnsi="Times New Roman" w:cs="Times New Roman"/>
          <w:color w:val="auto"/>
          <w:sz w:val="20"/>
          <w:szCs w:val="20"/>
        </w:rPr>
        <w:t>6</w:t>
      </w:r>
      <w:r w:rsidRPr="00103F83">
        <w:rPr>
          <w:rFonts w:ascii="Times New Roman" w:hAnsi="Times New Roman" w:cs="Times New Roman"/>
          <w:color w:val="auto"/>
          <w:sz w:val="20"/>
          <w:szCs w:val="20"/>
        </w:rPr>
        <w:t>—10 кВ устанавли</w:t>
      </w:r>
      <w:r w:rsidRPr="00103F83">
        <w:rPr>
          <w:rFonts w:ascii="Times New Roman" w:hAnsi="Times New Roman" w:cs="Times New Roman"/>
          <w:color w:val="auto"/>
          <w:sz w:val="20"/>
          <w:szCs w:val="20"/>
        </w:rPr>
        <w:softHyphen/>
        <w:t>вается, как указывалось, суммарными показателями системы электроснабжения 35—110/6—10 кВ и определяется наивыгодней</w:t>
      </w:r>
      <w:r w:rsidRPr="00103F83">
        <w:rPr>
          <w:rFonts w:ascii="Times New Roman" w:hAnsi="Times New Roman" w:cs="Times New Roman"/>
          <w:color w:val="auto"/>
          <w:sz w:val="20"/>
          <w:szCs w:val="20"/>
        </w:rPr>
        <w:softHyphen/>
        <w:t>шей мощностью понижающей подстанции (см. табл. 6-3 и 6-4). Тогда в качестве общей закономерности получаем, что при даль</w:t>
      </w:r>
      <w:r w:rsidRPr="00103F83">
        <w:rPr>
          <w:rFonts w:ascii="Times New Roman" w:hAnsi="Times New Roman" w:cs="Times New Roman"/>
          <w:color w:val="auto"/>
          <w:sz w:val="20"/>
          <w:szCs w:val="20"/>
        </w:rPr>
        <w:softHyphen/>
        <w:t>ности передачи напряжением 6—10 кВ, превышающей оптимальные радиусы распределения энергии, следует рассматривать целе</w:t>
      </w:r>
      <w:r w:rsidRPr="00103F83">
        <w:rPr>
          <w:rFonts w:ascii="Times New Roman" w:hAnsi="Times New Roman" w:cs="Times New Roman"/>
          <w:color w:val="auto"/>
          <w:sz w:val="20"/>
          <w:szCs w:val="20"/>
        </w:rPr>
        <w:softHyphen/>
        <w:t>сообразность введения в систему электроснабжения дополнитель</w:t>
      </w:r>
      <w:r w:rsidRPr="00103F83">
        <w:rPr>
          <w:rFonts w:ascii="Times New Roman" w:hAnsi="Times New Roman" w:cs="Times New Roman"/>
          <w:color w:val="auto"/>
          <w:sz w:val="20"/>
          <w:szCs w:val="20"/>
        </w:rPr>
        <w:softHyphen/>
        <w:t>ных глубоких вводов высокого напряжения. Последнее равно</w:t>
      </w:r>
      <w:r w:rsidRPr="00103F83">
        <w:rPr>
          <w:rFonts w:ascii="Times New Roman" w:hAnsi="Times New Roman" w:cs="Times New Roman"/>
          <w:color w:val="auto"/>
          <w:sz w:val="20"/>
          <w:szCs w:val="20"/>
        </w:rPr>
        <w:softHyphen/>
        <w:t>сильно переходу в системе электроснабжения от напряжения 6—10 кВ к напряжению 35—110 кВ.</w:t>
      </w:r>
    </w:p>
    <w:p w:rsidR="00103F83" w:rsidRPr="00103F83" w:rsidRDefault="00103F83" w:rsidP="001B1515">
      <w:pPr>
        <w:ind w:firstLine="320"/>
        <w:jc w:val="both"/>
        <w:rPr>
          <w:color w:val="auto"/>
          <w:sz w:val="20"/>
          <w:szCs w:val="20"/>
        </w:rPr>
      </w:pPr>
      <w:r w:rsidRPr="00103F83">
        <w:rPr>
          <w:rFonts w:ascii="Times New Roman" w:hAnsi="Times New Roman" w:cs="Times New Roman"/>
          <w:iCs/>
          <w:color w:val="auto"/>
          <w:sz w:val="20"/>
          <w:szCs w:val="20"/>
        </w:rPr>
        <w:t>Работа</w:t>
      </w:r>
      <w:r w:rsidRPr="00103F83">
        <w:rPr>
          <w:rFonts w:ascii="Times New Roman" w:hAnsi="Times New Roman" w:cs="Times New Roman"/>
          <w:color w:val="auto"/>
          <w:sz w:val="20"/>
          <w:szCs w:val="20"/>
        </w:rPr>
        <w:t xml:space="preserve"> </w:t>
      </w:r>
      <w:r>
        <w:rPr>
          <w:rFonts w:ascii="Times New Roman" w:hAnsi="Times New Roman" w:cs="Times New Roman"/>
          <w:color w:val="auto"/>
          <w:sz w:val="20"/>
          <w:szCs w:val="20"/>
        </w:rPr>
        <w:t>«</w:t>
      </w:r>
      <w:r w:rsidRPr="00103F83">
        <w:rPr>
          <w:rFonts w:ascii="Times New Roman" w:hAnsi="Times New Roman" w:cs="Times New Roman"/>
          <w:color w:val="auto"/>
          <w:sz w:val="20"/>
          <w:szCs w:val="20"/>
        </w:rPr>
        <w:t>Гипрокоммунэнерго</w:t>
      </w:r>
      <w:r>
        <w:rPr>
          <w:rFonts w:ascii="Times New Roman" w:hAnsi="Times New Roman" w:cs="Times New Roman"/>
          <w:color w:val="auto"/>
          <w:sz w:val="20"/>
          <w:szCs w:val="20"/>
        </w:rPr>
        <w:t>»</w:t>
      </w:r>
      <w:r w:rsidRPr="00103F83">
        <w:rPr>
          <w:rFonts w:ascii="Times New Roman" w:hAnsi="Times New Roman" w:cs="Times New Roman"/>
          <w:color w:val="auto"/>
          <w:sz w:val="20"/>
          <w:szCs w:val="20"/>
        </w:rPr>
        <w:t>, по существу, определяет условия, при которых рационально использование глубоких вводов 35</w:t>
      </w:r>
      <w:r>
        <w:rPr>
          <w:rFonts w:ascii="Times New Roman" w:hAnsi="Times New Roman" w:cs="Times New Roman"/>
          <w:color w:val="auto"/>
          <w:sz w:val="20"/>
          <w:szCs w:val="20"/>
        </w:rPr>
        <w:t xml:space="preserve"> </w:t>
      </w:r>
      <w:r w:rsidRPr="00103F83">
        <w:rPr>
          <w:rFonts w:ascii="Times New Roman" w:hAnsi="Times New Roman" w:cs="Times New Roman"/>
          <w:color w:val="auto"/>
          <w:sz w:val="20"/>
          <w:szCs w:val="20"/>
        </w:rPr>
        <w:t>— 110 кВ Работа базировалась на исследовании технико-экономиче</w:t>
      </w:r>
      <w:r w:rsidRPr="00103F83">
        <w:rPr>
          <w:rFonts w:ascii="Times New Roman" w:hAnsi="Times New Roman" w:cs="Times New Roman"/>
          <w:color w:val="auto"/>
          <w:sz w:val="20"/>
          <w:szCs w:val="20"/>
        </w:rPr>
        <w:softHyphen/>
        <w:t>ских показателей различных систем электроснабжения района города применительно к упрощенным схемам (рис. 7-6). При этом учитывались показатели распределительных сетей; для сетей энергоснабжающей организации и сетей, предназначенных для передачи и распределения энергии, принимались различными на</w:t>
      </w:r>
      <w:r w:rsidRPr="00103F83">
        <w:rPr>
          <w:rFonts w:ascii="Times New Roman" w:hAnsi="Times New Roman" w:cs="Times New Roman"/>
          <w:color w:val="auto"/>
          <w:sz w:val="20"/>
          <w:szCs w:val="20"/>
        </w:rPr>
        <w:softHyphen/>
        <w:t>пряжения и конструктивное выполнение.</w:t>
      </w:r>
    </w:p>
    <w:p w:rsidR="004C39F5" w:rsidRPr="004C39F5" w:rsidRDefault="00103F83" w:rsidP="001B1515">
      <w:pPr>
        <w:pStyle w:val="a8"/>
        <w:shd w:val="clear" w:color="auto" w:fill="auto"/>
        <w:spacing w:line="240" w:lineRule="auto"/>
        <w:rPr>
          <w:rFonts w:eastAsia="Arial Unicode MS"/>
          <w:lang w:eastAsia="ru-RU"/>
        </w:rPr>
      </w:pPr>
      <w:r w:rsidRPr="00103F83">
        <w:t xml:space="preserve">Из рис. 7-6 видно, что в системе электроснабжения имеется районная подстанция 35—110/6—10 кВ. Вариант </w:t>
      </w:r>
      <w:r w:rsidRPr="00103F83">
        <w:rPr>
          <w:i/>
        </w:rPr>
        <w:t>а</w:t>
      </w:r>
      <w:r w:rsidRPr="00103F83">
        <w:t xml:space="preserve"> предусматри</w:t>
      </w:r>
      <w:r w:rsidRPr="00103F83">
        <w:softHyphen/>
        <w:t xml:space="preserve">вает электроснабжение района с помощью питающих сетей и РП 6—10 кВ. Согласно варианту </w:t>
      </w:r>
      <w:r w:rsidR="004C39F5" w:rsidRPr="004C39F5">
        <w:rPr>
          <w:i/>
        </w:rPr>
        <w:t>б</w:t>
      </w:r>
      <w:r w:rsidRPr="00103F83">
        <w:t xml:space="preserve"> электроснабжение района осу</w:t>
      </w:r>
      <w:r w:rsidRPr="00103F83">
        <w:softHyphen/>
        <w:t>ществляется с помощью глубокого ввода 35—110 кВ. При этом</w:t>
      </w:r>
      <w:r w:rsidR="004C39F5" w:rsidRPr="004C39F5">
        <w:rPr>
          <w:rFonts w:eastAsia="Arial Unicode MS"/>
          <w:lang w:eastAsia="ru-RU"/>
        </w:rPr>
        <w:t xml:space="preserve"> для варианта б—1 напряжение глубокого ввода 35—110 кВ совпа</w:t>
      </w:r>
      <w:r w:rsidR="004C39F5" w:rsidRPr="004C39F5">
        <w:rPr>
          <w:rFonts w:eastAsia="Arial Unicode MS"/>
          <w:lang w:eastAsia="ru-RU"/>
        </w:rPr>
        <w:softHyphen/>
        <w:t>дает с напряжением энергосистемы. В случае б—2 напряжение глубокого ввода 35 кВ не совпадает с напряжением энергосистемы, что и требует введения на районной подстанции дополнительной трансформации.</w:t>
      </w:r>
    </w:p>
    <w:p w:rsidR="004C39F5" w:rsidRPr="004C39F5" w:rsidRDefault="004C39F5" w:rsidP="001B1515">
      <w:pPr>
        <w:spacing w:after="137"/>
        <w:ind w:firstLine="300"/>
        <w:jc w:val="both"/>
        <w:rPr>
          <w:rFonts w:ascii="Times New Roman" w:hAnsi="Times New Roman" w:cs="Times New Roman"/>
          <w:color w:val="auto"/>
          <w:sz w:val="20"/>
          <w:szCs w:val="20"/>
        </w:rPr>
      </w:pPr>
      <w:r w:rsidRPr="004C39F5">
        <w:rPr>
          <w:rFonts w:ascii="Times New Roman" w:hAnsi="Times New Roman" w:cs="Times New Roman"/>
          <w:color w:val="auto"/>
          <w:sz w:val="20"/>
          <w:szCs w:val="20"/>
        </w:rPr>
        <w:lastRenderedPageBreak/>
        <w:t>Отметим основные выводы рассматриваемой работы. В табл. 7-3 приведены предельные экономические дальности передачи энергии при напряжении 6—10 кВ по сравнению с использованием в си</w:t>
      </w:r>
      <w:r w:rsidRPr="004C39F5">
        <w:rPr>
          <w:rFonts w:ascii="Times New Roman" w:hAnsi="Times New Roman" w:cs="Times New Roman"/>
          <w:color w:val="auto"/>
          <w:sz w:val="20"/>
          <w:szCs w:val="20"/>
        </w:rPr>
        <w:softHyphen/>
        <w:t>стеме электроснабжения глубоких вводов 35—110 кВ с воздуш</w:t>
      </w:r>
      <w:r w:rsidRPr="004C39F5">
        <w:rPr>
          <w:rFonts w:ascii="Times New Roman" w:hAnsi="Times New Roman" w:cs="Times New Roman"/>
          <w:color w:val="auto"/>
          <w:sz w:val="20"/>
          <w:szCs w:val="20"/>
        </w:rPr>
        <w:softHyphen/>
        <w:t>ными линиями. Рассматривается питание сосредоточенной на</w:t>
      </w:r>
      <w:r w:rsidRPr="004C39F5">
        <w:rPr>
          <w:rFonts w:ascii="Times New Roman" w:hAnsi="Times New Roman" w:cs="Times New Roman"/>
          <w:color w:val="auto"/>
          <w:sz w:val="20"/>
          <w:szCs w:val="20"/>
        </w:rPr>
        <w:softHyphen/>
        <w:t xml:space="preserve">грузки, которая, однако, связана с плотностью </w:t>
      </w:r>
      <w:r w:rsidRPr="004C39F5">
        <w:rPr>
          <w:rFonts w:ascii="Times New Roman" w:hAnsi="Times New Roman" w:cs="Times New Roman"/>
          <w:color w:val="auto"/>
          <w:spacing w:val="-20"/>
          <w:sz w:val="20"/>
          <w:szCs w:val="20"/>
        </w:rPr>
        <w:t>ее</w:t>
      </w:r>
      <w:r w:rsidRPr="004C39F5">
        <w:rPr>
          <w:rFonts w:ascii="Times New Roman" w:hAnsi="Times New Roman" w:cs="Times New Roman"/>
          <w:color w:val="auto"/>
          <w:sz w:val="20"/>
          <w:szCs w:val="20"/>
        </w:rPr>
        <w:t xml:space="preserve"> распределения по территории района электроснабжения. Дополнительно от</w:t>
      </w:r>
      <w:r w:rsidRPr="004C39F5">
        <w:rPr>
          <w:rFonts w:ascii="Times New Roman" w:hAnsi="Times New Roman" w:cs="Times New Roman"/>
          <w:color w:val="auto"/>
          <w:sz w:val="20"/>
          <w:szCs w:val="20"/>
        </w:rPr>
        <w:softHyphen/>
        <w:t>метим, что удорожание воздушных линий и подстанций при глу</w:t>
      </w:r>
      <w:r w:rsidRPr="004C39F5">
        <w:rPr>
          <w:rFonts w:ascii="Times New Roman" w:hAnsi="Times New Roman" w:cs="Times New Roman"/>
          <w:color w:val="auto"/>
          <w:sz w:val="20"/>
          <w:szCs w:val="20"/>
        </w:rPr>
        <w:softHyphen/>
        <w:t>боком вводе 110 кВ по сравнению с глубоким вводом 35 кВ уравно</w:t>
      </w:r>
      <w:r w:rsidRPr="004C39F5">
        <w:rPr>
          <w:rFonts w:ascii="Times New Roman" w:hAnsi="Times New Roman" w:cs="Times New Roman"/>
          <w:color w:val="auto"/>
          <w:sz w:val="20"/>
          <w:szCs w:val="20"/>
        </w:rPr>
        <w:softHyphen/>
        <w:t xml:space="preserve">вешивается трансформацией 110/35 кВ. Поэтому различается только вторичное напряжение </w:t>
      </w:r>
      <w:r>
        <w:rPr>
          <w:rFonts w:ascii="Times New Roman" w:hAnsi="Times New Roman" w:cs="Times New Roman"/>
          <w:color w:val="auto"/>
          <w:sz w:val="20"/>
          <w:szCs w:val="20"/>
        </w:rPr>
        <w:t>6</w:t>
      </w:r>
      <w:r w:rsidRPr="004C39F5">
        <w:rPr>
          <w:rFonts w:ascii="Times New Roman" w:hAnsi="Times New Roman" w:cs="Times New Roman"/>
          <w:color w:val="auto"/>
          <w:sz w:val="20"/>
          <w:szCs w:val="20"/>
        </w:rPr>
        <w:t xml:space="preserve">—10 кВ. При этом рекомендуется учитывать значительное влияние на экономическую дальность передачи стоимости распределительных пунктов, которая может различаться в зависимости от местных условий. Поэтому в табл. 7-3 приведены две предельные длины для каждой плотности нагрузки. Из табл. 7-3 следует, что при питании потребителей от городских подстанций предельные дальности передачи при напряжении 6—10 кВ уменьшаются по сравнению с дальностью передачи при генераторном напряжении. В частности, при средней плотности нагрузки 7,5 </w:t>
      </w:r>
      <w:r w:rsidRPr="004C39F5">
        <w:rPr>
          <w:rFonts w:ascii="Times New Roman" w:hAnsi="Times New Roman" w:cs="Times New Roman"/>
          <w:color w:val="auto"/>
          <w:sz w:val="20"/>
          <w:szCs w:val="20"/>
          <w:lang w:val="en-US" w:eastAsia="en-US"/>
        </w:rPr>
        <w:t>MB</w:t>
      </w:r>
      <w:r w:rsidRPr="004C39F5">
        <w:rPr>
          <w:rFonts w:ascii="Times New Roman" w:hAnsi="Times New Roman" w:cs="Times New Roman"/>
          <w:color w:val="auto"/>
          <w:sz w:val="20"/>
          <w:szCs w:val="20"/>
        </w:rPr>
        <w:t>А/км</w:t>
      </w:r>
      <w:r w:rsidRPr="004C39F5">
        <w:rPr>
          <w:rFonts w:ascii="Times New Roman" w:hAnsi="Times New Roman" w:cs="Times New Roman"/>
          <w:color w:val="auto"/>
          <w:sz w:val="20"/>
          <w:szCs w:val="20"/>
          <w:vertAlign w:val="superscript"/>
        </w:rPr>
        <w:t>2</w:t>
      </w:r>
      <w:r w:rsidRPr="004C39F5">
        <w:rPr>
          <w:rFonts w:ascii="Times New Roman" w:hAnsi="Times New Roman" w:cs="Times New Roman"/>
          <w:color w:val="auto"/>
          <w:sz w:val="20"/>
          <w:szCs w:val="20"/>
        </w:rPr>
        <w:t xml:space="preserve"> переход на напряжение 35—110 кВ по сравнению с напряжением 6—10 кВ можно рассматривать, начи</w:t>
      </w:r>
      <w:r w:rsidRPr="004C39F5">
        <w:rPr>
          <w:rFonts w:ascii="Times New Roman" w:hAnsi="Times New Roman" w:cs="Times New Roman"/>
          <w:color w:val="auto"/>
          <w:sz w:val="20"/>
          <w:szCs w:val="20"/>
        </w:rPr>
        <w:softHyphen/>
        <w:t>ная с дальности передачи 1,0—3,0 км.</w:t>
      </w:r>
    </w:p>
    <w:p w:rsidR="004C39F5" w:rsidRPr="004C39F5" w:rsidRDefault="004C39F5" w:rsidP="001B1515">
      <w:pPr>
        <w:framePr w:wrap="notBeside" w:vAnchor="text" w:hAnchor="text" w:xAlign="center" w:y="1"/>
        <w:jc w:val="center"/>
        <w:rPr>
          <w:rFonts w:ascii="Times New Roman" w:hAnsi="Times New Roman" w:cs="Times New Roman"/>
          <w:b/>
          <w:bCs/>
          <w:color w:val="auto"/>
          <w:sz w:val="20"/>
          <w:szCs w:val="20"/>
        </w:rPr>
      </w:pPr>
      <w:r w:rsidRPr="004C39F5">
        <w:rPr>
          <w:rFonts w:ascii="Times New Roman" w:hAnsi="Times New Roman" w:cs="Times New Roman"/>
          <w:i/>
          <w:iCs/>
          <w:color w:val="auto"/>
          <w:sz w:val="20"/>
          <w:szCs w:val="20"/>
        </w:rPr>
        <w:t>Таблица 7-3</w:t>
      </w:r>
      <w:r w:rsidRPr="004C39F5">
        <w:rPr>
          <w:rFonts w:ascii="Times New Roman" w:hAnsi="Times New Roman" w:cs="Times New Roman"/>
          <w:b/>
          <w:bCs/>
          <w:color w:val="auto"/>
          <w:sz w:val="20"/>
          <w:szCs w:val="20"/>
        </w:rPr>
        <w:t xml:space="preserve"> Предельная экономическая дальность передачи, км</w:t>
      </w:r>
    </w:p>
    <w:tbl>
      <w:tblPr>
        <w:tblW w:w="0" w:type="auto"/>
        <w:tblInd w:w="2077" w:type="dxa"/>
        <w:tblLayout w:type="fixed"/>
        <w:tblCellMar>
          <w:left w:w="0" w:type="dxa"/>
          <w:right w:w="0" w:type="dxa"/>
        </w:tblCellMar>
        <w:tblLook w:val="0000" w:firstRow="0" w:lastRow="0" w:firstColumn="0" w:lastColumn="0" w:noHBand="0" w:noVBand="0"/>
      </w:tblPr>
      <w:tblGrid>
        <w:gridCol w:w="1574"/>
        <w:gridCol w:w="1718"/>
        <w:gridCol w:w="1589"/>
        <w:gridCol w:w="1570"/>
      </w:tblGrid>
      <w:tr w:rsidR="004C39F5" w:rsidRPr="004C39F5" w:rsidTr="00CC1534">
        <w:trPr>
          <w:trHeight w:val="196"/>
        </w:trPr>
        <w:tc>
          <w:tcPr>
            <w:tcW w:w="1574" w:type="dxa"/>
            <w:vMerge w:val="restart"/>
            <w:tcBorders>
              <w:top w:val="single" w:sz="4" w:space="0" w:color="auto"/>
              <w:left w:val="single" w:sz="4" w:space="0" w:color="auto"/>
              <w:bottom w:val="nil"/>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Напряжение, кВ</w:t>
            </w:r>
          </w:p>
        </w:tc>
        <w:tc>
          <w:tcPr>
            <w:tcW w:w="48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Плотность нагрузки.</w:t>
            </w:r>
          </w:p>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lang w:val="en-US" w:eastAsia="en-US"/>
              </w:rPr>
              <w:t>MB</w:t>
            </w:r>
            <w:r w:rsidRPr="004C39F5">
              <w:rPr>
                <w:rFonts w:ascii="Times New Roman" w:hAnsi="Times New Roman" w:cs="Times New Roman"/>
                <w:color w:val="auto"/>
                <w:sz w:val="20"/>
                <w:szCs w:val="20"/>
              </w:rPr>
              <w:t>А/км</w:t>
            </w:r>
            <w:r w:rsidR="00CC1534" w:rsidRPr="00CC1534">
              <w:rPr>
                <w:rFonts w:ascii="Times New Roman" w:hAnsi="Times New Roman" w:cs="Times New Roman"/>
                <w:color w:val="auto"/>
                <w:sz w:val="20"/>
                <w:szCs w:val="20"/>
                <w:vertAlign w:val="superscript"/>
              </w:rPr>
              <w:t>2</w:t>
            </w:r>
          </w:p>
        </w:tc>
      </w:tr>
      <w:tr w:rsidR="004C39F5" w:rsidRPr="004C39F5" w:rsidTr="00CC1534">
        <w:trPr>
          <w:trHeight w:val="145"/>
        </w:trPr>
        <w:tc>
          <w:tcPr>
            <w:tcW w:w="1574" w:type="dxa"/>
            <w:vMerge/>
            <w:tcBorders>
              <w:top w:val="nil"/>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4C39F5">
              <w:rPr>
                <w:rFonts w:ascii="Times New Roman" w:hAnsi="Times New Roman" w:cs="Times New Roman"/>
                <w:color w:val="auto"/>
                <w:sz w:val="20"/>
                <w:szCs w:val="20"/>
              </w:rPr>
              <w:t>3.8</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4C39F5">
              <w:rPr>
                <w:rFonts w:ascii="Times New Roman" w:hAnsi="Times New Roman" w:cs="Times New Roman"/>
                <w:color w:val="auto"/>
                <w:sz w:val="20"/>
                <w:szCs w:val="20"/>
              </w:rPr>
              <w:t>7,5</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4C39F5" w:rsidRPr="004C39F5" w:rsidRDefault="004C39F5" w:rsidP="001B1515">
            <w:pPr>
              <w:framePr w:wrap="notBeside" w:vAnchor="text" w:hAnchor="text" w:xAlign="center" w:y="1"/>
              <w:rPr>
                <w:rFonts w:ascii="Times New Roman" w:hAnsi="Times New Roman" w:cs="Times New Roman"/>
                <w:color w:val="auto"/>
                <w:sz w:val="20"/>
                <w:szCs w:val="20"/>
              </w:rPr>
            </w:pPr>
            <w:r w:rsidRPr="004C39F5">
              <w:rPr>
                <w:rFonts w:ascii="Times New Roman" w:hAnsi="Times New Roman" w:cs="Times New Roman"/>
                <w:color w:val="auto"/>
                <w:sz w:val="20"/>
                <w:szCs w:val="20"/>
              </w:rPr>
              <w:t>15</w:t>
            </w:r>
          </w:p>
        </w:tc>
      </w:tr>
      <w:tr w:rsidR="004C39F5" w:rsidRPr="004C39F5" w:rsidTr="00CC1534">
        <w:trPr>
          <w:trHeight w:val="332"/>
        </w:trPr>
        <w:tc>
          <w:tcPr>
            <w:tcW w:w="1574" w:type="dxa"/>
            <w:tcBorders>
              <w:top w:val="single" w:sz="4" w:space="0" w:color="auto"/>
              <w:left w:val="single" w:sz="4" w:space="0" w:color="auto"/>
              <w:bottom w:val="single" w:sz="4" w:space="0" w:color="auto"/>
              <w:right w:val="single" w:sz="4" w:space="0" w:color="auto"/>
            </w:tcBorders>
            <w:shd w:val="clear" w:color="auto" w:fill="FFFFFF"/>
            <w:vAlign w:val="center"/>
          </w:tcPr>
          <w:p w:rsidR="00196E47" w:rsidRDefault="00CC1534"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4C39F5" w:rsidRPr="004C39F5">
              <w:rPr>
                <w:rFonts w:ascii="Times New Roman" w:hAnsi="Times New Roman" w:cs="Times New Roman"/>
                <w:color w:val="auto"/>
                <w:sz w:val="20"/>
                <w:szCs w:val="20"/>
              </w:rPr>
              <w:t xml:space="preserve">6 </w:t>
            </w:r>
          </w:p>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10</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196E47"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 xml:space="preserve">2—4,5 </w:t>
            </w:r>
          </w:p>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4—6,5</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196E47"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1,0—2,0</w:t>
            </w:r>
          </w:p>
          <w:p w:rsidR="004C39F5" w:rsidRPr="004C39F5" w:rsidRDefault="004C39F5" w:rsidP="001B1515">
            <w:pPr>
              <w:framePr w:wrap="notBeside" w:vAnchor="text" w:hAnchor="text" w:xAlign="center" w:y="1"/>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 xml:space="preserve"> 1,5—3,0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196E47" w:rsidRDefault="004C39F5" w:rsidP="001B1515">
            <w:pPr>
              <w:framePr w:wrap="notBeside" w:vAnchor="text" w:hAnchor="text" w:xAlign="center" w:y="1"/>
              <w:tabs>
                <w:tab w:val="left" w:pos="1552"/>
              </w:tabs>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 xml:space="preserve">1,0-1,5 </w:t>
            </w:r>
          </w:p>
          <w:p w:rsidR="004C39F5" w:rsidRPr="004C39F5" w:rsidRDefault="004C39F5" w:rsidP="001B1515">
            <w:pPr>
              <w:framePr w:wrap="notBeside" w:vAnchor="text" w:hAnchor="text" w:xAlign="center" w:y="1"/>
              <w:tabs>
                <w:tab w:val="left" w:pos="1552"/>
              </w:tabs>
              <w:jc w:val="center"/>
              <w:rPr>
                <w:rFonts w:ascii="Times New Roman" w:hAnsi="Times New Roman" w:cs="Times New Roman"/>
                <w:color w:val="auto"/>
                <w:sz w:val="20"/>
                <w:szCs w:val="20"/>
              </w:rPr>
            </w:pPr>
            <w:r w:rsidRPr="004C39F5">
              <w:rPr>
                <w:rFonts w:ascii="Times New Roman" w:hAnsi="Times New Roman" w:cs="Times New Roman"/>
                <w:color w:val="auto"/>
                <w:sz w:val="20"/>
                <w:szCs w:val="20"/>
              </w:rPr>
              <w:t>1,0—</w:t>
            </w:r>
            <w:r w:rsidR="00CC1534">
              <w:rPr>
                <w:rFonts w:ascii="Times New Roman" w:hAnsi="Times New Roman" w:cs="Times New Roman"/>
                <w:color w:val="auto"/>
                <w:sz w:val="20"/>
                <w:szCs w:val="20"/>
              </w:rPr>
              <w:t>2</w:t>
            </w:r>
            <w:r w:rsidRPr="004C39F5">
              <w:rPr>
                <w:rFonts w:ascii="Times New Roman" w:hAnsi="Times New Roman" w:cs="Times New Roman"/>
                <w:color w:val="auto"/>
                <w:sz w:val="20"/>
                <w:szCs w:val="20"/>
              </w:rPr>
              <w:t>,0</w:t>
            </w:r>
          </w:p>
        </w:tc>
      </w:tr>
    </w:tbl>
    <w:p w:rsidR="004C39F5" w:rsidRPr="004C39F5" w:rsidRDefault="004C39F5" w:rsidP="001B1515">
      <w:pPr>
        <w:rPr>
          <w:color w:val="auto"/>
          <w:sz w:val="20"/>
          <w:szCs w:val="20"/>
        </w:rPr>
      </w:pPr>
    </w:p>
    <w:p w:rsidR="00B07583" w:rsidRDefault="004C39F5" w:rsidP="001B1515">
      <w:pPr>
        <w:ind w:firstLine="300"/>
        <w:jc w:val="both"/>
        <w:rPr>
          <w:rFonts w:ascii="Times New Roman" w:hAnsi="Times New Roman" w:cs="Times New Roman"/>
          <w:color w:val="auto"/>
          <w:sz w:val="20"/>
          <w:szCs w:val="20"/>
        </w:rPr>
      </w:pPr>
      <w:r w:rsidRPr="004C39F5">
        <w:rPr>
          <w:rFonts w:ascii="Times New Roman" w:hAnsi="Times New Roman" w:cs="Times New Roman"/>
          <w:color w:val="auto"/>
          <w:sz w:val="20"/>
          <w:szCs w:val="20"/>
        </w:rPr>
        <w:t>На рис, 7-5, б приведены кривые использования напряжений 10—35—110 кВ в системах электроснабжения промышленных предприятий при их питании от понижающих подстанций энерго</w:t>
      </w:r>
      <w:r w:rsidRPr="004C39F5">
        <w:rPr>
          <w:rFonts w:ascii="Times New Roman" w:hAnsi="Times New Roman" w:cs="Times New Roman"/>
          <w:color w:val="auto"/>
          <w:sz w:val="20"/>
          <w:szCs w:val="20"/>
        </w:rPr>
        <w:softHyphen/>
        <w:t>системы [111. Сравнение данных рис. 7-4 и 7-5 подтверждает вы</w:t>
      </w:r>
      <w:r w:rsidR="00196E47">
        <w:rPr>
          <w:rFonts w:ascii="Times New Roman" w:hAnsi="Times New Roman" w:cs="Times New Roman"/>
          <w:color w:val="auto"/>
          <w:sz w:val="20"/>
          <w:szCs w:val="20"/>
        </w:rPr>
        <w:t>вод</w:t>
      </w:r>
      <w:r w:rsidRPr="004C39F5">
        <w:rPr>
          <w:rFonts w:ascii="Times New Roman" w:hAnsi="Times New Roman" w:cs="Times New Roman"/>
          <w:color w:val="auto"/>
          <w:sz w:val="20"/>
          <w:szCs w:val="20"/>
        </w:rPr>
        <w:t xml:space="preserve"> об изменении дальности передачи при напряжении 6—10 кВ в зависимости от характера источника питания. Данные табл</w:t>
      </w:r>
      <w:r>
        <w:rPr>
          <w:rFonts w:ascii="Times New Roman" w:hAnsi="Times New Roman" w:cs="Times New Roman"/>
          <w:color w:val="auto"/>
          <w:sz w:val="20"/>
          <w:szCs w:val="20"/>
        </w:rPr>
        <w:t>.</w:t>
      </w:r>
      <w:r w:rsidRPr="004C39F5">
        <w:rPr>
          <w:rFonts w:ascii="Times New Roman" w:hAnsi="Times New Roman" w:cs="Times New Roman"/>
          <w:color w:val="auto"/>
          <w:sz w:val="20"/>
          <w:szCs w:val="20"/>
        </w:rPr>
        <w:t xml:space="preserve"> 7-3 и рис. 7-5 определены для воздушных линий 35—110 кВ и кабель</w:t>
      </w:r>
      <w:r w:rsidRPr="004C39F5">
        <w:rPr>
          <w:rFonts w:ascii="Times New Roman" w:hAnsi="Times New Roman" w:cs="Times New Roman"/>
          <w:color w:val="auto"/>
          <w:sz w:val="20"/>
          <w:szCs w:val="20"/>
        </w:rPr>
        <w:softHyphen/>
        <w:t>ных линий 6—10 кВ. Для кабельных линий 35—110 кВ предельные Дальности передачи увеличиваются по сравнению с данными табл. 7-3.</w:t>
      </w:r>
    </w:p>
    <w:p w:rsidR="00B07583" w:rsidRDefault="00B07583" w:rsidP="001B1515">
      <w:pPr>
        <w:ind w:firstLine="300"/>
        <w:jc w:val="center"/>
        <w:rPr>
          <w:rFonts w:ascii="Times New Roman" w:hAnsi="Times New Roman" w:cs="Times New Roman"/>
          <w:color w:val="auto"/>
          <w:sz w:val="20"/>
          <w:szCs w:val="20"/>
        </w:rPr>
      </w:pPr>
      <w:r>
        <w:rPr>
          <w:noProof/>
        </w:rPr>
        <w:drawing>
          <wp:inline distT="0" distB="0" distL="0" distR="0" wp14:anchorId="099DC909" wp14:editId="05362621">
            <wp:extent cx="2990193" cy="3530277"/>
            <wp:effectExtent l="0" t="0" r="1270" b="0"/>
            <wp:docPr id="101" name="Рисунок 101" descr="C:\Users\LenovoUser\AppData\Local\Microsoft\Windows\Temporary Internet Files\Content.Word\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LenovoUser\AppData\Local\Microsoft\Windows\Temporary Internet Files\Content.Word\1020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90407" cy="3530529"/>
                    </a:xfrm>
                    <a:prstGeom prst="rect">
                      <a:avLst/>
                    </a:prstGeom>
                    <a:noFill/>
                    <a:ln>
                      <a:noFill/>
                    </a:ln>
                  </pic:spPr>
                </pic:pic>
              </a:graphicData>
            </a:graphic>
          </wp:inline>
        </w:drawing>
      </w:r>
    </w:p>
    <w:p w:rsidR="00B07583" w:rsidRDefault="00B07583" w:rsidP="001B1515">
      <w:pPr>
        <w:ind w:firstLine="300"/>
        <w:jc w:val="center"/>
        <w:rPr>
          <w:rFonts w:ascii="Times New Roman" w:hAnsi="Times New Roman" w:cs="Times New Roman"/>
          <w:color w:val="auto"/>
          <w:sz w:val="20"/>
          <w:szCs w:val="20"/>
        </w:rPr>
      </w:pPr>
      <w:r>
        <w:rPr>
          <w:rFonts w:ascii="Times New Roman" w:hAnsi="Times New Roman" w:cs="Times New Roman"/>
          <w:color w:val="auto"/>
          <w:sz w:val="20"/>
          <w:szCs w:val="20"/>
        </w:rPr>
        <w:t>Рис. 7-7  Схема электроснабжения.</w:t>
      </w:r>
    </w:p>
    <w:p w:rsidR="00AD73CE" w:rsidRDefault="00AD73CE" w:rsidP="001B1515">
      <w:pPr>
        <w:ind w:firstLine="300"/>
        <w:jc w:val="center"/>
        <w:rPr>
          <w:rFonts w:ascii="Times New Roman" w:hAnsi="Times New Roman" w:cs="Times New Roman"/>
          <w:color w:val="auto"/>
          <w:sz w:val="20"/>
          <w:szCs w:val="20"/>
        </w:rPr>
      </w:pPr>
    </w:p>
    <w:p w:rsidR="00B07583" w:rsidRPr="00B07583" w:rsidRDefault="00B07583" w:rsidP="001B1515">
      <w:pPr>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Наряду с рассмотренными задача</w:t>
      </w:r>
      <w:r w:rsidRPr="00B07583">
        <w:rPr>
          <w:rFonts w:ascii="Times New Roman" w:hAnsi="Times New Roman" w:cs="Times New Roman"/>
          <w:color w:val="auto"/>
          <w:sz w:val="20"/>
          <w:szCs w:val="20"/>
        </w:rPr>
        <w:softHyphen/>
        <w:t>ми возможна технико-экономическая оценка передачи энергии для сетей на</w:t>
      </w:r>
      <w:r w:rsidRPr="00B07583">
        <w:rPr>
          <w:rFonts w:ascii="Times New Roman" w:hAnsi="Times New Roman" w:cs="Times New Roman"/>
          <w:color w:val="auto"/>
          <w:sz w:val="20"/>
          <w:szCs w:val="20"/>
        </w:rPr>
        <w:softHyphen/>
        <w:t>пряжением 110 и 10 кВ в общем виде на примере модели рис. 7-7 (имеется в виду питание района города в со</w:t>
      </w:r>
      <w:r w:rsidRPr="00B07583">
        <w:rPr>
          <w:rFonts w:ascii="Times New Roman" w:hAnsi="Times New Roman" w:cs="Times New Roman"/>
          <w:color w:val="auto"/>
          <w:sz w:val="20"/>
          <w:szCs w:val="20"/>
        </w:rPr>
        <w:softHyphen/>
        <w:t>ставе двух узлов распределительной сети 10 кВ</w:t>
      </w:r>
      <w:r w:rsidRPr="00B07583">
        <w:rPr>
          <w:rFonts w:ascii="Times New Roman" w:hAnsi="Times New Roman" w:cs="Times New Roman"/>
          <w:i/>
          <w:iCs/>
          <w:color w:val="auto"/>
          <w:sz w:val="20"/>
          <w:szCs w:val="20"/>
        </w:rPr>
        <w:t xml:space="preserve"> Л</w:t>
      </w:r>
      <w:r w:rsidR="00AD73CE">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w:t>
      </w:r>
      <w:r w:rsidRPr="00B07583">
        <w:rPr>
          <w:rFonts w:ascii="Times New Roman" w:hAnsi="Times New Roman" w:cs="Times New Roman"/>
          <w:i/>
          <w:iCs/>
          <w:color w:val="auto"/>
          <w:sz w:val="20"/>
          <w:szCs w:val="20"/>
        </w:rPr>
        <w:t xml:space="preserve"> Л</w:t>
      </w:r>
      <w:r w:rsidR="00AD73CE">
        <w:rPr>
          <w:rFonts w:ascii="Times New Roman" w:hAnsi="Times New Roman" w:cs="Times New Roman"/>
          <w:i/>
          <w:iCs/>
          <w:color w:val="auto"/>
          <w:sz w:val="20"/>
          <w:szCs w:val="20"/>
          <w:vertAlign w:val="subscript"/>
        </w:rPr>
        <w:t>2</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Рассматри</w:t>
      </w:r>
      <w:r w:rsidRPr="00B07583">
        <w:rPr>
          <w:rFonts w:ascii="Times New Roman" w:hAnsi="Times New Roman" w:cs="Times New Roman"/>
          <w:color w:val="auto"/>
          <w:sz w:val="20"/>
          <w:szCs w:val="20"/>
        </w:rPr>
        <w:softHyphen/>
        <w:t>ваются закрытые подстанции 110/10 кВ и кабельные линии 10 кВ и 110 кВ как решения, рекомендуемые для совре</w:t>
      </w:r>
      <w:r w:rsidRPr="00B07583">
        <w:rPr>
          <w:rFonts w:ascii="Times New Roman" w:hAnsi="Times New Roman" w:cs="Times New Roman"/>
          <w:color w:val="auto"/>
          <w:sz w:val="20"/>
          <w:szCs w:val="20"/>
        </w:rPr>
        <w:softHyphen/>
        <w:t>менных городов.</w:t>
      </w:r>
    </w:p>
    <w:p w:rsidR="00B07583" w:rsidRPr="00B07583" w:rsidRDefault="00B07583" w:rsidP="001B1515">
      <w:pPr>
        <w:ind w:firstLine="320"/>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Вариант на рис. 7-7,</w:t>
      </w:r>
      <w:r w:rsidRPr="00B07583">
        <w:rPr>
          <w:rFonts w:ascii="Times New Roman" w:hAnsi="Times New Roman" w:cs="Times New Roman"/>
          <w:i/>
          <w:iCs/>
          <w:color w:val="auto"/>
          <w:sz w:val="20"/>
          <w:szCs w:val="20"/>
        </w:rPr>
        <w:t xml:space="preserve"> а</w:t>
      </w:r>
      <w:r w:rsidRPr="00B07583">
        <w:rPr>
          <w:rFonts w:ascii="Times New Roman" w:hAnsi="Times New Roman" w:cs="Times New Roman"/>
          <w:color w:val="auto"/>
          <w:sz w:val="20"/>
          <w:szCs w:val="20"/>
        </w:rPr>
        <w:t xml:space="preserve"> предусматривает использование для рассматриваемых целей двух понижающих подстанций 110/10 кВ </w:t>
      </w:r>
      <w:r w:rsidRPr="00B07583">
        <w:rPr>
          <w:rFonts w:ascii="Times New Roman" w:hAnsi="Times New Roman" w:cs="Times New Roman"/>
          <w:i/>
          <w:iCs/>
          <w:color w:val="auto"/>
          <w:sz w:val="20"/>
          <w:szCs w:val="20"/>
        </w:rPr>
        <w:t>ПС</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w:t>
      </w:r>
      <w:r w:rsidRPr="00B07583">
        <w:rPr>
          <w:rFonts w:ascii="Times New Roman" w:hAnsi="Times New Roman" w:cs="Times New Roman"/>
          <w:i/>
          <w:iCs/>
          <w:color w:val="auto"/>
          <w:sz w:val="20"/>
          <w:szCs w:val="20"/>
        </w:rPr>
        <w:t xml:space="preserve"> ПС</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и передачу энергии по связи 110 кВ между указанными подстанциями протяженностью </w:t>
      </w:r>
      <w:r w:rsidR="00AD73CE" w:rsidRPr="00AD73CE">
        <w:rPr>
          <w:rFonts w:ascii="Times New Roman" w:hAnsi="Times New Roman" w:cs="Times New Roman"/>
          <w:i/>
          <w:color w:val="auto"/>
          <w:sz w:val="20"/>
          <w:szCs w:val="20"/>
          <w:lang w:val="en-US"/>
        </w:rPr>
        <w:t>l</w:t>
      </w:r>
      <w:r w:rsidRPr="00B07583">
        <w:rPr>
          <w:rFonts w:ascii="Times New Roman" w:hAnsi="Times New Roman" w:cs="Times New Roman"/>
          <w:color w:val="auto"/>
          <w:sz w:val="20"/>
          <w:szCs w:val="20"/>
        </w:rPr>
        <w:t>. При этом</w:t>
      </w:r>
      <w:r w:rsidRPr="00B07583">
        <w:rPr>
          <w:rFonts w:ascii="Times New Roman" w:hAnsi="Times New Roman" w:cs="Times New Roman"/>
          <w:i/>
          <w:iCs/>
          <w:color w:val="auto"/>
          <w:sz w:val="20"/>
          <w:szCs w:val="20"/>
        </w:rPr>
        <w:t xml:space="preserve"> ПС</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используется для питания узла</w:t>
      </w:r>
      <w:r w:rsidRPr="00B07583">
        <w:rPr>
          <w:rFonts w:ascii="Times New Roman" w:hAnsi="Times New Roman" w:cs="Times New Roman"/>
          <w:i/>
          <w:iCs/>
          <w:color w:val="auto"/>
          <w:sz w:val="20"/>
          <w:szCs w:val="20"/>
        </w:rPr>
        <w:t xml:space="preserve"> </w:t>
      </w:r>
      <w:proofErr w:type="spellStart"/>
      <w:r w:rsidRPr="00B07583">
        <w:rPr>
          <w:rFonts w:ascii="Times New Roman" w:hAnsi="Times New Roman" w:cs="Times New Roman"/>
          <w:i/>
          <w:iCs/>
          <w:color w:val="auto"/>
          <w:sz w:val="20"/>
          <w:szCs w:val="20"/>
          <w:lang w:val="en-US" w:eastAsia="en-US"/>
        </w:rPr>
        <w:t>Jl</w:t>
      </w:r>
      <w:proofErr w:type="spellEnd"/>
      <w:r w:rsidR="00AD73CE" w:rsidRPr="003E5F93">
        <w:rPr>
          <w:rFonts w:ascii="Times New Roman" w:hAnsi="Times New Roman" w:cs="Times New Roman"/>
          <w:i/>
          <w:iCs/>
          <w:color w:val="auto"/>
          <w:sz w:val="20"/>
          <w:szCs w:val="20"/>
          <w:vertAlign w:val="subscript"/>
          <w:lang w:eastAsia="en-US"/>
        </w:rPr>
        <w:t>1</w:t>
      </w:r>
      <w:r w:rsidRPr="00B07583">
        <w:rPr>
          <w:rFonts w:ascii="Times New Roman" w:hAnsi="Times New Roman" w:cs="Times New Roman"/>
          <w:i/>
          <w:iCs/>
          <w:color w:val="auto"/>
          <w:sz w:val="20"/>
          <w:szCs w:val="20"/>
          <w:lang w:eastAsia="en-US"/>
        </w:rPr>
        <w:t xml:space="preserve">, </w:t>
      </w:r>
      <w:r w:rsidRPr="00B07583">
        <w:rPr>
          <w:rFonts w:ascii="Times New Roman" w:hAnsi="Times New Roman" w:cs="Times New Roman"/>
          <w:i/>
          <w:iCs/>
          <w:color w:val="auto"/>
          <w:sz w:val="20"/>
          <w:szCs w:val="20"/>
        </w:rPr>
        <w:t>ПС</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используется для питания узла</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Нагрузка узлов</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равна </w:t>
      </w:r>
      <w:r w:rsidRPr="00B07583">
        <w:rPr>
          <w:rFonts w:ascii="Times New Roman" w:hAnsi="Times New Roman" w:cs="Times New Roman"/>
          <w:color w:val="auto"/>
          <w:sz w:val="20"/>
          <w:szCs w:val="20"/>
          <w:lang w:val="en-US" w:eastAsia="en-US"/>
        </w:rPr>
        <w:t>S</w:t>
      </w:r>
      <w:r w:rsidRPr="00B07583">
        <w:rPr>
          <w:rFonts w:ascii="Times New Roman" w:hAnsi="Times New Roman" w:cs="Times New Roman"/>
          <w:color w:val="auto"/>
          <w:sz w:val="20"/>
          <w:szCs w:val="20"/>
          <w:lang w:eastAsia="en-US"/>
        </w:rPr>
        <w:t xml:space="preserve">/2, </w:t>
      </w:r>
      <w:r w:rsidRPr="00B07583">
        <w:rPr>
          <w:rFonts w:ascii="Times New Roman" w:hAnsi="Times New Roman" w:cs="Times New Roman"/>
          <w:color w:val="auto"/>
          <w:sz w:val="20"/>
          <w:szCs w:val="20"/>
        </w:rPr>
        <w:t xml:space="preserve">где </w:t>
      </w:r>
      <w:r w:rsidR="003E5F93" w:rsidRPr="003E5F93">
        <w:rPr>
          <w:rFonts w:ascii="Times New Roman" w:hAnsi="Times New Roman" w:cs="Times New Roman"/>
          <w:i/>
          <w:color w:val="auto"/>
          <w:sz w:val="20"/>
          <w:szCs w:val="20"/>
          <w:lang w:val="en-US"/>
        </w:rPr>
        <w:t>S</w:t>
      </w:r>
      <w:r w:rsidRPr="00B07583">
        <w:rPr>
          <w:rFonts w:ascii="Times New Roman" w:hAnsi="Times New Roman" w:cs="Times New Roman"/>
          <w:color w:val="auto"/>
          <w:sz w:val="20"/>
          <w:szCs w:val="20"/>
        </w:rPr>
        <w:t xml:space="preserve"> — суммарная нагрузка района электроснабжения.</w:t>
      </w:r>
    </w:p>
    <w:p w:rsidR="00B07583" w:rsidRPr="00B07583" w:rsidRDefault="00B07583" w:rsidP="001B1515">
      <w:pPr>
        <w:ind w:firstLine="320"/>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В варианте на рис. 7-7, б используется одна подстанция 110/10 кВ</w:t>
      </w:r>
      <w:r w:rsidRPr="00B07583">
        <w:rPr>
          <w:rFonts w:ascii="Times New Roman" w:hAnsi="Times New Roman" w:cs="Times New Roman"/>
          <w:i/>
          <w:iCs/>
          <w:color w:val="auto"/>
          <w:sz w:val="20"/>
          <w:szCs w:val="20"/>
        </w:rPr>
        <w:t xml:space="preserve"> ПС</w:t>
      </w:r>
      <w:r w:rsidR="003E5F93" w:rsidRPr="003E5F93">
        <w:rPr>
          <w:rFonts w:ascii="Times New Roman" w:hAnsi="Times New Roman" w:cs="Times New Roman"/>
          <w:i/>
          <w:iCs/>
          <w:color w:val="auto"/>
          <w:sz w:val="20"/>
          <w:szCs w:val="20"/>
          <w:vertAlign w:val="subscript"/>
        </w:rPr>
        <w:t>3</w:t>
      </w:r>
      <w:r w:rsidRPr="00B07583">
        <w:rPr>
          <w:rFonts w:ascii="Times New Roman" w:hAnsi="Times New Roman" w:cs="Times New Roman"/>
          <w:color w:val="auto"/>
          <w:sz w:val="20"/>
          <w:szCs w:val="20"/>
        </w:rPr>
        <w:t xml:space="preserve"> для питания обоих узлов сети 10 кВ</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w:t>
      </w:r>
      <w:r w:rsidRPr="00B07583">
        <w:rPr>
          <w:rFonts w:ascii="Times New Roman" w:hAnsi="Times New Roman" w:cs="Times New Roman"/>
          <w:i/>
          <w:iCs/>
          <w:color w:val="auto"/>
          <w:sz w:val="20"/>
          <w:szCs w:val="20"/>
        </w:rPr>
        <w:t xml:space="preserve"> Л</w:t>
      </w:r>
      <w:r w:rsidR="003E5F93" w:rsidRPr="003E5F93">
        <w:rPr>
          <w:rFonts w:ascii="Times New Roman" w:hAnsi="Times New Roman" w:cs="Times New Roman"/>
          <w:i/>
          <w:iCs/>
          <w:color w:val="auto"/>
          <w:sz w:val="20"/>
          <w:szCs w:val="20"/>
          <w:vertAlign w:val="subscript"/>
        </w:rPr>
        <w:t>2</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При этом для электроснабжения узла Л</w:t>
      </w:r>
      <w:r w:rsidRPr="00B07583">
        <w:rPr>
          <w:rFonts w:ascii="Times New Roman" w:hAnsi="Times New Roman" w:cs="Times New Roman"/>
          <w:color w:val="auto"/>
          <w:sz w:val="20"/>
          <w:szCs w:val="20"/>
          <w:vertAlign w:val="subscript"/>
        </w:rPr>
        <w:t>2</w:t>
      </w:r>
      <w:r w:rsidRPr="00B07583">
        <w:rPr>
          <w:rFonts w:ascii="Times New Roman" w:hAnsi="Times New Roman" w:cs="Times New Roman"/>
          <w:color w:val="auto"/>
          <w:sz w:val="20"/>
          <w:szCs w:val="20"/>
        </w:rPr>
        <w:t xml:space="preserve"> предусматривается связь 10 кВ</w:t>
      </w:r>
      <w:r w:rsidRPr="00B07583">
        <w:rPr>
          <w:rFonts w:ascii="Times New Roman" w:hAnsi="Times New Roman" w:cs="Times New Roman"/>
          <w:i/>
          <w:iCs/>
          <w:color w:val="auto"/>
          <w:sz w:val="20"/>
          <w:szCs w:val="20"/>
        </w:rPr>
        <w:t xml:space="preserve"> Л</w:t>
      </w:r>
      <w:r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w:t>
      </w:r>
      <w:r w:rsidRPr="00B07583">
        <w:rPr>
          <w:rFonts w:ascii="Times New Roman" w:hAnsi="Times New Roman" w:cs="Times New Roman"/>
          <w:i/>
          <w:iCs/>
          <w:color w:val="auto"/>
          <w:sz w:val="20"/>
          <w:szCs w:val="20"/>
        </w:rPr>
        <w:t>Л</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протяженностью</w:t>
      </w:r>
      <w:r w:rsidRPr="00B07583">
        <w:rPr>
          <w:rFonts w:ascii="Times New Roman" w:hAnsi="Times New Roman" w:cs="Times New Roman"/>
          <w:i/>
          <w:iCs/>
          <w:color w:val="auto"/>
          <w:sz w:val="20"/>
          <w:szCs w:val="20"/>
        </w:rPr>
        <w:t xml:space="preserve"> </w:t>
      </w:r>
      <w:r w:rsidR="003E5F93">
        <w:rPr>
          <w:rFonts w:ascii="Times New Roman" w:hAnsi="Times New Roman" w:cs="Times New Roman"/>
          <w:i/>
          <w:iCs/>
          <w:color w:val="auto"/>
          <w:sz w:val="20"/>
          <w:szCs w:val="20"/>
          <w:lang w:val="en-US"/>
        </w:rPr>
        <w:t>l</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Особенности питания </w:t>
      </w:r>
      <w:r w:rsidR="003E5F93" w:rsidRPr="00B07583">
        <w:rPr>
          <w:rFonts w:ascii="Times New Roman" w:hAnsi="Times New Roman" w:cs="Times New Roman"/>
          <w:i/>
          <w:iCs/>
          <w:color w:val="auto"/>
          <w:sz w:val="20"/>
          <w:szCs w:val="20"/>
        </w:rPr>
        <w:t>ПС</w:t>
      </w:r>
      <w:r w:rsidR="003E5F93" w:rsidRPr="00B07583">
        <w:rPr>
          <w:rFonts w:ascii="Times New Roman" w:hAnsi="Times New Roman" w:cs="Times New Roman"/>
          <w:i/>
          <w:iCs/>
          <w:color w:val="auto"/>
          <w:sz w:val="20"/>
          <w:szCs w:val="20"/>
          <w:vertAlign w:val="subscript"/>
        </w:rPr>
        <w:t>1</w:t>
      </w:r>
      <w:r w:rsidRPr="00B07583">
        <w:rPr>
          <w:rFonts w:ascii="Times New Roman" w:hAnsi="Times New Roman" w:cs="Times New Roman"/>
          <w:color w:val="auto"/>
          <w:sz w:val="20"/>
          <w:szCs w:val="20"/>
        </w:rPr>
        <w:t xml:space="preserve"> и </w:t>
      </w:r>
      <w:r w:rsidRPr="00B07583">
        <w:rPr>
          <w:rFonts w:ascii="Times New Roman" w:hAnsi="Times New Roman" w:cs="Times New Roman"/>
          <w:i/>
          <w:iCs/>
          <w:color w:val="auto"/>
          <w:sz w:val="20"/>
          <w:szCs w:val="20"/>
        </w:rPr>
        <w:t>ПС</w:t>
      </w:r>
      <w:r w:rsidRPr="00B07583">
        <w:rPr>
          <w:rFonts w:ascii="Times New Roman" w:hAnsi="Times New Roman" w:cs="Times New Roman"/>
          <w:i/>
          <w:iCs/>
          <w:color w:val="auto"/>
          <w:sz w:val="20"/>
          <w:szCs w:val="20"/>
          <w:vertAlign w:val="subscript"/>
        </w:rPr>
        <w:t>3</w:t>
      </w:r>
      <w:r w:rsidRPr="00B07583">
        <w:rPr>
          <w:rFonts w:ascii="Times New Roman" w:hAnsi="Times New Roman" w:cs="Times New Roman"/>
          <w:color w:val="auto"/>
          <w:sz w:val="20"/>
          <w:szCs w:val="20"/>
        </w:rPr>
        <w:t xml:space="preserve"> при напряжении 110 кВ исключаются из рассмотрения, как одинаковые в обоих вариантах. То же относится к учету особен</w:t>
      </w:r>
      <w:r w:rsidRPr="00B07583">
        <w:rPr>
          <w:rFonts w:ascii="Times New Roman" w:hAnsi="Times New Roman" w:cs="Times New Roman"/>
          <w:color w:val="auto"/>
          <w:sz w:val="20"/>
          <w:szCs w:val="20"/>
        </w:rPr>
        <w:softHyphen/>
        <w:t>ностей узлов</w:t>
      </w:r>
      <w:r w:rsidRPr="00B07583">
        <w:rPr>
          <w:rFonts w:ascii="Times New Roman" w:hAnsi="Times New Roman" w:cs="Times New Roman"/>
          <w:i/>
          <w:iCs/>
          <w:color w:val="auto"/>
          <w:sz w:val="20"/>
          <w:szCs w:val="20"/>
        </w:rPr>
        <w:t xml:space="preserve"> Л</w:t>
      </w:r>
      <w:r w:rsidR="003E5F93" w:rsidRPr="003E5F93">
        <w:rPr>
          <w:rFonts w:ascii="Times New Roman" w:hAnsi="Times New Roman" w:cs="Times New Roman"/>
          <w:i/>
          <w:iCs/>
          <w:color w:val="auto"/>
          <w:sz w:val="20"/>
          <w:szCs w:val="20"/>
          <w:vertAlign w:val="subscript"/>
        </w:rPr>
        <w:t xml:space="preserve">1 </w:t>
      </w:r>
      <w:r w:rsidRPr="00B07583">
        <w:rPr>
          <w:rFonts w:ascii="Times New Roman" w:hAnsi="Times New Roman" w:cs="Times New Roman"/>
          <w:color w:val="auto"/>
          <w:sz w:val="20"/>
          <w:szCs w:val="20"/>
        </w:rPr>
        <w:t>и Л</w:t>
      </w:r>
      <w:r w:rsidRPr="00B07583">
        <w:rPr>
          <w:rFonts w:ascii="Times New Roman" w:hAnsi="Times New Roman" w:cs="Times New Roman"/>
          <w:color w:val="auto"/>
          <w:sz w:val="20"/>
          <w:szCs w:val="20"/>
          <w:vertAlign w:val="subscript"/>
        </w:rPr>
        <w:t>2</w:t>
      </w:r>
      <w:r w:rsidRPr="00B07583">
        <w:rPr>
          <w:rFonts w:ascii="Times New Roman" w:hAnsi="Times New Roman" w:cs="Times New Roman"/>
          <w:color w:val="auto"/>
          <w:sz w:val="20"/>
          <w:szCs w:val="20"/>
        </w:rPr>
        <w:t>.</w:t>
      </w:r>
    </w:p>
    <w:p w:rsidR="00B07583" w:rsidRPr="00B07583" w:rsidRDefault="00B07583" w:rsidP="001B1515">
      <w:pPr>
        <w:ind w:firstLine="320"/>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lastRenderedPageBreak/>
        <w:t>Для рассматриваемых систем электроснабжения определим приведенные затраты 3] и 3</w:t>
      </w:r>
      <w:r w:rsidRPr="00B07583">
        <w:rPr>
          <w:rFonts w:ascii="Times New Roman" w:hAnsi="Times New Roman" w:cs="Times New Roman"/>
          <w:color w:val="auto"/>
          <w:sz w:val="20"/>
          <w:szCs w:val="20"/>
          <w:vertAlign w:val="subscript"/>
        </w:rPr>
        <w:t>2</w:t>
      </w:r>
      <w:r w:rsidRPr="00B07583">
        <w:rPr>
          <w:rFonts w:ascii="Times New Roman" w:hAnsi="Times New Roman" w:cs="Times New Roman"/>
          <w:color w:val="auto"/>
          <w:sz w:val="20"/>
          <w:szCs w:val="20"/>
        </w:rPr>
        <w:t xml:space="preserve"> соответственно по двум вариантам. Равенство </w:t>
      </w:r>
      <w:r w:rsidR="003E5F93" w:rsidRPr="003E5F93">
        <w:rPr>
          <w:rFonts w:ascii="Times New Roman" w:hAnsi="Times New Roman" w:cs="Times New Roman"/>
          <w:i/>
          <w:color w:val="auto"/>
          <w:sz w:val="20"/>
          <w:szCs w:val="20"/>
          <w:lang w:eastAsia="en-US"/>
        </w:rPr>
        <w:t>З</w:t>
      </w:r>
      <w:r w:rsidR="003E5F93" w:rsidRPr="003E5F93">
        <w:rPr>
          <w:rFonts w:ascii="Times New Roman" w:hAnsi="Times New Roman" w:cs="Times New Roman"/>
          <w:color w:val="auto"/>
          <w:sz w:val="20"/>
          <w:szCs w:val="20"/>
          <w:vertAlign w:val="subscript"/>
          <w:lang w:eastAsia="en-US"/>
        </w:rPr>
        <w:t>1</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w:t>
      </w:r>
      <w:r w:rsidRPr="00B07583">
        <w:rPr>
          <w:rFonts w:ascii="Times New Roman" w:hAnsi="Times New Roman" w:cs="Times New Roman"/>
          <w:i/>
          <w:iCs/>
          <w:color w:val="auto"/>
          <w:sz w:val="20"/>
          <w:szCs w:val="20"/>
        </w:rPr>
        <w:t xml:space="preserve"> </w:t>
      </w:r>
      <w:r w:rsidR="003E5F93">
        <w:rPr>
          <w:rFonts w:ascii="Times New Roman" w:hAnsi="Times New Roman" w:cs="Times New Roman"/>
          <w:i/>
          <w:iCs/>
          <w:color w:val="auto"/>
          <w:sz w:val="20"/>
          <w:szCs w:val="20"/>
        </w:rPr>
        <w:t>З</w:t>
      </w:r>
      <w:r w:rsidRPr="00B07583">
        <w:rPr>
          <w:rFonts w:ascii="Times New Roman" w:hAnsi="Times New Roman" w:cs="Times New Roman"/>
          <w:i/>
          <w:iCs/>
          <w:color w:val="auto"/>
          <w:sz w:val="20"/>
          <w:szCs w:val="20"/>
          <w:vertAlign w:val="subscript"/>
        </w:rPr>
        <w:t>2</w:t>
      </w:r>
      <w:r w:rsidRPr="00B07583">
        <w:rPr>
          <w:rFonts w:ascii="Times New Roman" w:hAnsi="Times New Roman" w:cs="Times New Roman"/>
          <w:color w:val="auto"/>
          <w:sz w:val="20"/>
          <w:szCs w:val="20"/>
        </w:rPr>
        <w:t xml:space="preserve"> позволит определить область использования рассматриваемых систем в зависимости от нагрузки района </w:t>
      </w:r>
      <w:r w:rsidRPr="00B07583">
        <w:rPr>
          <w:rFonts w:ascii="Times New Roman" w:hAnsi="Times New Roman" w:cs="Times New Roman"/>
          <w:color w:val="auto"/>
          <w:sz w:val="20"/>
          <w:szCs w:val="20"/>
          <w:lang w:val="en-US" w:eastAsia="en-US"/>
        </w:rPr>
        <w:t>S</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и дальности передачи</w:t>
      </w:r>
      <w:r w:rsidRPr="00B07583">
        <w:rPr>
          <w:rFonts w:ascii="Times New Roman" w:hAnsi="Times New Roman" w:cs="Times New Roman"/>
          <w:i/>
          <w:color w:val="auto"/>
          <w:sz w:val="20"/>
          <w:szCs w:val="20"/>
        </w:rPr>
        <w:t xml:space="preserve"> </w:t>
      </w:r>
      <w:r w:rsidR="003E5F93" w:rsidRPr="003E5F93">
        <w:rPr>
          <w:rFonts w:ascii="Times New Roman" w:hAnsi="Times New Roman" w:cs="Times New Roman"/>
          <w:i/>
          <w:color w:val="auto"/>
          <w:sz w:val="20"/>
          <w:szCs w:val="20"/>
          <w:lang w:val="en-US"/>
        </w:rPr>
        <w:t>l</w:t>
      </w:r>
      <w:r w:rsidRPr="00B07583">
        <w:rPr>
          <w:rFonts w:ascii="Times New Roman" w:hAnsi="Times New Roman" w:cs="Times New Roman"/>
          <w:color w:val="auto"/>
          <w:sz w:val="20"/>
          <w:szCs w:val="20"/>
        </w:rPr>
        <w:t>.</w:t>
      </w:r>
    </w:p>
    <w:p w:rsidR="00B07583" w:rsidRPr="00B07583" w:rsidRDefault="00B07583" w:rsidP="001B1515">
      <w:pPr>
        <w:spacing w:after="201"/>
        <w:ind w:firstLine="264"/>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Приведенные затраты по варианту рис. 7-7,</w:t>
      </w:r>
      <w:r w:rsidRPr="00B07583">
        <w:rPr>
          <w:rFonts w:ascii="Times New Roman" w:hAnsi="Times New Roman" w:cs="Times New Roman"/>
          <w:i/>
          <w:iCs/>
          <w:color w:val="auto"/>
          <w:sz w:val="20"/>
          <w:szCs w:val="20"/>
        </w:rPr>
        <w:t xml:space="preserve"> а</w:t>
      </w:r>
      <w:r w:rsidRPr="00B07583">
        <w:rPr>
          <w:rFonts w:ascii="Times New Roman" w:hAnsi="Times New Roman" w:cs="Times New Roman"/>
          <w:color w:val="auto"/>
          <w:sz w:val="20"/>
          <w:szCs w:val="20"/>
        </w:rPr>
        <w:t xml:space="preserve"> могут быть за</w:t>
      </w:r>
      <w:r w:rsidRPr="00B07583">
        <w:rPr>
          <w:rFonts w:ascii="Times New Roman" w:hAnsi="Times New Roman" w:cs="Times New Roman"/>
          <w:color w:val="auto"/>
          <w:sz w:val="20"/>
          <w:szCs w:val="20"/>
        </w:rPr>
        <w:softHyphen/>
        <w:t>писаны в виде</w:t>
      </w:r>
    </w:p>
    <w:p w:rsidR="00B07583" w:rsidRPr="00B07583" w:rsidRDefault="003E5F93" w:rsidP="001B1515">
      <w:pPr>
        <w:spacing w:after="137"/>
        <w:jc w:val="center"/>
        <w:rPr>
          <w:rFonts w:ascii="Times New Roman" w:hAnsi="Times New Roman" w:cs="Times New Roman"/>
          <w:color w:val="auto"/>
          <w:sz w:val="20"/>
          <w:szCs w:val="20"/>
        </w:rPr>
      </w:pPr>
      <w:r>
        <w:rPr>
          <w:rFonts w:ascii="Times New Roman" w:hAnsi="Times New Roman" w:cs="Times New Roman"/>
          <w:i/>
          <w:iCs/>
          <w:color w:val="auto"/>
          <w:sz w:val="20"/>
          <w:szCs w:val="20"/>
          <w:lang w:eastAsia="en-US"/>
        </w:rPr>
        <w:t>З</w:t>
      </w:r>
      <w:r>
        <w:rPr>
          <w:rFonts w:ascii="Times New Roman" w:hAnsi="Times New Roman" w:cs="Times New Roman"/>
          <w:i/>
          <w:iCs/>
          <w:color w:val="auto"/>
          <w:sz w:val="20"/>
          <w:szCs w:val="20"/>
          <w:vertAlign w:val="subscript"/>
          <w:lang w:eastAsia="en-US"/>
        </w:rPr>
        <w:t>1</w:t>
      </w:r>
      <w:r w:rsidR="00B07583" w:rsidRPr="00B07583">
        <w:rPr>
          <w:rFonts w:ascii="Times New Roman" w:hAnsi="Times New Roman" w:cs="Times New Roman"/>
          <w:i/>
          <w:iCs/>
          <w:color w:val="auto"/>
          <w:sz w:val="20"/>
          <w:szCs w:val="20"/>
          <w:lang w:eastAsia="en-US"/>
        </w:rPr>
        <w:t xml:space="preserve"> =</w:t>
      </w:r>
      <w:r w:rsidR="00B07583" w:rsidRPr="00B07583">
        <w:rPr>
          <w:rFonts w:ascii="Times New Roman" w:hAnsi="Times New Roman" w:cs="Times New Roman"/>
          <w:color w:val="auto"/>
          <w:sz w:val="20"/>
          <w:szCs w:val="20"/>
          <w:lang w:eastAsia="en-US"/>
        </w:rPr>
        <w:t xml:space="preserve"> </w:t>
      </w:r>
      <w:r w:rsidR="00B07583" w:rsidRPr="00B07583">
        <w:rPr>
          <w:rFonts w:ascii="Times New Roman" w:hAnsi="Times New Roman" w:cs="Times New Roman"/>
          <w:i/>
          <w:color w:val="auto"/>
          <w:sz w:val="20"/>
          <w:szCs w:val="20"/>
        </w:rPr>
        <w:t>2 (</w:t>
      </w:r>
      <w:r w:rsidRPr="003E5F93">
        <w:rPr>
          <w:rFonts w:ascii="Times New Roman" w:hAnsi="Times New Roman" w:cs="Times New Roman"/>
          <w:i/>
          <w:color w:val="auto"/>
          <w:sz w:val="20"/>
          <w:szCs w:val="20"/>
        </w:rPr>
        <w:t>А</w:t>
      </w:r>
      <w:r w:rsidRPr="003E5F93">
        <w:rPr>
          <w:rFonts w:ascii="Times New Roman" w:hAnsi="Times New Roman" w:cs="Times New Roman"/>
          <w:i/>
          <w:color w:val="auto"/>
          <w:sz w:val="20"/>
          <w:szCs w:val="20"/>
          <w:vertAlign w:val="subscript"/>
        </w:rPr>
        <w:t>1</w:t>
      </w:r>
      <w:r w:rsidR="00B07583" w:rsidRPr="00B07583">
        <w:rPr>
          <w:rFonts w:ascii="Times New Roman" w:hAnsi="Times New Roman" w:cs="Times New Roman"/>
          <w:i/>
          <w:color w:val="auto"/>
          <w:sz w:val="20"/>
          <w:szCs w:val="20"/>
        </w:rPr>
        <w:t xml:space="preserve"> + </w:t>
      </w:r>
      <w:r w:rsidRPr="003E5F93">
        <w:rPr>
          <w:rFonts w:ascii="Times New Roman" w:hAnsi="Times New Roman" w:cs="Times New Roman"/>
          <w:i/>
          <w:color w:val="auto"/>
          <w:sz w:val="20"/>
          <w:szCs w:val="20"/>
        </w:rPr>
        <w:t>В1</w:t>
      </w:r>
      <w:r w:rsidRPr="003E5F93">
        <w:rPr>
          <w:rFonts w:ascii="Times New Roman" w:hAnsi="Times New Roman" w:cs="Times New Roman"/>
          <w:i/>
          <w:color w:val="auto"/>
          <w:sz w:val="20"/>
          <w:szCs w:val="20"/>
          <w:lang w:val="en-US"/>
        </w:rPr>
        <w:t>S</w:t>
      </w:r>
      <w:r w:rsidRPr="003E5F93">
        <w:rPr>
          <w:rFonts w:ascii="Times New Roman" w:hAnsi="Times New Roman" w:cs="Times New Roman"/>
          <w:i/>
          <w:color w:val="auto"/>
          <w:sz w:val="20"/>
          <w:szCs w:val="20"/>
        </w:rPr>
        <w:t>/2</w:t>
      </w:r>
      <w:r w:rsidR="00B07583" w:rsidRPr="00B07583">
        <w:rPr>
          <w:rFonts w:ascii="Times New Roman" w:hAnsi="Times New Roman" w:cs="Times New Roman"/>
          <w:i/>
          <w:color w:val="auto"/>
          <w:sz w:val="20"/>
          <w:szCs w:val="20"/>
        </w:rPr>
        <w:t>) +</w:t>
      </w:r>
      <w:r w:rsidR="00B07583" w:rsidRPr="003E5F93">
        <w:rPr>
          <w:rFonts w:ascii="Times New Roman" w:hAnsi="Times New Roman" w:cs="Times New Roman"/>
          <w:i/>
          <w:iCs/>
          <w:color w:val="auto"/>
          <w:sz w:val="20"/>
          <w:szCs w:val="20"/>
        </w:rPr>
        <w:t xml:space="preserve"> </w:t>
      </w:r>
      <w:r w:rsidR="00B07583" w:rsidRPr="003E5F93">
        <w:rPr>
          <w:rFonts w:ascii="Times New Roman" w:hAnsi="Times New Roman" w:cs="Times New Roman"/>
          <w:i/>
          <w:iCs/>
          <w:color w:val="auto"/>
          <w:sz w:val="20"/>
          <w:szCs w:val="20"/>
          <w:lang w:eastAsia="en-US"/>
        </w:rPr>
        <w:t>(</w:t>
      </w:r>
      <w:proofErr w:type="spellStart"/>
      <w:r w:rsidR="00B07583" w:rsidRPr="003E5F93">
        <w:rPr>
          <w:rFonts w:ascii="Times New Roman" w:hAnsi="Times New Roman" w:cs="Times New Roman"/>
          <w:i/>
          <w:iCs/>
          <w:color w:val="auto"/>
          <w:sz w:val="20"/>
          <w:szCs w:val="20"/>
          <w:lang w:val="en-US" w:eastAsia="en-US"/>
        </w:rPr>
        <w:t>p</w:t>
      </w:r>
      <w:r w:rsidRPr="003E5F93">
        <w:rPr>
          <w:rFonts w:ascii="Times New Roman" w:hAnsi="Times New Roman" w:cs="Times New Roman"/>
          <w:i/>
          <w:iCs/>
          <w:color w:val="auto"/>
          <w:sz w:val="20"/>
          <w:szCs w:val="20"/>
          <w:vertAlign w:val="subscript"/>
          <w:lang w:val="en-US" w:eastAsia="en-US"/>
        </w:rPr>
        <w:t>Σ</w:t>
      </w:r>
      <w:proofErr w:type="spellEnd"/>
      <w:r w:rsidR="00B07583" w:rsidRPr="00B07583">
        <w:rPr>
          <w:rFonts w:ascii="Times New Roman" w:hAnsi="Times New Roman" w:cs="Times New Roman"/>
          <w:i/>
          <w:color w:val="auto"/>
          <w:sz w:val="20"/>
          <w:szCs w:val="20"/>
          <w:lang w:eastAsia="en-US"/>
        </w:rPr>
        <w:t xml:space="preserve"> </w:t>
      </w:r>
      <w:r w:rsidR="00B07583" w:rsidRPr="00B07583">
        <w:rPr>
          <w:rFonts w:ascii="Times New Roman" w:hAnsi="Times New Roman" w:cs="Times New Roman"/>
          <w:i/>
          <w:color w:val="auto"/>
          <w:sz w:val="20"/>
          <w:szCs w:val="20"/>
        </w:rPr>
        <w:t>+</w:t>
      </w:r>
      <w:r w:rsidR="00B07583" w:rsidRPr="003E5F93">
        <w:rPr>
          <w:rFonts w:ascii="Times New Roman" w:hAnsi="Times New Roman" w:cs="Times New Roman"/>
          <w:i/>
          <w:iCs/>
          <w:color w:val="auto"/>
          <w:sz w:val="20"/>
          <w:szCs w:val="20"/>
        </w:rPr>
        <w:t xml:space="preserve"> </w:t>
      </w:r>
      <w:proofErr w:type="spellStart"/>
      <w:r w:rsidR="00B07583" w:rsidRPr="003E5F93">
        <w:rPr>
          <w:rFonts w:ascii="Times New Roman" w:hAnsi="Times New Roman" w:cs="Times New Roman"/>
          <w:i/>
          <w:iCs/>
          <w:color w:val="auto"/>
          <w:sz w:val="20"/>
          <w:szCs w:val="20"/>
        </w:rPr>
        <w:t>Е</w:t>
      </w:r>
      <w:r w:rsidRPr="003E5F93">
        <w:rPr>
          <w:rFonts w:ascii="Times New Roman" w:hAnsi="Times New Roman" w:cs="Times New Roman"/>
          <w:i/>
          <w:iCs/>
          <w:color w:val="auto"/>
          <w:sz w:val="20"/>
          <w:szCs w:val="20"/>
          <w:vertAlign w:val="subscript"/>
        </w:rPr>
        <w:t>н</w:t>
      </w:r>
      <w:proofErr w:type="spellEnd"/>
      <w:r w:rsidR="00B07583" w:rsidRPr="003E5F93">
        <w:rPr>
          <w:rFonts w:ascii="Times New Roman" w:hAnsi="Times New Roman" w:cs="Times New Roman"/>
          <w:i/>
          <w:iCs/>
          <w:color w:val="auto"/>
          <w:sz w:val="20"/>
          <w:szCs w:val="20"/>
        </w:rPr>
        <w:t xml:space="preserve">) </w:t>
      </w:r>
      <w:r w:rsidRPr="003E5F93">
        <w:rPr>
          <w:rFonts w:ascii="Times New Roman" w:hAnsi="Times New Roman" w:cs="Times New Roman"/>
          <w:i/>
          <w:iCs/>
          <w:color w:val="auto"/>
          <w:sz w:val="20"/>
          <w:szCs w:val="20"/>
          <w:lang w:val="en-US"/>
        </w:rPr>
        <w:t>k</w:t>
      </w:r>
      <w:r w:rsidRPr="003E5F93">
        <w:rPr>
          <w:rFonts w:ascii="Times New Roman" w:hAnsi="Times New Roman" w:cs="Times New Roman"/>
          <w:i/>
          <w:iCs/>
          <w:color w:val="auto"/>
          <w:sz w:val="20"/>
          <w:szCs w:val="20"/>
          <w:vertAlign w:val="subscript"/>
        </w:rPr>
        <w:t>уд</w:t>
      </w:r>
      <w:r w:rsidR="00B07583" w:rsidRPr="00B07583">
        <w:rPr>
          <w:rFonts w:ascii="Times New Roman" w:hAnsi="Times New Roman" w:cs="Times New Roman"/>
          <w:i/>
          <w:color w:val="auto"/>
          <w:sz w:val="20"/>
          <w:szCs w:val="20"/>
          <w:vertAlign w:val="subscript"/>
        </w:rPr>
        <w:t xml:space="preserve"> 110</w:t>
      </w:r>
      <w:r w:rsidRPr="003E5F93">
        <w:rPr>
          <w:rFonts w:ascii="Times New Roman" w:hAnsi="Times New Roman" w:cs="Times New Roman"/>
          <w:i/>
          <w:iCs/>
          <w:color w:val="auto"/>
          <w:sz w:val="20"/>
          <w:szCs w:val="20"/>
          <w:lang w:val="en-US"/>
        </w:rPr>
        <w:t>l</w:t>
      </w:r>
      <w:r w:rsidR="00B07583" w:rsidRPr="00B07583">
        <w:rPr>
          <w:rFonts w:ascii="Times New Roman" w:hAnsi="Times New Roman" w:cs="Times New Roman"/>
          <w:i/>
          <w:color w:val="auto"/>
          <w:sz w:val="20"/>
          <w:szCs w:val="20"/>
        </w:rPr>
        <w:t xml:space="preserve"> + </w:t>
      </w:r>
      <w:r w:rsidRPr="003E5F93">
        <w:rPr>
          <w:rFonts w:ascii="Times New Roman" w:hAnsi="Times New Roman" w:cs="Times New Roman"/>
          <w:i/>
          <w:color w:val="auto"/>
          <w:sz w:val="20"/>
          <w:szCs w:val="20"/>
        </w:rPr>
        <w:t>Δ</w:t>
      </w:r>
      <w:r w:rsidR="00B07583" w:rsidRPr="00B07583">
        <w:rPr>
          <w:rFonts w:ascii="Times New Roman" w:hAnsi="Times New Roman" w:cs="Times New Roman"/>
          <w:i/>
          <w:color w:val="auto"/>
          <w:sz w:val="20"/>
          <w:szCs w:val="20"/>
        </w:rPr>
        <w:t>Р</w:t>
      </w:r>
      <w:r w:rsidRPr="003E5F93">
        <w:rPr>
          <w:rFonts w:ascii="Times New Roman" w:hAnsi="Times New Roman" w:cs="Times New Roman"/>
          <w:i/>
          <w:color w:val="auto"/>
          <w:sz w:val="20"/>
          <w:szCs w:val="20"/>
          <w:vertAlign w:val="subscript"/>
        </w:rPr>
        <w:t>110</w:t>
      </w:r>
      <w:r w:rsidRPr="003E5F93">
        <w:rPr>
          <w:rFonts w:ascii="Times New Roman" w:hAnsi="Times New Roman" w:cs="Times New Roman"/>
          <w:i/>
          <w:color w:val="auto"/>
          <w:sz w:val="20"/>
          <w:szCs w:val="20"/>
        </w:rPr>
        <w:t>τЗ</w:t>
      </w:r>
      <w:r w:rsidR="00B07583" w:rsidRPr="00B07583">
        <w:rPr>
          <w:rFonts w:ascii="Times New Roman" w:hAnsi="Times New Roman" w:cs="Times New Roman"/>
          <w:i/>
          <w:color w:val="auto"/>
          <w:sz w:val="20"/>
          <w:szCs w:val="20"/>
          <w:vertAlign w:val="subscript"/>
        </w:rPr>
        <w:t>э</w:t>
      </w:r>
      <w:r w:rsidR="00B07583" w:rsidRPr="00B07583">
        <w:rPr>
          <w:rFonts w:ascii="Times New Roman" w:hAnsi="Times New Roman" w:cs="Times New Roman"/>
          <w:i/>
          <w:color w:val="auto"/>
          <w:sz w:val="20"/>
          <w:szCs w:val="20"/>
        </w:rPr>
        <w:t>,</w:t>
      </w:r>
    </w:p>
    <w:p w:rsidR="00B07583" w:rsidRPr="00B07583" w:rsidRDefault="00B07583" w:rsidP="001B1515">
      <w:pPr>
        <w:jc w:val="both"/>
        <w:rPr>
          <w:rFonts w:ascii="Times New Roman" w:hAnsi="Times New Roman" w:cs="Times New Roman"/>
          <w:color w:val="auto"/>
          <w:sz w:val="20"/>
          <w:szCs w:val="20"/>
        </w:rPr>
      </w:pPr>
      <w:r w:rsidRPr="00B07583">
        <w:rPr>
          <w:rFonts w:ascii="Times New Roman" w:hAnsi="Times New Roman" w:cs="Times New Roman"/>
          <w:color w:val="auto"/>
          <w:sz w:val="20"/>
          <w:szCs w:val="20"/>
        </w:rPr>
        <w:t>где первый член — приведенные затраты подстанций</w:t>
      </w:r>
      <w:r w:rsidRPr="00B07583">
        <w:rPr>
          <w:rFonts w:ascii="Times New Roman" w:hAnsi="Times New Roman" w:cs="Times New Roman"/>
          <w:i/>
          <w:iCs/>
          <w:color w:val="auto"/>
          <w:sz w:val="20"/>
          <w:szCs w:val="20"/>
        </w:rPr>
        <w:t xml:space="preserve"> ПС</w:t>
      </w:r>
      <w:r w:rsidR="003E5F93" w:rsidRPr="003E5F93">
        <w:rPr>
          <w:rFonts w:ascii="Times New Roman" w:hAnsi="Times New Roman" w:cs="Times New Roman"/>
          <w:i/>
          <w:iCs/>
          <w:color w:val="auto"/>
          <w:sz w:val="20"/>
          <w:szCs w:val="20"/>
          <w:vertAlign w:val="subscript"/>
        </w:rPr>
        <w:t>1</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и </w:t>
      </w:r>
      <w:r w:rsidR="003E5F93" w:rsidRPr="003E5F93">
        <w:rPr>
          <w:rFonts w:ascii="Times New Roman" w:hAnsi="Times New Roman" w:cs="Times New Roman"/>
          <w:i/>
          <w:color w:val="auto"/>
          <w:sz w:val="20"/>
          <w:szCs w:val="20"/>
        </w:rPr>
        <w:t>П</w:t>
      </w:r>
      <w:r w:rsidRPr="00B07583">
        <w:rPr>
          <w:rFonts w:ascii="Times New Roman" w:hAnsi="Times New Roman" w:cs="Times New Roman"/>
          <w:i/>
          <w:color w:val="auto"/>
          <w:sz w:val="20"/>
          <w:szCs w:val="20"/>
        </w:rPr>
        <w:t>С</w:t>
      </w:r>
      <w:r w:rsidRPr="00B07583">
        <w:rPr>
          <w:rFonts w:ascii="Times New Roman" w:hAnsi="Times New Roman" w:cs="Times New Roman"/>
          <w:i/>
          <w:color w:val="auto"/>
          <w:sz w:val="20"/>
          <w:szCs w:val="20"/>
          <w:vertAlign w:val="subscript"/>
        </w:rPr>
        <w:t>2</w:t>
      </w:r>
      <w:r w:rsidRPr="00B07583">
        <w:rPr>
          <w:rFonts w:ascii="Times New Roman" w:hAnsi="Times New Roman" w:cs="Times New Roman"/>
          <w:color w:val="auto"/>
          <w:sz w:val="20"/>
          <w:szCs w:val="20"/>
          <w:vertAlign w:val="subscript"/>
        </w:rPr>
        <w:t xml:space="preserve"> </w:t>
      </w:r>
      <w:r w:rsidRPr="00B07583">
        <w:rPr>
          <w:rFonts w:ascii="Times New Roman" w:hAnsi="Times New Roman" w:cs="Times New Roman"/>
          <w:color w:val="auto"/>
          <w:sz w:val="20"/>
          <w:szCs w:val="20"/>
        </w:rPr>
        <w:t>согласно формуле (6-11), второй член — отчисления от стоимости сооружения кабельной линии 110 кВ, третий член — стоимость потерь энергии в кабельной линии 110 кВ.</w:t>
      </w:r>
      <w:r w:rsidR="003E5F93" w:rsidRPr="00B07583">
        <w:rPr>
          <w:rFonts w:ascii="Times New Roman" w:hAnsi="Times New Roman" w:cs="Times New Roman"/>
          <w:color w:val="auto"/>
          <w:sz w:val="20"/>
          <w:szCs w:val="20"/>
        </w:rPr>
        <w:t xml:space="preserve"> </w:t>
      </w:r>
    </w:p>
    <w:p w:rsidR="00B07583" w:rsidRDefault="00B07583" w:rsidP="001B1515">
      <w:pPr>
        <w:ind w:firstLine="320"/>
        <w:jc w:val="both"/>
        <w:rPr>
          <w:rFonts w:ascii="Times New Roman" w:hAnsi="Times New Roman" w:cs="Times New Roman"/>
          <w:i/>
          <w:iCs/>
          <w:color w:val="auto"/>
          <w:sz w:val="20"/>
          <w:szCs w:val="20"/>
        </w:rPr>
      </w:pPr>
      <w:r w:rsidRPr="00B07583">
        <w:rPr>
          <w:rFonts w:ascii="Times New Roman" w:hAnsi="Times New Roman" w:cs="Times New Roman"/>
          <w:color w:val="auto"/>
          <w:sz w:val="20"/>
          <w:szCs w:val="20"/>
        </w:rPr>
        <w:t xml:space="preserve">Внесем некоторые упрощения. Имея в виду средние условия электроснабжения городов, значение </w:t>
      </w:r>
      <w:r w:rsidRPr="00B07583">
        <w:rPr>
          <w:rFonts w:ascii="Times New Roman" w:hAnsi="Times New Roman" w:cs="Times New Roman"/>
          <w:i/>
          <w:color w:val="auto"/>
          <w:sz w:val="20"/>
          <w:szCs w:val="20"/>
          <w:lang w:val="en-US" w:eastAsia="en-US"/>
        </w:rPr>
        <w:t>k</w:t>
      </w:r>
      <w:r w:rsidR="003E5F93">
        <w:rPr>
          <w:rFonts w:ascii="Times New Roman" w:hAnsi="Times New Roman" w:cs="Times New Roman"/>
          <w:color w:val="auto"/>
          <w:sz w:val="20"/>
          <w:szCs w:val="20"/>
          <w:vertAlign w:val="subscript"/>
          <w:lang w:eastAsia="en-US"/>
        </w:rPr>
        <w:t>уд</w:t>
      </w:r>
      <w:r w:rsidRPr="00B07583">
        <w:rPr>
          <w:rFonts w:ascii="Times New Roman" w:hAnsi="Times New Roman" w:cs="Times New Roman"/>
          <w:color w:val="auto"/>
          <w:sz w:val="20"/>
          <w:szCs w:val="20"/>
          <w:vertAlign w:val="subscript"/>
          <w:lang w:eastAsia="en-US"/>
        </w:rPr>
        <w:t xml:space="preserve"> </w:t>
      </w:r>
      <w:r w:rsidRPr="00B07583">
        <w:rPr>
          <w:rFonts w:ascii="Times New Roman" w:hAnsi="Times New Roman" w:cs="Times New Roman"/>
          <w:color w:val="auto"/>
          <w:sz w:val="20"/>
          <w:szCs w:val="20"/>
          <w:vertAlign w:val="subscript"/>
        </w:rPr>
        <w:t>110</w:t>
      </w:r>
      <w:r w:rsidRPr="00B07583">
        <w:rPr>
          <w:rFonts w:ascii="Times New Roman" w:hAnsi="Times New Roman" w:cs="Times New Roman"/>
          <w:color w:val="auto"/>
          <w:sz w:val="20"/>
          <w:szCs w:val="20"/>
        </w:rPr>
        <w:t xml:space="preserve"> будем учитывать, для маслонаполненной кабельной линии 110 кВ сечением 300 мм</w:t>
      </w:r>
      <w:r w:rsidR="003E5F93">
        <w:rPr>
          <w:rFonts w:ascii="Times New Roman" w:hAnsi="Times New Roman" w:cs="Times New Roman"/>
          <w:color w:val="auto"/>
          <w:sz w:val="20"/>
          <w:szCs w:val="20"/>
          <w:vertAlign w:val="superscript"/>
        </w:rPr>
        <w:t>2</w:t>
      </w:r>
      <w:r w:rsidRPr="00B07583">
        <w:rPr>
          <w:rFonts w:ascii="Times New Roman" w:hAnsi="Times New Roman" w:cs="Times New Roman"/>
          <w:color w:val="auto"/>
          <w:sz w:val="20"/>
          <w:szCs w:val="20"/>
        </w:rPr>
        <w:t>. Потерями энергии в этой линии пренебрегаем. Тогда рассматри</w:t>
      </w:r>
      <w:r w:rsidRPr="00B07583">
        <w:rPr>
          <w:rFonts w:ascii="Times New Roman" w:hAnsi="Times New Roman" w:cs="Times New Roman"/>
          <w:color w:val="auto"/>
          <w:sz w:val="20"/>
          <w:szCs w:val="20"/>
        </w:rPr>
        <w:softHyphen/>
        <w:t xml:space="preserve">ваемая функция затрат будет равна </w:t>
      </w:r>
      <w:r w:rsidRPr="00B07583">
        <w:rPr>
          <w:rFonts w:ascii="Times New Roman" w:hAnsi="Times New Roman" w:cs="Times New Roman"/>
          <w:i/>
          <w:color w:val="auto"/>
          <w:sz w:val="20"/>
          <w:szCs w:val="20"/>
          <w:lang w:val="en-US" w:eastAsia="en-US"/>
        </w:rPr>
        <w:t>S</w:t>
      </w:r>
      <w:r w:rsidR="003E5F93">
        <w:rPr>
          <w:rFonts w:ascii="Times New Roman" w:hAnsi="Times New Roman" w:cs="Times New Roman"/>
          <w:color w:val="auto"/>
          <w:sz w:val="20"/>
          <w:szCs w:val="20"/>
          <w:vertAlign w:val="subscript"/>
          <w:lang w:eastAsia="en-US"/>
        </w:rPr>
        <w:t>1</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 2</w:t>
      </w:r>
      <w:r w:rsidRPr="00B07583">
        <w:rPr>
          <w:rFonts w:ascii="Times New Roman" w:hAnsi="Times New Roman" w:cs="Times New Roman"/>
          <w:i/>
          <w:color w:val="auto"/>
          <w:sz w:val="20"/>
          <w:szCs w:val="20"/>
        </w:rPr>
        <w:t>А</w:t>
      </w:r>
      <w:r w:rsidR="003E5F93">
        <w:rPr>
          <w:rFonts w:ascii="Times New Roman" w:hAnsi="Times New Roman" w:cs="Times New Roman"/>
          <w:color w:val="auto"/>
          <w:sz w:val="20"/>
          <w:szCs w:val="20"/>
          <w:vertAlign w:val="subscript"/>
        </w:rPr>
        <w:t xml:space="preserve">1 </w:t>
      </w:r>
      <w:r w:rsidRPr="00B07583">
        <w:rPr>
          <w:rFonts w:ascii="Times New Roman" w:hAnsi="Times New Roman" w:cs="Times New Roman"/>
          <w:color w:val="auto"/>
          <w:sz w:val="20"/>
          <w:szCs w:val="20"/>
        </w:rPr>
        <w:t xml:space="preserve">+ </w:t>
      </w:r>
      <w:r w:rsidRPr="00B07583">
        <w:rPr>
          <w:rFonts w:ascii="Times New Roman" w:hAnsi="Times New Roman" w:cs="Times New Roman"/>
          <w:i/>
          <w:color w:val="auto"/>
          <w:sz w:val="20"/>
          <w:szCs w:val="20"/>
          <w:lang w:val="en-US" w:eastAsia="en-US"/>
        </w:rPr>
        <w:t>B</w:t>
      </w:r>
      <w:r w:rsidR="003E5F93" w:rsidRPr="003E5F93">
        <w:rPr>
          <w:rFonts w:ascii="Times New Roman" w:hAnsi="Times New Roman" w:cs="Times New Roman"/>
          <w:color w:val="auto"/>
          <w:sz w:val="20"/>
          <w:szCs w:val="20"/>
          <w:vertAlign w:val="subscript"/>
          <w:lang w:eastAsia="en-US"/>
        </w:rPr>
        <w:t>1</w:t>
      </w:r>
      <w:r w:rsidRPr="00B07583">
        <w:rPr>
          <w:rFonts w:ascii="Times New Roman" w:hAnsi="Times New Roman" w:cs="Times New Roman"/>
          <w:i/>
          <w:color w:val="auto"/>
          <w:sz w:val="20"/>
          <w:szCs w:val="20"/>
          <w:lang w:val="en-US" w:eastAsia="en-US"/>
        </w:rPr>
        <w:t>S</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 xml:space="preserve">+ </w:t>
      </w:r>
      <w:r w:rsidRPr="00B07583">
        <w:rPr>
          <w:rFonts w:ascii="Times New Roman" w:hAnsi="Times New Roman" w:cs="Times New Roman"/>
          <w:i/>
          <w:color w:val="auto"/>
          <w:sz w:val="20"/>
          <w:szCs w:val="20"/>
          <w:lang w:val="en-US" w:eastAsia="en-US"/>
        </w:rPr>
        <w:t>K</w:t>
      </w:r>
      <w:r w:rsidR="003E5F93" w:rsidRPr="003E5F93">
        <w:rPr>
          <w:rFonts w:ascii="Times New Roman" w:hAnsi="Times New Roman" w:cs="Times New Roman"/>
          <w:color w:val="auto"/>
          <w:sz w:val="20"/>
          <w:szCs w:val="20"/>
          <w:vertAlign w:val="subscript"/>
          <w:lang w:eastAsia="en-US"/>
        </w:rPr>
        <w:t>1</w:t>
      </w:r>
      <w:r w:rsidR="003E5F93" w:rsidRPr="003E5F93">
        <w:rPr>
          <w:rFonts w:ascii="Times New Roman" w:hAnsi="Times New Roman" w:cs="Times New Roman"/>
          <w:i/>
          <w:color w:val="auto"/>
          <w:sz w:val="20"/>
          <w:szCs w:val="20"/>
          <w:lang w:val="en-US" w:eastAsia="en-US"/>
        </w:rPr>
        <w:t>l</w:t>
      </w:r>
      <w:r w:rsidRPr="00B07583">
        <w:rPr>
          <w:rFonts w:ascii="Times New Roman" w:hAnsi="Times New Roman" w:cs="Times New Roman"/>
          <w:color w:val="auto"/>
          <w:sz w:val="20"/>
          <w:szCs w:val="20"/>
          <w:lang w:eastAsia="en-US"/>
        </w:rPr>
        <w:t xml:space="preserve">, </w:t>
      </w:r>
      <w:r w:rsidRPr="00B07583">
        <w:rPr>
          <w:rFonts w:ascii="Times New Roman" w:hAnsi="Times New Roman" w:cs="Times New Roman"/>
          <w:color w:val="auto"/>
          <w:sz w:val="20"/>
          <w:szCs w:val="20"/>
        </w:rPr>
        <w:t>где</w:t>
      </w:r>
      <w:r w:rsidRPr="00B07583">
        <w:rPr>
          <w:rFonts w:ascii="Times New Roman" w:hAnsi="Times New Roman" w:cs="Times New Roman"/>
          <w:i/>
          <w:iCs/>
          <w:color w:val="auto"/>
          <w:sz w:val="20"/>
          <w:szCs w:val="20"/>
        </w:rPr>
        <w:t xml:space="preserve"> </w:t>
      </w:r>
      <w:r w:rsidRPr="00B07583">
        <w:rPr>
          <w:rFonts w:ascii="Times New Roman" w:hAnsi="Times New Roman" w:cs="Times New Roman"/>
          <w:i/>
          <w:iCs/>
          <w:color w:val="auto"/>
          <w:sz w:val="20"/>
          <w:szCs w:val="20"/>
          <w:lang w:val="en-US" w:eastAsia="en-US"/>
        </w:rPr>
        <w:t>K</w:t>
      </w:r>
      <w:r w:rsidR="003E5F93" w:rsidRPr="003E5F93">
        <w:rPr>
          <w:rFonts w:ascii="Times New Roman" w:hAnsi="Times New Roman" w:cs="Times New Roman"/>
          <w:i/>
          <w:iCs/>
          <w:color w:val="auto"/>
          <w:sz w:val="20"/>
          <w:szCs w:val="20"/>
          <w:vertAlign w:val="subscript"/>
          <w:lang w:eastAsia="en-US"/>
        </w:rPr>
        <w:t>1</w:t>
      </w:r>
      <w:r w:rsidRPr="00B07583">
        <w:rPr>
          <w:rFonts w:ascii="Times New Roman" w:hAnsi="Times New Roman" w:cs="Times New Roman"/>
          <w:i/>
          <w:iCs/>
          <w:color w:val="auto"/>
          <w:sz w:val="20"/>
          <w:szCs w:val="20"/>
          <w:lang w:eastAsia="en-US"/>
        </w:rPr>
        <w:t xml:space="preserve"> </w:t>
      </w:r>
      <w:r w:rsidRPr="00B07583">
        <w:rPr>
          <w:rFonts w:ascii="Times New Roman" w:hAnsi="Times New Roman" w:cs="Times New Roman"/>
          <w:i/>
          <w:iCs/>
          <w:color w:val="auto"/>
          <w:sz w:val="20"/>
          <w:szCs w:val="20"/>
        </w:rPr>
        <w:t>=</w:t>
      </w:r>
      <w:r w:rsidRPr="00B07583">
        <w:rPr>
          <w:rFonts w:ascii="Times New Roman" w:hAnsi="Times New Roman" w:cs="Times New Roman"/>
          <w:color w:val="auto"/>
          <w:sz w:val="20"/>
          <w:szCs w:val="20"/>
        </w:rPr>
        <w:t xml:space="preserve"> (</w:t>
      </w:r>
      <w:proofErr w:type="spellStart"/>
      <w:r w:rsidR="003E5F93" w:rsidRPr="003E5F93">
        <w:rPr>
          <w:rFonts w:ascii="Times New Roman" w:hAnsi="Times New Roman" w:cs="Times New Roman"/>
          <w:i/>
          <w:iCs/>
          <w:color w:val="auto"/>
          <w:sz w:val="20"/>
          <w:szCs w:val="20"/>
          <w:lang w:val="en-US" w:eastAsia="en-US"/>
        </w:rPr>
        <w:t>p</w:t>
      </w:r>
      <w:r w:rsidR="003E5F93" w:rsidRPr="003E5F93">
        <w:rPr>
          <w:rFonts w:ascii="Times New Roman" w:hAnsi="Times New Roman" w:cs="Times New Roman"/>
          <w:i/>
          <w:iCs/>
          <w:color w:val="auto"/>
          <w:sz w:val="20"/>
          <w:szCs w:val="20"/>
          <w:vertAlign w:val="subscript"/>
          <w:lang w:val="en-US" w:eastAsia="en-US"/>
        </w:rPr>
        <w:t>Σ</w:t>
      </w:r>
      <w:proofErr w:type="spellEnd"/>
      <w:r w:rsidRPr="00B07583">
        <w:rPr>
          <w:rFonts w:ascii="Times New Roman" w:hAnsi="Times New Roman" w:cs="Times New Roman"/>
          <w:color w:val="auto"/>
          <w:sz w:val="20"/>
          <w:szCs w:val="20"/>
        </w:rPr>
        <w:t xml:space="preserve"> +</w:t>
      </w:r>
      <w:r w:rsidRPr="00B07583">
        <w:rPr>
          <w:rFonts w:ascii="Times New Roman" w:hAnsi="Times New Roman" w:cs="Times New Roman"/>
          <w:i/>
          <w:iCs/>
          <w:color w:val="auto"/>
          <w:sz w:val="20"/>
          <w:szCs w:val="20"/>
        </w:rPr>
        <w:t xml:space="preserve"> </w:t>
      </w:r>
      <w:proofErr w:type="spellStart"/>
      <w:r w:rsidRPr="00B07583">
        <w:rPr>
          <w:rFonts w:ascii="Times New Roman" w:hAnsi="Times New Roman" w:cs="Times New Roman"/>
          <w:i/>
          <w:iCs/>
          <w:color w:val="auto"/>
          <w:sz w:val="20"/>
          <w:szCs w:val="20"/>
        </w:rPr>
        <w:t>Е</w:t>
      </w:r>
      <w:r w:rsidR="00545547">
        <w:rPr>
          <w:rFonts w:ascii="Times New Roman" w:hAnsi="Times New Roman" w:cs="Times New Roman"/>
          <w:i/>
          <w:iCs/>
          <w:color w:val="auto"/>
          <w:sz w:val="20"/>
          <w:szCs w:val="20"/>
          <w:vertAlign w:val="subscript"/>
        </w:rPr>
        <w:t>н</w:t>
      </w:r>
      <w:proofErr w:type="spellEnd"/>
      <w:r w:rsidRPr="00B07583">
        <w:rPr>
          <w:rFonts w:ascii="Times New Roman" w:hAnsi="Times New Roman" w:cs="Times New Roman"/>
          <w:i/>
          <w:iCs/>
          <w:color w:val="auto"/>
          <w:sz w:val="20"/>
          <w:szCs w:val="20"/>
        </w:rPr>
        <w:t>)</w:t>
      </w:r>
      <w:r w:rsidR="00545547">
        <w:rPr>
          <w:rFonts w:ascii="Times New Roman" w:hAnsi="Times New Roman" w:cs="Times New Roman"/>
          <w:i/>
          <w:iCs/>
          <w:color w:val="auto"/>
          <w:sz w:val="20"/>
          <w:szCs w:val="20"/>
        </w:rPr>
        <w:t xml:space="preserve"> </w:t>
      </w:r>
      <w:r w:rsidR="00545547" w:rsidRPr="00B07583">
        <w:rPr>
          <w:rFonts w:ascii="Times New Roman" w:hAnsi="Times New Roman" w:cs="Times New Roman"/>
          <w:i/>
          <w:color w:val="auto"/>
          <w:sz w:val="20"/>
          <w:szCs w:val="20"/>
          <w:lang w:val="en-US" w:eastAsia="en-US"/>
        </w:rPr>
        <w:t>k</w:t>
      </w:r>
      <w:r w:rsidR="00545547">
        <w:rPr>
          <w:rFonts w:ascii="Times New Roman" w:hAnsi="Times New Roman" w:cs="Times New Roman"/>
          <w:color w:val="auto"/>
          <w:sz w:val="20"/>
          <w:szCs w:val="20"/>
          <w:vertAlign w:val="subscript"/>
          <w:lang w:eastAsia="en-US"/>
        </w:rPr>
        <w:t>уд</w:t>
      </w:r>
      <w:r w:rsidR="00545547" w:rsidRPr="00B07583">
        <w:rPr>
          <w:rFonts w:ascii="Times New Roman" w:hAnsi="Times New Roman" w:cs="Times New Roman"/>
          <w:color w:val="auto"/>
          <w:sz w:val="20"/>
          <w:szCs w:val="20"/>
          <w:vertAlign w:val="subscript"/>
          <w:lang w:eastAsia="en-US"/>
        </w:rPr>
        <w:t xml:space="preserve"> </w:t>
      </w:r>
      <w:r w:rsidR="00545547" w:rsidRPr="00B07583">
        <w:rPr>
          <w:rFonts w:ascii="Times New Roman" w:hAnsi="Times New Roman" w:cs="Times New Roman"/>
          <w:color w:val="auto"/>
          <w:sz w:val="20"/>
          <w:szCs w:val="20"/>
          <w:vertAlign w:val="subscript"/>
        </w:rPr>
        <w:t>110</w:t>
      </w:r>
      <w:r w:rsidR="00545547" w:rsidRPr="00B07583">
        <w:rPr>
          <w:rFonts w:ascii="Times New Roman" w:hAnsi="Times New Roman" w:cs="Times New Roman"/>
          <w:color w:val="auto"/>
          <w:sz w:val="20"/>
          <w:szCs w:val="20"/>
        </w:rPr>
        <w:t xml:space="preserve"> </w:t>
      </w:r>
      <w:r w:rsidRPr="00B07583">
        <w:rPr>
          <w:rFonts w:ascii="Times New Roman" w:hAnsi="Times New Roman" w:cs="Times New Roman"/>
          <w:i/>
          <w:iCs/>
          <w:color w:val="auto"/>
          <w:sz w:val="20"/>
          <w:szCs w:val="20"/>
        </w:rPr>
        <w:t>.</w:t>
      </w:r>
    </w:p>
    <w:p w:rsidR="00E44079" w:rsidRPr="00E44079" w:rsidRDefault="00E44079" w:rsidP="001B1515">
      <w:pPr>
        <w:spacing w:after="121"/>
        <w:ind w:firstLine="340"/>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Приведенные затраты по варианту рис. 7-7, б записываются в следующем виде:</w:t>
      </w:r>
    </w:p>
    <w:p w:rsidR="00E44079" w:rsidRPr="00E44079" w:rsidRDefault="00A5681B" w:rsidP="001B1515">
      <w:pPr>
        <w:keepNext/>
        <w:keepLines/>
        <w:spacing w:after="103"/>
        <w:jc w:val="center"/>
        <w:outlineLvl w:val="2"/>
        <w:rPr>
          <w:rFonts w:ascii="Times New Roman" w:hAnsi="Times New Roman" w:cs="Times New Roman"/>
          <w:i/>
          <w:iCs/>
          <w:color w:val="auto"/>
          <w:spacing w:val="10"/>
          <w:sz w:val="20"/>
          <w:szCs w:val="20"/>
        </w:rPr>
      </w:pPr>
      <w:r>
        <w:rPr>
          <w:rFonts w:ascii="Times New Roman" w:hAnsi="Times New Roman" w:cs="Times New Roman"/>
          <w:i/>
          <w:iCs/>
          <w:color w:val="auto"/>
          <w:spacing w:val="10"/>
          <w:sz w:val="20"/>
          <w:szCs w:val="20"/>
        </w:rPr>
        <w:t>З</w:t>
      </w:r>
      <w:r w:rsidRPr="00A5681B">
        <w:rPr>
          <w:rFonts w:ascii="Times New Roman" w:hAnsi="Times New Roman" w:cs="Times New Roman"/>
          <w:i/>
          <w:iCs/>
          <w:color w:val="auto"/>
          <w:spacing w:val="10"/>
          <w:sz w:val="20"/>
          <w:szCs w:val="20"/>
          <w:vertAlign w:val="subscript"/>
        </w:rPr>
        <w:t>3</w:t>
      </w:r>
      <w:r w:rsidR="00E44079" w:rsidRPr="00E44079">
        <w:rPr>
          <w:rFonts w:ascii="Times New Roman" w:hAnsi="Times New Roman" w:cs="Times New Roman"/>
          <w:i/>
          <w:iCs/>
          <w:color w:val="auto"/>
          <w:spacing w:val="10"/>
          <w:sz w:val="20"/>
          <w:szCs w:val="20"/>
        </w:rPr>
        <w:t>= А</w:t>
      </w:r>
      <w:r>
        <w:rPr>
          <w:rFonts w:ascii="Times New Roman" w:hAnsi="Times New Roman" w:cs="Times New Roman"/>
          <w:i/>
          <w:iCs/>
          <w:color w:val="auto"/>
          <w:spacing w:val="10"/>
          <w:sz w:val="20"/>
          <w:szCs w:val="20"/>
          <w:vertAlign w:val="subscript"/>
        </w:rPr>
        <w:t>1</w:t>
      </w:r>
      <w:r w:rsidR="00E44079" w:rsidRPr="00E44079">
        <w:rPr>
          <w:rFonts w:ascii="Times New Roman" w:hAnsi="Times New Roman" w:cs="Times New Roman"/>
          <w:color w:val="auto"/>
          <w:sz w:val="20"/>
          <w:szCs w:val="20"/>
        </w:rPr>
        <w:t xml:space="preserve"> +</w:t>
      </w:r>
      <w:r w:rsidR="00E44079" w:rsidRPr="00E44079">
        <w:rPr>
          <w:rFonts w:ascii="Times New Roman" w:hAnsi="Times New Roman" w:cs="Times New Roman"/>
          <w:i/>
          <w:iCs/>
          <w:color w:val="auto"/>
          <w:spacing w:val="10"/>
          <w:sz w:val="20"/>
          <w:szCs w:val="20"/>
        </w:rPr>
        <w:t xml:space="preserve"> </w:t>
      </w:r>
      <w:r w:rsidR="00E44079" w:rsidRPr="00E44079">
        <w:rPr>
          <w:rFonts w:ascii="Times New Roman" w:hAnsi="Times New Roman" w:cs="Times New Roman"/>
          <w:i/>
          <w:iCs/>
          <w:color w:val="auto"/>
          <w:spacing w:val="10"/>
          <w:sz w:val="20"/>
          <w:szCs w:val="20"/>
          <w:lang w:val="en-US" w:eastAsia="en-US"/>
        </w:rPr>
        <w:t>B</w:t>
      </w:r>
      <w:r>
        <w:rPr>
          <w:rFonts w:ascii="Times New Roman" w:hAnsi="Times New Roman" w:cs="Times New Roman"/>
          <w:i/>
          <w:iCs/>
          <w:color w:val="auto"/>
          <w:spacing w:val="10"/>
          <w:sz w:val="20"/>
          <w:szCs w:val="20"/>
          <w:vertAlign w:val="subscript"/>
          <w:lang w:eastAsia="en-US"/>
        </w:rPr>
        <w:t>1</w:t>
      </w:r>
      <w:r w:rsidR="00E44079" w:rsidRPr="00E44079">
        <w:rPr>
          <w:rFonts w:ascii="Times New Roman" w:hAnsi="Times New Roman" w:cs="Times New Roman"/>
          <w:i/>
          <w:iCs/>
          <w:color w:val="auto"/>
          <w:spacing w:val="10"/>
          <w:sz w:val="20"/>
          <w:szCs w:val="20"/>
          <w:lang w:val="en-US" w:eastAsia="en-US"/>
        </w:rPr>
        <w:t>S</w:t>
      </w:r>
      <w:r w:rsidR="00E44079" w:rsidRPr="00E44079">
        <w:rPr>
          <w:rFonts w:ascii="Times New Roman" w:hAnsi="Times New Roman" w:cs="Times New Roman"/>
          <w:i/>
          <w:iCs/>
          <w:color w:val="auto"/>
          <w:spacing w:val="10"/>
          <w:sz w:val="20"/>
          <w:szCs w:val="20"/>
          <w:lang w:eastAsia="en-US"/>
        </w:rPr>
        <w:t xml:space="preserve"> </w:t>
      </w:r>
      <w:r>
        <w:rPr>
          <w:rFonts w:ascii="Times New Roman" w:hAnsi="Times New Roman" w:cs="Times New Roman"/>
          <w:i/>
          <w:iCs/>
          <w:color w:val="auto"/>
          <w:spacing w:val="10"/>
          <w:sz w:val="20"/>
          <w:szCs w:val="20"/>
          <w:lang w:eastAsia="en-US"/>
        </w:rPr>
        <w:t>+</w:t>
      </w:r>
      <w:r w:rsidR="00E44079" w:rsidRPr="00E44079">
        <w:rPr>
          <w:rFonts w:ascii="Times New Roman" w:hAnsi="Times New Roman" w:cs="Times New Roman"/>
          <w:i/>
          <w:iCs/>
          <w:color w:val="auto"/>
          <w:spacing w:val="10"/>
          <w:sz w:val="20"/>
          <w:szCs w:val="20"/>
          <w:lang w:eastAsia="en-US"/>
        </w:rPr>
        <w:t xml:space="preserve"> (</w:t>
      </w:r>
      <w:proofErr w:type="spellStart"/>
      <w:r w:rsidR="00E44079" w:rsidRPr="00E44079">
        <w:rPr>
          <w:rFonts w:ascii="Times New Roman" w:hAnsi="Times New Roman" w:cs="Times New Roman"/>
          <w:i/>
          <w:iCs/>
          <w:color w:val="auto"/>
          <w:spacing w:val="10"/>
          <w:sz w:val="20"/>
          <w:szCs w:val="20"/>
          <w:lang w:val="en-US" w:eastAsia="en-US"/>
        </w:rPr>
        <w:t>p</w:t>
      </w:r>
      <w:r>
        <w:rPr>
          <w:rFonts w:ascii="Times New Roman" w:hAnsi="Times New Roman" w:cs="Times New Roman"/>
          <w:i/>
          <w:iCs/>
          <w:color w:val="auto"/>
          <w:spacing w:val="10"/>
          <w:sz w:val="20"/>
          <w:szCs w:val="20"/>
          <w:vertAlign w:val="subscript"/>
          <w:lang w:val="en-US" w:eastAsia="en-US"/>
        </w:rPr>
        <w:t>Σ</w:t>
      </w:r>
      <w:proofErr w:type="spellEnd"/>
      <w:r w:rsidR="00E44079" w:rsidRPr="00E44079">
        <w:rPr>
          <w:rFonts w:ascii="Times New Roman" w:hAnsi="Times New Roman" w:cs="Times New Roman"/>
          <w:color w:val="auto"/>
          <w:sz w:val="20"/>
          <w:szCs w:val="20"/>
        </w:rPr>
        <w:t>+</w:t>
      </w:r>
      <w:r w:rsidR="00E44079" w:rsidRPr="00E44079">
        <w:rPr>
          <w:rFonts w:ascii="Times New Roman" w:hAnsi="Times New Roman" w:cs="Times New Roman"/>
          <w:i/>
          <w:iCs/>
          <w:color w:val="auto"/>
          <w:spacing w:val="10"/>
          <w:sz w:val="20"/>
          <w:szCs w:val="20"/>
        </w:rPr>
        <w:t xml:space="preserve"> </w:t>
      </w:r>
      <w:proofErr w:type="spellStart"/>
      <w:r w:rsidR="00E44079" w:rsidRPr="00E44079">
        <w:rPr>
          <w:rFonts w:ascii="Times New Roman" w:hAnsi="Times New Roman" w:cs="Times New Roman"/>
          <w:i/>
          <w:iCs/>
          <w:color w:val="auto"/>
          <w:spacing w:val="10"/>
          <w:sz w:val="20"/>
          <w:szCs w:val="20"/>
        </w:rPr>
        <w:t>Е</w:t>
      </w:r>
      <w:r>
        <w:rPr>
          <w:rFonts w:ascii="Times New Roman" w:hAnsi="Times New Roman" w:cs="Times New Roman"/>
          <w:i/>
          <w:iCs/>
          <w:color w:val="auto"/>
          <w:spacing w:val="10"/>
          <w:sz w:val="20"/>
          <w:szCs w:val="20"/>
          <w:vertAlign w:val="subscript"/>
        </w:rPr>
        <w:t>н</w:t>
      </w:r>
      <w:proofErr w:type="spellEnd"/>
      <w:r w:rsidR="00E44079" w:rsidRPr="00E44079">
        <w:rPr>
          <w:rFonts w:ascii="Times New Roman" w:hAnsi="Times New Roman" w:cs="Times New Roman"/>
          <w:i/>
          <w:iCs/>
          <w:color w:val="auto"/>
          <w:spacing w:val="10"/>
          <w:sz w:val="20"/>
          <w:szCs w:val="20"/>
        </w:rPr>
        <w:t xml:space="preserve">) </w:t>
      </w:r>
      <w:r w:rsidR="00E44079" w:rsidRPr="00E44079">
        <w:rPr>
          <w:rFonts w:ascii="Times New Roman" w:hAnsi="Times New Roman" w:cs="Times New Roman"/>
          <w:i/>
          <w:iCs/>
          <w:color w:val="auto"/>
          <w:spacing w:val="10"/>
          <w:sz w:val="20"/>
          <w:szCs w:val="20"/>
          <w:lang w:val="en-US" w:eastAsia="en-US"/>
        </w:rPr>
        <w:t>k</w:t>
      </w:r>
      <w:r w:rsidRPr="00A5681B">
        <w:rPr>
          <w:rFonts w:ascii="Times New Roman" w:hAnsi="Times New Roman" w:cs="Times New Roman"/>
          <w:iCs/>
          <w:color w:val="auto"/>
          <w:spacing w:val="10"/>
          <w:sz w:val="20"/>
          <w:szCs w:val="20"/>
          <w:vertAlign w:val="subscript"/>
          <w:lang w:eastAsia="en-US"/>
        </w:rPr>
        <w:t>уд</w:t>
      </w:r>
      <w:r w:rsidR="00E44079" w:rsidRPr="00E44079">
        <w:rPr>
          <w:rFonts w:ascii="Times New Roman" w:hAnsi="Times New Roman" w:cs="Times New Roman"/>
          <w:i/>
          <w:iCs/>
          <w:color w:val="auto"/>
          <w:spacing w:val="10"/>
          <w:sz w:val="20"/>
          <w:szCs w:val="20"/>
          <w:vertAlign w:val="subscript"/>
          <w:lang w:eastAsia="en-US"/>
        </w:rPr>
        <w:t xml:space="preserve"> 10</w:t>
      </w:r>
      <w:r w:rsidR="00E44079" w:rsidRPr="00E44079">
        <w:rPr>
          <w:rFonts w:ascii="Times New Roman" w:hAnsi="Times New Roman" w:cs="Times New Roman"/>
          <w:i/>
          <w:iCs/>
          <w:color w:val="auto"/>
          <w:spacing w:val="10"/>
          <w:sz w:val="20"/>
          <w:szCs w:val="20"/>
          <w:lang w:val="en-US" w:eastAsia="en-US"/>
        </w:rPr>
        <w:t>ml</w:t>
      </w:r>
      <w:r w:rsidR="00E44079" w:rsidRPr="00E44079">
        <w:rPr>
          <w:rFonts w:ascii="Times New Roman" w:hAnsi="Times New Roman" w:cs="Times New Roman"/>
          <w:i/>
          <w:iCs/>
          <w:color w:val="auto"/>
          <w:spacing w:val="10"/>
          <w:sz w:val="20"/>
          <w:szCs w:val="20"/>
          <w:lang w:eastAsia="en-US"/>
        </w:rPr>
        <w:t xml:space="preserve"> </w:t>
      </w:r>
      <w:r w:rsidR="00E44079" w:rsidRPr="00E44079">
        <w:rPr>
          <w:rFonts w:ascii="Times New Roman" w:hAnsi="Times New Roman" w:cs="Times New Roman"/>
          <w:i/>
          <w:iCs/>
          <w:color w:val="auto"/>
          <w:spacing w:val="10"/>
          <w:sz w:val="20"/>
          <w:szCs w:val="20"/>
        </w:rPr>
        <w:t xml:space="preserve">+ </w:t>
      </w:r>
      <w:r>
        <w:rPr>
          <w:rFonts w:ascii="Times New Roman" w:hAnsi="Times New Roman" w:cs="Times New Roman"/>
          <w:i/>
          <w:iCs/>
          <w:color w:val="auto"/>
          <w:spacing w:val="10"/>
          <w:sz w:val="20"/>
          <w:szCs w:val="20"/>
        </w:rPr>
        <w:t>Δ</w:t>
      </w:r>
      <w:r w:rsidR="00E44079" w:rsidRPr="00E44079">
        <w:rPr>
          <w:rFonts w:ascii="Times New Roman" w:hAnsi="Times New Roman" w:cs="Times New Roman"/>
          <w:i/>
          <w:iCs/>
          <w:color w:val="auto"/>
          <w:spacing w:val="10"/>
          <w:sz w:val="20"/>
          <w:szCs w:val="20"/>
        </w:rPr>
        <w:t>Р</w:t>
      </w:r>
      <w:r w:rsidR="00E44079" w:rsidRPr="00E44079">
        <w:rPr>
          <w:rFonts w:ascii="Times New Roman" w:hAnsi="Times New Roman" w:cs="Times New Roman"/>
          <w:i/>
          <w:iCs/>
          <w:color w:val="auto"/>
          <w:spacing w:val="10"/>
          <w:sz w:val="20"/>
          <w:szCs w:val="20"/>
          <w:vertAlign w:val="subscript"/>
        </w:rPr>
        <w:t>10</w:t>
      </w:r>
      <w:r>
        <w:rPr>
          <w:rFonts w:ascii="Times New Roman" w:hAnsi="Times New Roman" w:cs="Times New Roman"/>
          <w:i/>
          <w:iCs/>
          <w:color w:val="auto"/>
          <w:spacing w:val="10"/>
          <w:sz w:val="20"/>
          <w:szCs w:val="20"/>
        </w:rPr>
        <w:t>τ</w:t>
      </w:r>
      <w:r w:rsidR="00E44079" w:rsidRPr="00E44079">
        <w:rPr>
          <w:rFonts w:ascii="Times New Roman" w:hAnsi="Times New Roman" w:cs="Times New Roman"/>
          <w:i/>
          <w:iCs/>
          <w:color w:val="auto"/>
          <w:spacing w:val="10"/>
          <w:sz w:val="20"/>
          <w:szCs w:val="20"/>
        </w:rPr>
        <w:t>З</w:t>
      </w:r>
      <w:r>
        <w:rPr>
          <w:rFonts w:ascii="Times New Roman" w:hAnsi="Times New Roman" w:cs="Times New Roman"/>
          <w:i/>
          <w:iCs/>
          <w:color w:val="auto"/>
          <w:spacing w:val="10"/>
          <w:sz w:val="20"/>
          <w:szCs w:val="20"/>
          <w:vertAlign w:val="subscript"/>
        </w:rPr>
        <w:t>э</w:t>
      </w:r>
      <w:r w:rsidR="00E44079" w:rsidRPr="00E44079">
        <w:rPr>
          <w:rFonts w:ascii="Times New Roman" w:hAnsi="Times New Roman" w:cs="Times New Roman"/>
          <w:i/>
          <w:iCs/>
          <w:color w:val="auto"/>
          <w:spacing w:val="10"/>
          <w:sz w:val="20"/>
          <w:szCs w:val="20"/>
        </w:rPr>
        <w:t>,</w:t>
      </w:r>
    </w:p>
    <w:p w:rsidR="00E44079" w:rsidRPr="00E44079" w:rsidRDefault="00E44079" w:rsidP="001B1515">
      <w:pPr>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 xml:space="preserve">где два первых члена — приведенные затраты </w:t>
      </w:r>
      <w:r w:rsidR="00A5681B">
        <w:rPr>
          <w:rFonts w:ascii="Times New Roman" w:hAnsi="Times New Roman" w:cs="Times New Roman"/>
          <w:color w:val="auto"/>
          <w:spacing w:val="10"/>
          <w:sz w:val="20"/>
          <w:szCs w:val="20"/>
        </w:rPr>
        <w:t>П</w:t>
      </w:r>
      <w:r w:rsidRPr="00E44079">
        <w:rPr>
          <w:rFonts w:ascii="Times New Roman" w:hAnsi="Times New Roman" w:cs="Times New Roman"/>
          <w:color w:val="auto"/>
          <w:spacing w:val="10"/>
          <w:sz w:val="20"/>
          <w:szCs w:val="20"/>
        </w:rPr>
        <w:t>С</w:t>
      </w:r>
      <w:r w:rsidRPr="00E44079">
        <w:rPr>
          <w:rFonts w:ascii="Times New Roman" w:hAnsi="Times New Roman" w:cs="Times New Roman"/>
          <w:color w:val="auto"/>
          <w:spacing w:val="10"/>
          <w:sz w:val="20"/>
          <w:szCs w:val="20"/>
          <w:vertAlign w:val="subscript"/>
        </w:rPr>
        <w:t>3</w:t>
      </w:r>
      <w:r w:rsidRPr="00E44079">
        <w:rPr>
          <w:rFonts w:ascii="Times New Roman" w:hAnsi="Times New Roman" w:cs="Times New Roman"/>
          <w:color w:val="auto"/>
          <w:spacing w:val="10"/>
          <w:sz w:val="20"/>
          <w:szCs w:val="20"/>
        </w:rPr>
        <w:t>; третий член — отчисления от стоимости пучка</w:t>
      </w:r>
      <w:r w:rsidRPr="00E44079">
        <w:rPr>
          <w:rFonts w:ascii="Times New Roman" w:hAnsi="Times New Roman" w:cs="Times New Roman"/>
          <w:i/>
          <w:iCs/>
          <w:color w:val="auto"/>
          <w:spacing w:val="10"/>
          <w:sz w:val="20"/>
          <w:szCs w:val="20"/>
        </w:rPr>
        <w:t xml:space="preserve"> т</w:t>
      </w:r>
      <w:r w:rsidRPr="00E44079">
        <w:rPr>
          <w:rFonts w:ascii="Times New Roman" w:hAnsi="Times New Roman" w:cs="Times New Roman"/>
          <w:color w:val="auto"/>
          <w:spacing w:val="10"/>
          <w:sz w:val="20"/>
          <w:szCs w:val="20"/>
        </w:rPr>
        <w:t xml:space="preserve"> кабельных линий 10 кВ</w:t>
      </w:r>
      <w:r w:rsidRPr="00E44079">
        <w:rPr>
          <w:rFonts w:ascii="Times New Roman" w:hAnsi="Times New Roman" w:cs="Times New Roman"/>
          <w:i/>
          <w:iCs/>
          <w:color w:val="auto"/>
          <w:spacing w:val="10"/>
          <w:sz w:val="20"/>
          <w:szCs w:val="20"/>
        </w:rPr>
        <w:t xml:space="preserve"> Л</w:t>
      </w:r>
      <w:r w:rsidR="00A5681B">
        <w:rPr>
          <w:rFonts w:ascii="Times New Roman" w:hAnsi="Times New Roman" w:cs="Times New Roman"/>
          <w:i/>
          <w:iCs/>
          <w:color w:val="auto"/>
          <w:spacing w:val="10"/>
          <w:sz w:val="20"/>
          <w:szCs w:val="20"/>
          <w:vertAlign w:val="subscript"/>
        </w:rPr>
        <w:t>1</w:t>
      </w:r>
      <w:r w:rsidRPr="00E44079">
        <w:rPr>
          <w:rFonts w:ascii="Times New Roman" w:hAnsi="Times New Roman" w:cs="Times New Roman"/>
          <w:i/>
          <w:iCs/>
          <w:color w:val="auto"/>
          <w:spacing w:val="10"/>
          <w:sz w:val="20"/>
          <w:szCs w:val="20"/>
        </w:rPr>
        <w:t>—Л</w:t>
      </w:r>
      <w:r w:rsidR="00A5681B" w:rsidRPr="00A5681B">
        <w:rPr>
          <w:rFonts w:ascii="Times New Roman" w:hAnsi="Times New Roman" w:cs="Times New Roman"/>
          <w:i/>
          <w:iCs/>
          <w:color w:val="auto"/>
          <w:spacing w:val="10"/>
          <w:sz w:val="20"/>
          <w:szCs w:val="20"/>
          <w:vertAlign w:val="subscript"/>
        </w:rPr>
        <w:t>2</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color w:val="auto"/>
          <w:spacing w:val="10"/>
          <w:sz w:val="20"/>
          <w:szCs w:val="20"/>
        </w:rPr>
        <w:t>четвертый член — стоимость потери энергии в кабельной линии 10 кВ.</w:t>
      </w:r>
    </w:p>
    <w:p w:rsidR="00947310" w:rsidRPr="0072134A" w:rsidRDefault="00E44079" w:rsidP="001B1515">
      <w:pPr>
        <w:ind w:firstLine="340"/>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 xml:space="preserve">Произведем некоторые преобразования. Будем использовать кабельные линии 10 кВ максимального сечения </w:t>
      </w:r>
      <w:r w:rsidR="00A5681B" w:rsidRPr="00A5681B">
        <w:rPr>
          <w:rFonts w:ascii="Times New Roman" w:hAnsi="Times New Roman" w:cs="Times New Roman"/>
          <w:i/>
          <w:color w:val="auto"/>
          <w:spacing w:val="10"/>
          <w:sz w:val="20"/>
          <w:szCs w:val="20"/>
          <w:lang w:val="en-US"/>
        </w:rPr>
        <w:t>F</w:t>
      </w:r>
      <w:r w:rsidR="00A5681B" w:rsidRPr="00A5681B">
        <w:rPr>
          <w:rFonts w:ascii="Times New Roman" w:hAnsi="Times New Roman" w:cs="Times New Roman"/>
          <w:i/>
          <w:color w:val="auto"/>
          <w:spacing w:val="10"/>
          <w:sz w:val="20"/>
          <w:szCs w:val="20"/>
          <w:vertAlign w:val="subscript"/>
        </w:rPr>
        <w:t>10</w:t>
      </w:r>
      <w:r w:rsidR="00A5681B" w:rsidRPr="00A5681B">
        <w:rPr>
          <w:rFonts w:ascii="Times New Roman" w:hAnsi="Times New Roman" w:cs="Times New Roman"/>
          <w:color w:val="auto"/>
          <w:spacing w:val="10"/>
          <w:sz w:val="20"/>
          <w:szCs w:val="20"/>
        </w:rPr>
        <w:t xml:space="preserve"> </w:t>
      </w:r>
      <w:r w:rsidRPr="00E44079">
        <w:rPr>
          <w:rFonts w:ascii="Times New Roman" w:hAnsi="Times New Roman" w:cs="Times New Roman"/>
          <w:color w:val="auto"/>
          <w:spacing w:val="10"/>
          <w:sz w:val="20"/>
          <w:szCs w:val="20"/>
        </w:rPr>
        <w:t>= 3</w:t>
      </w:r>
      <w:r w:rsidR="00A5681B" w:rsidRPr="00A5681B">
        <w:rPr>
          <w:rFonts w:ascii="Times New Roman" w:hAnsi="Times New Roman" w:cs="Times New Roman"/>
          <w:color w:val="auto"/>
          <w:spacing w:val="10"/>
          <w:sz w:val="20"/>
          <w:szCs w:val="20"/>
        </w:rPr>
        <w:t>∙</w:t>
      </w:r>
      <w:r w:rsidRPr="00E44079">
        <w:rPr>
          <w:rFonts w:ascii="Times New Roman" w:hAnsi="Times New Roman" w:cs="Times New Roman"/>
          <w:color w:val="auto"/>
          <w:spacing w:val="10"/>
          <w:sz w:val="20"/>
          <w:szCs w:val="20"/>
        </w:rPr>
        <w:t>240 мм</w:t>
      </w:r>
      <w:r w:rsidRPr="00E44079">
        <w:rPr>
          <w:rFonts w:ascii="Times New Roman" w:hAnsi="Times New Roman" w:cs="Times New Roman"/>
          <w:color w:val="auto"/>
          <w:spacing w:val="10"/>
          <w:sz w:val="20"/>
          <w:szCs w:val="20"/>
          <w:vertAlign w:val="superscript"/>
        </w:rPr>
        <w:t>2</w:t>
      </w:r>
      <w:r w:rsidRPr="00E44079">
        <w:rPr>
          <w:rFonts w:ascii="Times New Roman" w:hAnsi="Times New Roman" w:cs="Times New Roman"/>
          <w:color w:val="auto"/>
          <w:spacing w:val="10"/>
          <w:sz w:val="20"/>
          <w:szCs w:val="20"/>
        </w:rPr>
        <w:t>, тогда при выборе экономического сечения линий 10 кВ их общее число в пучке составит</w:t>
      </w:r>
      <w:r w:rsidRPr="00E44079">
        <w:rPr>
          <w:rFonts w:ascii="Times New Roman" w:hAnsi="Times New Roman" w:cs="Times New Roman"/>
          <w:i/>
          <w:iCs/>
          <w:color w:val="auto"/>
          <w:spacing w:val="10"/>
          <w:sz w:val="20"/>
          <w:szCs w:val="20"/>
        </w:rPr>
        <w:t xml:space="preserve"> т = </w:t>
      </w:r>
      <w:r w:rsidRPr="00E44079">
        <w:rPr>
          <w:rFonts w:ascii="Times New Roman" w:hAnsi="Times New Roman" w:cs="Times New Roman"/>
          <w:i/>
          <w:iCs/>
          <w:color w:val="auto"/>
          <w:spacing w:val="10"/>
          <w:sz w:val="20"/>
          <w:szCs w:val="20"/>
          <w:lang w:val="en-US" w:eastAsia="en-US"/>
        </w:rPr>
        <w:t>S</w:t>
      </w:r>
      <w:r w:rsidR="00A5681B" w:rsidRPr="00A5681B">
        <w:rPr>
          <w:rFonts w:ascii="Times New Roman" w:hAnsi="Times New Roman" w:cs="Times New Roman"/>
          <w:i/>
          <w:iCs/>
          <w:color w:val="auto"/>
          <w:spacing w:val="10"/>
          <w:sz w:val="20"/>
          <w:szCs w:val="20"/>
          <w:lang w:eastAsia="en-US"/>
        </w:rPr>
        <w:t xml:space="preserve"> ∙ </w:t>
      </w:r>
      <w:r w:rsidRPr="00E44079">
        <w:rPr>
          <w:rFonts w:ascii="Times New Roman" w:hAnsi="Times New Roman" w:cs="Times New Roman"/>
          <w:color w:val="auto"/>
          <w:spacing w:val="10"/>
          <w:sz w:val="20"/>
          <w:szCs w:val="20"/>
          <w:lang w:eastAsia="en-US"/>
        </w:rPr>
        <w:t>10</w:t>
      </w:r>
      <w:r w:rsidR="00A5681B" w:rsidRPr="00A5681B">
        <w:rPr>
          <w:rFonts w:ascii="Times New Roman" w:hAnsi="Times New Roman" w:cs="Times New Roman"/>
          <w:color w:val="auto"/>
          <w:spacing w:val="10"/>
          <w:sz w:val="20"/>
          <w:szCs w:val="20"/>
          <w:vertAlign w:val="superscript"/>
          <w:lang w:eastAsia="en-US"/>
        </w:rPr>
        <w:t>3</w:t>
      </w:r>
      <w:r w:rsidRPr="00E44079">
        <w:rPr>
          <w:rFonts w:ascii="Times New Roman" w:hAnsi="Times New Roman" w:cs="Times New Roman"/>
          <w:color w:val="auto"/>
          <w:spacing w:val="10"/>
          <w:sz w:val="20"/>
          <w:szCs w:val="20"/>
          <w:lang w:eastAsia="en-US"/>
        </w:rPr>
        <w:t>/(2</w:t>
      </w:r>
      <w:r w:rsidRPr="00E44079">
        <w:rPr>
          <w:rFonts w:ascii="Times New Roman" w:hAnsi="Times New Roman" w:cs="Times New Roman"/>
          <w:color w:val="auto"/>
          <w:spacing w:val="10"/>
          <w:sz w:val="20"/>
          <w:szCs w:val="20"/>
          <w:lang w:val="en-US" w:eastAsia="en-US"/>
        </w:rPr>
        <w:t>F</w:t>
      </w:r>
      <w:r w:rsidR="00A5681B" w:rsidRPr="00A5681B">
        <w:rPr>
          <w:rFonts w:ascii="Times New Roman" w:hAnsi="Times New Roman" w:cs="Times New Roman"/>
          <w:color w:val="auto"/>
          <w:spacing w:val="10"/>
          <w:sz w:val="20"/>
          <w:szCs w:val="20"/>
          <w:vertAlign w:val="subscript"/>
          <w:lang w:eastAsia="en-US"/>
        </w:rPr>
        <w:t>10</w:t>
      </w:r>
      <m:oMath>
        <m:rad>
          <m:radPr>
            <m:degHide m:val="1"/>
            <m:ctrlPr>
              <w:rPr>
                <w:rFonts w:ascii="Cambria Math" w:hAnsi="Cambria Math" w:cs="Times New Roman"/>
                <w:i/>
                <w:color w:val="auto"/>
                <w:spacing w:val="10"/>
                <w:sz w:val="20"/>
                <w:szCs w:val="20"/>
                <w:lang w:eastAsia="en-US"/>
              </w:rPr>
            </m:ctrlPr>
          </m:radPr>
          <m:deg/>
          <m:e>
            <m:r>
              <w:rPr>
                <w:rFonts w:ascii="Cambria Math" w:hAnsi="Cambria Math" w:cs="Times New Roman"/>
                <w:color w:val="auto"/>
                <w:spacing w:val="10"/>
                <w:sz w:val="20"/>
                <w:szCs w:val="20"/>
                <w:lang w:eastAsia="en-US"/>
              </w:rPr>
              <m:t>3</m:t>
            </m:r>
          </m:e>
        </m:rad>
        <m:r>
          <w:rPr>
            <w:rFonts w:ascii="Cambria Math" w:hAnsi="Cambria Math" w:cs="Times New Roman"/>
            <w:color w:val="auto"/>
            <w:spacing w:val="10"/>
            <w:sz w:val="20"/>
            <w:szCs w:val="20"/>
            <w:lang w:eastAsia="en-US"/>
          </w:rPr>
          <m:t>Ujэк). В</m:t>
        </m:r>
      </m:oMath>
      <w:r w:rsidRPr="00E44079">
        <w:rPr>
          <w:rFonts w:ascii="Times New Roman" w:hAnsi="Times New Roman" w:cs="Times New Roman"/>
          <w:color w:val="auto"/>
          <w:spacing w:val="10"/>
          <w:sz w:val="20"/>
          <w:szCs w:val="20"/>
        </w:rPr>
        <w:t xml:space="preserve"> этом случае отчисления от стоимости пучка линий 10 кВ составят </w:t>
      </w:r>
      <w:r w:rsidR="00947310" w:rsidRPr="00947310">
        <w:rPr>
          <w:rFonts w:ascii="Times New Roman" w:hAnsi="Times New Roman" w:cs="Times New Roman"/>
          <w:color w:val="auto"/>
          <w:spacing w:val="10"/>
          <w:sz w:val="20"/>
          <w:szCs w:val="20"/>
        </w:rPr>
        <w:t xml:space="preserve"> </w:t>
      </w:r>
    </w:p>
    <w:p w:rsidR="00947310" w:rsidRPr="0072134A" w:rsidRDefault="00947310" w:rsidP="001B1515">
      <w:pPr>
        <w:ind w:firstLine="340"/>
        <w:jc w:val="center"/>
        <w:rPr>
          <w:rFonts w:ascii="Times New Roman" w:hAnsi="Times New Roman" w:cs="Times New Roman"/>
          <w:color w:val="auto"/>
          <w:spacing w:val="10"/>
          <w:sz w:val="20"/>
          <w:szCs w:val="20"/>
          <w:lang w:eastAsia="en-US"/>
        </w:rPr>
      </w:pPr>
      <w:r w:rsidRPr="0072134A">
        <w:rPr>
          <w:rFonts w:ascii="Times New Roman" w:hAnsi="Times New Roman" w:cs="Times New Roman"/>
          <w:color w:val="auto"/>
          <w:spacing w:val="10"/>
          <w:sz w:val="20"/>
          <w:szCs w:val="20"/>
        </w:rPr>
        <w:t xml:space="preserve">                 </w:t>
      </w:r>
      <w:r w:rsidR="00A5681B" w:rsidRPr="0072134A">
        <w:rPr>
          <w:rFonts w:ascii="Times New Roman" w:hAnsi="Times New Roman" w:cs="Times New Roman"/>
          <w:color w:val="auto"/>
          <w:spacing w:val="10"/>
          <w:sz w:val="20"/>
          <w:szCs w:val="20"/>
        </w:rPr>
        <w:t>(</w:t>
      </w:r>
      <w:proofErr w:type="spellStart"/>
      <w:r w:rsidR="00A5681B" w:rsidRPr="00A5681B">
        <w:rPr>
          <w:rFonts w:ascii="Times New Roman" w:hAnsi="Times New Roman" w:cs="Times New Roman"/>
          <w:i/>
          <w:color w:val="auto"/>
          <w:spacing w:val="10"/>
          <w:sz w:val="20"/>
          <w:szCs w:val="20"/>
        </w:rPr>
        <w:t>р</w:t>
      </w:r>
      <w:r w:rsidR="00A5681B" w:rsidRPr="00A5681B">
        <w:rPr>
          <w:rFonts w:ascii="Times New Roman" w:hAnsi="Times New Roman" w:cs="Times New Roman"/>
          <w:color w:val="auto"/>
          <w:spacing w:val="10"/>
          <w:sz w:val="20"/>
          <w:szCs w:val="20"/>
          <w:vertAlign w:val="subscript"/>
        </w:rPr>
        <w:t>Σ</w:t>
      </w:r>
      <w:proofErr w:type="spellEnd"/>
      <w:r w:rsidR="00E44079" w:rsidRPr="0072134A">
        <w:rPr>
          <w:rFonts w:ascii="Times New Roman" w:hAnsi="Times New Roman" w:cs="Times New Roman"/>
          <w:color w:val="auto"/>
          <w:spacing w:val="10"/>
          <w:sz w:val="20"/>
          <w:szCs w:val="20"/>
        </w:rPr>
        <w:t xml:space="preserve">+ </w:t>
      </w:r>
      <w:r w:rsidR="00E44079" w:rsidRPr="0072134A">
        <w:rPr>
          <w:rFonts w:ascii="Times New Roman" w:hAnsi="Times New Roman" w:cs="Times New Roman"/>
          <w:i/>
          <w:iCs/>
          <w:color w:val="auto"/>
          <w:spacing w:val="10"/>
          <w:sz w:val="20"/>
          <w:szCs w:val="20"/>
        </w:rPr>
        <w:t xml:space="preserve"> </w:t>
      </w:r>
      <w:proofErr w:type="spellStart"/>
      <w:r w:rsidR="00E44079" w:rsidRPr="00E44079">
        <w:rPr>
          <w:rFonts w:ascii="Times New Roman" w:hAnsi="Times New Roman" w:cs="Times New Roman"/>
          <w:i/>
          <w:iCs/>
          <w:color w:val="auto"/>
          <w:spacing w:val="10"/>
          <w:sz w:val="20"/>
          <w:szCs w:val="20"/>
        </w:rPr>
        <w:t>Е</w:t>
      </w:r>
      <w:r w:rsidR="00A5681B">
        <w:rPr>
          <w:rFonts w:ascii="Times New Roman" w:hAnsi="Times New Roman" w:cs="Times New Roman"/>
          <w:i/>
          <w:iCs/>
          <w:color w:val="auto"/>
          <w:spacing w:val="10"/>
          <w:sz w:val="20"/>
          <w:szCs w:val="20"/>
          <w:vertAlign w:val="subscript"/>
        </w:rPr>
        <w:t>н</w:t>
      </w:r>
      <w:proofErr w:type="spellEnd"/>
      <w:r w:rsidR="00E44079" w:rsidRPr="0072134A">
        <w:rPr>
          <w:rFonts w:ascii="Times New Roman" w:hAnsi="Times New Roman" w:cs="Times New Roman"/>
          <w:i/>
          <w:iCs/>
          <w:color w:val="auto"/>
          <w:spacing w:val="10"/>
          <w:sz w:val="20"/>
          <w:szCs w:val="20"/>
        </w:rPr>
        <w:t>)</w:t>
      </w:r>
      <w:r w:rsidRPr="00947310">
        <w:rPr>
          <w:rFonts w:ascii="Times New Roman" w:hAnsi="Times New Roman" w:cs="Times New Roman"/>
          <w:i/>
          <w:color w:val="auto"/>
          <w:spacing w:val="10"/>
          <w:sz w:val="20"/>
          <w:szCs w:val="20"/>
          <w:lang w:val="en-US"/>
        </w:rPr>
        <w:t>k</w:t>
      </w:r>
      <w:r w:rsidR="00E44079" w:rsidRPr="00E44079">
        <w:rPr>
          <w:rFonts w:ascii="Times New Roman" w:hAnsi="Times New Roman" w:cs="Times New Roman"/>
          <w:color w:val="auto"/>
          <w:spacing w:val="10"/>
          <w:sz w:val="20"/>
          <w:szCs w:val="20"/>
          <w:vertAlign w:val="subscript"/>
        </w:rPr>
        <w:t>уд</w:t>
      </w:r>
      <w:r w:rsidRPr="0072134A">
        <w:rPr>
          <w:rFonts w:ascii="Times New Roman" w:hAnsi="Times New Roman" w:cs="Times New Roman"/>
          <w:i/>
          <w:iCs/>
          <w:color w:val="auto"/>
          <w:spacing w:val="10"/>
          <w:sz w:val="20"/>
          <w:szCs w:val="20"/>
          <w:vertAlign w:val="subscript"/>
          <w:lang w:eastAsia="en-US"/>
        </w:rPr>
        <w:t>10</w:t>
      </w:r>
      <w:r w:rsidR="00E44079" w:rsidRPr="00E44079">
        <w:rPr>
          <w:rFonts w:ascii="Times New Roman" w:hAnsi="Times New Roman" w:cs="Times New Roman"/>
          <w:i/>
          <w:iCs/>
          <w:color w:val="auto"/>
          <w:spacing w:val="10"/>
          <w:sz w:val="20"/>
          <w:szCs w:val="20"/>
          <w:lang w:val="en-US" w:eastAsia="en-US"/>
        </w:rPr>
        <w:t>ml</w:t>
      </w:r>
      <w:r w:rsidR="00E44079" w:rsidRPr="0072134A">
        <w:rPr>
          <w:rFonts w:ascii="Times New Roman" w:hAnsi="Times New Roman" w:cs="Times New Roman"/>
          <w:i/>
          <w:iCs/>
          <w:color w:val="auto"/>
          <w:spacing w:val="10"/>
          <w:sz w:val="20"/>
          <w:szCs w:val="20"/>
          <w:lang w:eastAsia="en-US"/>
        </w:rPr>
        <w:t xml:space="preserve"> </w:t>
      </w:r>
      <w:r w:rsidRPr="0072134A">
        <w:rPr>
          <w:rFonts w:ascii="Times New Roman" w:hAnsi="Times New Roman" w:cs="Times New Roman"/>
          <w:i/>
          <w:iCs/>
          <w:color w:val="auto"/>
          <w:spacing w:val="10"/>
          <w:sz w:val="20"/>
          <w:szCs w:val="20"/>
        </w:rPr>
        <w:t>=</w:t>
      </w:r>
      <w:r w:rsidR="00E44079" w:rsidRPr="0072134A">
        <w:rPr>
          <w:rFonts w:ascii="Times New Roman" w:hAnsi="Times New Roman" w:cs="Times New Roman"/>
          <w:i/>
          <w:iCs/>
          <w:color w:val="auto"/>
          <w:spacing w:val="10"/>
          <w:sz w:val="20"/>
          <w:szCs w:val="20"/>
        </w:rPr>
        <w:t xml:space="preserve"> </w:t>
      </w:r>
      <w:r w:rsidR="00E44079" w:rsidRPr="00E44079">
        <w:rPr>
          <w:rFonts w:ascii="Times New Roman" w:hAnsi="Times New Roman" w:cs="Times New Roman"/>
          <w:i/>
          <w:iCs/>
          <w:color w:val="auto"/>
          <w:spacing w:val="10"/>
          <w:sz w:val="20"/>
          <w:szCs w:val="20"/>
          <w:lang w:val="en-US" w:eastAsia="en-US"/>
        </w:rPr>
        <w:t>K</w:t>
      </w:r>
      <w:r w:rsidR="00E44079" w:rsidRPr="0072134A">
        <w:rPr>
          <w:rFonts w:ascii="Times New Roman" w:hAnsi="Times New Roman" w:cs="Times New Roman"/>
          <w:i/>
          <w:iCs/>
          <w:color w:val="auto"/>
          <w:spacing w:val="10"/>
          <w:sz w:val="20"/>
          <w:szCs w:val="20"/>
          <w:vertAlign w:val="subscript"/>
          <w:lang w:eastAsia="en-US"/>
        </w:rPr>
        <w:t>2</w:t>
      </w:r>
      <w:proofErr w:type="spellStart"/>
      <w:r w:rsidR="00E44079" w:rsidRPr="00E44079">
        <w:rPr>
          <w:rFonts w:ascii="Times New Roman" w:hAnsi="Times New Roman" w:cs="Times New Roman"/>
          <w:i/>
          <w:iCs/>
          <w:color w:val="auto"/>
          <w:spacing w:val="10"/>
          <w:sz w:val="20"/>
          <w:szCs w:val="20"/>
          <w:lang w:val="en-US" w:eastAsia="en-US"/>
        </w:rPr>
        <w:t>Sl</w:t>
      </w:r>
      <w:proofErr w:type="spellEnd"/>
      <w:r w:rsidR="00E44079" w:rsidRPr="0072134A">
        <w:rPr>
          <w:rFonts w:ascii="Times New Roman" w:hAnsi="Times New Roman" w:cs="Times New Roman"/>
          <w:i/>
          <w:iCs/>
          <w:color w:val="auto"/>
          <w:spacing w:val="10"/>
          <w:sz w:val="20"/>
          <w:szCs w:val="20"/>
          <w:lang w:eastAsia="en-US"/>
        </w:rPr>
        <w:t>,</w:t>
      </w:r>
      <w:r w:rsidR="00E44079" w:rsidRPr="0072134A">
        <w:rPr>
          <w:rFonts w:ascii="Times New Roman" w:hAnsi="Times New Roman" w:cs="Times New Roman"/>
          <w:color w:val="auto"/>
          <w:spacing w:val="10"/>
          <w:sz w:val="20"/>
          <w:szCs w:val="20"/>
          <w:lang w:eastAsia="en-US"/>
        </w:rPr>
        <w:t xml:space="preserve"> </w:t>
      </w:r>
      <w:r w:rsidR="00E44079" w:rsidRPr="00E44079">
        <w:rPr>
          <w:rFonts w:ascii="Times New Roman" w:hAnsi="Times New Roman" w:cs="Times New Roman"/>
          <w:color w:val="auto"/>
          <w:spacing w:val="10"/>
          <w:sz w:val="20"/>
          <w:szCs w:val="20"/>
        </w:rPr>
        <w:t>где</w:t>
      </w:r>
      <w:r w:rsidR="00E44079" w:rsidRPr="0072134A">
        <w:rPr>
          <w:rFonts w:ascii="Times New Roman" w:hAnsi="Times New Roman" w:cs="Times New Roman"/>
          <w:i/>
          <w:iCs/>
          <w:color w:val="auto"/>
          <w:spacing w:val="10"/>
          <w:sz w:val="20"/>
          <w:szCs w:val="20"/>
        </w:rPr>
        <w:t xml:space="preserve"> </w:t>
      </w:r>
      <w:r w:rsidR="00E44079" w:rsidRPr="00E44079">
        <w:rPr>
          <w:rFonts w:ascii="Times New Roman" w:hAnsi="Times New Roman" w:cs="Times New Roman"/>
          <w:i/>
          <w:iCs/>
          <w:color w:val="auto"/>
          <w:spacing w:val="10"/>
          <w:sz w:val="20"/>
          <w:szCs w:val="20"/>
        </w:rPr>
        <w:t>К</w:t>
      </w:r>
      <w:r w:rsidRPr="0072134A">
        <w:rPr>
          <w:rFonts w:ascii="Times New Roman" w:hAnsi="Times New Roman" w:cs="Times New Roman"/>
          <w:i/>
          <w:iCs/>
          <w:color w:val="auto"/>
          <w:spacing w:val="10"/>
          <w:sz w:val="20"/>
          <w:szCs w:val="20"/>
          <w:vertAlign w:val="subscript"/>
        </w:rPr>
        <w:t>2</w:t>
      </w:r>
      <w:r w:rsidR="00E44079" w:rsidRPr="0072134A">
        <w:rPr>
          <w:rFonts w:ascii="Times New Roman" w:hAnsi="Times New Roman" w:cs="Times New Roman"/>
          <w:color w:val="auto"/>
          <w:spacing w:val="10"/>
          <w:sz w:val="20"/>
          <w:szCs w:val="20"/>
        </w:rPr>
        <w:t xml:space="preserve"> = </w:t>
      </w:r>
      <w:r w:rsidRPr="0072134A">
        <w:rPr>
          <w:rFonts w:ascii="Times New Roman" w:hAnsi="Times New Roman" w:cs="Times New Roman"/>
          <w:color w:val="auto"/>
          <w:spacing w:val="10"/>
          <w:sz w:val="20"/>
          <w:szCs w:val="20"/>
        </w:rPr>
        <w:t>(</w:t>
      </w:r>
      <w:proofErr w:type="spellStart"/>
      <w:r w:rsidRPr="00A5681B">
        <w:rPr>
          <w:rFonts w:ascii="Times New Roman" w:hAnsi="Times New Roman" w:cs="Times New Roman"/>
          <w:i/>
          <w:color w:val="auto"/>
          <w:spacing w:val="10"/>
          <w:sz w:val="20"/>
          <w:szCs w:val="20"/>
        </w:rPr>
        <w:t>р</w:t>
      </w:r>
      <w:r w:rsidRPr="00A5681B">
        <w:rPr>
          <w:rFonts w:ascii="Times New Roman" w:hAnsi="Times New Roman" w:cs="Times New Roman"/>
          <w:color w:val="auto"/>
          <w:spacing w:val="10"/>
          <w:sz w:val="20"/>
          <w:szCs w:val="20"/>
          <w:vertAlign w:val="subscript"/>
        </w:rPr>
        <w:t>Σ</w:t>
      </w:r>
      <w:proofErr w:type="spellEnd"/>
      <w:r w:rsidRPr="0072134A">
        <w:rPr>
          <w:rFonts w:ascii="Times New Roman" w:hAnsi="Times New Roman" w:cs="Times New Roman"/>
          <w:color w:val="auto"/>
          <w:spacing w:val="10"/>
          <w:sz w:val="20"/>
          <w:szCs w:val="20"/>
          <w:vertAlign w:val="subscript"/>
        </w:rPr>
        <w:t xml:space="preserve"> </w:t>
      </w:r>
      <w:r w:rsidRPr="0072134A">
        <w:rPr>
          <w:rFonts w:ascii="Times New Roman" w:hAnsi="Times New Roman" w:cs="Times New Roman"/>
          <w:color w:val="auto"/>
          <w:spacing w:val="10"/>
          <w:sz w:val="20"/>
          <w:szCs w:val="20"/>
        </w:rPr>
        <w:t xml:space="preserve">+ </w:t>
      </w:r>
      <w:proofErr w:type="spellStart"/>
      <w:r w:rsidRPr="00E44079">
        <w:rPr>
          <w:rFonts w:ascii="Times New Roman" w:hAnsi="Times New Roman" w:cs="Times New Roman"/>
          <w:i/>
          <w:iCs/>
          <w:color w:val="auto"/>
          <w:spacing w:val="10"/>
          <w:sz w:val="20"/>
          <w:szCs w:val="20"/>
        </w:rPr>
        <w:t>Е</w:t>
      </w:r>
      <w:r>
        <w:rPr>
          <w:rFonts w:ascii="Times New Roman" w:hAnsi="Times New Roman" w:cs="Times New Roman"/>
          <w:i/>
          <w:iCs/>
          <w:color w:val="auto"/>
          <w:spacing w:val="10"/>
          <w:sz w:val="20"/>
          <w:szCs w:val="20"/>
          <w:vertAlign w:val="subscript"/>
        </w:rPr>
        <w:t>н</w:t>
      </w:r>
      <w:proofErr w:type="spellEnd"/>
      <w:r w:rsidR="00E44079" w:rsidRPr="0072134A">
        <w:rPr>
          <w:rFonts w:ascii="Times New Roman" w:hAnsi="Times New Roman" w:cs="Times New Roman"/>
          <w:i/>
          <w:iCs/>
          <w:color w:val="auto"/>
          <w:spacing w:val="10"/>
          <w:sz w:val="20"/>
          <w:szCs w:val="20"/>
        </w:rPr>
        <w:t xml:space="preserve">) </w:t>
      </w:r>
      <w:r w:rsidRPr="00947310">
        <w:rPr>
          <w:rFonts w:ascii="Times New Roman" w:hAnsi="Times New Roman" w:cs="Times New Roman"/>
          <w:i/>
          <w:color w:val="auto"/>
          <w:spacing w:val="10"/>
          <w:sz w:val="20"/>
          <w:szCs w:val="20"/>
          <w:lang w:val="en-US"/>
        </w:rPr>
        <w:t>k</w:t>
      </w:r>
      <w:r w:rsidRPr="00E44079">
        <w:rPr>
          <w:rFonts w:ascii="Times New Roman" w:hAnsi="Times New Roman" w:cs="Times New Roman"/>
          <w:color w:val="auto"/>
          <w:spacing w:val="10"/>
          <w:sz w:val="20"/>
          <w:szCs w:val="20"/>
          <w:vertAlign w:val="subscript"/>
        </w:rPr>
        <w:t>уд</w:t>
      </w:r>
      <w:r w:rsidRPr="0072134A">
        <w:rPr>
          <w:rFonts w:ascii="Times New Roman" w:hAnsi="Times New Roman" w:cs="Times New Roman"/>
          <w:i/>
          <w:iCs/>
          <w:color w:val="auto"/>
          <w:spacing w:val="10"/>
          <w:sz w:val="20"/>
          <w:szCs w:val="20"/>
          <w:vertAlign w:val="subscript"/>
          <w:lang w:eastAsia="en-US"/>
        </w:rPr>
        <w:t>10</w:t>
      </w:r>
      <w:r w:rsidRPr="0072134A">
        <w:rPr>
          <w:rFonts w:ascii="Times New Roman" w:hAnsi="Times New Roman" w:cs="Times New Roman"/>
          <w:color w:val="auto"/>
          <w:spacing w:val="10"/>
          <w:sz w:val="20"/>
          <w:szCs w:val="20"/>
        </w:rPr>
        <w:t>∙</w:t>
      </w:r>
      <w:r w:rsidRPr="0072134A">
        <w:rPr>
          <w:rFonts w:ascii="Times New Roman" w:hAnsi="Times New Roman" w:cs="Times New Roman"/>
          <w:color w:val="auto"/>
          <w:spacing w:val="10"/>
          <w:sz w:val="20"/>
          <w:szCs w:val="20"/>
          <w:lang w:eastAsia="en-US"/>
        </w:rPr>
        <w:t>10</w:t>
      </w:r>
      <w:r w:rsidRPr="0072134A">
        <w:rPr>
          <w:rFonts w:ascii="Times New Roman" w:hAnsi="Times New Roman" w:cs="Times New Roman"/>
          <w:color w:val="auto"/>
          <w:spacing w:val="10"/>
          <w:sz w:val="20"/>
          <w:szCs w:val="20"/>
          <w:vertAlign w:val="superscript"/>
          <w:lang w:eastAsia="en-US"/>
        </w:rPr>
        <w:t>3</w:t>
      </w:r>
      <w:r w:rsidRPr="0072134A">
        <w:rPr>
          <w:rFonts w:ascii="Times New Roman" w:hAnsi="Times New Roman" w:cs="Times New Roman"/>
          <w:color w:val="auto"/>
          <w:spacing w:val="10"/>
          <w:sz w:val="20"/>
          <w:szCs w:val="20"/>
          <w:lang w:eastAsia="en-US"/>
        </w:rPr>
        <w:t>/(2</w:t>
      </w:r>
      <w:r w:rsidRPr="00E44079">
        <w:rPr>
          <w:rFonts w:ascii="Times New Roman" w:hAnsi="Times New Roman" w:cs="Times New Roman"/>
          <w:color w:val="auto"/>
          <w:spacing w:val="10"/>
          <w:sz w:val="20"/>
          <w:szCs w:val="20"/>
          <w:lang w:val="en-US" w:eastAsia="en-US"/>
        </w:rPr>
        <w:t>F</w:t>
      </w:r>
      <w:r w:rsidRPr="0072134A">
        <w:rPr>
          <w:rFonts w:ascii="Times New Roman" w:hAnsi="Times New Roman" w:cs="Times New Roman"/>
          <w:color w:val="auto"/>
          <w:spacing w:val="10"/>
          <w:sz w:val="20"/>
          <w:szCs w:val="20"/>
          <w:vertAlign w:val="subscript"/>
          <w:lang w:eastAsia="en-US"/>
        </w:rPr>
        <w:t>10</w:t>
      </w:r>
      <m:oMath>
        <m:rad>
          <m:radPr>
            <m:degHide m:val="1"/>
            <m:ctrlPr>
              <w:rPr>
                <w:rFonts w:ascii="Cambria Math" w:hAnsi="Cambria Math" w:cs="Times New Roman"/>
                <w:i/>
                <w:color w:val="auto"/>
                <w:spacing w:val="10"/>
                <w:sz w:val="20"/>
                <w:szCs w:val="20"/>
                <w:lang w:eastAsia="en-US"/>
              </w:rPr>
            </m:ctrlPr>
          </m:radPr>
          <m:deg/>
          <m:e>
            <m:r>
              <w:rPr>
                <w:rFonts w:ascii="Cambria Math" w:hAnsi="Cambria Math" w:cs="Times New Roman"/>
                <w:color w:val="auto"/>
                <w:spacing w:val="10"/>
                <w:sz w:val="20"/>
                <w:szCs w:val="20"/>
                <w:lang w:eastAsia="en-US"/>
              </w:rPr>
              <m:t>3</m:t>
            </m:r>
          </m:e>
        </m:rad>
        <m:r>
          <w:rPr>
            <w:rFonts w:ascii="Cambria Math" w:hAnsi="Cambria Math" w:cs="Times New Roman"/>
            <w:color w:val="auto"/>
            <w:spacing w:val="10"/>
            <w:sz w:val="20"/>
            <w:szCs w:val="20"/>
            <w:lang w:eastAsia="en-US"/>
          </w:rPr>
          <m:t>Ujэк</m:t>
        </m:r>
        <m:r>
          <w:rPr>
            <w:rFonts w:ascii="Cambria Math" w:hAnsi="Cambria Math" w:cs="Times New Roman"/>
            <w:color w:val="auto"/>
            <w:spacing w:val="10"/>
            <w:sz w:val="20"/>
            <w:szCs w:val="20"/>
            <w:lang w:eastAsia="en-US"/>
          </w:rPr>
          <m:t>).</m:t>
        </m:r>
      </m:oMath>
    </w:p>
    <w:p w:rsidR="00947310" w:rsidRPr="0072134A" w:rsidRDefault="00947310" w:rsidP="001B1515">
      <w:pPr>
        <w:ind w:firstLine="340"/>
        <w:jc w:val="center"/>
        <w:rPr>
          <w:rFonts w:ascii="Times New Roman" w:hAnsi="Times New Roman" w:cs="Times New Roman"/>
          <w:color w:val="auto"/>
          <w:spacing w:val="10"/>
          <w:sz w:val="20"/>
          <w:szCs w:val="20"/>
          <w:lang w:eastAsia="en-US"/>
        </w:rPr>
      </w:pPr>
    </w:p>
    <w:p w:rsidR="00E44079" w:rsidRPr="00E44079" w:rsidRDefault="00E44079" w:rsidP="001B1515">
      <w:pPr>
        <w:ind w:firstLine="340"/>
        <w:jc w:val="both"/>
        <w:rPr>
          <w:rFonts w:ascii="Times New Roman" w:hAnsi="Times New Roman" w:cs="Times New Roman"/>
          <w:i/>
          <w:color w:val="auto"/>
          <w:spacing w:val="10"/>
          <w:sz w:val="20"/>
          <w:szCs w:val="20"/>
        </w:rPr>
      </w:pPr>
      <w:r w:rsidRPr="00E44079">
        <w:rPr>
          <w:rFonts w:ascii="Times New Roman" w:hAnsi="Times New Roman" w:cs="Times New Roman"/>
          <w:color w:val="auto"/>
          <w:spacing w:val="10"/>
          <w:sz w:val="20"/>
          <w:szCs w:val="20"/>
        </w:rPr>
        <w:t xml:space="preserve">В свою очередь, стоимость потерь энергии в пучке линий 10 кВ может быть записана как </w:t>
      </w:r>
      <w:r w:rsidR="00947310" w:rsidRPr="00947310">
        <w:rPr>
          <w:rFonts w:ascii="Times New Roman" w:hAnsi="Times New Roman" w:cs="Times New Roman"/>
          <w:i/>
          <w:color w:val="auto"/>
          <w:spacing w:val="10"/>
          <w:sz w:val="20"/>
          <w:szCs w:val="20"/>
        </w:rPr>
        <w:t>Δ</w:t>
      </w:r>
      <w:r w:rsidRPr="00E44079">
        <w:rPr>
          <w:rFonts w:ascii="Times New Roman" w:hAnsi="Times New Roman" w:cs="Times New Roman"/>
          <w:i/>
          <w:color w:val="auto"/>
          <w:spacing w:val="10"/>
          <w:sz w:val="20"/>
          <w:szCs w:val="20"/>
        </w:rPr>
        <w:t>Р</w:t>
      </w:r>
      <w:r w:rsidRPr="00E44079">
        <w:rPr>
          <w:rFonts w:ascii="Times New Roman" w:hAnsi="Times New Roman" w:cs="Times New Roman"/>
          <w:i/>
          <w:color w:val="auto"/>
          <w:spacing w:val="10"/>
          <w:sz w:val="20"/>
          <w:szCs w:val="20"/>
          <w:vertAlign w:val="subscript"/>
        </w:rPr>
        <w:t>10</w:t>
      </w:r>
      <w:r w:rsidR="00947310" w:rsidRPr="00947310">
        <w:rPr>
          <w:rFonts w:ascii="Times New Roman" w:hAnsi="Times New Roman" w:cs="Times New Roman"/>
          <w:i/>
          <w:color w:val="auto"/>
          <w:spacing w:val="10"/>
          <w:sz w:val="20"/>
          <w:szCs w:val="20"/>
        </w:rPr>
        <w:t>τ</w:t>
      </w:r>
      <w:r w:rsidRPr="00E44079">
        <w:rPr>
          <w:rFonts w:ascii="Times New Roman" w:hAnsi="Times New Roman" w:cs="Times New Roman"/>
          <w:i/>
          <w:color w:val="auto"/>
          <w:spacing w:val="10"/>
          <w:sz w:val="20"/>
          <w:szCs w:val="20"/>
        </w:rPr>
        <w:t>З</w:t>
      </w:r>
      <w:r w:rsidRPr="00E44079">
        <w:rPr>
          <w:rFonts w:ascii="Times New Roman" w:hAnsi="Times New Roman" w:cs="Times New Roman"/>
          <w:i/>
          <w:color w:val="auto"/>
          <w:spacing w:val="10"/>
          <w:sz w:val="20"/>
          <w:szCs w:val="20"/>
          <w:vertAlign w:val="subscript"/>
        </w:rPr>
        <w:t>э</w:t>
      </w:r>
      <w:r w:rsidRPr="00E44079">
        <w:rPr>
          <w:rFonts w:ascii="Times New Roman" w:hAnsi="Times New Roman" w:cs="Times New Roman"/>
          <w:i/>
          <w:color w:val="auto"/>
          <w:spacing w:val="10"/>
          <w:sz w:val="20"/>
          <w:szCs w:val="20"/>
        </w:rPr>
        <w:t xml:space="preserve"> =</w:t>
      </w:r>
      <w:r w:rsidRPr="00947310">
        <w:rPr>
          <w:rFonts w:ascii="Times New Roman" w:hAnsi="Times New Roman" w:cs="Times New Roman"/>
          <w:i/>
          <w:iCs/>
          <w:color w:val="auto"/>
          <w:spacing w:val="10"/>
          <w:sz w:val="20"/>
          <w:szCs w:val="20"/>
        </w:rPr>
        <w:t xml:space="preserve"> </w:t>
      </w:r>
      <w:r w:rsidRPr="00947310">
        <w:rPr>
          <w:rFonts w:ascii="Times New Roman" w:hAnsi="Times New Roman" w:cs="Times New Roman"/>
          <w:i/>
          <w:iCs/>
          <w:color w:val="auto"/>
          <w:spacing w:val="10"/>
          <w:sz w:val="20"/>
          <w:szCs w:val="20"/>
          <w:lang w:val="en-US" w:eastAsia="en-US"/>
        </w:rPr>
        <w:t>K</w:t>
      </w:r>
      <w:r w:rsidR="00947310" w:rsidRPr="00947310">
        <w:rPr>
          <w:rFonts w:ascii="Times New Roman" w:hAnsi="Times New Roman" w:cs="Times New Roman"/>
          <w:i/>
          <w:iCs/>
          <w:color w:val="auto"/>
          <w:spacing w:val="10"/>
          <w:sz w:val="20"/>
          <w:szCs w:val="20"/>
          <w:vertAlign w:val="subscript"/>
          <w:lang w:eastAsia="en-US"/>
        </w:rPr>
        <w:t>3</w:t>
      </w:r>
      <w:proofErr w:type="spellStart"/>
      <w:r w:rsidRPr="00947310">
        <w:rPr>
          <w:rFonts w:ascii="Times New Roman" w:hAnsi="Times New Roman" w:cs="Times New Roman"/>
          <w:i/>
          <w:iCs/>
          <w:color w:val="auto"/>
          <w:spacing w:val="10"/>
          <w:sz w:val="20"/>
          <w:szCs w:val="20"/>
          <w:lang w:val="en-US" w:eastAsia="en-US"/>
        </w:rPr>
        <w:t>Sl</w:t>
      </w:r>
      <w:proofErr w:type="spellEnd"/>
      <w:r w:rsidRPr="00947310">
        <w:rPr>
          <w:rFonts w:ascii="Times New Roman" w:hAnsi="Times New Roman" w:cs="Times New Roman"/>
          <w:i/>
          <w:iCs/>
          <w:color w:val="auto"/>
          <w:spacing w:val="10"/>
          <w:sz w:val="20"/>
          <w:szCs w:val="20"/>
          <w:lang w:eastAsia="en-US"/>
        </w:rPr>
        <w:t>,</w:t>
      </w:r>
      <w:r w:rsidRPr="00E44079">
        <w:rPr>
          <w:rFonts w:ascii="Times New Roman" w:hAnsi="Times New Roman" w:cs="Times New Roman"/>
          <w:i/>
          <w:color w:val="auto"/>
          <w:spacing w:val="10"/>
          <w:sz w:val="20"/>
          <w:szCs w:val="20"/>
          <w:lang w:eastAsia="en-US"/>
        </w:rPr>
        <w:t xml:space="preserve"> </w:t>
      </w:r>
      <w:r w:rsidRPr="00E44079">
        <w:rPr>
          <w:rFonts w:ascii="Times New Roman" w:hAnsi="Times New Roman" w:cs="Times New Roman"/>
          <w:i/>
          <w:color w:val="auto"/>
          <w:spacing w:val="10"/>
          <w:sz w:val="20"/>
          <w:szCs w:val="20"/>
        </w:rPr>
        <w:t>где</w:t>
      </w:r>
      <w:r w:rsidRPr="00947310">
        <w:rPr>
          <w:rFonts w:ascii="Times New Roman" w:hAnsi="Times New Roman" w:cs="Times New Roman"/>
          <w:i/>
          <w:iCs/>
          <w:color w:val="auto"/>
          <w:spacing w:val="10"/>
          <w:sz w:val="20"/>
          <w:szCs w:val="20"/>
        </w:rPr>
        <w:t xml:space="preserve"> К</w:t>
      </w:r>
      <w:r w:rsidRPr="00947310">
        <w:rPr>
          <w:rFonts w:ascii="Times New Roman" w:hAnsi="Times New Roman" w:cs="Times New Roman"/>
          <w:i/>
          <w:iCs/>
          <w:color w:val="auto"/>
          <w:spacing w:val="10"/>
          <w:sz w:val="20"/>
          <w:szCs w:val="20"/>
          <w:vertAlign w:val="subscript"/>
        </w:rPr>
        <w:t>3</w:t>
      </w:r>
      <w:r w:rsidRPr="00E44079">
        <w:rPr>
          <w:rFonts w:ascii="Times New Roman" w:hAnsi="Times New Roman" w:cs="Times New Roman"/>
          <w:i/>
          <w:color w:val="auto"/>
          <w:spacing w:val="10"/>
          <w:sz w:val="20"/>
          <w:szCs w:val="20"/>
        </w:rPr>
        <w:t xml:space="preserve"> =  10</w:t>
      </w:r>
      <w:r w:rsidR="00947310" w:rsidRPr="00947310">
        <w:rPr>
          <w:rFonts w:ascii="Times New Roman" w:hAnsi="Times New Roman" w:cs="Times New Roman"/>
          <w:i/>
          <w:color w:val="auto"/>
          <w:spacing w:val="10"/>
          <w:sz w:val="20"/>
          <w:szCs w:val="20"/>
          <w:vertAlign w:val="superscript"/>
        </w:rPr>
        <w:t>3</w:t>
      </w:r>
      <w:r w:rsidRPr="00E44079">
        <w:rPr>
          <w:rFonts w:ascii="Times New Roman" w:hAnsi="Times New Roman" w:cs="Times New Roman"/>
          <w:i/>
          <w:color w:val="auto"/>
          <w:spacing w:val="10"/>
          <w:sz w:val="20"/>
          <w:szCs w:val="20"/>
        </w:rPr>
        <w:t xml:space="preserve"> </w:t>
      </w:r>
      <m:oMath>
        <m:rad>
          <m:radPr>
            <m:degHide m:val="1"/>
            <m:ctrlPr>
              <w:rPr>
                <w:rFonts w:ascii="Cambria Math" w:hAnsi="Cambria Math" w:cs="Times New Roman"/>
                <w:i/>
                <w:color w:val="auto"/>
                <w:spacing w:val="10"/>
                <w:sz w:val="20"/>
                <w:szCs w:val="20"/>
                <w:lang w:eastAsia="en-US"/>
              </w:rPr>
            </m:ctrlPr>
          </m:radPr>
          <m:deg/>
          <m:e>
            <m:r>
              <w:rPr>
                <w:rFonts w:ascii="Cambria Math" w:hAnsi="Cambria Math" w:cs="Times New Roman"/>
                <w:color w:val="auto"/>
                <w:spacing w:val="10"/>
                <w:sz w:val="20"/>
                <w:szCs w:val="20"/>
                <w:lang w:eastAsia="en-US"/>
              </w:rPr>
              <m:t>3</m:t>
            </m:r>
          </m:e>
        </m:rad>
      </m:oMath>
      <w:r w:rsidR="00947310">
        <w:rPr>
          <w:rFonts w:ascii="Times New Roman" w:hAnsi="Times New Roman" w:cs="Times New Roman"/>
          <w:i/>
          <w:color w:val="auto"/>
          <w:spacing w:val="10"/>
          <w:sz w:val="20"/>
          <w:szCs w:val="20"/>
          <w:lang w:val="en-US" w:eastAsia="en-US"/>
        </w:rPr>
        <w:t>j</w:t>
      </w:r>
      <w:proofErr w:type="spellStart"/>
      <w:r w:rsidR="00947310" w:rsidRPr="00947310">
        <w:rPr>
          <w:rFonts w:ascii="Times New Roman" w:hAnsi="Times New Roman" w:cs="Times New Roman"/>
          <w:i/>
          <w:color w:val="auto"/>
          <w:spacing w:val="10"/>
          <w:sz w:val="20"/>
          <w:szCs w:val="20"/>
          <w:vertAlign w:val="subscript"/>
          <w:lang w:eastAsia="en-US"/>
        </w:rPr>
        <w:t>эк</w:t>
      </w:r>
      <w:r w:rsidR="00947310">
        <w:rPr>
          <w:rFonts w:ascii="Times New Roman" w:hAnsi="Times New Roman" w:cs="Times New Roman"/>
          <w:i/>
          <w:color w:val="auto"/>
          <w:spacing w:val="10"/>
          <w:sz w:val="20"/>
          <w:szCs w:val="20"/>
        </w:rPr>
        <w:t>τЗ</w:t>
      </w:r>
      <w:r w:rsidR="00947310">
        <w:rPr>
          <w:rFonts w:ascii="Times New Roman" w:hAnsi="Times New Roman" w:cs="Times New Roman"/>
          <w:i/>
          <w:color w:val="auto"/>
          <w:spacing w:val="10"/>
          <w:sz w:val="20"/>
          <w:szCs w:val="20"/>
          <w:vertAlign w:val="subscript"/>
        </w:rPr>
        <w:t>э</w:t>
      </w:r>
      <w:proofErr w:type="spellEnd"/>
      <w:r w:rsidRPr="00E44079">
        <w:rPr>
          <w:rFonts w:ascii="Times New Roman" w:hAnsi="Times New Roman" w:cs="Times New Roman"/>
          <w:i/>
          <w:color w:val="auto"/>
          <w:spacing w:val="10"/>
          <w:sz w:val="20"/>
          <w:szCs w:val="20"/>
        </w:rPr>
        <w:t>/(2</w:t>
      </w:r>
      <w:r w:rsidR="00DC0028">
        <w:rPr>
          <w:rFonts w:ascii="Times New Roman" w:hAnsi="Times New Roman" w:cs="Times New Roman"/>
          <w:i/>
          <w:color w:val="auto"/>
          <w:spacing w:val="10"/>
          <w:sz w:val="20"/>
          <w:szCs w:val="20"/>
          <w:vertAlign w:val="subscript"/>
        </w:rPr>
        <w:t>γ</w:t>
      </w:r>
      <w:r w:rsidR="00DC0028">
        <w:rPr>
          <w:rFonts w:ascii="Times New Roman" w:hAnsi="Times New Roman" w:cs="Times New Roman"/>
          <w:i/>
          <w:color w:val="auto"/>
          <w:spacing w:val="10"/>
          <w:sz w:val="20"/>
          <w:szCs w:val="20"/>
          <w:lang w:val="en-US"/>
        </w:rPr>
        <w:t>U</w:t>
      </w:r>
      <w:r w:rsidRPr="00E44079">
        <w:rPr>
          <w:rFonts w:ascii="Times New Roman" w:hAnsi="Times New Roman" w:cs="Times New Roman"/>
          <w:i/>
          <w:color w:val="auto"/>
          <w:spacing w:val="10"/>
          <w:sz w:val="20"/>
          <w:szCs w:val="20"/>
        </w:rPr>
        <w:t>).</w:t>
      </w:r>
    </w:p>
    <w:p w:rsidR="00E44079" w:rsidRPr="00E44079" w:rsidRDefault="00E44079" w:rsidP="001B1515">
      <w:pPr>
        <w:ind w:firstLine="340"/>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С учетом приведенных соотношений значение приведенных затрат по варианту рис. 7-7,</w:t>
      </w:r>
      <w:r w:rsidRPr="00E44079">
        <w:rPr>
          <w:rFonts w:ascii="Times New Roman" w:hAnsi="Times New Roman" w:cs="Times New Roman"/>
          <w:i/>
          <w:iCs/>
          <w:color w:val="auto"/>
          <w:spacing w:val="10"/>
          <w:sz w:val="20"/>
          <w:szCs w:val="20"/>
        </w:rPr>
        <w:t xml:space="preserve"> б </w:t>
      </w:r>
      <w:r w:rsidR="00DC0028">
        <w:rPr>
          <w:rFonts w:ascii="Times New Roman" w:hAnsi="Times New Roman" w:cs="Times New Roman"/>
          <w:i/>
          <w:iCs/>
          <w:color w:val="auto"/>
          <w:spacing w:val="10"/>
          <w:sz w:val="20"/>
          <w:szCs w:val="20"/>
        </w:rPr>
        <w:t>З</w:t>
      </w:r>
      <w:r w:rsidRPr="00E44079">
        <w:rPr>
          <w:rFonts w:ascii="Times New Roman" w:hAnsi="Times New Roman" w:cs="Times New Roman"/>
          <w:i/>
          <w:iCs/>
          <w:color w:val="auto"/>
          <w:spacing w:val="10"/>
          <w:sz w:val="20"/>
          <w:szCs w:val="20"/>
          <w:vertAlign w:val="subscript"/>
        </w:rPr>
        <w:t>2</w:t>
      </w:r>
      <w:r w:rsidRPr="00E44079">
        <w:rPr>
          <w:rFonts w:ascii="Times New Roman" w:hAnsi="Times New Roman" w:cs="Times New Roman"/>
          <w:i/>
          <w:iCs/>
          <w:color w:val="auto"/>
          <w:spacing w:val="10"/>
          <w:sz w:val="20"/>
          <w:szCs w:val="20"/>
        </w:rPr>
        <w:t xml:space="preserve"> = </w:t>
      </w:r>
      <w:r w:rsidRPr="00E44079">
        <w:rPr>
          <w:rFonts w:ascii="Times New Roman" w:hAnsi="Times New Roman" w:cs="Times New Roman"/>
          <w:i/>
          <w:iCs/>
          <w:color w:val="auto"/>
          <w:spacing w:val="10"/>
          <w:sz w:val="20"/>
          <w:szCs w:val="20"/>
          <w:lang w:val="en-US" w:eastAsia="en-US"/>
        </w:rPr>
        <w:t>A</w:t>
      </w:r>
      <w:r w:rsidR="00DC0028">
        <w:rPr>
          <w:rFonts w:ascii="Times New Roman" w:hAnsi="Times New Roman" w:cs="Times New Roman"/>
          <w:i/>
          <w:iCs/>
          <w:color w:val="auto"/>
          <w:spacing w:val="10"/>
          <w:sz w:val="20"/>
          <w:szCs w:val="20"/>
          <w:vertAlign w:val="subscript"/>
          <w:lang w:eastAsia="en-US"/>
        </w:rPr>
        <w:t>1</w:t>
      </w:r>
      <w:r w:rsidRPr="00E44079">
        <w:rPr>
          <w:rFonts w:ascii="Times New Roman" w:hAnsi="Times New Roman" w:cs="Times New Roman"/>
          <w:i/>
          <w:iCs/>
          <w:color w:val="auto"/>
          <w:spacing w:val="10"/>
          <w:sz w:val="20"/>
          <w:szCs w:val="20"/>
          <w:lang w:eastAsia="en-US"/>
        </w:rPr>
        <w:t xml:space="preserve"> </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B</w:t>
      </w:r>
      <w:r w:rsidRPr="00E44079">
        <w:rPr>
          <w:rFonts w:ascii="Times New Roman" w:hAnsi="Times New Roman" w:cs="Times New Roman"/>
          <w:i/>
          <w:iCs/>
          <w:color w:val="auto"/>
          <w:spacing w:val="10"/>
          <w:sz w:val="20"/>
          <w:szCs w:val="20"/>
          <w:vertAlign w:val="subscript"/>
          <w:lang w:eastAsia="en-US"/>
        </w:rPr>
        <w:t>2</w:t>
      </w:r>
      <w:r w:rsidRPr="00E44079">
        <w:rPr>
          <w:rFonts w:ascii="Times New Roman" w:hAnsi="Times New Roman" w:cs="Times New Roman"/>
          <w:i/>
          <w:iCs/>
          <w:color w:val="auto"/>
          <w:spacing w:val="10"/>
          <w:sz w:val="20"/>
          <w:szCs w:val="20"/>
          <w:lang w:val="en-US" w:eastAsia="en-US"/>
        </w:rPr>
        <w:t>S</w:t>
      </w:r>
      <w:r w:rsidRPr="00E44079">
        <w:rPr>
          <w:rFonts w:ascii="Times New Roman" w:hAnsi="Times New Roman" w:cs="Times New Roman"/>
          <w:color w:val="auto"/>
          <w:spacing w:val="10"/>
          <w:sz w:val="20"/>
          <w:szCs w:val="20"/>
          <w:lang w:eastAsia="en-US"/>
        </w:rPr>
        <w:t xml:space="preserve"> </w:t>
      </w:r>
      <w:r w:rsidRPr="00E44079">
        <w:rPr>
          <w:rFonts w:ascii="Times New Roman" w:hAnsi="Times New Roman" w:cs="Times New Roman"/>
          <w:color w:val="auto"/>
          <w:spacing w:val="10"/>
          <w:sz w:val="20"/>
          <w:szCs w:val="20"/>
        </w:rPr>
        <w:t>+</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K</w:t>
      </w:r>
      <w:r w:rsidRPr="00E44079">
        <w:rPr>
          <w:rFonts w:ascii="Times New Roman" w:hAnsi="Times New Roman" w:cs="Times New Roman"/>
          <w:i/>
          <w:iCs/>
          <w:color w:val="auto"/>
          <w:spacing w:val="10"/>
          <w:sz w:val="20"/>
          <w:szCs w:val="20"/>
          <w:vertAlign w:val="subscript"/>
          <w:lang w:eastAsia="en-US"/>
        </w:rPr>
        <w:t>2</w:t>
      </w:r>
      <w:proofErr w:type="spellStart"/>
      <w:r w:rsidRPr="00E44079">
        <w:rPr>
          <w:rFonts w:ascii="Times New Roman" w:hAnsi="Times New Roman" w:cs="Times New Roman"/>
          <w:i/>
          <w:iCs/>
          <w:color w:val="auto"/>
          <w:spacing w:val="10"/>
          <w:sz w:val="20"/>
          <w:szCs w:val="20"/>
          <w:lang w:val="en-US" w:eastAsia="en-US"/>
        </w:rPr>
        <w:t>Sl</w:t>
      </w:r>
      <w:proofErr w:type="spellEnd"/>
      <w:r w:rsidRPr="00E44079">
        <w:rPr>
          <w:rFonts w:ascii="Times New Roman" w:hAnsi="Times New Roman" w:cs="Times New Roman"/>
          <w:i/>
          <w:iCs/>
          <w:color w:val="auto"/>
          <w:spacing w:val="10"/>
          <w:sz w:val="20"/>
          <w:szCs w:val="20"/>
          <w:lang w:eastAsia="en-US"/>
        </w:rPr>
        <w:t xml:space="preserve"> </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K</w:t>
      </w:r>
      <w:r w:rsidRPr="00E44079">
        <w:rPr>
          <w:rFonts w:ascii="Times New Roman" w:hAnsi="Times New Roman" w:cs="Times New Roman"/>
          <w:i/>
          <w:iCs/>
          <w:color w:val="auto"/>
          <w:spacing w:val="10"/>
          <w:sz w:val="20"/>
          <w:szCs w:val="20"/>
          <w:vertAlign w:val="subscript"/>
          <w:lang w:eastAsia="en-US"/>
        </w:rPr>
        <w:t>3</w:t>
      </w:r>
      <w:proofErr w:type="spellStart"/>
      <w:r w:rsidRPr="00E44079">
        <w:rPr>
          <w:rFonts w:ascii="Times New Roman" w:hAnsi="Times New Roman" w:cs="Times New Roman"/>
          <w:i/>
          <w:iCs/>
          <w:color w:val="auto"/>
          <w:spacing w:val="10"/>
          <w:sz w:val="20"/>
          <w:szCs w:val="20"/>
          <w:lang w:val="en-US" w:eastAsia="en-US"/>
        </w:rPr>
        <w:t>Sl</w:t>
      </w:r>
      <w:proofErr w:type="spellEnd"/>
      <w:r w:rsidRPr="00E44079">
        <w:rPr>
          <w:rFonts w:ascii="Times New Roman" w:hAnsi="Times New Roman" w:cs="Times New Roman"/>
          <w:i/>
          <w:iCs/>
          <w:color w:val="auto"/>
          <w:spacing w:val="10"/>
          <w:sz w:val="20"/>
          <w:szCs w:val="20"/>
          <w:lang w:eastAsia="en-US"/>
        </w:rPr>
        <w:t xml:space="preserve"> = </w:t>
      </w:r>
      <w:r w:rsidRPr="00E44079">
        <w:rPr>
          <w:rFonts w:ascii="Times New Roman" w:hAnsi="Times New Roman" w:cs="Times New Roman"/>
          <w:i/>
          <w:iCs/>
          <w:color w:val="auto"/>
          <w:spacing w:val="10"/>
          <w:sz w:val="20"/>
          <w:szCs w:val="20"/>
          <w:lang w:val="en-US" w:eastAsia="en-US"/>
        </w:rPr>
        <w:t>A</w:t>
      </w:r>
      <w:r w:rsidRPr="00E44079">
        <w:rPr>
          <w:rFonts w:ascii="Times New Roman" w:hAnsi="Times New Roman" w:cs="Times New Roman"/>
          <w:i/>
          <w:iCs/>
          <w:color w:val="auto"/>
          <w:spacing w:val="10"/>
          <w:sz w:val="20"/>
          <w:szCs w:val="20"/>
          <w:vertAlign w:val="subscript"/>
          <w:lang w:eastAsia="en-US"/>
        </w:rPr>
        <w:t>1</w:t>
      </w:r>
      <w:r w:rsidRPr="00E44079">
        <w:rPr>
          <w:rFonts w:ascii="Times New Roman" w:hAnsi="Times New Roman" w:cs="Times New Roman"/>
          <w:i/>
          <w:iCs/>
          <w:color w:val="auto"/>
          <w:spacing w:val="10"/>
          <w:sz w:val="20"/>
          <w:szCs w:val="20"/>
          <w:lang w:eastAsia="en-US"/>
        </w:rPr>
        <w:t xml:space="preserve"> + </w:t>
      </w:r>
      <w:r w:rsidRPr="00E44079">
        <w:rPr>
          <w:rFonts w:ascii="Times New Roman" w:hAnsi="Times New Roman" w:cs="Times New Roman"/>
          <w:i/>
          <w:iCs/>
          <w:color w:val="auto"/>
          <w:spacing w:val="10"/>
          <w:sz w:val="20"/>
          <w:szCs w:val="20"/>
          <w:lang w:val="en-US" w:eastAsia="en-US"/>
        </w:rPr>
        <w:t>B</w:t>
      </w:r>
      <w:r w:rsidR="00DC0028" w:rsidRPr="00DC0028">
        <w:rPr>
          <w:rFonts w:ascii="Times New Roman" w:hAnsi="Times New Roman" w:cs="Times New Roman"/>
          <w:i/>
          <w:iCs/>
          <w:color w:val="auto"/>
          <w:spacing w:val="10"/>
          <w:sz w:val="20"/>
          <w:szCs w:val="20"/>
          <w:vertAlign w:val="subscript"/>
          <w:lang w:eastAsia="en-US"/>
        </w:rPr>
        <w:t>2</w:t>
      </w:r>
      <w:r w:rsidRPr="00E44079">
        <w:rPr>
          <w:rFonts w:ascii="Times New Roman" w:hAnsi="Times New Roman" w:cs="Times New Roman"/>
          <w:i/>
          <w:iCs/>
          <w:color w:val="auto"/>
          <w:spacing w:val="10"/>
          <w:sz w:val="20"/>
          <w:szCs w:val="20"/>
          <w:lang w:val="en-US" w:eastAsia="en-US"/>
        </w:rPr>
        <w:t>S</w:t>
      </w:r>
      <w:r w:rsidRPr="00E44079">
        <w:rPr>
          <w:rFonts w:ascii="Times New Roman" w:hAnsi="Times New Roman" w:cs="Times New Roman"/>
          <w:i/>
          <w:iCs/>
          <w:color w:val="auto"/>
          <w:spacing w:val="10"/>
          <w:sz w:val="20"/>
          <w:szCs w:val="20"/>
          <w:lang w:eastAsia="en-US"/>
        </w:rPr>
        <w:t xml:space="preserve"> </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K</w:t>
      </w:r>
      <w:r w:rsidR="00DC0028" w:rsidRPr="00DC0028">
        <w:rPr>
          <w:rFonts w:ascii="Times New Roman" w:hAnsi="Times New Roman" w:cs="Times New Roman"/>
          <w:i/>
          <w:iCs/>
          <w:color w:val="auto"/>
          <w:spacing w:val="10"/>
          <w:sz w:val="20"/>
          <w:szCs w:val="20"/>
          <w:vertAlign w:val="subscript"/>
          <w:lang w:eastAsia="en-US"/>
        </w:rPr>
        <w:t>4</w:t>
      </w:r>
      <w:proofErr w:type="spellStart"/>
      <w:r w:rsidRPr="00E44079">
        <w:rPr>
          <w:rFonts w:ascii="Times New Roman" w:hAnsi="Times New Roman" w:cs="Times New Roman"/>
          <w:i/>
          <w:iCs/>
          <w:color w:val="auto"/>
          <w:spacing w:val="10"/>
          <w:sz w:val="20"/>
          <w:szCs w:val="20"/>
          <w:lang w:val="en-US" w:eastAsia="en-US"/>
        </w:rPr>
        <w:t>Sl</w:t>
      </w:r>
      <w:proofErr w:type="spellEnd"/>
      <w:r w:rsidRPr="00E44079">
        <w:rPr>
          <w:rFonts w:ascii="Times New Roman" w:hAnsi="Times New Roman" w:cs="Times New Roman"/>
          <w:i/>
          <w:iCs/>
          <w:color w:val="auto"/>
          <w:spacing w:val="10"/>
          <w:sz w:val="20"/>
          <w:szCs w:val="20"/>
          <w:lang w:eastAsia="en-US"/>
        </w:rPr>
        <w:t>,</w:t>
      </w:r>
      <w:r w:rsidRPr="00E44079">
        <w:rPr>
          <w:rFonts w:ascii="Times New Roman" w:hAnsi="Times New Roman" w:cs="Times New Roman"/>
          <w:color w:val="auto"/>
          <w:spacing w:val="10"/>
          <w:sz w:val="20"/>
          <w:szCs w:val="20"/>
          <w:lang w:eastAsia="en-US"/>
        </w:rPr>
        <w:t xml:space="preserve"> </w:t>
      </w:r>
      <w:r w:rsidRPr="00E44079">
        <w:rPr>
          <w:rFonts w:ascii="Times New Roman" w:hAnsi="Times New Roman" w:cs="Times New Roman"/>
          <w:color w:val="auto"/>
          <w:spacing w:val="10"/>
          <w:sz w:val="20"/>
          <w:szCs w:val="20"/>
        </w:rPr>
        <w:t>где</w:t>
      </w:r>
      <w:r w:rsidRPr="00E44079">
        <w:rPr>
          <w:rFonts w:ascii="Times New Roman" w:hAnsi="Times New Roman" w:cs="Times New Roman"/>
          <w:i/>
          <w:iCs/>
          <w:color w:val="auto"/>
          <w:spacing w:val="10"/>
          <w:sz w:val="20"/>
          <w:szCs w:val="20"/>
        </w:rPr>
        <w:t xml:space="preserve"> </w:t>
      </w:r>
      <w:r w:rsidRPr="00E44079">
        <w:rPr>
          <w:rFonts w:ascii="Times New Roman" w:hAnsi="Times New Roman" w:cs="Times New Roman"/>
          <w:i/>
          <w:iCs/>
          <w:color w:val="auto"/>
          <w:spacing w:val="10"/>
          <w:sz w:val="20"/>
          <w:szCs w:val="20"/>
          <w:lang w:val="en-US" w:eastAsia="en-US"/>
        </w:rPr>
        <w:t>K</w:t>
      </w:r>
      <w:r w:rsidR="00DC0028" w:rsidRPr="00DC0028">
        <w:rPr>
          <w:rFonts w:ascii="Times New Roman" w:hAnsi="Times New Roman" w:cs="Times New Roman"/>
          <w:i/>
          <w:iCs/>
          <w:color w:val="auto"/>
          <w:spacing w:val="10"/>
          <w:sz w:val="20"/>
          <w:szCs w:val="20"/>
          <w:vertAlign w:val="subscript"/>
          <w:lang w:eastAsia="en-US"/>
        </w:rPr>
        <w:t>4</w:t>
      </w:r>
      <w:r w:rsidRPr="00E44079">
        <w:rPr>
          <w:rFonts w:ascii="Times New Roman" w:hAnsi="Times New Roman" w:cs="Times New Roman"/>
          <w:color w:val="auto"/>
          <w:spacing w:val="10"/>
          <w:sz w:val="20"/>
          <w:szCs w:val="20"/>
          <w:lang w:eastAsia="en-US"/>
        </w:rPr>
        <w:t xml:space="preserve"> </w:t>
      </w:r>
      <w:r w:rsidR="00DC0028">
        <w:rPr>
          <w:rFonts w:ascii="Times New Roman" w:hAnsi="Times New Roman" w:cs="Times New Roman"/>
          <w:color w:val="auto"/>
          <w:spacing w:val="10"/>
          <w:sz w:val="20"/>
          <w:szCs w:val="20"/>
        </w:rPr>
        <w:t>=</w:t>
      </w:r>
      <w:r w:rsidRPr="00E44079">
        <w:rPr>
          <w:rFonts w:ascii="Times New Roman" w:hAnsi="Times New Roman" w:cs="Times New Roman"/>
          <w:i/>
          <w:iCs/>
          <w:color w:val="auto"/>
          <w:spacing w:val="10"/>
          <w:sz w:val="20"/>
          <w:szCs w:val="20"/>
        </w:rPr>
        <w:t xml:space="preserve"> К</w:t>
      </w:r>
      <w:r w:rsidR="00DC0028">
        <w:rPr>
          <w:rFonts w:ascii="Times New Roman" w:hAnsi="Times New Roman" w:cs="Times New Roman"/>
          <w:i/>
          <w:iCs/>
          <w:color w:val="auto"/>
          <w:spacing w:val="10"/>
          <w:sz w:val="20"/>
          <w:szCs w:val="20"/>
          <w:vertAlign w:val="subscript"/>
        </w:rPr>
        <w:t>2</w:t>
      </w:r>
      <w:r w:rsidRPr="00E44079">
        <w:rPr>
          <w:rFonts w:ascii="Times New Roman" w:hAnsi="Times New Roman" w:cs="Times New Roman"/>
          <w:i/>
          <w:iCs/>
          <w:color w:val="auto"/>
          <w:spacing w:val="10"/>
          <w:sz w:val="20"/>
          <w:szCs w:val="20"/>
        </w:rPr>
        <w:t xml:space="preserve"> + </w:t>
      </w:r>
      <w:r w:rsidRPr="00E44079">
        <w:rPr>
          <w:rFonts w:ascii="Times New Roman" w:hAnsi="Times New Roman" w:cs="Times New Roman"/>
          <w:i/>
          <w:iCs/>
          <w:color w:val="auto"/>
          <w:spacing w:val="10"/>
          <w:sz w:val="20"/>
          <w:szCs w:val="20"/>
          <w:lang w:val="en-US" w:eastAsia="en-US"/>
        </w:rPr>
        <w:t>K</w:t>
      </w:r>
      <w:r w:rsidR="00DC0028">
        <w:rPr>
          <w:rFonts w:ascii="Times New Roman" w:hAnsi="Times New Roman" w:cs="Times New Roman"/>
          <w:i/>
          <w:iCs/>
          <w:color w:val="auto"/>
          <w:spacing w:val="10"/>
          <w:sz w:val="20"/>
          <w:szCs w:val="20"/>
          <w:vertAlign w:val="subscript"/>
          <w:lang w:eastAsia="en-US"/>
        </w:rPr>
        <w:t>3</w:t>
      </w:r>
      <w:r w:rsidRPr="00E44079">
        <w:rPr>
          <w:rFonts w:ascii="Times New Roman" w:hAnsi="Times New Roman" w:cs="Times New Roman"/>
          <w:i/>
          <w:iCs/>
          <w:color w:val="auto"/>
          <w:spacing w:val="10"/>
          <w:sz w:val="20"/>
          <w:szCs w:val="20"/>
          <w:lang w:eastAsia="en-US"/>
        </w:rPr>
        <w:t>.</w:t>
      </w:r>
    </w:p>
    <w:p w:rsidR="00E44079" w:rsidRPr="00E44079" w:rsidRDefault="00E44079" w:rsidP="001B1515">
      <w:pPr>
        <w:ind w:firstLine="340"/>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 xml:space="preserve">Из равенства </w:t>
      </w:r>
      <w:r w:rsidRPr="00E44079">
        <w:rPr>
          <w:rFonts w:ascii="Times New Roman" w:hAnsi="Times New Roman" w:cs="Times New Roman"/>
          <w:i/>
          <w:color w:val="auto"/>
          <w:spacing w:val="10"/>
          <w:sz w:val="20"/>
          <w:szCs w:val="20"/>
        </w:rPr>
        <w:t>З</w:t>
      </w:r>
      <w:r w:rsidR="00DC0028" w:rsidRPr="00DC0028">
        <w:rPr>
          <w:rFonts w:ascii="Times New Roman" w:hAnsi="Times New Roman" w:cs="Times New Roman"/>
          <w:i/>
          <w:color w:val="auto"/>
          <w:spacing w:val="10"/>
          <w:sz w:val="20"/>
          <w:szCs w:val="20"/>
          <w:vertAlign w:val="subscript"/>
        </w:rPr>
        <w:t>1</w:t>
      </w:r>
      <w:r w:rsidRPr="00E44079">
        <w:rPr>
          <w:rFonts w:ascii="Times New Roman" w:hAnsi="Times New Roman" w:cs="Times New Roman"/>
          <w:color w:val="auto"/>
          <w:spacing w:val="10"/>
          <w:sz w:val="20"/>
          <w:szCs w:val="20"/>
        </w:rPr>
        <w:t xml:space="preserve"> = </w:t>
      </w:r>
      <w:r w:rsidRPr="00E44079">
        <w:rPr>
          <w:rFonts w:ascii="Times New Roman" w:hAnsi="Times New Roman" w:cs="Times New Roman"/>
          <w:i/>
          <w:color w:val="auto"/>
          <w:spacing w:val="10"/>
          <w:sz w:val="20"/>
          <w:szCs w:val="20"/>
        </w:rPr>
        <w:t>З</w:t>
      </w:r>
      <w:r w:rsidR="00DC0028" w:rsidRPr="00DC0028">
        <w:rPr>
          <w:rFonts w:ascii="Times New Roman" w:hAnsi="Times New Roman" w:cs="Times New Roman"/>
          <w:i/>
          <w:color w:val="auto"/>
          <w:spacing w:val="10"/>
          <w:sz w:val="20"/>
          <w:szCs w:val="20"/>
          <w:vertAlign w:val="subscript"/>
        </w:rPr>
        <w:t>2</w:t>
      </w:r>
      <w:r w:rsidRPr="00E44079">
        <w:rPr>
          <w:rFonts w:ascii="Times New Roman" w:hAnsi="Times New Roman" w:cs="Times New Roman"/>
          <w:color w:val="auto"/>
          <w:spacing w:val="10"/>
          <w:sz w:val="20"/>
          <w:szCs w:val="20"/>
        </w:rPr>
        <w:t xml:space="preserve"> можно получить расчетное выражение, определяющее область использования напряжений 10 и 110 кВ в системе электроснабжения города: </w:t>
      </w:r>
      <w:r w:rsidRPr="00E44079">
        <w:rPr>
          <w:rFonts w:ascii="Times New Roman" w:hAnsi="Times New Roman" w:cs="Times New Roman"/>
          <w:i/>
          <w:color w:val="auto"/>
          <w:spacing w:val="10"/>
          <w:sz w:val="20"/>
          <w:szCs w:val="20"/>
          <w:lang w:val="en-US" w:eastAsia="en-US"/>
        </w:rPr>
        <w:t>K</w:t>
      </w:r>
      <w:r w:rsidRPr="00E44079">
        <w:rPr>
          <w:rFonts w:ascii="Times New Roman" w:hAnsi="Times New Roman" w:cs="Times New Roman"/>
          <w:i/>
          <w:color w:val="auto"/>
          <w:spacing w:val="10"/>
          <w:sz w:val="20"/>
          <w:szCs w:val="20"/>
          <w:vertAlign w:val="subscript"/>
          <w:lang w:eastAsia="en-US"/>
        </w:rPr>
        <w:t>4</w:t>
      </w:r>
      <w:proofErr w:type="spellStart"/>
      <w:r w:rsidRPr="00E44079">
        <w:rPr>
          <w:rFonts w:ascii="Times New Roman" w:hAnsi="Times New Roman" w:cs="Times New Roman"/>
          <w:i/>
          <w:color w:val="auto"/>
          <w:spacing w:val="10"/>
          <w:sz w:val="20"/>
          <w:szCs w:val="20"/>
          <w:lang w:val="en-US" w:eastAsia="en-US"/>
        </w:rPr>
        <w:t>S</w:t>
      </w:r>
      <w:r w:rsidR="00DC34BA" w:rsidRPr="00DC34BA">
        <w:rPr>
          <w:rFonts w:ascii="Times New Roman" w:hAnsi="Times New Roman" w:cs="Times New Roman"/>
          <w:i/>
          <w:color w:val="auto"/>
          <w:spacing w:val="10"/>
          <w:sz w:val="20"/>
          <w:szCs w:val="20"/>
          <w:lang w:val="en-US" w:eastAsia="en-US"/>
        </w:rPr>
        <w:t>l</w:t>
      </w:r>
      <w:proofErr w:type="spellEnd"/>
      <w:r w:rsidRPr="00E44079">
        <w:rPr>
          <w:rFonts w:ascii="Times New Roman" w:hAnsi="Times New Roman" w:cs="Times New Roman"/>
          <w:i/>
          <w:color w:val="auto"/>
          <w:spacing w:val="10"/>
          <w:sz w:val="20"/>
          <w:szCs w:val="20"/>
          <w:lang w:eastAsia="en-US"/>
        </w:rPr>
        <w:t xml:space="preserve"> </w:t>
      </w:r>
      <w:r w:rsidRPr="00E44079">
        <w:rPr>
          <w:rFonts w:ascii="Times New Roman" w:hAnsi="Times New Roman" w:cs="Times New Roman"/>
          <w:i/>
          <w:color w:val="auto"/>
          <w:spacing w:val="10"/>
          <w:sz w:val="20"/>
          <w:szCs w:val="20"/>
        </w:rPr>
        <w:t>+</w:t>
      </w:r>
      <w:r w:rsidR="00DC34BA" w:rsidRPr="00DC34BA">
        <w:rPr>
          <w:rFonts w:ascii="Times New Roman" w:hAnsi="Times New Roman" w:cs="Times New Roman"/>
          <w:i/>
          <w:color w:val="auto"/>
          <w:spacing w:val="10"/>
          <w:sz w:val="20"/>
          <w:szCs w:val="20"/>
          <w:lang w:eastAsia="en-US"/>
        </w:rPr>
        <w:t xml:space="preserve"> </w:t>
      </w:r>
      <w:r w:rsidR="00DC34BA" w:rsidRPr="00E44079">
        <w:rPr>
          <w:rFonts w:ascii="Times New Roman" w:hAnsi="Times New Roman" w:cs="Times New Roman"/>
          <w:i/>
          <w:color w:val="auto"/>
          <w:spacing w:val="10"/>
          <w:sz w:val="20"/>
          <w:szCs w:val="20"/>
          <w:lang w:val="en-US" w:eastAsia="en-US"/>
        </w:rPr>
        <w:t>K</w:t>
      </w:r>
      <w:r w:rsidR="00DC34BA" w:rsidRPr="00DC34BA">
        <w:rPr>
          <w:rFonts w:ascii="Times New Roman" w:hAnsi="Times New Roman" w:cs="Times New Roman"/>
          <w:i/>
          <w:color w:val="auto"/>
          <w:spacing w:val="10"/>
          <w:sz w:val="20"/>
          <w:szCs w:val="20"/>
          <w:vertAlign w:val="subscript"/>
          <w:lang w:eastAsia="en-US"/>
        </w:rPr>
        <w:t>1</w:t>
      </w:r>
      <w:r w:rsidR="00DC34BA" w:rsidRPr="00DC34BA">
        <w:rPr>
          <w:rFonts w:ascii="Times New Roman" w:hAnsi="Times New Roman" w:cs="Times New Roman"/>
          <w:i/>
          <w:color w:val="auto"/>
          <w:spacing w:val="10"/>
          <w:sz w:val="20"/>
          <w:szCs w:val="20"/>
          <w:lang w:val="en-US" w:eastAsia="en-US"/>
        </w:rPr>
        <w:t>l</w:t>
      </w:r>
      <w:r w:rsidRPr="00E44079">
        <w:rPr>
          <w:rFonts w:ascii="Times New Roman" w:hAnsi="Times New Roman" w:cs="Times New Roman"/>
          <w:i/>
          <w:color w:val="auto"/>
          <w:spacing w:val="10"/>
          <w:sz w:val="20"/>
          <w:szCs w:val="20"/>
        </w:rPr>
        <w:t xml:space="preserve"> — А</w:t>
      </w:r>
      <w:r w:rsidR="00DC34BA" w:rsidRPr="00DC34BA">
        <w:rPr>
          <w:rFonts w:ascii="Times New Roman" w:hAnsi="Times New Roman" w:cs="Times New Roman"/>
          <w:i/>
          <w:color w:val="auto"/>
          <w:spacing w:val="10"/>
          <w:sz w:val="20"/>
          <w:szCs w:val="20"/>
          <w:vertAlign w:val="subscript"/>
        </w:rPr>
        <w:t>1</w:t>
      </w:r>
      <w:r w:rsidRPr="00E44079">
        <w:rPr>
          <w:rFonts w:ascii="Times New Roman" w:hAnsi="Times New Roman" w:cs="Times New Roman"/>
          <w:i/>
          <w:color w:val="auto"/>
          <w:spacing w:val="10"/>
          <w:sz w:val="20"/>
          <w:szCs w:val="20"/>
        </w:rPr>
        <w:t xml:space="preserve"> = 0</w:t>
      </w:r>
      <w:r w:rsidRPr="00E44079">
        <w:rPr>
          <w:rFonts w:ascii="Times New Roman" w:hAnsi="Times New Roman" w:cs="Times New Roman"/>
          <w:color w:val="auto"/>
          <w:spacing w:val="10"/>
          <w:sz w:val="20"/>
          <w:szCs w:val="20"/>
        </w:rPr>
        <w:t xml:space="preserve">. При рассматриваемых в данном случае стоимостных характеристиках и средних показателях электроснабжения указанное равенство имеет вид </w:t>
      </w:r>
      <w:r w:rsidRPr="00E44079">
        <w:rPr>
          <w:rFonts w:ascii="Times New Roman" w:hAnsi="Times New Roman" w:cs="Times New Roman"/>
          <w:color w:val="auto"/>
          <w:spacing w:val="10"/>
          <w:sz w:val="20"/>
          <w:szCs w:val="20"/>
          <w:lang w:eastAsia="en-US"/>
        </w:rPr>
        <w:t>317</w:t>
      </w:r>
      <w:proofErr w:type="spellStart"/>
      <w:r w:rsidRPr="00E44079">
        <w:rPr>
          <w:rFonts w:ascii="Times New Roman" w:hAnsi="Times New Roman" w:cs="Times New Roman"/>
          <w:i/>
          <w:color w:val="auto"/>
          <w:spacing w:val="10"/>
          <w:sz w:val="20"/>
          <w:szCs w:val="20"/>
          <w:lang w:val="en-US" w:eastAsia="en-US"/>
        </w:rPr>
        <w:t>S</w:t>
      </w:r>
      <w:r w:rsidR="00DC34BA" w:rsidRPr="00DC34BA">
        <w:rPr>
          <w:rFonts w:ascii="Times New Roman" w:hAnsi="Times New Roman" w:cs="Times New Roman"/>
          <w:i/>
          <w:color w:val="auto"/>
          <w:spacing w:val="10"/>
          <w:sz w:val="20"/>
          <w:szCs w:val="20"/>
          <w:lang w:val="en-US" w:eastAsia="en-US"/>
        </w:rPr>
        <w:t>l</w:t>
      </w:r>
      <w:proofErr w:type="spellEnd"/>
      <w:r w:rsidRPr="00E44079">
        <w:rPr>
          <w:rFonts w:ascii="Times New Roman" w:hAnsi="Times New Roman" w:cs="Times New Roman"/>
          <w:color w:val="auto"/>
          <w:spacing w:val="10"/>
          <w:sz w:val="20"/>
          <w:szCs w:val="20"/>
          <w:lang w:eastAsia="en-US"/>
        </w:rPr>
        <w:t xml:space="preserve"> </w:t>
      </w:r>
      <w:r w:rsidRPr="00E44079">
        <w:rPr>
          <w:rFonts w:ascii="Times New Roman" w:hAnsi="Times New Roman" w:cs="Times New Roman"/>
          <w:color w:val="auto"/>
          <w:spacing w:val="10"/>
          <w:sz w:val="20"/>
          <w:szCs w:val="20"/>
        </w:rPr>
        <w:t>— 32</w:t>
      </w:r>
      <w:r w:rsidR="00DC34BA">
        <w:rPr>
          <w:rFonts w:ascii="Times New Roman" w:hAnsi="Times New Roman" w:cs="Times New Roman"/>
          <w:color w:val="auto"/>
          <w:spacing w:val="10"/>
          <w:sz w:val="20"/>
          <w:szCs w:val="20"/>
        </w:rPr>
        <w:t> </w:t>
      </w:r>
      <w:r w:rsidRPr="00E44079">
        <w:rPr>
          <w:rFonts w:ascii="Times New Roman" w:hAnsi="Times New Roman" w:cs="Times New Roman"/>
          <w:color w:val="auto"/>
          <w:spacing w:val="10"/>
          <w:sz w:val="20"/>
          <w:szCs w:val="20"/>
        </w:rPr>
        <w:t>000</w:t>
      </w:r>
      <w:r w:rsidR="00DC34BA" w:rsidRPr="00DC34BA">
        <w:rPr>
          <w:rFonts w:ascii="Times New Roman" w:hAnsi="Times New Roman" w:cs="Times New Roman"/>
          <w:i/>
          <w:color w:val="auto"/>
          <w:spacing w:val="10"/>
          <w:sz w:val="20"/>
          <w:szCs w:val="20"/>
          <w:lang w:val="en-US"/>
        </w:rPr>
        <w:t>l</w:t>
      </w:r>
      <w:r w:rsidRPr="00E44079">
        <w:rPr>
          <w:rFonts w:ascii="Times New Roman" w:hAnsi="Times New Roman" w:cs="Times New Roman"/>
          <w:color w:val="auto"/>
          <w:spacing w:val="10"/>
          <w:sz w:val="20"/>
          <w:szCs w:val="20"/>
        </w:rPr>
        <w:t xml:space="preserve"> — 36 000 = 0, где </w:t>
      </w:r>
      <w:r w:rsidRPr="00E44079">
        <w:rPr>
          <w:rFonts w:ascii="Times New Roman" w:hAnsi="Times New Roman" w:cs="Times New Roman"/>
          <w:color w:val="auto"/>
          <w:spacing w:val="10"/>
          <w:sz w:val="20"/>
          <w:szCs w:val="20"/>
          <w:lang w:val="en-US" w:eastAsia="en-US"/>
        </w:rPr>
        <w:t>S</w:t>
      </w:r>
      <w:r w:rsidRPr="00E44079">
        <w:rPr>
          <w:rFonts w:ascii="Times New Roman" w:hAnsi="Times New Roman" w:cs="Times New Roman"/>
          <w:color w:val="auto"/>
          <w:spacing w:val="10"/>
          <w:sz w:val="20"/>
          <w:szCs w:val="20"/>
          <w:lang w:eastAsia="en-US"/>
        </w:rPr>
        <w:t xml:space="preserve"> </w:t>
      </w:r>
      <w:r w:rsidRPr="00E44079">
        <w:rPr>
          <w:rFonts w:ascii="Times New Roman" w:hAnsi="Times New Roman" w:cs="Times New Roman"/>
          <w:color w:val="auto"/>
          <w:spacing w:val="10"/>
          <w:sz w:val="20"/>
          <w:szCs w:val="20"/>
        </w:rPr>
        <w:t xml:space="preserve">— мощность, </w:t>
      </w:r>
      <w:r w:rsidRPr="00E44079">
        <w:rPr>
          <w:rFonts w:ascii="Times New Roman" w:hAnsi="Times New Roman" w:cs="Times New Roman"/>
          <w:color w:val="auto"/>
          <w:spacing w:val="10"/>
          <w:sz w:val="20"/>
          <w:szCs w:val="20"/>
          <w:lang w:val="en-US" w:eastAsia="en-US"/>
        </w:rPr>
        <w:t>MB</w:t>
      </w:r>
      <w:r w:rsidRPr="00E44079">
        <w:rPr>
          <w:rFonts w:ascii="Times New Roman" w:hAnsi="Times New Roman" w:cs="Times New Roman"/>
          <w:color w:val="auto"/>
          <w:spacing w:val="10"/>
          <w:sz w:val="20"/>
          <w:szCs w:val="20"/>
        </w:rPr>
        <w:t xml:space="preserve">А, </w:t>
      </w:r>
      <w:r w:rsidR="00DC34BA" w:rsidRPr="00DC34BA">
        <w:rPr>
          <w:rFonts w:ascii="Times New Roman" w:hAnsi="Times New Roman" w:cs="Times New Roman"/>
          <w:i/>
          <w:color w:val="auto"/>
          <w:spacing w:val="10"/>
          <w:sz w:val="20"/>
          <w:szCs w:val="20"/>
          <w:lang w:val="en-US"/>
        </w:rPr>
        <w:t>l</w:t>
      </w:r>
      <w:r w:rsidRPr="00E44079">
        <w:rPr>
          <w:rFonts w:ascii="Times New Roman" w:hAnsi="Times New Roman" w:cs="Times New Roman"/>
          <w:color w:val="auto"/>
          <w:spacing w:val="10"/>
          <w:sz w:val="20"/>
          <w:szCs w:val="20"/>
        </w:rPr>
        <w:t xml:space="preserve"> — длина линии, км. На рис. 7-8 приведена реализация указанного равенства в виде кривой. При этом область использо</w:t>
      </w:r>
      <w:r w:rsidRPr="00E44079">
        <w:rPr>
          <w:rFonts w:ascii="Times New Roman" w:hAnsi="Times New Roman" w:cs="Times New Roman"/>
          <w:color w:val="auto"/>
          <w:spacing w:val="10"/>
          <w:sz w:val="20"/>
          <w:szCs w:val="20"/>
        </w:rPr>
        <w:softHyphen/>
        <w:t>вания напряжения 110 кВ (вариант на рис. 7-7,</w:t>
      </w:r>
      <w:r w:rsidRPr="00E44079">
        <w:rPr>
          <w:rFonts w:ascii="Times New Roman" w:hAnsi="Times New Roman" w:cs="Times New Roman"/>
          <w:i/>
          <w:iCs/>
          <w:color w:val="auto"/>
          <w:spacing w:val="10"/>
          <w:sz w:val="20"/>
          <w:szCs w:val="20"/>
        </w:rPr>
        <w:t xml:space="preserve"> а)</w:t>
      </w:r>
      <w:r w:rsidRPr="00E44079">
        <w:rPr>
          <w:rFonts w:ascii="Times New Roman" w:hAnsi="Times New Roman" w:cs="Times New Roman"/>
          <w:color w:val="auto"/>
          <w:spacing w:val="10"/>
          <w:sz w:val="20"/>
          <w:szCs w:val="20"/>
        </w:rPr>
        <w:t xml:space="preserve"> находится в верхней части, напряжения 10 кВ (вариант на рис. 7-7, б) — в нижней части рис. 7-8. Например, передача мощности 158 </w:t>
      </w:r>
      <w:r w:rsidRPr="00E44079">
        <w:rPr>
          <w:rFonts w:ascii="Times New Roman" w:hAnsi="Times New Roman" w:cs="Times New Roman"/>
          <w:color w:val="auto"/>
          <w:spacing w:val="10"/>
          <w:sz w:val="20"/>
          <w:szCs w:val="20"/>
          <w:lang w:val="en-US" w:eastAsia="en-US"/>
        </w:rPr>
        <w:t>MB</w:t>
      </w:r>
      <w:r w:rsidRPr="00E44079">
        <w:rPr>
          <w:rFonts w:ascii="Times New Roman" w:hAnsi="Times New Roman" w:cs="Times New Roman"/>
          <w:color w:val="auto"/>
          <w:spacing w:val="10"/>
          <w:sz w:val="20"/>
          <w:szCs w:val="20"/>
        </w:rPr>
        <w:t>А при напряжении 10 кВ целесообразна при ее дальности до 2 км, при дальности передачи более 2 км целесообразно использо</w:t>
      </w:r>
      <w:r w:rsidRPr="00E44079">
        <w:rPr>
          <w:rFonts w:ascii="Times New Roman" w:hAnsi="Times New Roman" w:cs="Times New Roman"/>
          <w:color w:val="auto"/>
          <w:spacing w:val="10"/>
          <w:sz w:val="20"/>
          <w:szCs w:val="20"/>
        </w:rPr>
        <w:softHyphen/>
        <w:t>вание напряжения 110 кВ и т. д.</w:t>
      </w:r>
    </w:p>
    <w:p w:rsidR="00E44079" w:rsidRDefault="00E44079" w:rsidP="001B1515">
      <w:pPr>
        <w:spacing w:after="91"/>
        <w:jc w:val="both"/>
        <w:rPr>
          <w:rFonts w:ascii="Times New Roman" w:hAnsi="Times New Roman" w:cs="Times New Roman"/>
          <w:color w:val="auto"/>
          <w:spacing w:val="10"/>
          <w:sz w:val="20"/>
          <w:szCs w:val="20"/>
        </w:rPr>
      </w:pPr>
      <w:r w:rsidRPr="00E44079">
        <w:rPr>
          <w:rFonts w:ascii="Times New Roman" w:hAnsi="Times New Roman" w:cs="Times New Roman"/>
          <w:color w:val="auto"/>
          <w:spacing w:val="10"/>
          <w:sz w:val="20"/>
          <w:szCs w:val="20"/>
        </w:rPr>
        <w:t>Для возможности практи</w:t>
      </w:r>
      <w:r w:rsidRPr="00E44079">
        <w:rPr>
          <w:rFonts w:ascii="Times New Roman" w:hAnsi="Times New Roman" w:cs="Times New Roman"/>
          <w:color w:val="auto"/>
          <w:spacing w:val="10"/>
          <w:sz w:val="20"/>
          <w:szCs w:val="20"/>
        </w:rPr>
        <w:softHyphen/>
        <w:t>ческой оценки данных рис. 7-8 необходимо дальность передачи связать с плотностью нагрузки рассматриваемого района. В этой связи отметим, что оптимальная нагрузка подстанции 110/10 кВ, как указывалось, устанавливает</w:t>
      </w:r>
      <w:r w:rsidR="00EF583C" w:rsidRPr="00EF583C">
        <w:rPr>
          <w:rFonts w:ascii="Times New Roman" w:hAnsi="Times New Roman" w:cs="Times New Roman"/>
          <w:sz w:val="20"/>
          <w:szCs w:val="20"/>
        </w:rPr>
        <w:t xml:space="preserve"> </w:t>
      </w:r>
      <w:r w:rsidR="00EF583C" w:rsidRPr="007379AE">
        <w:rPr>
          <w:rFonts w:ascii="Times New Roman" w:hAnsi="Times New Roman" w:cs="Times New Roman"/>
          <w:sz w:val="20"/>
          <w:szCs w:val="20"/>
        </w:rPr>
        <w:t>наивыгоднейшую соразмерность сетей 110 и 10 кВ, в том числе средний радиус распределения при напряжении 10 кВ (см. табл. 6-4).</w:t>
      </w:r>
    </w:p>
    <w:p w:rsidR="00DA15D5" w:rsidRDefault="00DA15D5" w:rsidP="00DA15D5">
      <w:pPr>
        <w:jc w:val="center"/>
        <w:rPr>
          <w:rFonts w:ascii="Times New Roman" w:hAnsi="Times New Roman" w:cs="Times New Roman"/>
          <w:bCs/>
          <w:color w:val="auto"/>
          <w:sz w:val="20"/>
          <w:szCs w:val="20"/>
          <w:lang w:val="en-US"/>
        </w:rPr>
      </w:pPr>
    </w:p>
    <w:p w:rsidR="00DA15D5" w:rsidRDefault="00DA15D5" w:rsidP="00DA15D5">
      <w:pPr>
        <w:jc w:val="center"/>
        <w:rPr>
          <w:rFonts w:ascii="Times New Roman" w:hAnsi="Times New Roman" w:cs="Times New Roman"/>
          <w:bCs/>
          <w:color w:val="auto"/>
          <w:sz w:val="20"/>
          <w:szCs w:val="20"/>
          <w:lang w:val="en-US"/>
        </w:rPr>
      </w:pPr>
    </w:p>
    <w:p w:rsidR="009E0BBA" w:rsidRPr="005A351F" w:rsidRDefault="00E44079" w:rsidP="00DA15D5">
      <w:pPr>
        <w:jc w:val="center"/>
        <w:rPr>
          <w:rFonts w:ascii="Times New Roman" w:hAnsi="Times New Roman" w:cs="Times New Roman"/>
          <w:sz w:val="20"/>
          <w:szCs w:val="20"/>
        </w:rPr>
      </w:pPr>
      <w:r w:rsidRPr="005A351F">
        <w:rPr>
          <w:rFonts w:ascii="Times New Roman" w:hAnsi="Times New Roman" w:cs="Times New Roman"/>
          <w:bCs/>
          <w:color w:val="auto"/>
          <w:sz w:val="20"/>
          <w:szCs w:val="20"/>
        </w:rPr>
        <w:t>Рис. 7-8.</w:t>
      </w:r>
      <w:r w:rsidRPr="00E44079">
        <w:rPr>
          <w:rFonts w:ascii="Times New Roman" w:hAnsi="Times New Roman" w:cs="Times New Roman"/>
          <w:color w:val="auto"/>
          <w:spacing w:val="10"/>
          <w:sz w:val="20"/>
          <w:szCs w:val="20"/>
        </w:rPr>
        <w:t xml:space="preserve"> Зоны использования напря</w:t>
      </w:r>
      <w:r w:rsidRPr="00E44079">
        <w:rPr>
          <w:rFonts w:ascii="Times New Roman" w:hAnsi="Times New Roman" w:cs="Times New Roman"/>
          <w:color w:val="auto"/>
          <w:spacing w:val="10"/>
          <w:sz w:val="20"/>
          <w:szCs w:val="20"/>
        </w:rPr>
        <w:softHyphen/>
        <w:t>жений 10</w:t>
      </w:r>
      <w:r w:rsidRPr="005A351F">
        <w:rPr>
          <w:rFonts w:ascii="Times New Roman" w:hAnsi="Times New Roman" w:cs="Times New Roman"/>
          <w:bCs/>
          <w:color w:val="auto"/>
          <w:sz w:val="20"/>
          <w:szCs w:val="20"/>
        </w:rPr>
        <w:t xml:space="preserve"> и</w:t>
      </w:r>
      <w:r w:rsidRPr="00E44079">
        <w:rPr>
          <w:rFonts w:ascii="Times New Roman" w:hAnsi="Times New Roman" w:cs="Times New Roman"/>
          <w:color w:val="auto"/>
          <w:spacing w:val="10"/>
          <w:sz w:val="20"/>
          <w:szCs w:val="20"/>
        </w:rPr>
        <w:t xml:space="preserve"> 110 кВ</w:t>
      </w:r>
      <w:r w:rsidRPr="005A351F">
        <w:rPr>
          <w:rFonts w:ascii="Times New Roman" w:hAnsi="Times New Roman" w:cs="Times New Roman"/>
          <w:color w:val="auto"/>
          <w:spacing w:val="10"/>
          <w:sz w:val="20"/>
          <w:szCs w:val="20"/>
        </w:rPr>
        <w:t xml:space="preserve"> </w:t>
      </w:r>
    </w:p>
    <w:p w:rsidR="009E0BBA" w:rsidRPr="009E0BBA" w:rsidRDefault="009E0BBA" w:rsidP="001B1515">
      <w:pPr>
        <w:rPr>
          <w:rFonts w:ascii="Times New Roman" w:hAnsi="Times New Roman" w:cs="Times New Roman"/>
          <w:sz w:val="20"/>
          <w:szCs w:val="20"/>
        </w:rPr>
      </w:pPr>
    </w:p>
    <w:p w:rsidR="009E0BBA" w:rsidRPr="009E0BBA" w:rsidRDefault="005A351F" w:rsidP="001B1515">
      <w:pPr>
        <w:jc w:val="center"/>
        <w:rPr>
          <w:rFonts w:ascii="Times New Roman" w:hAnsi="Times New Roman" w:cs="Times New Roman"/>
          <w:sz w:val="20"/>
          <w:szCs w:val="20"/>
        </w:rPr>
      </w:pPr>
      <w:r>
        <w:rPr>
          <w:rFonts w:ascii="Times New Roman" w:hAnsi="Times New Roman" w:cs="Times New Roman"/>
          <w:noProof/>
          <w:color w:val="auto"/>
          <w:sz w:val="20"/>
          <w:szCs w:val="20"/>
        </w:rPr>
        <w:drawing>
          <wp:inline distT="0" distB="0" distL="0" distR="0" wp14:anchorId="09617AE3" wp14:editId="7BB40119">
            <wp:extent cx="4714229" cy="27908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21593" cy="2795184"/>
                    </a:xfrm>
                    <a:prstGeom prst="rect">
                      <a:avLst/>
                    </a:prstGeom>
                    <a:noFill/>
                    <a:ln>
                      <a:noFill/>
                    </a:ln>
                  </pic:spPr>
                </pic:pic>
              </a:graphicData>
            </a:graphic>
          </wp:inline>
        </w:drawing>
      </w:r>
    </w:p>
    <w:p w:rsidR="00F7014B" w:rsidRDefault="00F7014B"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r w:rsidRPr="005A351F">
        <w:rPr>
          <w:rFonts w:ascii="Times New Roman" w:hAnsi="Times New Roman" w:cs="Times New Roman"/>
          <w:noProof/>
          <w:sz w:val="20"/>
          <w:szCs w:val="20"/>
        </w:rPr>
        <w:lastRenderedPageBreak/>
        <w:drawing>
          <wp:anchor distT="0" distB="0" distL="114300" distR="114300" simplePos="0" relativeHeight="251662336" behindDoc="1" locked="0" layoutInCell="1" allowOverlap="1" wp14:anchorId="697C4D2E" wp14:editId="60A9CCC1">
            <wp:simplePos x="0" y="0"/>
            <wp:positionH relativeFrom="margin">
              <wp:posOffset>1134110</wp:posOffset>
            </wp:positionH>
            <wp:positionV relativeFrom="margin">
              <wp:posOffset>-147320</wp:posOffset>
            </wp:positionV>
            <wp:extent cx="4639945" cy="2228850"/>
            <wp:effectExtent l="0" t="0" r="8255" b="0"/>
            <wp:wrapTight wrapText="bothSides">
              <wp:wrapPolygon edited="0">
                <wp:start x="0" y="0"/>
                <wp:lineTo x="0" y="21415"/>
                <wp:lineTo x="21550" y="21415"/>
                <wp:lineTo x="21550"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39945" cy="2228850"/>
                    </a:xfrm>
                    <a:prstGeom prst="rect">
                      <a:avLst/>
                    </a:prstGeom>
                    <a:noFill/>
                  </pic:spPr>
                </pic:pic>
              </a:graphicData>
            </a:graphic>
            <wp14:sizeRelH relativeFrom="page">
              <wp14:pctWidth>0</wp14:pctWidth>
            </wp14:sizeRelH>
            <wp14:sizeRelV relativeFrom="page">
              <wp14:pctHeight>0</wp14:pctHeight>
            </wp14:sizeRelV>
          </wp:anchor>
        </w:drawing>
      </w: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DA15D5" w:rsidRDefault="00DA15D5" w:rsidP="001B1515">
      <w:pPr>
        <w:spacing w:after="217"/>
        <w:ind w:firstLine="386"/>
        <w:jc w:val="both"/>
        <w:rPr>
          <w:rFonts w:ascii="Times New Roman" w:hAnsi="Times New Roman" w:cs="Times New Roman"/>
          <w:color w:val="auto"/>
          <w:sz w:val="20"/>
          <w:szCs w:val="20"/>
          <w:lang w:val="en-US"/>
        </w:rPr>
      </w:pPr>
    </w:p>
    <w:p w:rsidR="00F7014B" w:rsidRPr="00DA15D5" w:rsidRDefault="00F7014B" w:rsidP="001B1515">
      <w:pPr>
        <w:jc w:val="center"/>
        <w:rPr>
          <w:rFonts w:ascii="Times New Roman" w:hAnsi="Times New Roman" w:cs="Times New Roman"/>
          <w:b/>
          <w:color w:val="auto"/>
          <w:sz w:val="20"/>
          <w:szCs w:val="20"/>
          <w:lang w:val="en-US"/>
        </w:rPr>
      </w:pPr>
      <w:r w:rsidRPr="00DA15D5">
        <w:rPr>
          <w:rFonts w:ascii="Times New Roman" w:hAnsi="Times New Roman" w:cs="Times New Roman"/>
          <w:b/>
          <w:color w:val="auto"/>
          <w:sz w:val="20"/>
          <w:szCs w:val="20"/>
        </w:rPr>
        <w:t xml:space="preserve">Рис. 7-9. Зоны экономического </w:t>
      </w:r>
      <w:r w:rsidRPr="00DA15D5">
        <w:rPr>
          <w:rFonts w:ascii="Times New Roman" w:hAnsi="Times New Roman" w:cs="Times New Roman"/>
          <w:b/>
          <w:color w:val="auto"/>
          <w:sz w:val="20"/>
          <w:szCs w:val="20"/>
          <w:lang w:val="en-US" w:eastAsia="en-US"/>
        </w:rPr>
        <w:t>j</w:t>
      </w:r>
      <w:r w:rsidRPr="00DA15D5">
        <w:rPr>
          <w:rFonts w:ascii="Times New Roman" w:hAnsi="Times New Roman" w:cs="Times New Roman"/>
          <w:b/>
          <w:color w:val="auto"/>
          <w:sz w:val="20"/>
          <w:szCs w:val="20"/>
          <w:lang w:eastAsia="en-US"/>
        </w:rPr>
        <w:t xml:space="preserve"> </w:t>
      </w:r>
      <w:r w:rsidRPr="00DA15D5">
        <w:rPr>
          <w:rFonts w:ascii="Times New Roman" w:hAnsi="Times New Roman" w:cs="Times New Roman"/>
          <w:b/>
          <w:color w:val="auto"/>
          <w:sz w:val="20"/>
          <w:szCs w:val="20"/>
        </w:rPr>
        <w:t>использования линий различно</w:t>
      </w:r>
      <w:r w:rsidRPr="00DA15D5">
        <w:rPr>
          <w:rFonts w:ascii="Times New Roman" w:hAnsi="Times New Roman" w:cs="Times New Roman"/>
          <w:b/>
          <w:color w:val="auto"/>
          <w:sz w:val="20"/>
          <w:szCs w:val="20"/>
        </w:rPr>
        <w:softHyphen/>
        <w:t>го напряжения</w:t>
      </w:r>
    </w:p>
    <w:p w:rsidR="00DA15D5" w:rsidRPr="00DA15D5" w:rsidRDefault="00DA15D5" w:rsidP="001B1515">
      <w:pPr>
        <w:jc w:val="center"/>
        <w:rPr>
          <w:rFonts w:ascii="Times New Roman" w:hAnsi="Times New Roman" w:cs="Times New Roman"/>
          <w:color w:val="auto"/>
          <w:sz w:val="20"/>
          <w:szCs w:val="20"/>
          <w:lang w:val="en-US"/>
        </w:rPr>
      </w:pPr>
    </w:p>
    <w:p w:rsidR="00F27355" w:rsidRPr="0072134A" w:rsidRDefault="00F27355" w:rsidP="001B1515">
      <w:pPr>
        <w:spacing w:after="217"/>
        <w:ind w:firstLine="386"/>
        <w:jc w:val="both"/>
        <w:rPr>
          <w:rFonts w:ascii="Times New Roman" w:hAnsi="Times New Roman" w:cs="Times New Roman"/>
          <w:b/>
          <w:bCs/>
          <w:color w:val="auto"/>
          <w:sz w:val="20"/>
          <w:szCs w:val="20"/>
        </w:rPr>
      </w:pPr>
      <w:r w:rsidRPr="00F27355">
        <w:rPr>
          <w:rFonts w:ascii="Times New Roman" w:hAnsi="Times New Roman" w:cs="Times New Roman"/>
          <w:color w:val="auto"/>
          <w:sz w:val="20"/>
          <w:szCs w:val="20"/>
        </w:rPr>
        <w:t>Если учитывать, что связь напряжением 10 кВ</w:t>
      </w:r>
      <w:r w:rsidRPr="00F27355">
        <w:rPr>
          <w:rFonts w:ascii="Times New Roman" w:hAnsi="Times New Roman" w:cs="Times New Roman"/>
          <w:i/>
          <w:iCs/>
          <w:color w:val="auto"/>
          <w:spacing w:val="40"/>
          <w:sz w:val="20"/>
          <w:szCs w:val="20"/>
        </w:rPr>
        <w:t xml:space="preserve"> Л</w:t>
      </w:r>
      <w:r w:rsidRPr="00F27355">
        <w:rPr>
          <w:rFonts w:ascii="Times New Roman" w:hAnsi="Times New Roman" w:cs="Times New Roman"/>
          <w:i/>
          <w:iCs/>
          <w:color w:val="auto"/>
          <w:spacing w:val="40"/>
          <w:sz w:val="20"/>
          <w:szCs w:val="20"/>
          <w:vertAlign w:val="subscript"/>
        </w:rPr>
        <w:t>1</w:t>
      </w:r>
      <w:r w:rsidRPr="00F27355">
        <w:rPr>
          <w:rFonts w:ascii="Times New Roman" w:hAnsi="Times New Roman" w:cs="Times New Roman"/>
          <w:i/>
          <w:iCs/>
          <w:color w:val="auto"/>
          <w:spacing w:val="40"/>
          <w:sz w:val="20"/>
          <w:szCs w:val="20"/>
        </w:rPr>
        <w:t>—Л</w:t>
      </w:r>
      <w:r w:rsidRPr="00F27355">
        <w:rPr>
          <w:rFonts w:ascii="Times New Roman" w:hAnsi="Times New Roman" w:cs="Times New Roman"/>
          <w:i/>
          <w:iCs/>
          <w:color w:val="auto"/>
          <w:spacing w:val="40"/>
          <w:sz w:val="20"/>
          <w:szCs w:val="20"/>
          <w:vertAlign w:val="subscript"/>
        </w:rPr>
        <w:t xml:space="preserve">2 </w:t>
      </w:r>
      <w:r w:rsidRPr="00F27355">
        <w:rPr>
          <w:rFonts w:ascii="Times New Roman" w:hAnsi="Times New Roman" w:cs="Times New Roman"/>
          <w:color w:val="auto"/>
          <w:sz w:val="20"/>
          <w:szCs w:val="20"/>
        </w:rPr>
        <w:t xml:space="preserve">(рис. 7-7, б) выполняется в виде пучка из </w:t>
      </w:r>
      <w:r w:rsidRPr="00F27355">
        <w:rPr>
          <w:rFonts w:ascii="Times New Roman" w:hAnsi="Times New Roman" w:cs="Times New Roman"/>
          <w:i/>
          <w:color w:val="auto"/>
          <w:sz w:val="20"/>
          <w:szCs w:val="20"/>
          <w:lang w:val="en-US"/>
        </w:rPr>
        <w:t>m</w:t>
      </w:r>
      <w:r w:rsidRPr="00F27355">
        <w:rPr>
          <w:rFonts w:ascii="Times New Roman" w:hAnsi="Times New Roman" w:cs="Times New Roman"/>
          <w:color w:val="auto"/>
          <w:sz w:val="20"/>
          <w:szCs w:val="20"/>
        </w:rPr>
        <w:t xml:space="preserve"> линий, то дальность передачи </w:t>
      </w:r>
      <w:r w:rsidRPr="00F27355">
        <w:rPr>
          <w:rFonts w:ascii="Times New Roman" w:hAnsi="Times New Roman" w:cs="Times New Roman"/>
          <w:i/>
          <w:color w:val="auto"/>
          <w:sz w:val="20"/>
          <w:szCs w:val="20"/>
          <w:lang w:val="en-US"/>
        </w:rPr>
        <w:t>l</w:t>
      </w:r>
      <w:r w:rsidRPr="00F27355">
        <w:rPr>
          <w:rFonts w:ascii="Times New Roman" w:hAnsi="Times New Roman" w:cs="Times New Roman"/>
          <w:color w:val="auto"/>
          <w:sz w:val="20"/>
          <w:szCs w:val="20"/>
        </w:rPr>
        <w:t xml:space="preserve"> можно условно связать с радиусом распределения на</w:t>
      </w:r>
      <w:r w:rsidRPr="00F27355">
        <w:rPr>
          <w:rFonts w:ascii="Times New Roman" w:hAnsi="Times New Roman" w:cs="Times New Roman"/>
          <w:color w:val="auto"/>
          <w:sz w:val="20"/>
          <w:szCs w:val="20"/>
        </w:rPr>
        <w:softHyphen/>
        <w:t xml:space="preserve">грузки </w:t>
      </w:r>
      <w:r w:rsidRPr="00FF5B54">
        <w:rPr>
          <w:rFonts w:ascii="Times New Roman" w:hAnsi="Times New Roman" w:cs="Times New Roman"/>
          <w:i/>
          <w:color w:val="auto"/>
          <w:sz w:val="20"/>
          <w:szCs w:val="20"/>
          <w:lang w:val="en-US"/>
        </w:rPr>
        <w:t>r</w:t>
      </w:r>
      <w:r w:rsidRPr="00F27355">
        <w:rPr>
          <w:rFonts w:ascii="Times New Roman" w:hAnsi="Times New Roman" w:cs="Times New Roman"/>
          <w:color w:val="auto"/>
          <w:sz w:val="20"/>
          <w:szCs w:val="20"/>
        </w:rPr>
        <w:t xml:space="preserve"> при напряжении 10 кВ и плотностью нагрузки </w:t>
      </w:r>
      <w:r w:rsidRPr="00FF5B54">
        <w:rPr>
          <w:rFonts w:ascii="Times New Roman" w:hAnsi="Times New Roman" w:cs="Times New Roman"/>
          <w:i/>
          <w:color w:val="auto"/>
          <w:sz w:val="20"/>
          <w:szCs w:val="20"/>
          <w:lang w:val="en-US"/>
        </w:rPr>
        <w:t>σ</w:t>
      </w:r>
      <w:r w:rsidRPr="00F27355">
        <w:rPr>
          <w:rFonts w:ascii="Times New Roman" w:hAnsi="Times New Roman" w:cs="Times New Roman"/>
          <w:color w:val="auto"/>
          <w:sz w:val="20"/>
          <w:szCs w:val="20"/>
        </w:rPr>
        <w:t xml:space="preserve"> рассматриваемого района электроснабжения. Тогда </w:t>
      </w:r>
      <w:r w:rsidRPr="00F27355">
        <w:rPr>
          <w:rFonts w:ascii="Times New Roman" w:hAnsi="Times New Roman" w:cs="Times New Roman"/>
          <w:i/>
          <w:color w:val="auto"/>
          <w:sz w:val="20"/>
          <w:szCs w:val="20"/>
          <w:lang w:val="en-US"/>
        </w:rPr>
        <w:t>r</w:t>
      </w:r>
      <w:r w:rsidRPr="00F27355">
        <w:rPr>
          <w:rFonts w:ascii="Times New Roman" w:hAnsi="Times New Roman" w:cs="Times New Roman"/>
          <w:color w:val="auto"/>
          <w:sz w:val="20"/>
          <w:szCs w:val="20"/>
        </w:rPr>
        <w:t xml:space="preserve"> = </w:t>
      </w:r>
      <m:oMath>
        <m:rad>
          <m:radPr>
            <m:degHide m:val="1"/>
            <m:ctrlPr>
              <w:rPr>
                <w:rFonts w:ascii="Cambria Math" w:hAnsi="Cambria Math" w:cs="Times New Roman"/>
                <w:i/>
                <w:color w:val="auto"/>
                <w:sz w:val="20"/>
                <w:szCs w:val="20"/>
                <w:lang w:val="en-US" w:eastAsia="en-US"/>
              </w:rPr>
            </m:ctrlPr>
          </m:radPr>
          <m:deg/>
          <m:e>
            <m:r>
              <w:rPr>
                <w:rFonts w:ascii="Cambria Math" w:hAnsi="Cambria Math" w:cs="Times New Roman"/>
                <w:color w:val="auto"/>
                <w:sz w:val="20"/>
                <w:szCs w:val="20"/>
                <w:lang w:val="en-US" w:eastAsia="en-US"/>
              </w:rPr>
              <m:t>S</m:t>
            </m:r>
            <m:r>
              <w:rPr>
                <w:rFonts w:ascii="Cambria Math" w:hAnsi="Cambria Math" w:cs="Times New Roman"/>
                <w:color w:val="auto"/>
                <w:sz w:val="20"/>
                <w:szCs w:val="20"/>
                <w:lang w:eastAsia="en-US"/>
              </w:rPr>
              <m:t>/(</m:t>
            </m:r>
            <m:r>
              <w:rPr>
                <w:rFonts w:ascii="Cambria Math" w:hAnsi="Cambria Math" w:cs="Times New Roman"/>
                <w:color w:val="auto"/>
                <w:sz w:val="20"/>
                <w:szCs w:val="20"/>
                <w:lang w:val="en-US" w:eastAsia="en-US"/>
              </w:rPr>
              <m:t>πσ</m:t>
            </m:r>
            <m:r>
              <w:rPr>
                <w:rFonts w:ascii="Cambria Math" w:hAnsi="Cambria Math" w:cs="Times New Roman"/>
                <w:color w:val="auto"/>
                <w:sz w:val="20"/>
                <w:szCs w:val="20"/>
                <w:lang w:eastAsia="en-US"/>
              </w:rPr>
              <m:t>)</m:t>
            </m:r>
          </m:e>
        </m:rad>
      </m:oMath>
      <w:r w:rsidRPr="00F27355">
        <w:rPr>
          <w:rFonts w:ascii="Times New Roman" w:hAnsi="Times New Roman" w:cs="Times New Roman"/>
          <w:color w:val="auto"/>
          <w:sz w:val="20"/>
          <w:szCs w:val="20"/>
          <w:lang w:eastAsia="en-US"/>
        </w:rPr>
        <w:t xml:space="preserve">. </w:t>
      </w:r>
      <w:r w:rsidRPr="00F27355">
        <w:rPr>
          <w:rFonts w:ascii="Times New Roman" w:hAnsi="Times New Roman" w:cs="Times New Roman"/>
          <w:color w:val="auto"/>
          <w:sz w:val="20"/>
          <w:szCs w:val="20"/>
        </w:rPr>
        <w:t xml:space="preserve">При плотности нагрузки современной жилой застройки городов </w:t>
      </w:r>
      <w:r w:rsidR="00FF5B54" w:rsidRPr="00FF5B54">
        <w:rPr>
          <w:rFonts w:ascii="Times New Roman" w:hAnsi="Times New Roman" w:cs="Times New Roman"/>
          <w:i/>
          <w:color w:val="auto"/>
          <w:sz w:val="20"/>
          <w:szCs w:val="20"/>
          <w:lang w:val="en-US"/>
        </w:rPr>
        <w:t>σ</w:t>
      </w:r>
      <w:r w:rsidRPr="00F27355">
        <w:rPr>
          <w:rFonts w:ascii="Times New Roman" w:hAnsi="Times New Roman" w:cs="Times New Roman"/>
          <w:color w:val="auto"/>
          <w:sz w:val="20"/>
          <w:szCs w:val="20"/>
        </w:rPr>
        <w:t xml:space="preserve"> = </w:t>
      </w:r>
      <w:r w:rsidR="00FF5B54" w:rsidRPr="00FF5B54">
        <w:rPr>
          <w:rFonts w:ascii="Times New Roman" w:hAnsi="Times New Roman" w:cs="Times New Roman"/>
          <w:color w:val="auto"/>
          <w:sz w:val="20"/>
          <w:szCs w:val="20"/>
        </w:rPr>
        <w:t>10</w:t>
      </w:r>
      <m:oMath>
        <m:r>
          <w:rPr>
            <w:rFonts w:ascii="Cambria Math" w:hAnsi="Cambria Math" w:cs="Times New Roman"/>
            <w:color w:val="auto"/>
            <w:sz w:val="20"/>
            <w:szCs w:val="20"/>
          </w:rPr>
          <m:t>÷</m:t>
        </m:r>
      </m:oMath>
      <w:r w:rsidRPr="00F27355">
        <w:rPr>
          <w:rFonts w:ascii="Times New Roman" w:hAnsi="Times New Roman" w:cs="Times New Roman"/>
          <w:color w:val="auto"/>
          <w:sz w:val="20"/>
          <w:szCs w:val="20"/>
        </w:rPr>
        <w:t>15 МВА/км</w:t>
      </w:r>
      <w:r w:rsidRPr="00F27355">
        <w:rPr>
          <w:rFonts w:ascii="Times New Roman" w:hAnsi="Times New Roman" w:cs="Times New Roman"/>
          <w:color w:val="auto"/>
          <w:sz w:val="20"/>
          <w:szCs w:val="20"/>
          <w:vertAlign w:val="superscript"/>
        </w:rPr>
        <w:t>2</w:t>
      </w:r>
      <w:r w:rsidRPr="00F27355">
        <w:rPr>
          <w:rFonts w:ascii="Times New Roman" w:hAnsi="Times New Roman" w:cs="Times New Roman"/>
          <w:color w:val="auto"/>
          <w:sz w:val="20"/>
          <w:szCs w:val="20"/>
        </w:rPr>
        <w:t xml:space="preserve"> и мощности ПС 110/10 кВ, равной </w:t>
      </w:r>
      <w:r w:rsidR="00FF5B54">
        <w:rPr>
          <w:rFonts w:ascii="Times New Roman" w:hAnsi="Times New Roman" w:cs="Times New Roman"/>
          <w:color w:val="auto"/>
          <w:sz w:val="20"/>
          <w:szCs w:val="20"/>
          <w:lang w:val="en-US"/>
        </w:rPr>
        <w:t>S</w:t>
      </w:r>
      <w:r w:rsidRPr="00F27355">
        <w:rPr>
          <w:rFonts w:ascii="Times New Roman" w:hAnsi="Times New Roman" w:cs="Times New Roman"/>
          <w:color w:val="auto"/>
          <w:sz w:val="20"/>
          <w:szCs w:val="20"/>
        </w:rPr>
        <w:t xml:space="preserve"> = 158 </w:t>
      </w:r>
      <w:r w:rsidRPr="00F27355">
        <w:rPr>
          <w:rFonts w:ascii="Times New Roman" w:hAnsi="Times New Roman" w:cs="Times New Roman"/>
          <w:color w:val="auto"/>
          <w:sz w:val="20"/>
          <w:szCs w:val="20"/>
          <w:lang w:val="en-US" w:eastAsia="en-US"/>
        </w:rPr>
        <w:t>MB</w:t>
      </w:r>
      <w:r w:rsidRPr="00F27355">
        <w:rPr>
          <w:rFonts w:ascii="Times New Roman" w:hAnsi="Times New Roman" w:cs="Times New Roman"/>
          <w:color w:val="auto"/>
          <w:sz w:val="20"/>
          <w:szCs w:val="20"/>
        </w:rPr>
        <w:t>А, средний радиус распределения нагрузки будет находиться в пределах 1,9—2,2 км, т. е. соответствовать данным рис. 7-8. Эти значения сопоставимы с данными табл. 6-4 с учетом необходимых поправок, определяемых показателями питающей сети 110 кВ, которые при анализе систем электроснабжения рис. 7-7 не принимались во внимание. При этом учитывается, что связь напряжением 10 кВ Л</w:t>
      </w:r>
      <w:r w:rsidR="00FF5B54" w:rsidRPr="00FF5B54">
        <w:rPr>
          <w:rFonts w:ascii="Times New Roman" w:hAnsi="Times New Roman" w:cs="Times New Roman"/>
          <w:color w:val="auto"/>
          <w:sz w:val="20"/>
          <w:szCs w:val="20"/>
          <w:vertAlign w:val="subscript"/>
        </w:rPr>
        <w:t>1</w:t>
      </w:r>
      <w:r w:rsidRPr="00F27355">
        <w:rPr>
          <w:rFonts w:ascii="Times New Roman" w:hAnsi="Times New Roman" w:cs="Times New Roman"/>
          <w:color w:val="auto"/>
          <w:sz w:val="20"/>
          <w:szCs w:val="20"/>
        </w:rPr>
        <w:t>—Л</w:t>
      </w:r>
      <w:r w:rsidR="00FF5B54" w:rsidRPr="00FF5B54">
        <w:rPr>
          <w:rFonts w:ascii="Times New Roman" w:hAnsi="Times New Roman" w:cs="Times New Roman"/>
          <w:color w:val="auto"/>
          <w:sz w:val="20"/>
          <w:szCs w:val="20"/>
          <w:vertAlign w:val="subscript"/>
        </w:rPr>
        <w:t>2</w:t>
      </w:r>
      <w:r w:rsidRPr="00F27355">
        <w:rPr>
          <w:rFonts w:ascii="Times New Roman" w:hAnsi="Times New Roman" w:cs="Times New Roman"/>
          <w:color w:val="auto"/>
          <w:sz w:val="20"/>
          <w:szCs w:val="20"/>
        </w:rPr>
        <w:t xml:space="preserve"> (рис. 7-7, б) выполняется в виде пучка из т линий. В таких условиях дальность передачи при на</w:t>
      </w:r>
      <w:r w:rsidRPr="00F27355">
        <w:rPr>
          <w:rFonts w:ascii="Times New Roman" w:hAnsi="Times New Roman" w:cs="Times New Roman"/>
          <w:color w:val="auto"/>
          <w:sz w:val="20"/>
          <w:szCs w:val="20"/>
        </w:rPr>
        <w:softHyphen/>
        <w:t>пряжении 10 кВ можно рассматривать условно как радиус рас</w:t>
      </w:r>
      <w:r w:rsidRPr="00F27355">
        <w:rPr>
          <w:rFonts w:ascii="Times New Roman" w:hAnsi="Times New Roman" w:cs="Times New Roman"/>
          <w:color w:val="auto"/>
          <w:sz w:val="20"/>
          <w:szCs w:val="20"/>
        </w:rPr>
        <w:softHyphen/>
        <w:t>пределения при указанном напряжении.</w:t>
      </w:r>
    </w:p>
    <w:p w:rsidR="00F27355" w:rsidRPr="00F27355" w:rsidRDefault="00F27355" w:rsidP="001B1515">
      <w:pPr>
        <w:ind w:firstLine="386"/>
        <w:jc w:val="center"/>
        <w:rPr>
          <w:rFonts w:ascii="Times New Roman" w:hAnsi="Times New Roman" w:cs="Times New Roman"/>
          <w:b/>
          <w:bCs/>
          <w:color w:val="auto"/>
          <w:sz w:val="20"/>
          <w:szCs w:val="20"/>
        </w:rPr>
      </w:pPr>
      <w:r w:rsidRPr="00F27355">
        <w:rPr>
          <w:rFonts w:ascii="Times New Roman" w:hAnsi="Times New Roman" w:cs="Times New Roman"/>
          <w:b/>
          <w:bCs/>
          <w:color w:val="auto"/>
          <w:sz w:val="20"/>
          <w:szCs w:val="20"/>
        </w:rPr>
        <w:t>7-4. ВЫБОР НАПРЯЖЕНИЯ</w:t>
      </w:r>
    </w:p>
    <w:p w:rsidR="00F27355" w:rsidRPr="00F27355" w:rsidRDefault="00F27355" w:rsidP="001B1515">
      <w:pPr>
        <w:spacing w:after="131"/>
        <w:ind w:firstLine="386"/>
        <w:jc w:val="center"/>
        <w:rPr>
          <w:rFonts w:ascii="Times New Roman" w:hAnsi="Times New Roman" w:cs="Times New Roman"/>
          <w:b/>
          <w:bCs/>
          <w:color w:val="auto"/>
          <w:sz w:val="20"/>
          <w:szCs w:val="20"/>
        </w:rPr>
      </w:pPr>
      <w:r w:rsidRPr="00F27355">
        <w:rPr>
          <w:rFonts w:ascii="Times New Roman" w:hAnsi="Times New Roman" w:cs="Times New Roman"/>
          <w:b/>
          <w:bCs/>
          <w:color w:val="auto"/>
          <w:sz w:val="20"/>
          <w:szCs w:val="20"/>
        </w:rPr>
        <w:t>РАСПРЕДЕЛИТЕЛЬНЫХ СЕТЕЙ</w:t>
      </w:r>
    </w:p>
    <w:p w:rsidR="00F27355" w:rsidRPr="00F27355" w:rsidRDefault="00F27355" w:rsidP="001B1515">
      <w:pPr>
        <w:ind w:firstLine="386"/>
        <w:jc w:val="both"/>
        <w:rPr>
          <w:rFonts w:ascii="Times New Roman" w:hAnsi="Times New Roman" w:cs="Times New Roman"/>
          <w:color w:val="auto"/>
          <w:sz w:val="20"/>
          <w:szCs w:val="20"/>
        </w:rPr>
      </w:pPr>
      <w:r w:rsidRPr="00F27355">
        <w:rPr>
          <w:rFonts w:ascii="Times New Roman" w:hAnsi="Times New Roman" w:cs="Times New Roman"/>
          <w:color w:val="auto"/>
          <w:sz w:val="20"/>
          <w:szCs w:val="20"/>
        </w:rPr>
        <w:t>Выбор напряжения распределительных сетей имеет самостоятельное значение, так как для таких сетей из числа стан</w:t>
      </w:r>
      <w:r w:rsidRPr="00F27355">
        <w:rPr>
          <w:rFonts w:ascii="Times New Roman" w:hAnsi="Times New Roman" w:cs="Times New Roman"/>
          <w:color w:val="auto"/>
          <w:sz w:val="20"/>
          <w:szCs w:val="20"/>
        </w:rPr>
        <w:softHyphen/>
        <w:t>дартных напряжений могут быть использованы напряжения 6, 10, 20 и даже 35 кВ. Если вопросы применения напряжения 6 и 10 кВ имеют установившееся решение, то использование напряжения 20 кВ до сих пор вызывает противоречивые суждения, невзирая на то что напряжение 20 кВ входит в число стандартных.</w:t>
      </w:r>
    </w:p>
    <w:p w:rsidR="00F27355" w:rsidRPr="00F27355" w:rsidRDefault="00F27355" w:rsidP="001B1515">
      <w:pPr>
        <w:ind w:firstLine="300"/>
        <w:jc w:val="both"/>
        <w:rPr>
          <w:rFonts w:ascii="Times New Roman" w:hAnsi="Times New Roman" w:cs="Times New Roman"/>
          <w:color w:val="auto"/>
          <w:sz w:val="20"/>
          <w:szCs w:val="20"/>
        </w:rPr>
      </w:pPr>
      <w:r w:rsidRPr="00F27355">
        <w:rPr>
          <w:rFonts w:ascii="Times New Roman" w:hAnsi="Times New Roman" w:cs="Times New Roman"/>
          <w:color w:val="auto"/>
          <w:sz w:val="20"/>
          <w:szCs w:val="20"/>
        </w:rPr>
        <w:t>В этой связи рассмотрим ориентировочную область исполь</w:t>
      </w:r>
      <w:r w:rsidRPr="00F27355">
        <w:rPr>
          <w:rFonts w:ascii="Times New Roman" w:hAnsi="Times New Roman" w:cs="Times New Roman"/>
          <w:color w:val="auto"/>
          <w:sz w:val="20"/>
          <w:szCs w:val="20"/>
        </w:rPr>
        <w:softHyphen/>
        <w:t>зования указанных стандартных напряжений в общем виде, ре</w:t>
      </w:r>
      <w:r w:rsidRPr="00F27355">
        <w:rPr>
          <w:rFonts w:ascii="Times New Roman" w:hAnsi="Times New Roman" w:cs="Times New Roman"/>
          <w:color w:val="auto"/>
          <w:sz w:val="20"/>
          <w:szCs w:val="20"/>
        </w:rPr>
        <w:softHyphen/>
        <w:t>комендации Руководящих указаний по решению данной проб</w:t>
      </w:r>
      <w:r w:rsidRPr="00F27355">
        <w:rPr>
          <w:rFonts w:ascii="Times New Roman" w:hAnsi="Times New Roman" w:cs="Times New Roman"/>
          <w:color w:val="auto"/>
          <w:sz w:val="20"/>
          <w:szCs w:val="20"/>
        </w:rPr>
        <w:softHyphen/>
        <w:t>лемы, а также результаты некоторых проектных разработок, связанных с выбором напряжения для городских распределитель</w:t>
      </w:r>
      <w:r w:rsidRPr="00F27355">
        <w:rPr>
          <w:rFonts w:ascii="Times New Roman" w:hAnsi="Times New Roman" w:cs="Times New Roman"/>
          <w:color w:val="auto"/>
          <w:sz w:val="20"/>
          <w:szCs w:val="20"/>
        </w:rPr>
        <w:softHyphen/>
        <w:t>ных сетей.</w:t>
      </w:r>
    </w:p>
    <w:p w:rsidR="00FF5B54" w:rsidRPr="00FF5B54" w:rsidRDefault="00F27355" w:rsidP="001B1515">
      <w:pPr>
        <w:ind w:firstLine="300"/>
        <w:jc w:val="both"/>
        <w:rPr>
          <w:rFonts w:ascii="Times New Roman" w:hAnsi="Times New Roman" w:cs="Times New Roman"/>
          <w:color w:val="auto"/>
          <w:spacing w:val="10"/>
          <w:sz w:val="20"/>
          <w:szCs w:val="20"/>
        </w:rPr>
      </w:pPr>
      <w:r w:rsidRPr="00F27355">
        <w:rPr>
          <w:rFonts w:ascii="Times New Roman" w:hAnsi="Times New Roman" w:cs="Times New Roman"/>
          <w:color w:val="auto"/>
          <w:sz w:val="20"/>
          <w:szCs w:val="20"/>
        </w:rPr>
        <w:t>Ориентировочная область использования указанных стандарт</w:t>
      </w:r>
      <w:r w:rsidRPr="00F27355">
        <w:rPr>
          <w:rFonts w:ascii="Times New Roman" w:hAnsi="Times New Roman" w:cs="Times New Roman"/>
          <w:color w:val="auto"/>
          <w:sz w:val="20"/>
          <w:szCs w:val="20"/>
        </w:rPr>
        <w:softHyphen/>
        <w:t>ных напряжений для распределительных сетей может быть опре</w:t>
      </w:r>
      <w:r w:rsidRPr="00F27355">
        <w:rPr>
          <w:rFonts w:ascii="Times New Roman" w:hAnsi="Times New Roman" w:cs="Times New Roman"/>
          <w:color w:val="auto"/>
          <w:sz w:val="20"/>
          <w:szCs w:val="20"/>
        </w:rPr>
        <w:softHyphen/>
        <w:t>делена в общем виде с учетом технико-экономических предпосылок формирования сетей, Решение задачи базируется на анализе тех</w:t>
      </w:r>
      <w:r w:rsidRPr="00F27355">
        <w:rPr>
          <w:rFonts w:ascii="Times New Roman" w:hAnsi="Times New Roman" w:cs="Times New Roman"/>
          <w:color w:val="auto"/>
          <w:sz w:val="20"/>
          <w:szCs w:val="20"/>
        </w:rPr>
        <w:softHyphen/>
        <w:t>нико-экономических показателей упрощенной модели сети, в ка</w:t>
      </w:r>
      <w:r w:rsidRPr="00F27355">
        <w:rPr>
          <w:rFonts w:ascii="Times New Roman" w:hAnsi="Times New Roman" w:cs="Times New Roman"/>
          <w:color w:val="auto"/>
          <w:sz w:val="20"/>
          <w:szCs w:val="20"/>
        </w:rPr>
        <w:softHyphen/>
        <w:t>честве которой принимается одиночная линия стандартного на</w:t>
      </w:r>
      <w:r w:rsidRPr="00F27355">
        <w:rPr>
          <w:rFonts w:ascii="Times New Roman" w:hAnsi="Times New Roman" w:cs="Times New Roman"/>
          <w:color w:val="auto"/>
          <w:sz w:val="20"/>
          <w:szCs w:val="20"/>
        </w:rPr>
        <w:softHyphen/>
        <w:t>пряжения. С целью приближения показателей линии к показате</w:t>
      </w:r>
      <w:r w:rsidRPr="00F27355">
        <w:rPr>
          <w:rFonts w:ascii="Times New Roman" w:hAnsi="Times New Roman" w:cs="Times New Roman"/>
          <w:color w:val="auto"/>
          <w:sz w:val="20"/>
          <w:szCs w:val="20"/>
        </w:rPr>
        <w:softHyphen/>
        <w:t>лям сети учитывается распределенный характер нагрузки вдоль линии. В процессе анализа устанавливается возможная зона экономического использования каждого из рассматриваемых на</w:t>
      </w:r>
      <w:r w:rsidRPr="00F27355">
        <w:rPr>
          <w:rFonts w:ascii="Times New Roman" w:hAnsi="Times New Roman" w:cs="Times New Roman"/>
          <w:color w:val="auto"/>
          <w:sz w:val="20"/>
          <w:szCs w:val="20"/>
        </w:rPr>
        <w:softHyphen/>
        <w:t>пряжений. Естественно, что полученные выводы имеют ориенти</w:t>
      </w:r>
      <w:r w:rsidRPr="00F27355">
        <w:rPr>
          <w:rFonts w:ascii="Times New Roman" w:hAnsi="Times New Roman" w:cs="Times New Roman"/>
          <w:color w:val="auto"/>
          <w:sz w:val="20"/>
          <w:szCs w:val="20"/>
        </w:rPr>
        <w:softHyphen/>
        <w:t>ровочный характер. Для городских распределительных сетей,</w:t>
      </w:r>
      <w:r w:rsidR="005A351F">
        <w:rPr>
          <w:rFonts w:ascii="Times New Roman" w:hAnsi="Times New Roman" w:cs="Times New Roman"/>
          <w:color w:val="auto"/>
          <w:sz w:val="20"/>
          <w:szCs w:val="20"/>
        </w:rPr>
        <w:t xml:space="preserve"> </w:t>
      </w:r>
      <w:r w:rsidR="00FF5B54" w:rsidRPr="00FF5B54">
        <w:rPr>
          <w:rFonts w:ascii="Times New Roman" w:hAnsi="Times New Roman" w:cs="Times New Roman"/>
          <w:color w:val="auto"/>
          <w:spacing w:val="10"/>
          <w:sz w:val="20"/>
          <w:szCs w:val="20"/>
        </w:rPr>
        <w:t>отличающихся высокой плотностью нагрузки и ограниченной дальностью передачи, эти выводы до</w:t>
      </w:r>
      <w:r w:rsidR="00FF5B54" w:rsidRPr="00FF5B54">
        <w:rPr>
          <w:rFonts w:ascii="Times New Roman" w:hAnsi="Times New Roman" w:cs="Times New Roman"/>
          <w:color w:val="auto"/>
          <w:spacing w:val="10"/>
          <w:sz w:val="20"/>
          <w:szCs w:val="20"/>
        </w:rPr>
        <w:softHyphen/>
        <w:t>статочно достоверны</w:t>
      </w:r>
      <w:r w:rsidR="005A351F">
        <w:rPr>
          <w:rFonts w:ascii="Times New Roman" w:hAnsi="Times New Roman" w:cs="Times New Roman"/>
          <w:color w:val="auto"/>
          <w:spacing w:val="10"/>
          <w:sz w:val="20"/>
          <w:szCs w:val="20"/>
        </w:rPr>
        <w:t>.</w:t>
      </w:r>
    </w:p>
    <w:p w:rsidR="00FF5B54" w:rsidRPr="00FF5B54"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В качестве обобщенного показателя принимается значение приведенных затрат для каждого из рассматриваемых вариантов сети. При этом сечения линий выбираются по экономической плот</w:t>
      </w:r>
      <w:r w:rsidRPr="00FF5B54">
        <w:rPr>
          <w:rFonts w:ascii="Times New Roman" w:hAnsi="Times New Roman" w:cs="Times New Roman"/>
          <w:color w:val="auto"/>
          <w:spacing w:val="10"/>
          <w:sz w:val="20"/>
          <w:szCs w:val="20"/>
        </w:rPr>
        <w:softHyphen/>
        <w:t>ности тока, т. е. используются кабели максимального стандарт</w:t>
      </w:r>
      <w:r w:rsidRPr="00FF5B54">
        <w:rPr>
          <w:rFonts w:ascii="Times New Roman" w:hAnsi="Times New Roman" w:cs="Times New Roman"/>
          <w:color w:val="auto"/>
          <w:spacing w:val="10"/>
          <w:sz w:val="20"/>
          <w:szCs w:val="20"/>
        </w:rPr>
        <w:softHyphen/>
        <w:t>ного сечения в пределах рассматриваемых напряжений как наи</w:t>
      </w:r>
      <w:r w:rsidRPr="00FF5B54">
        <w:rPr>
          <w:rFonts w:ascii="Times New Roman" w:hAnsi="Times New Roman" w:cs="Times New Roman"/>
          <w:color w:val="auto"/>
          <w:spacing w:val="10"/>
          <w:sz w:val="20"/>
          <w:szCs w:val="20"/>
        </w:rPr>
        <w:softHyphen/>
        <w:t>более рациональное решение при формировании сетей.</w:t>
      </w:r>
    </w:p>
    <w:p w:rsidR="00FF5B54" w:rsidRPr="00FF5B54"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С целью сопоставления указанных обобщенных показателей вводится понятие граничной мощности, передача которой одина</w:t>
      </w:r>
      <w:r w:rsidRPr="00FF5B54">
        <w:rPr>
          <w:rFonts w:ascii="Times New Roman" w:hAnsi="Times New Roman" w:cs="Times New Roman"/>
          <w:color w:val="auto"/>
          <w:spacing w:val="10"/>
          <w:sz w:val="20"/>
          <w:szCs w:val="20"/>
        </w:rPr>
        <w:softHyphen/>
        <w:t>ково целесообразна для сетей смежных напряжений. Для иллю</w:t>
      </w:r>
      <w:r w:rsidRPr="00FF5B54">
        <w:rPr>
          <w:rFonts w:ascii="Times New Roman" w:hAnsi="Times New Roman" w:cs="Times New Roman"/>
          <w:color w:val="auto"/>
          <w:spacing w:val="10"/>
          <w:sz w:val="20"/>
          <w:szCs w:val="20"/>
        </w:rPr>
        <w:softHyphen/>
        <w:t>страции на рис</w:t>
      </w:r>
      <w:r w:rsidR="000E7CA0">
        <w:rPr>
          <w:rFonts w:ascii="Times New Roman" w:hAnsi="Times New Roman" w:cs="Times New Roman"/>
          <w:color w:val="auto"/>
          <w:spacing w:val="10"/>
          <w:sz w:val="20"/>
          <w:szCs w:val="20"/>
        </w:rPr>
        <w:t>.</w:t>
      </w:r>
      <w:r w:rsidRPr="00FF5B54">
        <w:rPr>
          <w:rFonts w:ascii="Times New Roman" w:hAnsi="Times New Roman" w:cs="Times New Roman"/>
          <w:color w:val="auto"/>
          <w:spacing w:val="10"/>
          <w:sz w:val="20"/>
          <w:szCs w:val="20"/>
        </w:rPr>
        <w:t xml:space="preserve"> 7-9 показано изменение приведенных затрат в за</w:t>
      </w:r>
      <w:r w:rsidRPr="00FF5B54">
        <w:rPr>
          <w:rFonts w:ascii="Times New Roman" w:hAnsi="Times New Roman" w:cs="Times New Roman"/>
          <w:color w:val="auto"/>
          <w:spacing w:val="10"/>
          <w:sz w:val="20"/>
          <w:szCs w:val="20"/>
        </w:rPr>
        <w:softHyphen/>
        <w:t xml:space="preserve">висимости от передаваемой мощности для линий напряжением </w:t>
      </w:r>
      <w:r w:rsidRPr="00004B11">
        <w:rPr>
          <w:rFonts w:ascii="Times New Roman" w:hAnsi="Times New Roman" w:cs="Times New Roman"/>
          <w:i/>
          <w:color w:val="auto"/>
          <w:spacing w:val="10"/>
          <w:sz w:val="20"/>
          <w:szCs w:val="20"/>
          <w:lang w:val="en-US" w:eastAsia="en-US"/>
        </w:rPr>
        <w:t>U</w:t>
      </w:r>
      <w:r w:rsidR="00872110" w:rsidRPr="00004B11">
        <w:rPr>
          <w:rFonts w:ascii="Times New Roman" w:hAnsi="Times New Roman" w:cs="Times New Roman"/>
          <w:i/>
          <w:color w:val="auto"/>
          <w:spacing w:val="10"/>
          <w:sz w:val="20"/>
          <w:szCs w:val="20"/>
          <w:vertAlign w:val="subscript"/>
          <w:lang w:eastAsia="en-US"/>
        </w:rPr>
        <w:t>1</w:t>
      </w:r>
      <w:r w:rsidRPr="00004B11">
        <w:rPr>
          <w:rFonts w:ascii="Times New Roman" w:hAnsi="Times New Roman" w:cs="Times New Roman"/>
          <w:i/>
          <w:color w:val="auto"/>
          <w:spacing w:val="10"/>
          <w:sz w:val="20"/>
          <w:szCs w:val="20"/>
          <w:lang w:eastAsia="en-US"/>
        </w:rPr>
        <w:t xml:space="preserve">, </w:t>
      </w:r>
      <w:r w:rsidRPr="00004B11">
        <w:rPr>
          <w:rFonts w:ascii="Times New Roman" w:hAnsi="Times New Roman" w:cs="Times New Roman"/>
          <w:i/>
          <w:color w:val="auto"/>
          <w:spacing w:val="10"/>
          <w:sz w:val="20"/>
          <w:szCs w:val="20"/>
          <w:lang w:val="en-US" w:eastAsia="en-US"/>
        </w:rPr>
        <w:t>U</w:t>
      </w:r>
      <w:r w:rsidRPr="00004B11">
        <w:rPr>
          <w:rFonts w:ascii="Times New Roman" w:hAnsi="Times New Roman" w:cs="Times New Roman"/>
          <w:i/>
          <w:color w:val="auto"/>
          <w:spacing w:val="10"/>
          <w:sz w:val="20"/>
          <w:szCs w:val="20"/>
          <w:vertAlign w:val="subscript"/>
        </w:rPr>
        <w:t>2</w:t>
      </w:r>
      <w:r w:rsidRPr="00FF5B54">
        <w:rPr>
          <w:rFonts w:ascii="Times New Roman" w:hAnsi="Times New Roman" w:cs="Times New Roman"/>
          <w:color w:val="auto"/>
          <w:spacing w:val="10"/>
          <w:sz w:val="20"/>
          <w:szCs w:val="20"/>
        </w:rPr>
        <w:t xml:space="preserve"> и </w:t>
      </w:r>
      <w:r w:rsidR="00872110" w:rsidRPr="00004B11">
        <w:rPr>
          <w:rFonts w:ascii="Times New Roman" w:hAnsi="Times New Roman" w:cs="Times New Roman"/>
          <w:i/>
          <w:color w:val="auto"/>
          <w:spacing w:val="10"/>
          <w:sz w:val="20"/>
          <w:szCs w:val="20"/>
          <w:lang w:val="en-US" w:eastAsia="en-US"/>
        </w:rPr>
        <w:t>U</w:t>
      </w:r>
      <w:r w:rsidR="00872110" w:rsidRPr="00004B11">
        <w:rPr>
          <w:rFonts w:ascii="Times New Roman" w:hAnsi="Times New Roman" w:cs="Times New Roman"/>
          <w:i/>
          <w:color w:val="auto"/>
          <w:spacing w:val="10"/>
          <w:sz w:val="20"/>
          <w:szCs w:val="20"/>
          <w:vertAlign w:val="subscript"/>
        </w:rPr>
        <w:t>3</w:t>
      </w:r>
      <w:r w:rsidRPr="00004B11">
        <w:rPr>
          <w:rFonts w:ascii="Times New Roman" w:hAnsi="Times New Roman" w:cs="Times New Roman"/>
          <w:i/>
          <w:color w:val="auto"/>
          <w:spacing w:val="10"/>
          <w:sz w:val="20"/>
          <w:szCs w:val="20"/>
        </w:rPr>
        <w:t>,</w:t>
      </w:r>
      <w:r w:rsidRPr="00FF5B54">
        <w:rPr>
          <w:rFonts w:ascii="Times New Roman" w:hAnsi="Times New Roman" w:cs="Times New Roman"/>
          <w:color w:val="auto"/>
          <w:spacing w:val="10"/>
          <w:sz w:val="20"/>
          <w:szCs w:val="20"/>
        </w:rPr>
        <w:t xml:space="preserve"> где </w:t>
      </w:r>
      <w:r w:rsidRPr="00004B11">
        <w:rPr>
          <w:rFonts w:ascii="Times New Roman" w:hAnsi="Times New Roman" w:cs="Times New Roman"/>
          <w:i/>
          <w:color w:val="auto"/>
          <w:spacing w:val="10"/>
          <w:sz w:val="20"/>
          <w:szCs w:val="20"/>
          <w:lang w:val="en-US" w:eastAsia="en-US"/>
        </w:rPr>
        <w:t>U</w:t>
      </w:r>
      <w:r w:rsidR="00872110" w:rsidRPr="00004B11">
        <w:rPr>
          <w:rFonts w:ascii="Times New Roman" w:hAnsi="Times New Roman" w:cs="Times New Roman"/>
          <w:i/>
          <w:color w:val="auto"/>
          <w:spacing w:val="10"/>
          <w:sz w:val="20"/>
          <w:szCs w:val="20"/>
          <w:vertAlign w:val="subscript"/>
        </w:rPr>
        <w:t>1</w:t>
      </w:r>
      <w:r w:rsidRPr="00004B11">
        <w:rPr>
          <w:rFonts w:ascii="Times New Roman" w:hAnsi="Times New Roman" w:cs="Times New Roman"/>
          <w:i/>
          <w:color w:val="auto"/>
          <w:spacing w:val="10"/>
          <w:sz w:val="20"/>
          <w:szCs w:val="20"/>
        </w:rPr>
        <w:t xml:space="preserve"> &lt; </w:t>
      </w:r>
      <w:r w:rsidRPr="00004B11">
        <w:rPr>
          <w:rFonts w:ascii="Times New Roman" w:hAnsi="Times New Roman" w:cs="Times New Roman"/>
          <w:i/>
          <w:color w:val="auto"/>
          <w:spacing w:val="10"/>
          <w:sz w:val="20"/>
          <w:szCs w:val="20"/>
          <w:lang w:val="en-US" w:eastAsia="en-US"/>
        </w:rPr>
        <w:t>U</w:t>
      </w:r>
      <w:r w:rsidRPr="00004B11">
        <w:rPr>
          <w:rFonts w:ascii="Times New Roman" w:hAnsi="Times New Roman" w:cs="Times New Roman"/>
          <w:i/>
          <w:color w:val="auto"/>
          <w:spacing w:val="10"/>
          <w:sz w:val="20"/>
          <w:szCs w:val="20"/>
          <w:vertAlign w:val="subscript"/>
          <w:lang w:eastAsia="en-US"/>
        </w:rPr>
        <w:t>2</w:t>
      </w:r>
      <w:r w:rsidRPr="00004B11">
        <w:rPr>
          <w:rFonts w:ascii="Times New Roman" w:hAnsi="Times New Roman" w:cs="Times New Roman"/>
          <w:i/>
          <w:color w:val="auto"/>
          <w:spacing w:val="10"/>
          <w:sz w:val="20"/>
          <w:szCs w:val="20"/>
          <w:lang w:eastAsia="en-US"/>
        </w:rPr>
        <w:t xml:space="preserve"> </w:t>
      </w:r>
      <w:r w:rsidRPr="00004B11">
        <w:rPr>
          <w:rFonts w:ascii="Times New Roman" w:hAnsi="Times New Roman" w:cs="Times New Roman"/>
          <w:i/>
          <w:color w:val="auto"/>
          <w:spacing w:val="10"/>
          <w:sz w:val="20"/>
          <w:szCs w:val="20"/>
        </w:rPr>
        <w:t xml:space="preserve">&lt; </w:t>
      </w:r>
      <w:r w:rsidRPr="00004B11">
        <w:rPr>
          <w:rFonts w:ascii="Times New Roman" w:hAnsi="Times New Roman" w:cs="Times New Roman"/>
          <w:i/>
          <w:color w:val="auto"/>
          <w:spacing w:val="10"/>
          <w:sz w:val="20"/>
          <w:szCs w:val="20"/>
          <w:lang w:val="en-US" w:eastAsia="en-US"/>
        </w:rPr>
        <w:t>U</w:t>
      </w:r>
      <w:r w:rsidRPr="00004B11">
        <w:rPr>
          <w:rFonts w:ascii="Times New Roman" w:hAnsi="Times New Roman" w:cs="Times New Roman"/>
          <w:i/>
          <w:color w:val="auto"/>
          <w:spacing w:val="10"/>
          <w:sz w:val="20"/>
          <w:szCs w:val="20"/>
          <w:vertAlign w:val="subscript"/>
          <w:lang w:eastAsia="en-US"/>
        </w:rPr>
        <w:t>3</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 смежные стандартные напряже</w:t>
      </w:r>
      <w:r w:rsidRPr="00FF5B54">
        <w:rPr>
          <w:rFonts w:ascii="Times New Roman" w:hAnsi="Times New Roman" w:cs="Times New Roman"/>
          <w:color w:val="auto"/>
          <w:spacing w:val="10"/>
          <w:sz w:val="20"/>
          <w:szCs w:val="20"/>
        </w:rPr>
        <w:softHyphen/>
        <w:t>ния, и сечением</w:t>
      </w:r>
      <w:r w:rsidRPr="005A351F">
        <w:rPr>
          <w:rFonts w:ascii="Times New Roman" w:hAnsi="Times New Roman" w:cs="Times New Roman"/>
          <w:b/>
          <w:bCs/>
          <w:i/>
          <w:iCs/>
          <w:color w:val="auto"/>
          <w:spacing w:val="30"/>
          <w:w w:val="60"/>
          <w:sz w:val="20"/>
          <w:szCs w:val="20"/>
        </w:rPr>
        <w:t xml:space="preserve"> </w:t>
      </w:r>
      <w:r w:rsidR="00872110" w:rsidRPr="005A351F">
        <w:rPr>
          <w:rFonts w:ascii="Times New Roman" w:hAnsi="Times New Roman" w:cs="Times New Roman"/>
          <w:i/>
          <w:sz w:val="20"/>
          <w:szCs w:val="20"/>
        </w:rPr>
        <w:t>F</w:t>
      </w:r>
      <w:r w:rsidR="005B03E7" w:rsidRPr="005A351F">
        <w:rPr>
          <w:rFonts w:ascii="Times New Roman" w:hAnsi="Times New Roman" w:cs="Times New Roman"/>
          <w:i/>
          <w:sz w:val="20"/>
          <w:szCs w:val="20"/>
          <w:vertAlign w:val="subscript"/>
          <w:lang w:eastAsia="en-US"/>
        </w:rPr>
        <w:t>1</w:t>
      </w:r>
      <w:r w:rsidR="005B03E7" w:rsidRPr="005A351F">
        <w:rPr>
          <w:rFonts w:ascii="Times New Roman" w:hAnsi="Times New Roman" w:cs="Times New Roman"/>
          <w:i/>
          <w:sz w:val="20"/>
          <w:szCs w:val="20"/>
          <w:lang w:eastAsia="en-US"/>
        </w:rPr>
        <w:t xml:space="preserve">, </w:t>
      </w:r>
      <w:r w:rsidR="005B03E7" w:rsidRPr="005A351F">
        <w:rPr>
          <w:rFonts w:ascii="Times New Roman" w:hAnsi="Times New Roman" w:cs="Times New Roman"/>
          <w:i/>
          <w:sz w:val="20"/>
          <w:szCs w:val="20"/>
          <w:lang w:val="en-US" w:eastAsia="en-US"/>
        </w:rPr>
        <w:t>F</w:t>
      </w:r>
      <w:r w:rsidR="005B03E7" w:rsidRPr="005A351F">
        <w:rPr>
          <w:rFonts w:ascii="Times New Roman" w:hAnsi="Times New Roman" w:cs="Times New Roman"/>
          <w:i/>
          <w:sz w:val="20"/>
          <w:szCs w:val="20"/>
          <w:vertAlign w:val="subscript"/>
          <w:lang w:eastAsia="en-US"/>
        </w:rPr>
        <w:t>2</w:t>
      </w:r>
      <w:r w:rsidRPr="00FF5B54">
        <w:rPr>
          <w:rFonts w:ascii="Times New Roman" w:hAnsi="Times New Roman" w:cs="Times New Roman"/>
          <w:color w:val="auto"/>
          <w:spacing w:val="10"/>
          <w:sz w:val="20"/>
          <w:szCs w:val="20"/>
          <w:vertAlign w:val="subscript"/>
          <w:lang w:eastAsia="en-US"/>
        </w:rPr>
        <w:t xml:space="preserve"> </w:t>
      </w:r>
      <w:r w:rsidRPr="00FF5B54">
        <w:rPr>
          <w:rFonts w:ascii="Times New Roman" w:hAnsi="Times New Roman" w:cs="Times New Roman"/>
          <w:color w:val="auto"/>
          <w:spacing w:val="10"/>
          <w:sz w:val="20"/>
          <w:szCs w:val="20"/>
        </w:rPr>
        <w:t>и</w:t>
      </w:r>
      <w:r w:rsidRPr="005A351F">
        <w:rPr>
          <w:rFonts w:ascii="Times New Roman" w:hAnsi="Times New Roman" w:cs="Times New Roman"/>
          <w:b/>
          <w:bCs/>
          <w:i/>
          <w:iCs/>
          <w:color w:val="auto"/>
          <w:spacing w:val="30"/>
          <w:w w:val="60"/>
          <w:sz w:val="20"/>
          <w:szCs w:val="20"/>
        </w:rPr>
        <w:t xml:space="preserve"> </w:t>
      </w:r>
      <w:r w:rsidR="005B03E7" w:rsidRPr="005A351F">
        <w:rPr>
          <w:rFonts w:ascii="Times New Roman" w:hAnsi="Times New Roman" w:cs="Times New Roman"/>
          <w:i/>
          <w:sz w:val="20"/>
          <w:szCs w:val="20"/>
          <w:lang w:val="en-US" w:eastAsia="en-US"/>
        </w:rPr>
        <w:t>F</w:t>
      </w:r>
      <w:r w:rsidR="005B03E7" w:rsidRPr="005A351F">
        <w:rPr>
          <w:rFonts w:ascii="Times New Roman" w:hAnsi="Times New Roman" w:cs="Times New Roman"/>
          <w:i/>
          <w:sz w:val="20"/>
          <w:szCs w:val="20"/>
          <w:vertAlign w:val="subscript"/>
          <w:lang w:eastAsia="en-US"/>
        </w:rPr>
        <w:t>3</w:t>
      </w:r>
      <w:r w:rsidRPr="00FF5B54">
        <w:rPr>
          <w:rFonts w:ascii="Times New Roman" w:hAnsi="Times New Roman" w:cs="Times New Roman"/>
          <w:color w:val="auto"/>
          <w:spacing w:val="10"/>
          <w:sz w:val="20"/>
          <w:szCs w:val="20"/>
        </w:rPr>
        <w:t xml:space="preserve"> соответственно.</w:t>
      </w:r>
    </w:p>
    <w:p w:rsidR="00FF5B54" w:rsidRPr="00FF5B54"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Приведенные затраты для одиночной линии с нагрузкой на конце равны</w:t>
      </w:r>
    </w:p>
    <w:p w:rsidR="000E7CA0" w:rsidRDefault="000E7CA0" w:rsidP="001B1515">
      <w:pPr>
        <w:jc w:val="center"/>
        <w:rPr>
          <w:rFonts w:ascii="Times New Roman" w:hAnsi="Times New Roman" w:cs="Times New Roman"/>
          <w:i/>
          <w:spacing w:val="30"/>
          <w:w w:val="60"/>
          <w:sz w:val="20"/>
          <w:szCs w:val="20"/>
        </w:rPr>
      </w:pPr>
    </w:p>
    <w:p w:rsidR="00004B11" w:rsidRDefault="00004B11" w:rsidP="001B1515">
      <w:pPr>
        <w:jc w:val="center"/>
        <w:rPr>
          <w:rFonts w:ascii="Times New Roman" w:hAnsi="Times New Roman" w:cs="Times New Roman"/>
          <w:color w:val="auto"/>
          <w:spacing w:val="10"/>
          <w:sz w:val="20"/>
          <w:szCs w:val="20"/>
        </w:rPr>
      </w:pPr>
      <w:r w:rsidRPr="00004B11">
        <w:rPr>
          <w:rFonts w:ascii="Times New Roman" w:hAnsi="Times New Roman" w:cs="Times New Roman"/>
          <w:i/>
          <w:color w:val="auto"/>
          <w:spacing w:val="-20"/>
          <w:sz w:val="20"/>
          <w:szCs w:val="20"/>
        </w:rPr>
        <w:t xml:space="preserve">З </w:t>
      </w:r>
      <w:r>
        <w:rPr>
          <w:rFonts w:ascii="Times New Roman" w:hAnsi="Times New Roman" w:cs="Times New Roman"/>
          <w:color w:val="auto"/>
          <w:spacing w:val="-20"/>
          <w:sz w:val="20"/>
          <w:szCs w:val="20"/>
          <w:vertAlign w:val="subscript"/>
        </w:rPr>
        <w:t xml:space="preserve">н   </w:t>
      </w:r>
      <w:r w:rsidRPr="005A351F">
        <w:rPr>
          <w:rFonts w:ascii="Times New Roman" w:hAnsi="Times New Roman" w:cs="Times New Roman"/>
          <w:color w:val="auto"/>
          <w:spacing w:val="-20"/>
          <w:sz w:val="20"/>
          <w:szCs w:val="20"/>
        </w:rPr>
        <w:t>=</w:t>
      </w:r>
      <w:r w:rsidRPr="00FF5B54">
        <w:rPr>
          <w:rFonts w:ascii="Times New Roman" w:hAnsi="Times New Roman" w:cs="Times New Roman"/>
          <w:color w:val="auto"/>
          <w:spacing w:val="10"/>
          <w:sz w:val="20"/>
          <w:szCs w:val="20"/>
        </w:rPr>
        <w:t xml:space="preserve"> </w:t>
      </w:r>
      <w:proofErr w:type="spellStart"/>
      <w:r w:rsidRPr="00004B11">
        <w:rPr>
          <w:rFonts w:ascii="Times New Roman" w:hAnsi="Times New Roman" w:cs="Times New Roman"/>
          <w:i/>
          <w:color w:val="auto"/>
          <w:spacing w:val="10"/>
          <w:sz w:val="20"/>
          <w:szCs w:val="20"/>
        </w:rPr>
        <w:t>рК</w:t>
      </w:r>
      <w:r w:rsidRPr="00004B11">
        <w:rPr>
          <w:rFonts w:ascii="Times New Roman" w:hAnsi="Times New Roman" w:cs="Times New Roman"/>
          <w:color w:val="auto"/>
          <w:spacing w:val="10"/>
          <w:sz w:val="20"/>
          <w:szCs w:val="20"/>
          <w:vertAlign w:val="subscript"/>
        </w:rPr>
        <w:t>л</w:t>
      </w:r>
      <w:proofErr w:type="spellEnd"/>
      <w:r w:rsidRPr="00FF5B54">
        <w:rPr>
          <w:rFonts w:ascii="Times New Roman" w:hAnsi="Times New Roman" w:cs="Times New Roman"/>
          <w:color w:val="auto"/>
          <w:spacing w:val="10"/>
          <w:sz w:val="20"/>
          <w:szCs w:val="20"/>
        </w:rPr>
        <w:t xml:space="preserve"> + 10</w:t>
      </w:r>
      <w:r w:rsidRPr="00004B11">
        <w:rPr>
          <w:rFonts w:ascii="Times New Roman" w:hAnsi="Times New Roman" w:cs="Times New Roman"/>
          <w:color w:val="auto"/>
          <w:spacing w:val="10"/>
          <w:sz w:val="20"/>
          <w:szCs w:val="20"/>
          <w:vertAlign w:val="superscript"/>
        </w:rPr>
        <w:t>-3</w:t>
      </w:r>
      <w:r>
        <w:rPr>
          <w:rFonts w:ascii="Times New Roman" w:hAnsi="Times New Roman" w:cs="Times New Roman"/>
          <w:color w:val="auto"/>
          <w:spacing w:val="10"/>
          <w:sz w:val="20"/>
          <w:szCs w:val="20"/>
        </w:rPr>
        <w:t>τ</w:t>
      </w:r>
      <w:r w:rsidRPr="00004B11">
        <w:rPr>
          <w:rFonts w:ascii="Times New Roman" w:hAnsi="Times New Roman" w:cs="Times New Roman"/>
          <w:i/>
          <w:color w:val="auto"/>
          <w:spacing w:val="10"/>
          <w:sz w:val="20"/>
          <w:szCs w:val="20"/>
        </w:rPr>
        <w:t>З</w:t>
      </w:r>
      <w:r w:rsidRPr="00FF5B54">
        <w:rPr>
          <w:rFonts w:ascii="Times New Roman" w:hAnsi="Times New Roman" w:cs="Times New Roman"/>
          <w:color w:val="auto"/>
          <w:spacing w:val="10"/>
          <w:sz w:val="20"/>
          <w:szCs w:val="20"/>
          <w:vertAlign w:val="subscript"/>
        </w:rPr>
        <w:t>э</w:t>
      </w:r>
      <w:r>
        <w:rPr>
          <w:rFonts w:ascii="Times New Roman" w:hAnsi="Times New Roman" w:cs="Times New Roman"/>
          <w:color w:val="auto"/>
          <w:spacing w:val="10"/>
          <w:sz w:val="20"/>
          <w:szCs w:val="20"/>
          <w:lang w:val="en-US"/>
        </w:rPr>
        <w:t>S</w:t>
      </w:r>
      <w:r w:rsidRPr="00FF5B54">
        <w:rPr>
          <w:rFonts w:ascii="Times New Roman" w:hAnsi="Times New Roman" w:cs="Times New Roman"/>
          <w:color w:val="auto"/>
          <w:spacing w:val="10"/>
          <w:sz w:val="20"/>
          <w:szCs w:val="20"/>
          <w:vertAlign w:val="superscript"/>
        </w:rPr>
        <w:t>2</w:t>
      </w:r>
      <w:r w:rsidRPr="00FF5B54">
        <w:rPr>
          <w:rFonts w:ascii="Times New Roman" w:hAnsi="Times New Roman" w:cs="Times New Roman"/>
          <w:color w:val="auto"/>
          <w:spacing w:val="10"/>
          <w:sz w:val="20"/>
          <w:szCs w:val="20"/>
          <w:lang w:val="en-US" w:eastAsia="en-US"/>
        </w:rPr>
        <w:t>R</w:t>
      </w:r>
      <w:r w:rsidRPr="005477B8">
        <w:rPr>
          <w:rFonts w:ascii="Times New Roman" w:hAnsi="Times New Roman" w:cs="Times New Roman"/>
          <w:color w:val="auto"/>
          <w:spacing w:val="10"/>
          <w:sz w:val="20"/>
          <w:szCs w:val="20"/>
          <w:vertAlign w:val="subscript"/>
          <w:lang w:eastAsia="en-US"/>
        </w:rPr>
        <w:t>л</w:t>
      </w:r>
      <w:r w:rsidRPr="005477B8">
        <w:rPr>
          <w:rFonts w:ascii="Times New Roman" w:hAnsi="Times New Roman" w:cs="Times New Roman"/>
          <w:color w:val="auto"/>
          <w:spacing w:val="10"/>
          <w:sz w:val="20"/>
          <w:szCs w:val="20"/>
          <w:lang w:eastAsia="en-US"/>
        </w:rPr>
        <w:t>/</w:t>
      </w:r>
      <w:r w:rsidRPr="00FF5B54">
        <w:rPr>
          <w:rFonts w:ascii="Times New Roman" w:hAnsi="Times New Roman" w:cs="Times New Roman"/>
          <w:color w:val="auto"/>
          <w:spacing w:val="10"/>
          <w:sz w:val="20"/>
          <w:szCs w:val="20"/>
          <w:lang w:val="en-US" w:eastAsia="en-US"/>
        </w:rPr>
        <w:t>U</w:t>
      </w:r>
      <w:r w:rsidRPr="00FF5B54">
        <w:rPr>
          <w:rFonts w:ascii="Times New Roman" w:hAnsi="Times New Roman" w:cs="Times New Roman"/>
          <w:color w:val="auto"/>
          <w:spacing w:val="10"/>
          <w:sz w:val="20"/>
          <w:szCs w:val="20"/>
          <w:vertAlign w:val="superscript"/>
          <w:lang w:eastAsia="en-US"/>
        </w:rPr>
        <w:t>2</w:t>
      </w:r>
      <w:r w:rsidRPr="00FF5B54">
        <w:rPr>
          <w:rFonts w:ascii="Times New Roman" w:hAnsi="Times New Roman" w:cs="Times New Roman"/>
          <w:color w:val="auto"/>
          <w:spacing w:val="10"/>
          <w:sz w:val="20"/>
          <w:szCs w:val="20"/>
        </w:rPr>
        <w:t>.</w:t>
      </w:r>
    </w:p>
    <w:p w:rsidR="00004B11" w:rsidRDefault="00004B11" w:rsidP="001B1515">
      <w:pPr>
        <w:rPr>
          <w:rFonts w:ascii="Times New Roman" w:hAnsi="Times New Roman" w:cs="Times New Roman"/>
          <w:color w:val="auto"/>
          <w:spacing w:val="10"/>
          <w:sz w:val="20"/>
          <w:szCs w:val="20"/>
        </w:rPr>
      </w:pPr>
    </w:p>
    <w:p w:rsidR="00FF5B54" w:rsidRPr="00FF5B54" w:rsidRDefault="00FF5B54" w:rsidP="001B1515">
      <w:pPr>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Введем промежуточные обозначения:</w:t>
      </w:r>
      <w:r w:rsidR="005477B8" w:rsidRPr="005477B8">
        <w:rPr>
          <w:rFonts w:ascii="Times New Roman" w:hAnsi="Times New Roman" w:cs="Times New Roman"/>
          <w:i/>
          <w:color w:val="auto"/>
          <w:spacing w:val="10"/>
          <w:sz w:val="20"/>
          <w:szCs w:val="20"/>
          <w:lang w:val="en-US"/>
        </w:rPr>
        <w:t>D</w:t>
      </w:r>
      <w:r w:rsidR="005477B8" w:rsidRPr="005477B8">
        <w:rPr>
          <w:rFonts w:ascii="Times New Roman" w:hAnsi="Times New Roman" w:cs="Times New Roman"/>
          <w:i/>
          <w:color w:val="auto"/>
          <w:spacing w:val="10"/>
          <w:sz w:val="20"/>
          <w:szCs w:val="20"/>
        </w:rPr>
        <w:t>=</w:t>
      </w:r>
      <w:proofErr w:type="spellStart"/>
      <w:r w:rsidR="005477B8" w:rsidRPr="005477B8">
        <w:rPr>
          <w:rFonts w:ascii="Times New Roman" w:hAnsi="Times New Roman" w:cs="Times New Roman"/>
          <w:i/>
          <w:color w:val="auto"/>
          <w:spacing w:val="10"/>
          <w:sz w:val="20"/>
          <w:szCs w:val="20"/>
        </w:rPr>
        <w:t>рК</w:t>
      </w:r>
      <w:r w:rsidR="005477B8" w:rsidRPr="005477B8">
        <w:rPr>
          <w:rFonts w:ascii="Times New Roman" w:hAnsi="Times New Roman" w:cs="Times New Roman"/>
          <w:color w:val="auto"/>
          <w:spacing w:val="10"/>
          <w:sz w:val="20"/>
          <w:szCs w:val="20"/>
          <w:vertAlign w:val="subscript"/>
        </w:rPr>
        <w:t>л</w:t>
      </w:r>
      <w:proofErr w:type="spellEnd"/>
      <w:r w:rsidR="005477B8" w:rsidRPr="005477B8">
        <w:rPr>
          <w:rFonts w:ascii="Times New Roman" w:hAnsi="Times New Roman" w:cs="Times New Roman"/>
          <w:color w:val="auto"/>
          <w:spacing w:val="10"/>
          <w:sz w:val="20"/>
          <w:szCs w:val="20"/>
          <w:vertAlign w:val="subscript"/>
        </w:rPr>
        <w:t xml:space="preserve"> </w:t>
      </w:r>
      <w:r w:rsidR="005477B8" w:rsidRPr="005477B8">
        <w:rPr>
          <w:rFonts w:ascii="Times New Roman" w:hAnsi="Times New Roman" w:cs="Times New Roman"/>
          <w:bCs/>
          <w:i/>
          <w:iCs/>
          <w:color w:val="auto"/>
          <w:spacing w:val="30"/>
          <w:w w:val="60"/>
          <w:sz w:val="20"/>
          <w:szCs w:val="20"/>
          <w:lang w:eastAsia="en-US"/>
        </w:rPr>
        <w:t>,</w:t>
      </w:r>
      <w:r w:rsidR="005477B8" w:rsidRPr="005477B8">
        <w:rPr>
          <w:rFonts w:ascii="Times New Roman" w:hAnsi="Times New Roman" w:cs="Times New Roman"/>
          <w:i/>
          <w:color w:val="auto"/>
          <w:spacing w:val="10"/>
          <w:sz w:val="20"/>
          <w:szCs w:val="20"/>
        </w:rPr>
        <w:t xml:space="preserve"> </w:t>
      </w:r>
      <w:r w:rsidR="005477B8" w:rsidRPr="005477B8">
        <w:rPr>
          <w:rFonts w:ascii="Times New Roman" w:hAnsi="Times New Roman" w:cs="Times New Roman"/>
          <w:i/>
          <w:color w:val="auto"/>
          <w:spacing w:val="10"/>
          <w:sz w:val="20"/>
          <w:szCs w:val="20"/>
          <w:lang w:val="en-US"/>
        </w:rPr>
        <w:t>B</w:t>
      </w:r>
      <w:r w:rsidR="005477B8" w:rsidRPr="005477B8">
        <w:rPr>
          <w:rFonts w:ascii="Times New Roman" w:hAnsi="Times New Roman" w:cs="Times New Roman"/>
          <w:i/>
          <w:color w:val="auto"/>
          <w:spacing w:val="10"/>
          <w:sz w:val="20"/>
          <w:szCs w:val="20"/>
        </w:rPr>
        <w:t>=</w:t>
      </w:r>
      <w:r w:rsidR="005477B8" w:rsidRPr="005477B8">
        <w:rPr>
          <w:rFonts w:ascii="Times New Roman" w:hAnsi="Times New Roman" w:cs="Times New Roman"/>
          <w:color w:val="auto"/>
          <w:spacing w:val="10"/>
          <w:sz w:val="20"/>
          <w:szCs w:val="20"/>
        </w:rPr>
        <w:t>10</w:t>
      </w:r>
      <w:r w:rsidR="005477B8" w:rsidRPr="005477B8">
        <w:rPr>
          <w:rFonts w:ascii="Times New Roman" w:hAnsi="Times New Roman" w:cs="Times New Roman"/>
          <w:color w:val="auto"/>
          <w:spacing w:val="10"/>
          <w:sz w:val="20"/>
          <w:szCs w:val="20"/>
          <w:vertAlign w:val="superscript"/>
        </w:rPr>
        <w:t>-3</w:t>
      </w:r>
      <w:r w:rsidR="005477B8" w:rsidRPr="005477B8">
        <w:rPr>
          <w:rFonts w:ascii="Times New Roman" w:hAnsi="Times New Roman" w:cs="Times New Roman"/>
          <w:color w:val="auto"/>
          <w:spacing w:val="10"/>
          <w:sz w:val="20"/>
          <w:szCs w:val="20"/>
        </w:rPr>
        <w:t>τ</w:t>
      </w:r>
      <w:r w:rsidR="005477B8" w:rsidRPr="005477B8">
        <w:rPr>
          <w:rFonts w:ascii="Times New Roman" w:hAnsi="Times New Roman" w:cs="Times New Roman"/>
          <w:i/>
          <w:color w:val="auto"/>
          <w:spacing w:val="10"/>
          <w:sz w:val="20"/>
          <w:szCs w:val="20"/>
        </w:rPr>
        <w:t>З</w:t>
      </w:r>
      <w:r w:rsidR="005477B8" w:rsidRPr="005477B8">
        <w:rPr>
          <w:rFonts w:ascii="Times New Roman" w:hAnsi="Times New Roman" w:cs="Times New Roman"/>
          <w:color w:val="auto"/>
          <w:spacing w:val="10"/>
          <w:sz w:val="20"/>
          <w:szCs w:val="20"/>
          <w:vertAlign w:val="subscript"/>
        </w:rPr>
        <w:t>э</w:t>
      </w:r>
      <w:r w:rsidR="005477B8" w:rsidRPr="005477B8">
        <w:rPr>
          <w:rFonts w:ascii="Times New Roman" w:hAnsi="Times New Roman" w:cs="Times New Roman"/>
          <w:color w:val="auto"/>
          <w:spacing w:val="10"/>
          <w:sz w:val="20"/>
          <w:szCs w:val="20"/>
          <w:lang w:eastAsia="en-US"/>
        </w:rPr>
        <w:t xml:space="preserve"> и </w:t>
      </w:r>
      <w:r w:rsidR="005477B8" w:rsidRPr="005477B8">
        <w:rPr>
          <w:rFonts w:ascii="Times New Roman" w:hAnsi="Times New Roman" w:cs="Times New Roman"/>
          <w:color w:val="auto"/>
          <w:spacing w:val="10"/>
          <w:sz w:val="20"/>
          <w:szCs w:val="20"/>
        </w:rPr>
        <w:t xml:space="preserve">А = </w:t>
      </w:r>
      <w:r w:rsidR="005477B8" w:rsidRPr="005477B8">
        <w:rPr>
          <w:rFonts w:ascii="Times New Roman" w:hAnsi="Times New Roman" w:cs="Times New Roman"/>
          <w:color w:val="auto"/>
          <w:spacing w:val="10"/>
          <w:sz w:val="20"/>
          <w:szCs w:val="20"/>
          <w:lang w:val="en-US" w:eastAsia="en-US"/>
        </w:rPr>
        <w:t>R</w:t>
      </w:r>
      <w:r w:rsidR="005477B8" w:rsidRPr="005477B8">
        <w:rPr>
          <w:rFonts w:ascii="Times New Roman" w:hAnsi="Times New Roman" w:cs="Times New Roman"/>
          <w:color w:val="auto"/>
          <w:spacing w:val="10"/>
          <w:sz w:val="20"/>
          <w:szCs w:val="20"/>
          <w:vertAlign w:val="subscript"/>
          <w:lang w:eastAsia="en-US"/>
        </w:rPr>
        <w:t>л</w:t>
      </w:r>
      <w:r w:rsidR="005477B8" w:rsidRPr="005477B8">
        <w:rPr>
          <w:rFonts w:ascii="Times New Roman" w:hAnsi="Times New Roman" w:cs="Times New Roman"/>
          <w:color w:val="auto"/>
          <w:spacing w:val="10"/>
          <w:sz w:val="20"/>
          <w:szCs w:val="20"/>
          <w:lang w:eastAsia="en-US"/>
        </w:rPr>
        <w:t>/</w:t>
      </w:r>
      <w:r w:rsidR="005477B8" w:rsidRPr="005477B8">
        <w:rPr>
          <w:rFonts w:ascii="Times New Roman" w:hAnsi="Times New Roman" w:cs="Times New Roman"/>
          <w:color w:val="auto"/>
          <w:spacing w:val="10"/>
          <w:sz w:val="20"/>
          <w:szCs w:val="20"/>
          <w:lang w:val="en-US" w:eastAsia="en-US"/>
        </w:rPr>
        <w:t>U</w:t>
      </w:r>
      <w:r w:rsidR="005477B8" w:rsidRPr="005477B8">
        <w:rPr>
          <w:rFonts w:ascii="Times New Roman" w:hAnsi="Times New Roman" w:cs="Times New Roman"/>
          <w:color w:val="auto"/>
          <w:spacing w:val="10"/>
          <w:sz w:val="20"/>
          <w:szCs w:val="20"/>
          <w:vertAlign w:val="superscript"/>
          <w:lang w:eastAsia="en-US"/>
        </w:rPr>
        <w:t>2</w:t>
      </w:r>
      <w:r w:rsidR="005477B8" w:rsidRPr="005477B8">
        <w:rPr>
          <w:rFonts w:ascii="Times New Roman" w:hAnsi="Times New Roman" w:cs="Times New Roman"/>
          <w:color w:val="auto"/>
          <w:spacing w:val="10"/>
          <w:sz w:val="20"/>
          <w:szCs w:val="20"/>
        </w:rPr>
        <w:t xml:space="preserve">. </w:t>
      </w:r>
      <w:r w:rsidRPr="005477B8">
        <w:rPr>
          <w:rFonts w:ascii="Times New Roman" w:hAnsi="Times New Roman" w:cs="Times New Roman"/>
          <w:color w:val="auto"/>
          <w:spacing w:val="10"/>
          <w:sz w:val="20"/>
          <w:szCs w:val="20"/>
        </w:rPr>
        <w:t>Тогда</w:t>
      </w:r>
      <w:r w:rsidR="005477B8" w:rsidRPr="005477B8">
        <w:rPr>
          <w:rFonts w:ascii="Times New Roman" w:hAnsi="Times New Roman" w:cs="Times New Roman"/>
          <w:color w:val="auto"/>
          <w:spacing w:val="10"/>
          <w:sz w:val="20"/>
          <w:szCs w:val="20"/>
        </w:rPr>
        <w:t xml:space="preserve"> </w:t>
      </w:r>
      <w:proofErr w:type="spellStart"/>
      <w:r w:rsidR="005477B8" w:rsidRPr="005477B8">
        <w:rPr>
          <w:rFonts w:ascii="Times New Roman" w:hAnsi="Times New Roman" w:cs="Times New Roman"/>
          <w:i/>
          <w:color w:val="auto"/>
          <w:spacing w:val="10"/>
          <w:sz w:val="20"/>
          <w:szCs w:val="20"/>
        </w:rPr>
        <w:t>З</w:t>
      </w:r>
      <w:r w:rsidR="005477B8" w:rsidRPr="005477B8">
        <w:rPr>
          <w:rFonts w:ascii="Times New Roman" w:hAnsi="Times New Roman" w:cs="Times New Roman"/>
          <w:i/>
          <w:color w:val="auto"/>
          <w:spacing w:val="10"/>
          <w:sz w:val="20"/>
          <w:szCs w:val="20"/>
          <w:vertAlign w:val="subscript"/>
        </w:rPr>
        <w:t>л</w:t>
      </w:r>
      <w:proofErr w:type="spellEnd"/>
      <w:r w:rsidR="005477B8" w:rsidRPr="005477B8">
        <w:rPr>
          <w:rFonts w:ascii="Times New Roman" w:hAnsi="Times New Roman" w:cs="Times New Roman"/>
          <w:i/>
          <w:color w:val="auto"/>
          <w:spacing w:val="10"/>
          <w:sz w:val="20"/>
          <w:szCs w:val="20"/>
        </w:rPr>
        <w:t xml:space="preserve"> = </w:t>
      </w:r>
      <w:r w:rsidR="005477B8" w:rsidRPr="005477B8">
        <w:rPr>
          <w:rFonts w:ascii="Times New Roman" w:hAnsi="Times New Roman" w:cs="Times New Roman"/>
          <w:i/>
          <w:color w:val="auto"/>
          <w:spacing w:val="10"/>
          <w:sz w:val="20"/>
          <w:szCs w:val="20"/>
          <w:lang w:val="en-US"/>
        </w:rPr>
        <w:t>D</w:t>
      </w:r>
      <w:r w:rsidR="005477B8" w:rsidRPr="005477B8">
        <w:rPr>
          <w:rFonts w:ascii="Times New Roman" w:hAnsi="Times New Roman" w:cs="Times New Roman"/>
          <w:i/>
          <w:color w:val="auto"/>
          <w:spacing w:val="10"/>
          <w:sz w:val="20"/>
          <w:szCs w:val="20"/>
        </w:rPr>
        <w:t xml:space="preserve"> + </w:t>
      </w:r>
      <w:r w:rsidR="005477B8" w:rsidRPr="005477B8">
        <w:rPr>
          <w:rFonts w:ascii="Times New Roman" w:hAnsi="Times New Roman" w:cs="Times New Roman"/>
          <w:i/>
          <w:color w:val="auto"/>
          <w:spacing w:val="10"/>
          <w:sz w:val="20"/>
          <w:szCs w:val="20"/>
          <w:lang w:val="en-US"/>
        </w:rPr>
        <w:t>BAS</w:t>
      </w:r>
      <w:r w:rsidR="005477B8" w:rsidRPr="005477B8">
        <w:rPr>
          <w:rFonts w:ascii="Times New Roman" w:hAnsi="Times New Roman" w:cs="Times New Roman"/>
          <w:i/>
          <w:color w:val="auto"/>
          <w:spacing w:val="10"/>
          <w:sz w:val="20"/>
          <w:szCs w:val="20"/>
          <w:vertAlign w:val="superscript"/>
        </w:rPr>
        <w:t>2</w:t>
      </w:r>
      <w:r w:rsidR="005477B8" w:rsidRPr="005477B8">
        <w:rPr>
          <w:rFonts w:ascii="Times New Roman" w:hAnsi="Times New Roman" w:cs="Times New Roman"/>
          <w:bCs/>
          <w:i/>
          <w:iCs/>
          <w:color w:val="auto"/>
          <w:spacing w:val="30"/>
          <w:w w:val="60"/>
          <w:sz w:val="20"/>
          <w:szCs w:val="20"/>
        </w:rPr>
        <w:t>.</w:t>
      </w:r>
      <w:r w:rsidRPr="005477B8">
        <w:rPr>
          <w:rFonts w:ascii="Times New Roman" w:hAnsi="Times New Roman" w:cs="Times New Roman"/>
          <w:color w:val="auto"/>
          <w:spacing w:val="10"/>
          <w:sz w:val="20"/>
          <w:szCs w:val="20"/>
        </w:rPr>
        <w:t xml:space="preserve"> По условию 3</w:t>
      </w:r>
      <w:r w:rsidRPr="005477B8">
        <w:rPr>
          <w:rFonts w:ascii="Times New Roman" w:hAnsi="Times New Roman" w:cs="Times New Roman"/>
          <w:color w:val="auto"/>
          <w:spacing w:val="10"/>
          <w:sz w:val="20"/>
          <w:szCs w:val="20"/>
          <w:vertAlign w:val="subscript"/>
        </w:rPr>
        <w:t>л1</w:t>
      </w:r>
      <w:r w:rsidRPr="00FF5B54">
        <w:rPr>
          <w:rFonts w:ascii="Times New Roman" w:hAnsi="Times New Roman" w:cs="Times New Roman"/>
          <w:color w:val="auto"/>
          <w:spacing w:val="10"/>
          <w:sz w:val="20"/>
          <w:szCs w:val="20"/>
        </w:rPr>
        <w:t xml:space="preserve"> </w:t>
      </w:r>
      <w:r w:rsidR="005477B8" w:rsidRPr="005477B8">
        <w:rPr>
          <w:rFonts w:ascii="Times New Roman" w:hAnsi="Times New Roman" w:cs="Times New Roman"/>
          <w:color w:val="auto"/>
          <w:spacing w:val="10"/>
          <w:sz w:val="20"/>
          <w:szCs w:val="20"/>
        </w:rPr>
        <w:t>=</w:t>
      </w:r>
      <w:r w:rsidRPr="00FF5B54">
        <w:rPr>
          <w:rFonts w:ascii="Times New Roman" w:hAnsi="Times New Roman" w:cs="Times New Roman"/>
          <w:color w:val="auto"/>
          <w:spacing w:val="10"/>
          <w:sz w:val="20"/>
          <w:szCs w:val="20"/>
        </w:rPr>
        <w:t xml:space="preserve"> З</w:t>
      </w:r>
      <w:r w:rsidRPr="00FF5B54">
        <w:rPr>
          <w:rFonts w:ascii="Times New Roman" w:hAnsi="Times New Roman" w:cs="Times New Roman"/>
          <w:color w:val="auto"/>
          <w:spacing w:val="10"/>
          <w:sz w:val="20"/>
          <w:szCs w:val="20"/>
          <w:vertAlign w:val="subscript"/>
        </w:rPr>
        <w:t>л2</w:t>
      </w:r>
      <w:r w:rsidRPr="00FF5B54">
        <w:rPr>
          <w:rFonts w:ascii="Times New Roman" w:hAnsi="Times New Roman" w:cs="Times New Roman"/>
          <w:color w:val="auto"/>
          <w:spacing w:val="10"/>
          <w:sz w:val="20"/>
          <w:szCs w:val="20"/>
        </w:rPr>
        <w:t>, где индексы соответствуют</w:t>
      </w:r>
      <w:r w:rsidR="005477B8" w:rsidRPr="005477B8">
        <w:rPr>
          <w:rFonts w:ascii="Times New Roman" w:hAnsi="Times New Roman" w:cs="Times New Roman"/>
          <w:color w:val="auto"/>
          <w:spacing w:val="10"/>
          <w:sz w:val="20"/>
          <w:szCs w:val="20"/>
        </w:rPr>
        <w:t xml:space="preserve"> </w:t>
      </w:r>
      <w:r w:rsidR="005477B8">
        <w:rPr>
          <w:rFonts w:ascii="Times New Roman" w:hAnsi="Times New Roman" w:cs="Times New Roman"/>
          <w:color w:val="auto"/>
          <w:spacing w:val="10"/>
          <w:sz w:val="20"/>
          <w:szCs w:val="20"/>
          <w:lang w:val="en-US"/>
        </w:rPr>
        <w:t>U</w:t>
      </w:r>
      <w:r w:rsidR="005477B8" w:rsidRPr="005477B8">
        <w:rPr>
          <w:rFonts w:ascii="Times New Roman" w:hAnsi="Times New Roman" w:cs="Times New Roman"/>
          <w:color w:val="auto"/>
          <w:spacing w:val="10"/>
          <w:sz w:val="20"/>
          <w:szCs w:val="20"/>
          <w:vertAlign w:val="subscript"/>
        </w:rPr>
        <w:t>1</w:t>
      </w:r>
      <w:r w:rsidR="005477B8" w:rsidRPr="005477B8">
        <w:rPr>
          <w:rFonts w:ascii="Times New Roman" w:hAnsi="Times New Roman" w:cs="Times New Roman"/>
          <w:color w:val="auto"/>
          <w:spacing w:val="10"/>
          <w:sz w:val="20"/>
          <w:szCs w:val="20"/>
        </w:rPr>
        <w:t xml:space="preserve"> </w:t>
      </w:r>
      <w:r w:rsidR="005477B8">
        <w:rPr>
          <w:rFonts w:ascii="Times New Roman" w:hAnsi="Times New Roman" w:cs="Times New Roman"/>
          <w:color w:val="auto"/>
          <w:spacing w:val="10"/>
          <w:sz w:val="20"/>
          <w:szCs w:val="20"/>
        </w:rPr>
        <w:t>и</w:t>
      </w:r>
      <w:r w:rsidR="005477B8" w:rsidRPr="005477B8">
        <w:rPr>
          <w:rFonts w:ascii="Times New Roman" w:hAnsi="Times New Roman" w:cs="Times New Roman"/>
          <w:color w:val="auto"/>
          <w:spacing w:val="10"/>
          <w:sz w:val="20"/>
          <w:szCs w:val="20"/>
        </w:rPr>
        <w:t xml:space="preserve"> </w:t>
      </w:r>
      <w:r w:rsidR="005477B8">
        <w:rPr>
          <w:rFonts w:ascii="Times New Roman" w:hAnsi="Times New Roman" w:cs="Times New Roman"/>
          <w:color w:val="auto"/>
          <w:spacing w:val="10"/>
          <w:sz w:val="20"/>
          <w:szCs w:val="20"/>
          <w:lang w:val="en-US"/>
        </w:rPr>
        <w:t>U</w:t>
      </w:r>
      <w:r w:rsidR="005477B8" w:rsidRPr="005477B8">
        <w:rPr>
          <w:rFonts w:ascii="Times New Roman" w:hAnsi="Times New Roman" w:cs="Times New Roman"/>
          <w:color w:val="auto"/>
          <w:spacing w:val="10"/>
          <w:sz w:val="20"/>
          <w:szCs w:val="20"/>
          <w:vertAlign w:val="subscript"/>
        </w:rPr>
        <w:t>2</w:t>
      </w:r>
      <w:r w:rsidRPr="005A351F">
        <w:rPr>
          <w:rFonts w:ascii="Times New Roman" w:hAnsi="Times New Roman" w:cs="Times New Roman"/>
          <w:b/>
          <w:bCs/>
          <w:i/>
          <w:iCs/>
          <w:color w:val="auto"/>
          <w:spacing w:val="30"/>
          <w:w w:val="60"/>
          <w:sz w:val="20"/>
          <w:szCs w:val="20"/>
          <w:lang w:eastAsia="en-US"/>
        </w:rPr>
        <w:t>,</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граничная мощность, при которой ее передача равноэкономична для линий рассматривае</w:t>
      </w:r>
      <w:r w:rsidRPr="00FF5B54">
        <w:rPr>
          <w:rFonts w:ascii="Times New Roman" w:hAnsi="Times New Roman" w:cs="Times New Roman"/>
          <w:color w:val="auto"/>
          <w:spacing w:val="10"/>
          <w:sz w:val="20"/>
          <w:szCs w:val="20"/>
        </w:rPr>
        <w:softHyphen/>
        <w:t>мых напряжений, равна</w:t>
      </w:r>
    </w:p>
    <w:p w:rsidR="005477B8" w:rsidRPr="0072134A" w:rsidRDefault="005477B8" w:rsidP="001B1515">
      <w:pPr>
        <w:ind w:firstLine="320"/>
        <w:jc w:val="both"/>
        <w:rPr>
          <w:rFonts w:ascii="Times New Roman" w:hAnsi="Times New Roman" w:cs="Times New Roman"/>
          <w:color w:val="auto"/>
          <w:spacing w:val="10"/>
          <w:sz w:val="20"/>
          <w:szCs w:val="20"/>
        </w:rPr>
      </w:pPr>
    </w:p>
    <w:p w:rsidR="005477B8" w:rsidRDefault="00D140D2" w:rsidP="001B1515">
      <w:pPr>
        <w:ind w:firstLine="320"/>
        <w:jc w:val="center"/>
        <w:rPr>
          <w:rFonts w:ascii="Times New Roman" w:hAnsi="Times New Roman" w:cs="Times New Roman"/>
          <w:color w:val="auto"/>
          <w:spacing w:val="10"/>
          <w:sz w:val="20"/>
          <w:szCs w:val="20"/>
          <w:lang w:val="en-US"/>
        </w:rPr>
      </w:pPr>
      <w:r>
        <w:rPr>
          <w:noProof/>
        </w:rPr>
        <w:drawing>
          <wp:inline distT="0" distB="0" distL="0" distR="0" wp14:anchorId="60EBBD61" wp14:editId="4ECD1DE9">
            <wp:extent cx="1564640" cy="299720"/>
            <wp:effectExtent l="0" t="0" r="0" b="5080"/>
            <wp:docPr id="104" name="Рисунок 104" descr="C:\Users\LenovoUser\AppData\Local\Microsoft\Windows\Temporary Internet Files\Content.Word\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LenovoUser\AppData\Local\Microsoft\Windows\Temporary Internet Files\Content.Word\1020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64640" cy="299720"/>
                    </a:xfrm>
                    <a:prstGeom prst="rect">
                      <a:avLst/>
                    </a:prstGeom>
                    <a:noFill/>
                    <a:ln>
                      <a:noFill/>
                    </a:ln>
                  </pic:spPr>
                </pic:pic>
              </a:graphicData>
            </a:graphic>
          </wp:inline>
        </w:drawing>
      </w:r>
    </w:p>
    <w:p w:rsidR="005477B8" w:rsidRDefault="005477B8" w:rsidP="001B1515">
      <w:pPr>
        <w:ind w:firstLine="320"/>
        <w:jc w:val="both"/>
        <w:rPr>
          <w:rFonts w:ascii="Times New Roman" w:hAnsi="Times New Roman" w:cs="Times New Roman"/>
          <w:color w:val="auto"/>
          <w:spacing w:val="10"/>
          <w:sz w:val="20"/>
          <w:szCs w:val="20"/>
          <w:lang w:val="en-US"/>
        </w:rPr>
      </w:pPr>
    </w:p>
    <w:p w:rsidR="00FF5B54" w:rsidRPr="00FF5B54"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lastRenderedPageBreak/>
        <w:t xml:space="preserve">Значение </w:t>
      </w:r>
      <w:proofErr w:type="spellStart"/>
      <w:r w:rsidRPr="00FF5B54">
        <w:rPr>
          <w:rFonts w:ascii="Times New Roman" w:hAnsi="Times New Roman" w:cs="Times New Roman"/>
          <w:color w:val="auto"/>
          <w:spacing w:val="10"/>
          <w:sz w:val="20"/>
          <w:szCs w:val="20"/>
          <w:lang w:val="en-US" w:eastAsia="en-US"/>
        </w:rPr>
        <w:t>S</w:t>
      </w:r>
      <w:r w:rsidRPr="00FF5B54">
        <w:rPr>
          <w:rFonts w:ascii="Times New Roman" w:hAnsi="Times New Roman" w:cs="Times New Roman"/>
          <w:color w:val="auto"/>
          <w:spacing w:val="10"/>
          <w:sz w:val="20"/>
          <w:szCs w:val="20"/>
          <w:vertAlign w:val="subscript"/>
          <w:lang w:val="en-US" w:eastAsia="en-US"/>
        </w:rPr>
        <w:t>Hl</w:t>
      </w:r>
      <w:proofErr w:type="spellEnd"/>
      <w:r w:rsidR="00E524BE" w:rsidRPr="00E524BE">
        <w:rPr>
          <w:rFonts w:ascii="Times New Roman" w:hAnsi="Times New Roman" w:cs="Times New Roman"/>
          <w:color w:val="auto"/>
          <w:spacing w:val="10"/>
          <w:sz w:val="20"/>
          <w:szCs w:val="20"/>
          <w:vertAlign w:val="subscript"/>
          <w:lang w:eastAsia="en-US"/>
        </w:rPr>
        <w:t>-</w:t>
      </w:r>
      <w:r w:rsidR="00E524BE" w:rsidRPr="00E524BE">
        <w:rPr>
          <w:rFonts w:ascii="Times New Roman" w:hAnsi="Times New Roman" w:cs="Times New Roman"/>
          <w:color w:val="auto"/>
          <w:spacing w:val="10"/>
          <w:sz w:val="20"/>
          <w:szCs w:val="20"/>
          <w:vertAlign w:val="subscript"/>
          <w:lang w:val="en-US" w:eastAsia="en-US"/>
        </w:rPr>
        <w:t>H</w:t>
      </w:r>
      <w:r w:rsidR="00E524BE" w:rsidRPr="00E524BE">
        <w:rPr>
          <w:rFonts w:ascii="Times New Roman" w:hAnsi="Times New Roman" w:cs="Times New Roman"/>
          <w:color w:val="auto"/>
          <w:spacing w:val="10"/>
          <w:sz w:val="20"/>
          <w:szCs w:val="20"/>
          <w:vertAlign w:val="subscript"/>
          <w:lang w:eastAsia="en-US"/>
        </w:rPr>
        <w:t>2</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определяет нижнюю границу передаваемой мощности, в пределах которой для распределительной сети рацио</w:t>
      </w:r>
      <w:r w:rsidRPr="00FF5B54">
        <w:rPr>
          <w:rFonts w:ascii="Times New Roman" w:hAnsi="Times New Roman" w:cs="Times New Roman"/>
          <w:color w:val="auto"/>
          <w:spacing w:val="10"/>
          <w:sz w:val="20"/>
          <w:szCs w:val="20"/>
        </w:rPr>
        <w:softHyphen/>
        <w:t xml:space="preserve">нально применение напряжения </w:t>
      </w:r>
      <w:r w:rsidR="00E524BE" w:rsidRPr="00E524BE">
        <w:rPr>
          <w:rFonts w:ascii="Times New Roman" w:hAnsi="Times New Roman" w:cs="Times New Roman"/>
          <w:i/>
          <w:color w:val="auto"/>
          <w:spacing w:val="-20"/>
          <w:sz w:val="20"/>
          <w:szCs w:val="20"/>
          <w:lang w:val="en-US"/>
        </w:rPr>
        <w:t>U</w:t>
      </w:r>
      <w:r w:rsidR="00E524BE" w:rsidRPr="00E524BE">
        <w:rPr>
          <w:rFonts w:ascii="Times New Roman" w:hAnsi="Times New Roman" w:cs="Times New Roman"/>
          <w:i/>
          <w:color w:val="auto"/>
          <w:spacing w:val="-20"/>
          <w:sz w:val="20"/>
          <w:szCs w:val="20"/>
          <w:vertAlign w:val="subscript"/>
        </w:rPr>
        <w:t>2</w:t>
      </w:r>
      <w:r w:rsidRPr="00FF5B54">
        <w:rPr>
          <w:rFonts w:ascii="Times New Roman" w:hAnsi="Times New Roman" w:cs="Times New Roman"/>
          <w:color w:val="auto"/>
          <w:spacing w:val="10"/>
          <w:sz w:val="20"/>
          <w:szCs w:val="20"/>
        </w:rPr>
        <w:t xml:space="preserve"> по сравнению с использованием напряжения </w:t>
      </w:r>
      <w:r w:rsidR="00E524BE" w:rsidRPr="00E524BE">
        <w:rPr>
          <w:rFonts w:ascii="Times New Roman" w:hAnsi="Times New Roman" w:cs="Times New Roman"/>
          <w:i/>
          <w:color w:val="auto"/>
          <w:spacing w:val="10"/>
          <w:sz w:val="20"/>
          <w:szCs w:val="20"/>
          <w:lang w:val="en-US"/>
        </w:rPr>
        <w:t>U</w:t>
      </w:r>
      <w:r w:rsidR="00E524BE" w:rsidRPr="00E524BE">
        <w:rPr>
          <w:rFonts w:ascii="Times New Roman" w:hAnsi="Times New Roman" w:cs="Times New Roman"/>
          <w:color w:val="auto"/>
          <w:spacing w:val="10"/>
          <w:sz w:val="20"/>
          <w:szCs w:val="20"/>
          <w:vertAlign w:val="subscript"/>
        </w:rPr>
        <w:t>1</w:t>
      </w:r>
      <w:r w:rsidRPr="00FF5B54">
        <w:rPr>
          <w:rFonts w:ascii="Times New Roman" w:hAnsi="Times New Roman" w:cs="Times New Roman"/>
          <w:color w:val="auto"/>
          <w:spacing w:val="10"/>
          <w:sz w:val="20"/>
          <w:szCs w:val="20"/>
        </w:rPr>
        <w:t xml:space="preserve">. Верхняя граница экономического использования напряжения </w:t>
      </w:r>
      <w:r w:rsidRPr="00E524BE">
        <w:rPr>
          <w:rFonts w:ascii="Times New Roman" w:hAnsi="Times New Roman" w:cs="Times New Roman"/>
          <w:i/>
          <w:color w:val="auto"/>
          <w:spacing w:val="10"/>
          <w:sz w:val="20"/>
          <w:szCs w:val="20"/>
          <w:lang w:val="en-US" w:eastAsia="en-US"/>
        </w:rPr>
        <w:t>U</w:t>
      </w:r>
      <w:r w:rsidR="00E524BE" w:rsidRPr="00E524BE">
        <w:rPr>
          <w:rFonts w:ascii="Times New Roman" w:hAnsi="Times New Roman" w:cs="Times New Roman"/>
          <w:color w:val="auto"/>
          <w:spacing w:val="10"/>
          <w:sz w:val="20"/>
          <w:szCs w:val="20"/>
          <w:vertAlign w:val="subscript"/>
        </w:rPr>
        <w:t>2</w:t>
      </w:r>
      <w:r w:rsidRPr="00FF5B54">
        <w:rPr>
          <w:rFonts w:ascii="Times New Roman" w:hAnsi="Times New Roman" w:cs="Times New Roman"/>
          <w:color w:val="auto"/>
          <w:spacing w:val="10"/>
          <w:sz w:val="20"/>
          <w:szCs w:val="20"/>
        </w:rPr>
        <w:t xml:space="preserve"> определится граничной мощностью </w:t>
      </w:r>
      <w:r w:rsidR="00E524BE" w:rsidRPr="00FF5B54">
        <w:rPr>
          <w:rFonts w:ascii="Times New Roman" w:hAnsi="Times New Roman" w:cs="Times New Roman"/>
          <w:color w:val="auto"/>
          <w:spacing w:val="10"/>
          <w:sz w:val="20"/>
          <w:szCs w:val="20"/>
          <w:lang w:val="en-US" w:eastAsia="en-US"/>
        </w:rPr>
        <w:t>S</w:t>
      </w:r>
      <w:r w:rsidR="00E524BE" w:rsidRPr="00FF5B54">
        <w:rPr>
          <w:rFonts w:ascii="Times New Roman" w:hAnsi="Times New Roman" w:cs="Times New Roman"/>
          <w:color w:val="auto"/>
          <w:spacing w:val="10"/>
          <w:sz w:val="20"/>
          <w:szCs w:val="20"/>
          <w:vertAlign w:val="subscript"/>
          <w:lang w:val="en-US" w:eastAsia="en-US"/>
        </w:rPr>
        <w:t>H</w:t>
      </w:r>
      <w:r w:rsidR="00E524BE" w:rsidRPr="00E524BE">
        <w:rPr>
          <w:rFonts w:ascii="Times New Roman" w:hAnsi="Times New Roman" w:cs="Times New Roman"/>
          <w:color w:val="auto"/>
          <w:spacing w:val="10"/>
          <w:sz w:val="20"/>
          <w:szCs w:val="20"/>
          <w:vertAlign w:val="subscript"/>
          <w:lang w:eastAsia="en-US"/>
        </w:rPr>
        <w:t>2-</w:t>
      </w:r>
      <w:r w:rsidR="00E524BE" w:rsidRPr="00E524BE">
        <w:rPr>
          <w:rFonts w:ascii="Times New Roman" w:hAnsi="Times New Roman" w:cs="Times New Roman"/>
          <w:color w:val="auto"/>
          <w:spacing w:val="10"/>
          <w:sz w:val="20"/>
          <w:szCs w:val="20"/>
          <w:vertAlign w:val="subscript"/>
          <w:lang w:val="en-US" w:eastAsia="en-US"/>
        </w:rPr>
        <w:t>H</w:t>
      </w:r>
      <w:r w:rsidR="00E524BE" w:rsidRPr="00E524BE">
        <w:rPr>
          <w:rFonts w:ascii="Times New Roman" w:hAnsi="Times New Roman" w:cs="Times New Roman"/>
          <w:color w:val="auto"/>
          <w:spacing w:val="10"/>
          <w:sz w:val="20"/>
          <w:szCs w:val="20"/>
          <w:vertAlign w:val="subscript"/>
          <w:lang w:eastAsia="en-US"/>
        </w:rPr>
        <w:t>3</w:t>
      </w:r>
      <w:r w:rsidRPr="00FF5B54">
        <w:rPr>
          <w:rFonts w:ascii="Times New Roman" w:hAnsi="Times New Roman" w:cs="Times New Roman"/>
          <w:color w:val="auto"/>
          <w:spacing w:val="10"/>
          <w:sz w:val="20"/>
          <w:szCs w:val="20"/>
        </w:rPr>
        <w:t xml:space="preserve"> </w:t>
      </w:r>
      <w:r w:rsidR="00E524BE" w:rsidRPr="00E524BE">
        <w:rPr>
          <w:rFonts w:ascii="Times New Roman" w:hAnsi="Times New Roman" w:cs="Times New Roman"/>
          <w:color w:val="auto"/>
          <w:spacing w:val="10"/>
          <w:sz w:val="20"/>
          <w:szCs w:val="20"/>
        </w:rPr>
        <w:t>при</w:t>
      </w:r>
      <w:r w:rsidRPr="00FF5B54">
        <w:rPr>
          <w:rFonts w:ascii="Times New Roman" w:hAnsi="Times New Roman" w:cs="Times New Roman"/>
          <w:color w:val="auto"/>
          <w:spacing w:val="10"/>
          <w:sz w:val="20"/>
          <w:szCs w:val="20"/>
          <w:vertAlign w:val="superscript"/>
        </w:rPr>
        <w:t xml:space="preserve"> </w:t>
      </w:r>
      <w:r w:rsidRPr="00FF5B54">
        <w:rPr>
          <w:rFonts w:ascii="Times New Roman" w:hAnsi="Times New Roman" w:cs="Times New Roman"/>
          <w:color w:val="auto"/>
          <w:spacing w:val="10"/>
          <w:sz w:val="20"/>
          <w:szCs w:val="20"/>
        </w:rPr>
        <w:t>исходных условиях</w:t>
      </w:r>
      <w:r w:rsidRPr="005A351F">
        <w:rPr>
          <w:rFonts w:ascii="Times New Roman" w:hAnsi="Times New Roman" w:cs="Times New Roman"/>
          <w:b/>
          <w:bCs/>
          <w:i/>
          <w:iCs/>
          <w:color w:val="auto"/>
          <w:spacing w:val="30"/>
          <w:w w:val="60"/>
          <w:sz w:val="20"/>
          <w:szCs w:val="20"/>
        </w:rPr>
        <w:t xml:space="preserve"> </w:t>
      </w:r>
      <w:r w:rsidR="00E524BE">
        <w:rPr>
          <w:rFonts w:ascii="Times New Roman" w:hAnsi="Times New Roman" w:cs="Times New Roman"/>
          <w:color w:val="auto"/>
          <w:spacing w:val="10"/>
          <w:sz w:val="20"/>
          <w:szCs w:val="20"/>
          <w:lang w:val="en-US"/>
        </w:rPr>
        <w:t>U</w:t>
      </w:r>
      <w:r w:rsidR="00E524BE">
        <w:rPr>
          <w:rFonts w:ascii="Times New Roman" w:hAnsi="Times New Roman" w:cs="Times New Roman"/>
          <w:color w:val="auto"/>
          <w:spacing w:val="10"/>
          <w:sz w:val="20"/>
          <w:szCs w:val="20"/>
          <w:vertAlign w:val="subscript"/>
        </w:rPr>
        <w:t>2</w:t>
      </w:r>
      <w:r w:rsidR="00E524BE" w:rsidRPr="005477B8">
        <w:rPr>
          <w:rFonts w:ascii="Times New Roman" w:hAnsi="Times New Roman" w:cs="Times New Roman"/>
          <w:color w:val="auto"/>
          <w:spacing w:val="10"/>
          <w:sz w:val="20"/>
          <w:szCs w:val="20"/>
        </w:rPr>
        <w:t xml:space="preserve"> </w:t>
      </w:r>
      <m:oMath>
        <m:r>
          <w:rPr>
            <w:rFonts w:ascii="Cambria Math" w:hAnsi="Cambria Math" w:cs="Times New Roman"/>
            <w:color w:val="auto"/>
            <w:spacing w:val="10"/>
            <w:sz w:val="20"/>
            <w:szCs w:val="20"/>
          </w:rPr>
          <m:t>&lt;</m:t>
        </m:r>
      </m:oMath>
      <w:r w:rsidR="00E524BE" w:rsidRPr="005477B8">
        <w:rPr>
          <w:rFonts w:ascii="Times New Roman" w:hAnsi="Times New Roman" w:cs="Times New Roman"/>
          <w:color w:val="auto"/>
          <w:spacing w:val="10"/>
          <w:sz w:val="20"/>
          <w:szCs w:val="20"/>
        </w:rPr>
        <w:t xml:space="preserve"> </w:t>
      </w:r>
      <w:r w:rsidR="00E524BE">
        <w:rPr>
          <w:rFonts w:ascii="Times New Roman" w:hAnsi="Times New Roman" w:cs="Times New Roman"/>
          <w:color w:val="auto"/>
          <w:spacing w:val="10"/>
          <w:sz w:val="20"/>
          <w:szCs w:val="20"/>
          <w:lang w:val="en-US"/>
        </w:rPr>
        <w:t>U</w:t>
      </w:r>
      <w:r w:rsidR="00E524BE">
        <w:rPr>
          <w:rFonts w:ascii="Times New Roman" w:hAnsi="Times New Roman" w:cs="Times New Roman"/>
          <w:color w:val="auto"/>
          <w:spacing w:val="10"/>
          <w:sz w:val="20"/>
          <w:szCs w:val="20"/>
          <w:vertAlign w:val="subscript"/>
        </w:rPr>
        <w:t>3</w:t>
      </w:r>
      <w:r w:rsidRPr="005A351F">
        <w:rPr>
          <w:rFonts w:ascii="Times New Roman" w:hAnsi="Times New Roman" w:cs="Times New Roman"/>
          <w:b/>
          <w:bCs/>
          <w:i/>
          <w:iCs/>
          <w:color w:val="auto"/>
          <w:spacing w:val="30"/>
          <w:w w:val="60"/>
          <w:sz w:val="20"/>
          <w:szCs w:val="20"/>
          <w:lang w:eastAsia="en-US"/>
        </w:rPr>
        <w:t>.</w:t>
      </w:r>
    </w:p>
    <w:p w:rsidR="00FF5B54" w:rsidRPr="0072134A" w:rsidRDefault="00FF5B54" w:rsidP="001B1515">
      <w:pPr>
        <w:ind w:firstLine="320"/>
        <w:jc w:val="both"/>
        <w:rPr>
          <w:rFonts w:ascii="Times New Roman" w:hAnsi="Times New Roman" w:cs="Times New Roman"/>
          <w:color w:val="auto"/>
          <w:spacing w:val="10"/>
          <w:sz w:val="20"/>
          <w:szCs w:val="20"/>
        </w:rPr>
      </w:pPr>
      <w:r w:rsidRPr="00FF5B54">
        <w:rPr>
          <w:rFonts w:ascii="Times New Roman" w:hAnsi="Times New Roman" w:cs="Times New Roman"/>
          <w:color w:val="auto"/>
          <w:spacing w:val="10"/>
          <w:sz w:val="20"/>
          <w:szCs w:val="20"/>
        </w:rPr>
        <w:t>Для оценки подобной линии равной мощности с распределен</w:t>
      </w:r>
      <w:r w:rsidRPr="00FF5B54">
        <w:rPr>
          <w:rFonts w:ascii="Times New Roman" w:hAnsi="Times New Roman" w:cs="Times New Roman"/>
          <w:color w:val="auto"/>
          <w:spacing w:val="10"/>
          <w:sz w:val="20"/>
          <w:szCs w:val="20"/>
        </w:rPr>
        <w:softHyphen/>
        <w:t>ной нагрузкой используем коэффициенты распределения на</w:t>
      </w:r>
      <w:r w:rsidRPr="00FF5B54">
        <w:rPr>
          <w:rFonts w:ascii="Times New Roman" w:hAnsi="Times New Roman" w:cs="Times New Roman"/>
          <w:color w:val="auto"/>
          <w:spacing w:val="10"/>
          <w:sz w:val="20"/>
          <w:szCs w:val="20"/>
        </w:rPr>
        <w:softHyphen/>
        <w:t>грузки, которые соответственно рассматриваемым напряжениям линий следует принять</w:t>
      </w:r>
      <w:r w:rsidRPr="005A351F">
        <w:rPr>
          <w:rFonts w:ascii="Times New Roman" w:hAnsi="Times New Roman" w:cs="Times New Roman"/>
          <w:b/>
          <w:bCs/>
          <w:i/>
          <w:iCs/>
          <w:color w:val="auto"/>
          <w:spacing w:val="30"/>
          <w:w w:val="60"/>
          <w:sz w:val="20"/>
          <w:szCs w:val="20"/>
        </w:rPr>
        <w:t xml:space="preserve"> </w:t>
      </w:r>
      <w:r w:rsidR="00E524BE" w:rsidRPr="00E524BE">
        <w:rPr>
          <w:rFonts w:ascii="Times New Roman" w:hAnsi="Times New Roman" w:cs="Times New Roman"/>
          <w:i/>
          <w:color w:val="auto"/>
          <w:spacing w:val="10"/>
          <w:sz w:val="20"/>
          <w:szCs w:val="20"/>
          <w:lang w:val="en-US"/>
        </w:rPr>
        <w:t>k</w:t>
      </w:r>
      <w:r w:rsidR="00E524BE" w:rsidRPr="005477B8">
        <w:rPr>
          <w:rFonts w:ascii="Times New Roman" w:hAnsi="Times New Roman" w:cs="Times New Roman"/>
          <w:color w:val="auto"/>
          <w:spacing w:val="10"/>
          <w:sz w:val="20"/>
          <w:szCs w:val="20"/>
          <w:vertAlign w:val="subscript"/>
        </w:rPr>
        <w:t>1</w:t>
      </w:r>
      <w:r w:rsidR="00E524BE" w:rsidRPr="00E524BE">
        <w:rPr>
          <w:rFonts w:ascii="Times New Roman" w:hAnsi="Times New Roman" w:cs="Times New Roman"/>
          <w:color w:val="auto"/>
          <w:spacing w:val="10"/>
          <w:sz w:val="20"/>
          <w:szCs w:val="20"/>
          <w:vertAlign w:val="subscript"/>
        </w:rPr>
        <w:t xml:space="preserve">, </w:t>
      </w:r>
      <w:r w:rsidR="00E524BE" w:rsidRPr="00E524BE">
        <w:rPr>
          <w:rFonts w:ascii="Times New Roman" w:hAnsi="Times New Roman" w:cs="Times New Roman"/>
          <w:i/>
          <w:color w:val="auto"/>
          <w:spacing w:val="10"/>
          <w:sz w:val="20"/>
          <w:szCs w:val="20"/>
          <w:lang w:val="en-US"/>
        </w:rPr>
        <w:t>k</w:t>
      </w:r>
      <w:r w:rsidR="00E524BE" w:rsidRPr="00E524BE">
        <w:rPr>
          <w:rFonts w:ascii="Times New Roman" w:hAnsi="Times New Roman" w:cs="Times New Roman"/>
          <w:color w:val="auto"/>
          <w:spacing w:val="10"/>
          <w:sz w:val="20"/>
          <w:szCs w:val="20"/>
          <w:vertAlign w:val="subscript"/>
        </w:rPr>
        <w:t>2</w:t>
      </w:r>
      <w:r w:rsidR="00E524BE" w:rsidRPr="005477B8">
        <w:rPr>
          <w:rFonts w:ascii="Times New Roman" w:hAnsi="Times New Roman" w:cs="Times New Roman"/>
          <w:color w:val="auto"/>
          <w:spacing w:val="10"/>
          <w:sz w:val="20"/>
          <w:szCs w:val="20"/>
        </w:rPr>
        <w:t xml:space="preserve"> </w:t>
      </w:r>
      <w:r w:rsidR="00E524BE">
        <w:rPr>
          <w:rFonts w:ascii="Times New Roman" w:hAnsi="Times New Roman" w:cs="Times New Roman"/>
          <w:color w:val="auto"/>
          <w:spacing w:val="10"/>
          <w:sz w:val="20"/>
          <w:szCs w:val="20"/>
        </w:rPr>
        <w:t>и</w:t>
      </w:r>
      <w:r w:rsidR="00E524BE" w:rsidRPr="005477B8">
        <w:rPr>
          <w:rFonts w:ascii="Times New Roman" w:hAnsi="Times New Roman" w:cs="Times New Roman"/>
          <w:color w:val="auto"/>
          <w:spacing w:val="10"/>
          <w:sz w:val="20"/>
          <w:szCs w:val="20"/>
        </w:rPr>
        <w:t xml:space="preserve"> </w:t>
      </w:r>
      <w:r w:rsidR="00E524BE" w:rsidRPr="00E524BE">
        <w:rPr>
          <w:rFonts w:ascii="Times New Roman" w:hAnsi="Times New Roman" w:cs="Times New Roman"/>
          <w:i/>
          <w:color w:val="auto"/>
          <w:spacing w:val="10"/>
          <w:sz w:val="20"/>
          <w:szCs w:val="20"/>
          <w:lang w:val="en-US"/>
        </w:rPr>
        <w:t>k</w:t>
      </w:r>
      <w:r w:rsidR="00E524BE" w:rsidRPr="00E524BE">
        <w:rPr>
          <w:rFonts w:ascii="Times New Roman" w:hAnsi="Times New Roman" w:cs="Times New Roman"/>
          <w:color w:val="auto"/>
          <w:spacing w:val="10"/>
          <w:sz w:val="20"/>
          <w:szCs w:val="20"/>
          <w:vertAlign w:val="subscript"/>
        </w:rPr>
        <w:t>3</w:t>
      </w:r>
      <w:r w:rsidRPr="005A351F">
        <w:rPr>
          <w:rFonts w:ascii="Times New Roman" w:hAnsi="Times New Roman" w:cs="Times New Roman"/>
          <w:b/>
          <w:bCs/>
          <w:i/>
          <w:iCs/>
          <w:color w:val="auto"/>
          <w:spacing w:val="30"/>
          <w:w w:val="60"/>
          <w:sz w:val="20"/>
          <w:szCs w:val="20"/>
          <w:lang w:eastAsia="en-US"/>
        </w:rPr>
        <w:t>.</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Если в первом приближении</w:t>
      </w:r>
      <w:r w:rsidR="00E524BE" w:rsidRPr="00E524BE">
        <w:rPr>
          <w:rFonts w:ascii="Times New Roman" w:hAnsi="Times New Roman" w:cs="Times New Roman"/>
          <w:color w:val="auto"/>
          <w:spacing w:val="10"/>
          <w:sz w:val="20"/>
          <w:szCs w:val="20"/>
        </w:rPr>
        <w:t xml:space="preserve"> </w:t>
      </w:r>
      <w:r w:rsidR="00E524BE">
        <w:rPr>
          <w:rFonts w:ascii="Times New Roman" w:hAnsi="Times New Roman" w:cs="Times New Roman"/>
          <w:color w:val="auto"/>
          <w:spacing w:val="10"/>
          <w:sz w:val="20"/>
          <w:szCs w:val="20"/>
        </w:rPr>
        <w:t xml:space="preserve">принять </w:t>
      </w:r>
      <w:r w:rsidR="00E524BE" w:rsidRPr="00E524BE">
        <w:rPr>
          <w:rFonts w:ascii="Times New Roman" w:hAnsi="Times New Roman" w:cs="Times New Roman"/>
          <w:i/>
          <w:color w:val="auto"/>
          <w:spacing w:val="10"/>
          <w:sz w:val="20"/>
          <w:szCs w:val="20"/>
          <w:lang w:val="en-US"/>
        </w:rPr>
        <w:t>k</w:t>
      </w:r>
      <w:r w:rsidR="00E524BE" w:rsidRPr="005477B8">
        <w:rPr>
          <w:rFonts w:ascii="Times New Roman" w:hAnsi="Times New Roman" w:cs="Times New Roman"/>
          <w:color w:val="auto"/>
          <w:spacing w:val="10"/>
          <w:sz w:val="20"/>
          <w:szCs w:val="20"/>
          <w:vertAlign w:val="subscript"/>
        </w:rPr>
        <w:t>1</w:t>
      </w:r>
      <w:r w:rsidR="00E524BE" w:rsidRPr="00E524BE">
        <w:rPr>
          <w:rFonts w:ascii="Times New Roman" w:hAnsi="Times New Roman" w:cs="Times New Roman"/>
          <w:color w:val="auto"/>
          <w:spacing w:val="10"/>
          <w:sz w:val="20"/>
          <w:szCs w:val="20"/>
        </w:rPr>
        <w:t>=</w:t>
      </w:r>
      <w:r w:rsidR="00E524BE" w:rsidRPr="00E524BE">
        <w:rPr>
          <w:rFonts w:ascii="Times New Roman" w:hAnsi="Times New Roman" w:cs="Times New Roman"/>
          <w:i/>
          <w:color w:val="auto"/>
          <w:spacing w:val="10"/>
          <w:sz w:val="20"/>
          <w:szCs w:val="20"/>
          <w:lang w:val="en-US"/>
        </w:rPr>
        <w:t>k</w:t>
      </w:r>
      <w:r w:rsidR="00E524BE" w:rsidRPr="00E524BE">
        <w:rPr>
          <w:rFonts w:ascii="Times New Roman" w:hAnsi="Times New Roman" w:cs="Times New Roman"/>
          <w:color w:val="auto"/>
          <w:spacing w:val="10"/>
          <w:sz w:val="20"/>
          <w:szCs w:val="20"/>
          <w:vertAlign w:val="subscript"/>
        </w:rPr>
        <w:t>2</w:t>
      </w:r>
      <w:r w:rsidR="00E524BE">
        <w:rPr>
          <w:rFonts w:ascii="Times New Roman" w:hAnsi="Times New Roman" w:cs="Times New Roman"/>
          <w:color w:val="auto"/>
          <w:spacing w:val="10"/>
          <w:sz w:val="20"/>
          <w:szCs w:val="20"/>
        </w:rPr>
        <w:t>=</w:t>
      </w:r>
      <w:r w:rsidR="00E524BE" w:rsidRPr="00E524BE">
        <w:rPr>
          <w:rFonts w:ascii="Times New Roman" w:hAnsi="Times New Roman" w:cs="Times New Roman"/>
          <w:i/>
          <w:color w:val="auto"/>
          <w:spacing w:val="10"/>
          <w:sz w:val="20"/>
          <w:szCs w:val="20"/>
          <w:lang w:val="en-US"/>
        </w:rPr>
        <w:t>k</w:t>
      </w:r>
      <w:r w:rsidR="00E524BE" w:rsidRPr="00E524BE">
        <w:rPr>
          <w:rFonts w:ascii="Times New Roman" w:hAnsi="Times New Roman" w:cs="Times New Roman"/>
          <w:color w:val="auto"/>
          <w:spacing w:val="10"/>
          <w:sz w:val="20"/>
          <w:szCs w:val="20"/>
          <w:vertAlign w:val="subscript"/>
        </w:rPr>
        <w:t>3</w:t>
      </w:r>
      <w:r w:rsidR="00E524BE" w:rsidRPr="00E524BE">
        <w:rPr>
          <w:rFonts w:ascii="Times New Roman" w:hAnsi="Times New Roman" w:cs="Times New Roman"/>
          <w:color w:val="auto"/>
          <w:spacing w:val="10"/>
          <w:sz w:val="20"/>
          <w:szCs w:val="20"/>
        </w:rPr>
        <w:t>=</w:t>
      </w:r>
      <w:r w:rsidR="00E524BE" w:rsidRPr="00E524BE">
        <w:rPr>
          <w:rFonts w:ascii="Times New Roman" w:hAnsi="Times New Roman" w:cs="Times New Roman"/>
          <w:i/>
          <w:color w:val="auto"/>
          <w:spacing w:val="10"/>
          <w:sz w:val="20"/>
          <w:szCs w:val="20"/>
          <w:lang w:val="en-US"/>
        </w:rPr>
        <w:t>k</w:t>
      </w:r>
      <w:r w:rsidRPr="005A351F">
        <w:rPr>
          <w:rFonts w:ascii="Times New Roman" w:hAnsi="Times New Roman" w:cs="Times New Roman"/>
          <w:b/>
          <w:bCs/>
          <w:i/>
          <w:iCs/>
          <w:color w:val="auto"/>
          <w:spacing w:val="30"/>
          <w:w w:val="60"/>
          <w:sz w:val="20"/>
          <w:szCs w:val="20"/>
          <w:lang w:eastAsia="en-US"/>
        </w:rPr>
        <w:t>,</w:t>
      </w:r>
      <w:r w:rsidRPr="00FF5B54">
        <w:rPr>
          <w:rFonts w:ascii="Times New Roman" w:hAnsi="Times New Roman" w:cs="Times New Roman"/>
          <w:color w:val="auto"/>
          <w:spacing w:val="10"/>
          <w:sz w:val="20"/>
          <w:szCs w:val="20"/>
          <w:lang w:eastAsia="en-US"/>
        </w:rPr>
        <w:t xml:space="preserve"> </w:t>
      </w:r>
      <w:r w:rsidRPr="00FF5B54">
        <w:rPr>
          <w:rFonts w:ascii="Times New Roman" w:hAnsi="Times New Roman" w:cs="Times New Roman"/>
          <w:color w:val="auto"/>
          <w:spacing w:val="10"/>
          <w:sz w:val="20"/>
          <w:szCs w:val="20"/>
        </w:rPr>
        <w:t>то приведенные затраты для линии,</w:t>
      </w:r>
      <w:r w:rsidR="00E524BE" w:rsidRPr="00E524BE">
        <w:rPr>
          <w:rFonts w:ascii="Times New Roman" w:hAnsi="Times New Roman" w:cs="Times New Roman"/>
          <w:color w:val="auto"/>
          <w:spacing w:val="10"/>
          <w:sz w:val="20"/>
          <w:szCs w:val="20"/>
        </w:rPr>
        <w:t xml:space="preserve"> </w:t>
      </w:r>
      <w:r w:rsidRPr="00FF5B54">
        <w:rPr>
          <w:rFonts w:ascii="Times New Roman" w:hAnsi="Times New Roman" w:cs="Times New Roman"/>
          <w:color w:val="auto"/>
          <w:spacing w:val="10"/>
          <w:sz w:val="20"/>
          <w:szCs w:val="20"/>
        </w:rPr>
        <w:t>нагрузка которой распределена по ее длине, будут равны</w:t>
      </w:r>
    </w:p>
    <w:p w:rsidR="00E524BE" w:rsidRPr="0072134A" w:rsidRDefault="00E524BE" w:rsidP="001B1515">
      <w:pPr>
        <w:ind w:firstLine="320"/>
        <w:jc w:val="both"/>
        <w:rPr>
          <w:rFonts w:ascii="Times New Roman" w:hAnsi="Times New Roman" w:cs="Times New Roman"/>
          <w:color w:val="auto"/>
          <w:spacing w:val="10"/>
          <w:sz w:val="20"/>
          <w:szCs w:val="20"/>
        </w:rPr>
      </w:pPr>
    </w:p>
    <w:p w:rsidR="00FF5B54" w:rsidRDefault="00FF5B54" w:rsidP="001B1515">
      <w:pPr>
        <w:jc w:val="center"/>
        <w:rPr>
          <w:rFonts w:ascii="Times New Roman" w:hAnsi="Times New Roman" w:cs="Times New Roman"/>
          <w:i/>
          <w:color w:val="auto"/>
          <w:spacing w:val="10"/>
          <w:sz w:val="20"/>
          <w:szCs w:val="20"/>
        </w:rPr>
      </w:pPr>
      <w:r w:rsidRPr="000A65DB">
        <w:rPr>
          <w:rFonts w:ascii="Times New Roman" w:hAnsi="Times New Roman" w:cs="Times New Roman"/>
          <w:i/>
          <w:color w:val="auto"/>
          <w:spacing w:val="-20"/>
          <w:sz w:val="20"/>
          <w:szCs w:val="20"/>
        </w:rPr>
        <w:t>З</w:t>
      </w:r>
      <w:r w:rsidR="00E524BE" w:rsidRPr="0072134A">
        <w:rPr>
          <w:rFonts w:ascii="Times New Roman" w:hAnsi="Times New Roman" w:cs="Times New Roman"/>
          <w:i/>
          <w:color w:val="auto"/>
          <w:spacing w:val="-20"/>
          <w:sz w:val="20"/>
          <w:szCs w:val="20"/>
        </w:rPr>
        <w:t xml:space="preserve"> </w:t>
      </w:r>
      <w:r w:rsidRPr="0072134A">
        <w:rPr>
          <w:rFonts w:ascii="Times New Roman" w:hAnsi="Times New Roman" w:cs="Times New Roman"/>
          <w:i/>
          <w:color w:val="auto"/>
          <w:spacing w:val="-20"/>
          <w:sz w:val="20"/>
          <w:szCs w:val="20"/>
        </w:rPr>
        <w:t>'</w:t>
      </w:r>
      <w:r w:rsidR="00E524BE" w:rsidRPr="000A65DB">
        <w:rPr>
          <w:rFonts w:ascii="Times New Roman" w:hAnsi="Times New Roman" w:cs="Times New Roman"/>
          <w:i/>
          <w:color w:val="auto"/>
          <w:spacing w:val="-20"/>
          <w:sz w:val="20"/>
          <w:szCs w:val="20"/>
          <w:vertAlign w:val="subscript"/>
        </w:rPr>
        <w:t>л</w:t>
      </w:r>
      <w:r w:rsidRPr="0072134A">
        <w:rPr>
          <w:rFonts w:ascii="Times New Roman" w:hAnsi="Times New Roman" w:cs="Times New Roman"/>
          <w:i/>
          <w:color w:val="auto"/>
          <w:spacing w:val="-20"/>
          <w:sz w:val="20"/>
          <w:szCs w:val="20"/>
        </w:rPr>
        <w:t xml:space="preserve"> </w:t>
      </w:r>
      <w:r w:rsidR="00E524BE" w:rsidRPr="0072134A">
        <w:rPr>
          <w:rFonts w:ascii="Times New Roman" w:hAnsi="Times New Roman" w:cs="Times New Roman"/>
          <w:i/>
          <w:color w:val="auto"/>
          <w:spacing w:val="-20"/>
          <w:sz w:val="20"/>
          <w:szCs w:val="20"/>
        </w:rPr>
        <w:t xml:space="preserve"> </w:t>
      </w:r>
      <w:r w:rsidRPr="0072134A">
        <w:rPr>
          <w:rFonts w:ascii="Times New Roman" w:hAnsi="Times New Roman" w:cs="Times New Roman"/>
          <w:i/>
          <w:color w:val="auto"/>
          <w:spacing w:val="-20"/>
          <w:sz w:val="20"/>
          <w:szCs w:val="20"/>
        </w:rPr>
        <w:t>=</w:t>
      </w:r>
      <w:r w:rsidRPr="0072134A">
        <w:rPr>
          <w:rFonts w:ascii="Times New Roman" w:hAnsi="Times New Roman" w:cs="Times New Roman"/>
          <w:i/>
          <w:color w:val="auto"/>
          <w:spacing w:val="10"/>
          <w:sz w:val="20"/>
          <w:szCs w:val="20"/>
        </w:rPr>
        <w:t xml:space="preserve"> </w:t>
      </w:r>
      <w:proofErr w:type="spellStart"/>
      <w:r w:rsidRPr="000A65DB">
        <w:rPr>
          <w:rFonts w:ascii="Times New Roman" w:hAnsi="Times New Roman" w:cs="Times New Roman"/>
          <w:i/>
          <w:color w:val="auto"/>
          <w:spacing w:val="10"/>
          <w:sz w:val="20"/>
          <w:szCs w:val="20"/>
        </w:rPr>
        <w:t>рК</w:t>
      </w:r>
      <w:r w:rsidR="00E524BE" w:rsidRPr="000A65DB">
        <w:rPr>
          <w:rFonts w:ascii="Times New Roman" w:hAnsi="Times New Roman" w:cs="Times New Roman"/>
          <w:i/>
          <w:color w:val="auto"/>
          <w:spacing w:val="10"/>
          <w:sz w:val="20"/>
          <w:szCs w:val="20"/>
          <w:vertAlign w:val="subscript"/>
        </w:rPr>
        <w:t>л</w:t>
      </w:r>
      <w:proofErr w:type="spellEnd"/>
      <w:r w:rsidRPr="0072134A">
        <w:rPr>
          <w:rFonts w:ascii="Times New Roman" w:hAnsi="Times New Roman" w:cs="Times New Roman"/>
          <w:i/>
          <w:color w:val="auto"/>
          <w:spacing w:val="10"/>
          <w:sz w:val="20"/>
          <w:szCs w:val="20"/>
        </w:rPr>
        <w:t xml:space="preserve"> + 10</w:t>
      </w:r>
      <w:r w:rsidR="00E524BE" w:rsidRPr="0072134A">
        <w:rPr>
          <w:rFonts w:ascii="Times New Roman" w:hAnsi="Times New Roman" w:cs="Times New Roman"/>
          <w:i/>
          <w:color w:val="auto"/>
          <w:spacing w:val="10"/>
          <w:sz w:val="20"/>
          <w:szCs w:val="20"/>
          <w:vertAlign w:val="superscript"/>
        </w:rPr>
        <w:t>-3</w:t>
      </w:r>
      <w:r w:rsidR="00E524BE" w:rsidRPr="000A65DB">
        <w:rPr>
          <w:rFonts w:ascii="Times New Roman" w:hAnsi="Times New Roman" w:cs="Times New Roman"/>
          <w:i/>
          <w:color w:val="auto"/>
          <w:spacing w:val="10"/>
          <w:sz w:val="20"/>
          <w:szCs w:val="20"/>
        </w:rPr>
        <w:t>τ</w:t>
      </w:r>
      <w:r w:rsidRPr="000A65DB">
        <w:rPr>
          <w:rFonts w:ascii="Times New Roman" w:hAnsi="Times New Roman" w:cs="Times New Roman"/>
          <w:i/>
          <w:color w:val="auto"/>
          <w:spacing w:val="10"/>
          <w:sz w:val="20"/>
          <w:szCs w:val="20"/>
        </w:rPr>
        <w:t>З</w:t>
      </w:r>
      <w:r w:rsidRPr="000A65DB">
        <w:rPr>
          <w:rFonts w:ascii="Times New Roman" w:hAnsi="Times New Roman" w:cs="Times New Roman"/>
          <w:i/>
          <w:color w:val="auto"/>
          <w:spacing w:val="10"/>
          <w:sz w:val="20"/>
          <w:szCs w:val="20"/>
          <w:vertAlign w:val="subscript"/>
        </w:rPr>
        <w:t>э</w:t>
      </w:r>
      <w:r w:rsidR="00E524BE" w:rsidRPr="000A65DB">
        <w:rPr>
          <w:rFonts w:ascii="Times New Roman" w:hAnsi="Times New Roman" w:cs="Times New Roman"/>
          <w:i/>
          <w:color w:val="auto"/>
          <w:spacing w:val="10"/>
          <w:sz w:val="20"/>
          <w:szCs w:val="20"/>
          <w:lang w:val="en-US"/>
        </w:rPr>
        <w:t>S</w:t>
      </w:r>
      <w:r w:rsidRPr="0072134A">
        <w:rPr>
          <w:rFonts w:ascii="Times New Roman" w:hAnsi="Times New Roman" w:cs="Times New Roman"/>
          <w:i/>
          <w:color w:val="auto"/>
          <w:spacing w:val="10"/>
          <w:sz w:val="20"/>
          <w:szCs w:val="20"/>
          <w:vertAlign w:val="superscript"/>
        </w:rPr>
        <w:t>2</w:t>
      </w:r>
      <w:r w:rsidRPr="0072134A">
        <w:rPr>
          <w:rFonts w:ascii="Times New Roman" w:hAnsi="Times New Roman" w:cs="Times New Roman"/>
          <w:i/>
          <w:color w:val="auto"/>
          <w:spacing w:val="10"/>
          <w:sz w:val="20"/>
          <w:szCs w:val="20"/>
        </w:rPr>
        <w:t xml:space="preserve"> </w:t>
      </w:r>
      <w:r w:rsidRPr="000A65DB">
        <w:rPr>
          <w:rFonts w:ascii="Times New Roman" w:hAnsi="Times New Roman" w:cs="Times New Roman"/>
          <w:i/>
          <w:color w:val="auto"/>
          <w:spacing w:val="10"/>
          <w:sz w:val="20"/>
          <w:szCs w:val="20"/>
          <w:lang w:val="en-US" w:eastAsia="en-US"/>
        </w:rPr>
        <w:t>R</w:t>
      </w:r>
      <w:r w:rsidR="00E524BE" w:rsidRPr="000A65DB">
        <w:rPr>
          <w:rFonts w:ascii="Times New Roman" w:hAnsi="Times New Roman" w:cs="Times New Roman"/>
          <w:i/>
          <w:color w:val="auto"/>
          <w:spacing w:val="10"/>
          <w:sz w:val="20"/>
          <w:szCs w:val="20"/>
          <w:vertAlign w:val="subscript"/>
          <w:lang w:eastAsia="en-US"/>
        </w:rPr>
        <w:t>л</w:t>
      </w:r>
      <w:r w:rsidR="00E524BE" w:rsidRPr="0072134A">
        <w:rPr>
          <w:rFonts w:ascii="Times New Roman" w:hAnsi="Times New Roman" w:cs="Times New Roman"/>
          <w:i/>
          <w:color w:val="auto"/>
          <w:spacing w:val="10"/>
          <w:sz w:val="20"/>
          <w:szCs w:val="20"/>
          <w:lang w:eastAsia="en-US"/>
        </w:rPr>
        <w:t>/</w:t>
      </w:r>
      <w:r w:rsidRPr="0072134A">
        <w:rPr>
          <w:rFonts w:ascii="Times New Roman" w:hAnsi="Times New Roman" w:cs="Times New Roman"/>
          <w:i/>
          <w:color w:val="auto"/>
          <w:spacing w:val="10"/>
          <w:sz w:val="20"/>
          <w:szCs w:val="20"/>
          <w:lang w:eastAsia="en-US"/>
        </w:rPr>
        <w:t>(</w:t>
      </w:r>
      <w:r w:rsidRPr="000A65DB">
        <w:rPr>
          <w:rFonts w:ascii="Times New Roman" w:hAnsi="Times New Roman" w:cs="Times New Roman"/>
          <w:i/>
          <w:color w:val="auto"/>
          <w:spacing w:val="10"/>
          <w:sz w:val="20"/>
          <w:szCs w:val="20"/>
          <w:lang w:val="en-US" w:eastAsia="en-US"/>
        </w:rPr>
        <w:t>k</w:t>
      </w:r>
      <w:r w:rsidRPr="0072134A">
        <w:rPr>
          <w:rFonts w:ascii="Times New Roman" w:hAnsi="Times New Roman" w:cs="Times New Roman"/>
          <w:i/>
          <w:color w:val="auto"/>
          <w:spacing w:val="10"/>
          <w:sz w:val="20"/>
          <w:szCs w:val="20"/>
          <w:vertAlign w:val="superscript"/>
          <w:lang w:eastAsia="en-US"/>
        </w:rPr>
        <w:t>2</w:t>
      </w:r>
      <w:r w:rsidRPr="000A65DB">
        <w:rPr>
          <w:rFonts w:ascii="Times New Roman" w:hAnsi="Times New Roman" w:cs="Times New Roman"/>
          <w:i/>
          <w:color w:val="auto"/>
          <w:spacing w:val="10"/>
          <w:sz w:val="20"/>
          <w:szCs w:val="20"/>
          <w:lang w:val="en-US" w:eastAsia="en-US"/>
        </w:rPr>
        <w:t>U</w:t>
      </w:r>
      <w:r w:rsidRPr="0072134A">
        <w:rPr>
          <w:rFonts w:ascii="Times New Roman" w:hAnsi="Times New Roman" w:cs="Times New Roman"/>
          <w:i/>
          <w:color w:val="auto"/>
          <w:spacing w:val="10"/>
          <w:sz w:val="20"/>
          <w:szCs w:val="20"/>
          <w:vertAlign w:val="superscript"/>
          <w:lang w:eastAsia="en-US"/>
        </w:rPr>
        <w:t>2</w:t>
      </w:r>
      <w:r w:rsidRPr="0072134A">
        <w:rPr>
          <w:rFonts w:ascii="Times New Roman" w:hAnsi="Times New Roman" w:cs="Times New Roman"/>
          <w:i/>
          <w:color w:val="auto"/>
          <w:spacing w:val="10"/>
          <w:sz w:val="20"/>
          <w:szCs w:val="20"/>
          <w:lang w:eastAsia="en-US"/>
        </w:rPr>
        <w:t>)</w:t>
      </w:r>
      <w:r w:rsidRPr="0072134A">
        <w:rPr>
          <w:rFonts w:ascii="Times New Roman" w:hAnsi="Times New Roman" w:cs="Times New Roman"/>
          <w:i/>
          <w:color w:val="auto"/>
          <w:spacing w:val="10"/>
          <w:sz w:val="20"/>
          <w:szCs w:val="20"/>
        </w:rPr>
        <w:t>.</w:t>
      </w:r>
    </w:p>
    <w:p w:rsidR="000A65DB" w:rsidRDefault="000A65DB" w:rsidP="001B1515">
      <w:pPr>
        <w:jc w:val="center"/>
        <w:rPr>
          <w:rFonts w:ascii="Times New Roman" w:hAnsi="Times New Roman" w:cs="Times New Roman"/>
          <w:i/>
          <w:color w:val="auto"/>
          <w:spacing w:val="10"/>
          <w:sz w:val="20"/>
          <w:szCs w:val="20"/>
        </w:rPr>
      </w:pPr>
    </w:p>
    <w:p w:rsidR="000A65DB" w:rsidRPr="000A65DB" w:rsidRDefault="000A65DB" w:rsidP="001B1515">
      <w:pPr>
        <w:ind w:firstLine="320"/>
        <w:rPr>
          <w:rFonts w:ascii="Times New Roman" w:hAnsi="Times New Roman" w:cs="Times New Roman"/>
          <w:color w:val="auto"/>
          <w:sz w:val="20"/>
          <w:szCs w:val="20"/>
        </w:rPr>
      </w:pPr>
      <w:r w:rsidRPr="000A65DB">
        <w:rPr>
          <w:rFonts w:ascii="Times New Roman" w:hAnsi="Times New Roman" w:cs="Times New Roman"/>
          <w:color w:val="auto"/>
          <w:sz w:val="20"/>
          <w:szCs w:val="20"/>
        </w:rPr>
        <w:t xml:space="preserve">Тогда нетрудно получить, что для линии с распределенной нагрузкой граничная мощность при смежных напряжениях </w:t>
      </w:r>
      <w:r w:rsidRPr="000A65DB">
        <w:rPr>
          <w:rFonts w:ascii="Times New Roman" w:hAnsi="Times New Roman" w:cs="Times New Roman"/>
          <w:i/>
          <w:color w:val="auto"/>
          <w:sz w:val="20"/>
          <w:szCs w:val="20"/>
          <w:lang w:val="en-US"/>
        </w:rPr>
        <w:t>U</w:t>
      </w:r>
      <w:r w:rsidRPr="000A65DB">
        <w:rPr>
          <w:rFonts w:ascii="Times New Roman" w:hAnsi="Times New Roman" w:cs="Times New Roman"/>
          <w:color w:val="auto"/>
          <w:sz w:val="20"/>
          <w:szCs w:val="20"/>
          <w:vertAlign w:val="subscript"/>
        </w:rPr>
        <w:t>1</w:t>
      </w:r>
      <w:r w:rsidRPr="000A65DB">
        <w:rPr>
          <w:rFonts w:ascii="Times New Roman" w:hAnsi="Times New Roman" w:cs="Times New Roman"/>
          <w:color w:val="auto"/>
          <w:sz w:val="20"/>
          <w:szCs w:val="20"/>
        </w:rPr>
        <w:t xml:space="preserve"> и</w:t>
      </w:r>
      <w:r w:rsidRPr="000A65DB">
        <w:rPr>
          <w:rFonts w:ascii="Times New Roman" w:hAnsi="Times New Roman" w:cs="Times New Roman"/>
          <w:i/>
          <w:iCs/>
          <w:color w:val="auto"/>
          <w:sz w:val="20"/>
          <w:szCs w:val="20"/>
        </w:rPr>
        <w:t xml:space="preserve"> </w:t>
      </w:r>
      <w:r>
        <w:rPr>
          <w:rFonts w:ascii="Times New Roman" w:hAnsi="Times New Roman" w:cs="Times New Roman"/>
          <w:i/>
          <w:iCs/>
          <w:color w:val="auto"/>
          <w:sz w:val="20"/>
          <w:szCs w:val="20"/>
          <w:lang w:val="en-US"/>
        </w:rPr>
        <w:t>U</w:t>
      </w:r>
      <w:r w:rsidRPr="000A65DB">
        <w:rPr>
          <w:rFonts w:ascii="Times New Roman" w:hAnsi="Times New Roman" w:cs="Times New Roman"/>
          <w:i/>
          <w:iCs/>
          <w:color w:val="auto"/>
          <w:sz w:val="20"/>
          <w:szCs w:val="20"/>
          <w:vertAlign w:val="subscript"/>
        </w:rPr>
        <w:t>2</w:t>
      </w:r>
      <w:r w:rsidRPr="000A65DB">
        <w:rPr>
          <w:rFonts w:ascii="Times New Roman" w:hAnsi="Times New Roman" w:cs="Times New Roman"/>
          <w:color w:val="auto"/>
          <w:sz w:val="20"/>
          <w:szCs w:val="20"/>
        </w:rPr>
        <w:t xml:space="preserve"> будет составлять:</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S</w:t>
      </w:r>
      <w:r w:rsidRPr="000A65DB">
        <w:rPr>
          <w:rFonts w:ascii="Times New Roman" w:hAnsi="Times New Roman" w:cs="Times New Roman"/>
          <w:i/>
          <w:iCs/>
          <w:color w:val="auto"/>
          <w:sz w:val="20"/>
          <w:szCs w:val="20"/>
          <w:lang w:eastAsia="en-US"/>
        </w:rPr>
        <w:t>'</w:t>
      </w:r>
      <w:r w:rsidRPr="000A65DB">
        <w:rPr>
          <w:rFonts w:ascii="Times New Roman" w:hAnsi="Times New Roman" w:cs="Times New Roman"/>
          <w:i/>
          <w:iCs/>
          <w:color w:val="auto"/>
          <w:sz w:val="20"/>
          <w:szCs w:val="20"/>
          <w:vertAlign w:val="subscript"/>
          <w:lang w:eastAsia="en-US"/>
        </w:rPr>
        <w:t>н1-н2</w:t>
      </w:r>
      <w:r w:rsidRPr="000A65DB">
        <w:rPr>
          <w:rFonts w:ascii="Times New Roman" w:hAnsi="Times New Roman" w:cs="Times New Roman"/>
          <w:color w:val="auto"/>
          <w:sz w:val="20"/>
          <w:szCs w:val="20"/>
        </w:rPr>
        <w:t xml:space="preserve"> =</w:t>
      </w:r>
      <w:r w:rsidRPr="000A65DB">
        <w:rPr>
          <w:rFonts w:ascii="Times New Roman" w:hAnsi="Times New Roman" w:cs="Times New Roman"/>
          <w:i/>
          <w:iCs/>
          <w:color w:val="auto"/>
          <w:sz w:val="20"/>
          <w:szCs w:val="20"/>
        </w:rPr>
        <w:t xml:space="preserve"> </w:t>
      </w:r>
      <w:proofErr w:type="spellStart"/>
      <w:r w:rsidRPr="000A65DB">
        <w:rPr>
          <w:rFonts w:ascii="Times New Roman" w:hAnsi="Times New Roman" w:cs="Times New Roman"/>
          <w:i/>
          <w:iCs/>
          <w:color w:val="auto"/>
          <w:sz w:val="20"/>
          <w:szCs w:val="20"/>
          <w:lang w:val="en-US" w:eastAsia="en-US"/>
        </w:rPr>
        <w:t>kS</w:t>
      </w:r>
      <w:proofErr w:type="spellEnd"/>
      <w:r>
        <w:rPr>
          <w:rFonts w:ascii="Times New Roman" w:hAnsi="Times New Roman" w:cs="Times New Roman"/>
          <w:i/>
          <w:iCs/>
          <w:color w:val="auto"/>
          <w:sz w:val="20"/>
          <w:szCs w:val="20"/>
          <w:vertAlign w:val="subscript"/>
          <w:lang w:eastAsia="en-US"/>
        </w:rPr>
        <w:t>н1-н2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при</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D</w:t>
      </w:r>
      <w:r w:rsidRPr="000A65DB">
        <w:rPr>
          <w:rFonts w:ascii="Times New Roman" w:hAnsi="Times New Roman" w:cs="Times New Roman"/>
          <w:i/>
          <w:iCs/>
          <w:color w:val="auto"/>
          <w:sz w:val="20"/>
          <w:szCs w:val="20"/>
        </w:rPr>
        <w:t>'</w:t>
      </w:r>
      <w:r w:rsidRPr="000A65DB">
        <w:rPr>
          <w:rFonts w:ascii="Times New Roman" w:hAnsi="Times New Roman" w:cs="Times New Roman"/>
          <w:i/>
          <w:iCs/>
          <w:color w:val="auto"/>
          <w:sz w:val="20"/>
          <w:szCs w:val="20"/>
          <w:lang w:eastAsia="en-US"/>
        </w:rPr>
        <w:t xml:space="preserve"> </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D</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и</w:t>
      </w:r>
      <w:r w:rsidRPr="000A65DB">
        <w:rPr>
          <w:rFonts w:ascii="Times New Roman" w:hAnsi="Times New Roman" w:cs="Times New Roman"/>
          <w:i/>
          <w:iCs/>
          <w:color w:val="auto"/>
          <w:sz w:val="20"/>
          <w:szCs w:val="20"/>
        </w:rPr>
        <w:t xml:space="preserve"> А'</w:t>
      </w:r>
      <w:r w:rsidRPr="000A65DB">
        <w:rPr>
          <w:rFonts w:ascii="Times New Roman" w:hAnsi="Times New Roman" w:cs="Times New Roman"/>
          <w:color w:val="auto"/>
          <w:sz w:val="20"/>
          <w:szCs w:val="20"/>
        </w:rPr>
        <w:t xml:space="preserve"> =</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A</w:t>
      </w:r>
      <w:r w:rsidRPr="000A65DB">
        <w:rPr>
          <w:rFonts w:ascii="Times New Roman" w:hAnsi="Times New Roman" w:cs="Times New Roman"/>
          <w:i/>
          <w:iCs/>
          <w:color w:val="auto"/>
          <w:sz w:val="20"/>
          <w:szCs w:val="20"/>
          <w:lang w:eastAsia="en-US"/>
        </w:rPr>
        <w:t>/</w:t>
      </w:r>
      <w:r w:rsidRPr="000A65DB">
        <w:rPr>
          <w:rFonts w:ascii="Times New Roman" w:hAnsi="Times New Roman" w:cs="Times New Roman"/>
          <w:i/>
          <w:iCs/>
          <w:color w:val="auto"/>
          <w:sz w:val="20"/>
          <w:szCs w:val="20"/>
          <w:lang w:val="en-US" w:eastAsia="en-US"/>
        </w:rPr>
        <w:t>k</w:t>
      </w:r>
      <w:r w:rsidRPr="000A65DB">
        <w:rPr>
          <w:rFonts w:ascii="Times New Roman" w:hAnsi="Times New Roman" w:cs="Times New Roman"/>
          <w:i/>
          <w:iCs/>
          <w:color w:val="auto"/>
          <w:sz w:val="20"/>
          <w:szCs w:val="20"/>
          <w:vertAlign w:val="superscript"/>
          <w:lang w:eastAsia="en-US"/>
        </w:rPr>
        <w:t>2</w:t>
      </w:r>
      <w:r w:rsidRPr="000A65DB">
        <w:rPr>
          <w:rFonts w:ascii="Times New Roman" w:hAnsi="Times New Roman" w:cs="Times New Roman"/>
          <w:i/>
          <w:iCs/>
          <w:color w:val="auto"/>
          <w:sz w:val="20"/>
          <w:szCs w:val="20"/>
          <w:lang w:eastAsia="en-US"/>
        </w:rPr>
        <w:t>.</w:t>
      </w:r>
    </w:p>
    <w:p w:rsidR="000A65DB" w:rsidRPr="000A65DB" w:rsidRDefault="000A65DB" w:rsidP="001B1515">
      <w:pPr>
        <w:ind w:firstLine="320"/>
        <w:jc w:val="both"/>
        <w:rPr>
          <w:rFonts w:ascii="Times New Roman" w:hAnsi="Times New Roman" w:cs="Times New Roman"/>
          <w:color w:val="auto"/>
          <w:sz w:val="20"/>
          <w:szCs w:val="20"/>
        </w:rPr>
      </w:pPr>
      <w:r w:rsidRPr="000A65DB">
        <w:rPr>
          <w:rFonts w:ascii="Times New Roman" w:hAnsi="Times New Roman" w:cs="Times New Roman"/>
          <w:color w:val="auto"/>
          <w:sz w:val="20"/>
          <w:szCs w:val="20"/>
        </w:rPr>
        <w:t xml:space="preserve">Из сопоставления значений </w:t>
      </w:r>
      <w:r w:rsidRPr="000A65DB">
        <w:rPr>
          <w:rFonts w:ascii="Times New Roman" w:hAnsi="Times New Roman" w:cs="Times New Roman"/>
          <w:i/>
          <w:color w:val="auto"/>
          <w:sz w:val="20"/>
          <w:szCs w:val="20"/>
          <w:lang w:val="en-US" w:eastAsia="en-US"/>
        </w:rPr>
        <w:t>S</w:t>
      </w:r>
      <w:r w:rsidRPr="00CC6D91">
        <w:rPr>
          <w:rFonts w:ascii="Times New Roman" w:hAnsi="Times New Roman" w:cs="Times New Roman"/>
          <w:i/>
          <w:color w:val="auto"/>
          <w:sz w:val="20"/>
          <w:szCs w:val="20"/>
          <w:vertAlign w:val="subscript"/>
          <w:lang w:eastAsia="en-US"/>
        </w:rPr>
        <w:t>н1-</w:t>
      </w:r>
      <w:r w:rsidRPr="00CC6D91">
        <w:rPr>
          <w:rFonts w:ascii="Times New Roman" w:hAnsi="Times New Roman" w:cs="Times New Roman"/>
          <w:i/>
          <w:color w:val="auto"/>
          <w:spacing w:val="10"/>
          <w:sz w:val="20"/>
          <w:szCs w:val="20"/>
          <w:vertAlign w:val="subscript"/>
          <w:lang w:eastAsia="en-US"/>
        </w:rPr>
        <w:t>н2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xml:space="preserve">и </w:t>
      </w:r>
      <w:r w:rsidR="00CC6D91" w:rsidRPr="000A65DB">
        <w:rPr>
          <w:rFonts w:ascii="Times New Roman" w:hAnsi="Times New Roman" w:cs="Times New Roman"/>
          <w:i/>
          <w:iCs/>
          <w:color w:val="auto"/>
          <w:sz w:val="20"/>
          <w:szCs w:val="20"/>
          <w:lang w:val="en-US" w:eastAsia="en-US"/>
        </w:rPr>
        <w:t>S</w:t>
      </w:r>
      <w:r w:rsidR="00CC6D91" w:rsidRPr="000A65DB">
        <w:rPr>
          <w:rFonts w:ascii="Times New Roman" w:hAnsi="Times New Roman" w:cs="Times New Roman"/>
          <w:i/>
          <w:iCs/>
          <w:color w:val="auto"/>
          <w:sz w:val="20"/>
          <w:szCs w:val="20"/>
          <w:lang w:eastAsia="en-US"/>
        </w:rPr>
        <w:t>'</w:t>
      </w:r>
      <w:r w:rsidR="00CC6D91" w:rsidRPr="000A65DB">
        <w:rPr>
          <w:rFonts w:ascii="Times New Roman" w:hAnsi="Times New Roman" w:cs="Times New Roman"/>
          <w:i/>
          <w:iCs/>
          <w:color w:val="auto"/>
          <w:sz w:val="20"/>
          <w:szCs w:val="20"/>
          <w:vertAlign w:val="subscript"/>
          <w:lang w:eastAsia="en-US"/>
        </w:rPr>
        <w:t>н1-н2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следует, что рас</w:t>
      </w:r>
      <w:r w:rsidRPr="000A65DB">
        <w:rPr>
          <w:rFonts w:ascii="Times New Roman" w:hAnsi="Times New Roman" w:cs="Times New Roman"/>
          <w:color w:val="auto"/>
          <w:sz w:val="20"/>
          <w:szCs w:val="20"/>
        </w:rPr>
        <w:softHyphen/>
        <w:t>пределенный характер нагрузки сдвигает область экономического использования сетей в сторону более высоких напряжений, увеличивая тем самым область применения сетей низшего напря</w:t>
      </w:r>
      <w:r w:rsidRPr="000A65DB">
        <w:rPr>
          <w:rFonts w:ascii="Times New Roman" w:hAnsi="Times New Roman" w:cs="Times New Roman"/>
          <w:color w:val="auto"/>
          <w:sz w:val="20"/>
          <w:szCs w:val="20"/>
        </w:rPr>
        <w:softHyphen/>
        <w:t>жения; одновременно с этим расширяется зона экономического использования каждого из рассматриваемых напряжений. Полу</w:t>
      </w:r>
      <w:r w:rsidRPr="000A65DB">
        <w:rPr>
          <w:rFonts w:ascii="Times New Roman" w:hAnsi="Times New Roman" w:cs="Times New Roman"/>
          <w:color w:val="auto"/>
          <w:sz w:val="20"/>
          <w:szCs w:val="20"/>
        </w:rPr>
        <w:softHyphen/>
        <w:t>ченная закономерность определяется меньшей стоимостью линий низшего напряжения, а также снижением потерь энергии при пере</w:t>
      </w:r>
      <w:r w:rsidRPr="000A65DB">
        <w:rPr>
          <w:rFonts w:ascii="Times New Roman" w:hAnsi="Times New Roman" w:cs="Times New Roman"/>
          <w:color w:val="auto"/>
          <w:sz w:val="20"/>
          <w:szCs w:val="20"/>
        </w:rPr>
        <w:softHyphen/>
        <w:t>ходе от линии с сосредоточенной нагрузкой к линии с равномерно распределенной по длине нагрузкой.</w:t>
      </w:r>
    </w:p>
    <w:p w:rsidR="000A65DB" w:rsidRPr="000A65DB" w:rsidRDefault="000A65DB" w:rsidP="001B1515">
      <w:pPr>
        <w:spacing w:after="77"/>
        <w:ind w:firstLine="320"/>
        <w:jc w:val="both"/>
        <w:rPr>
          <w:rFonts w:ascii="Times New Roman" w:hAnsi="Times New Roman" w:cs="Times New Roman"/>
          <w:color w:val="auto"/>
          <w:sz w:val="20"/>
          <w:szCs w:val="20"/>
        </w:rPr>
      </w:pPr>
      <w:r w:rsidRPr="000A65DB">
        <w:rPr>
          <w:rFonts w:ascii="Times New Roman" w:hAnsi="Times New Roman" w:cs="Times New Roman"/>
          <w:color w:val="auto"/>
          <w:sz w:val="20"/>
          <w:szCs w:val="20"/>
        </w:rPr>
        <w:t xml:space="preserve">В табл. 7-4 приведены области экономического использования сетей напряжением 6, 10, 20 и 35 кВ с учетом того, что область экономического применения сетей напряжением </w:t>
      </w:r>
      <w:r w:rsidR="00CC6D91" w:rsidRPr="00CC6D91">
        <w:rPr>
          <w:rFonts w:ascii="Times New Roman" w:hAnsi="Times New Roman" w:cs="Times New Roman"/>
          <w:i/>
          <w:color w:val="auto"/>
          <w:sz w:val="20"/>
          <w:szCs w:val="20"/>
          <w:lang w:val="en-US"/>
        </w:rPr>
        <w:t>U</w:t>
      </w:r>
      <w:r w:rsidR="00CC6D91" w:rsidRPr="00CC6D91">
        <w:rPr>
          <w:rFonts w:ascii="Times New Roman" w:hAnsi="Times New Roman" w:cs="Times New Roman"/>
          <w:color w:val="auto"/>
          <w:sz w:val="20"/>
          <w:szCs w:val="20"/>
          <w:vertAlign w:val="subscript"/>
        </w:rPr>
        <w:t>1</w:t>
      </w:r>
      <w:r w:rsidRPr="000A65DB">
        <w:rPr>
          <w:rFonts w:ascii="Times New Roman" w:hAnsi="Times New Roman" w:cs="Times New Roman"/>
          <w:color w:val="auto"/>
          <w:sz w:val="20"/>
          <w:szCs w:val="20"/>
        </w:rPr>
        <w:t xml:space="preserve"> находится до граничной мощности </w:t>
      </w:r>
      <w:r w:rsidRPr="000A65DB">
        <w:rPr>
          <w:rFonts w:ascii="Times New Roman" w:hAnsi="Times New Roman" w:cs="Times New Roman"/>
          <w:color w:val="auto"/>
          <w:sz w:val="20"/>
          <w:szCs w:val="20"/>
          <w:lang w:val="en-US" w:eastAsia="en-US"/>
        </w:rPr>
        <w:t>S</w:t>
      </w:r>
      <w:r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1-</w:t>
      </w:r>
      <w:r w:rsidRPr="00CC6D91">
        <w:rPr>
          <w:rFonts w:ascii="Times New Roman" w:hAnsi="Times New Roman" w:cs="Times New Roman"/>
          <w:bCs/>
          <w:color w:val="auto"/>
          <w:sz w:val="20"/>
          <w:szCs w:val="20"/>
          <w:vertAlign w:val="subscript"/>
          <w:lang w:val="en-US" w:eastAsia="en-US"/>
        </w:rPr>
        <w:t>H</w:t>
      </w:r>
      <w:r w:rsidRPr="00CC6D91">
        <w:rPr>
          <w:rFonts w:ascii="Times New Roman" w:hAnsi="Times New Roman" w:cs="Times New Roman"/>
          <w:bCs/>
          <w:color w:val="auto"/>
          <w:sz w:val="20"/>
          <w:szCs w:val="20"/>
          <w:vertAlign w:val="subscript"/>
          <w:lang w:eastAsia="en-US"/>
        </w:rPr>
        <w:t>2</w:t>
      </w:r>
      <w:r w:rsidRPr="00CC6D91">
        <w:rPr>
          <w:rFonts w:ascii="Times New Roman" w:hAnsi="Times New Roman" w:cs="Times New Roman"/>
          <w:bCs/>
          <w:color w:val="auto"/>
          <w:sz w:val="20"/>
          <w:szCs w:val="20"/>
          <w:lang w:eastAsia="en-US"/>
        </w:rPr>
        <w:t>,</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xml:space="preserve">напряжением </w:t>
      </w:r>
      <w:r w:rsidRPr="000A65DB">
        <w:rPr>
          <w:rFonts w:ascii="Times New Roman" w:hAnsi="Times New Roman" w:cs="Times New Roman"/>
          <w:i/>
          <w:color w:val="auto"/>
          <w:sz w:val="20"/>
          <w:szCs w:val="20"/>
          <w:lang w:val="en-US" w:eastAsia="en-US"/>
        </w:rPr>
        <w:t>U</w:t>
      </w:r>
      <w:r w:rsidRPr="000A65DB">
        <w:rPr>
          <w:rFonts w:ascii="Times New Roman" w:hAnsi="Times New Roman" w:cs="Times New Roman"/>
          <w:color w:val="auto"/>
          <w:sz w:val="20"/>
          <w:szCs w:val="20"/>
          <w:vertAlign w:val="subscript"/>
          <w:lang w:eastAsia="en-US"/>
        </w:rPr>
        <w:t>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xml:space="preserve">— в области от </w:t>
      </w:r>
      <w:r w:rsidR="00CC6D91" w:rsidRPr="000A65DB">
        <w:rPr>
          <w:rFonts w:ascii="Times New Roman" w:hAnsi="Times New Roman" w:cs="Times New Roman"/>
          <w:color w:val="auto"/>
          <w:sz w:val="20"/>
          <w:szCs w:val="20"/>
          <w:lang w:val="en-US" w:eastAsia="en-US"/>
        </w:rPr>
        <w:t>S</w:t>
      </w:r>
      <w:r w:rsidR="00CC6D91"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1-</w:t>
      </w:r>
      <w:r w:rsidR="00CC6D91"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 xml:space="preserve">2 </w:t>
      </w:r>
      <w:r w:rsidRPr="000A65DB">
        <w:rPr>
          <w:rFonts w:ascii="Times New Roman" w:hAnsi="Times New Roman" w:cs="Times New Roman"/>
          <w:color w:val="auto"/>
          <w:sz w:val="20"/>
          <w:szCs w:val="20"/>
        </w:rPr>
        <w:t xml:space="preserve">до </w:t>
      </w:r>
      <w:r w:rsidR="00CC6D91" w:rsidRPr="000A65DB">
        <w:rPr>
          <w:rFonts w:ascii="Times New Roman" w:hAnsi="Times New Roman" w:cs="Times New Roman"/>
          <w:color w:val="auto"/>
          <w:sz w:val="20"/>
          <w:szCs w:val="20"/>
          <w:lang w:val="en-US" w:eastAsia="en-US"/>
        </w:rPr>
        <w:t>S</w:t>
      </w:r>
      <w:r w:rsidR="00CC6D91"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2-</w:t>
      </w:r>
      <w:r w:rsidR="00CC6D91" w:rsidRPr="00CC6D91">
        <w:rPr>
          <w:rFonts w:ascii="Times New Roman" w:hAnsi="Times New Roman" w:cs="Times New Roman"/>
          <w:bCs/>
          <w:color w:val="auto"/>
          <w:sz w:val="20"/>
          <w:szCs w:val="20"/>
          <w:vertAlign w:val="subscript"/>
          <w:lang w:val="en-US" w:eastAsia="en-US"/>
        </w:rPr>
        <w:t>H</w:t>
      </w:r>
      <w:r w:rsidR="00CC6D91" w:rsidRPr="00CC6D91">
        <w:rPr>
          <w:rFonts w:ascii="Times New Roman" w:hAnsi="Times New Roman" w:cs="Times New Roman"/>
          <w:bCs/>
          <w:color w:val="auto"/>
          <w:sz w:val="20"/>
          <w:szCs w:val="20"/>
          <w:vertAlign w:val="subscript"/>
          <w:lang w:eastAsia="en-US"/>
        </w:rPr>
        <w:t>3</w:t>
      </w:r>
      <w:r w:rsidRPr="000A65DB">
        <w:rPr>
          <w:rFonts w:ascii="Times New Roman" w:hAnsi="Times New Roman" w:cs="Times New Roman"/>
          <w:color w:val="auto"/>
          <w:sz w:val="20"/>
          <w:szCs w:val="20"/>
        </w:rPr>
        <w:t xml:space="preserve"> и т. д. Рассматривались кабельные линии сечением 240, 185 и 150 мм</w:t>
      </w:r>
      <w:r w:rsidRPr="000A65DB">
        <w:rPr>
          <w:rFonts w:ascii="Times New Roman" w:hAnsi="Times New Roman" w:cs="Times New Roman"/>
          <w:color w:val="auto"/>
          <w:sz w:val="20"/>
          <w:szCs w:val="20"/>
          <w:vertAlign w:val="superscript"/>
        </w:rPr>
        <w:t>2</w:t>
      </w:r>
      <w:r w:rsidRPr="000A65DB">
        <w:rPr>
          <w:rFonts w:ascii="Times New Roman" w:hAnsi="Times New Roman" w:cs="Times New Roman"/>
          <w:color w:val="auto"/>
          <w:sz w:val="20"/>
          <w:szCs w:val="20"/>
        </w:rPr>
        <w:t xml:space="preserve">, значения </w:t>
      </w:r>
      <w:r w:rsidR="00CC6D91" w:rsidRPr="00CC6D91">
        <w:rPr>
          <w:rFonts w:ascii="Times New Roman" w:hAnsi="Times New Roman" w:cs="Times New Roman"/>
          <w:i/>
          <w:color w:val="auto"/>
          <w:sz w:val="20"/>
          <w:szCs w:val="20"/>
          <w:lang w:val="en-US"/>
        </w:rPr>
        <w:t>k</w:t>
      </w:r>
      <w:r w:rsidR="00CC6D91" w:rsidRPr="00CC6D91">
        <w:rPr>
          <w:rFonts w:ascii="Times New Roman" w:hAnsi="Times New Roman" w:cs="Times New Roman"/>
          <w:color w:val="auto"/>
          <w:sz w:val="20"/>
          <w:szCs w:val="20"/>
          <w:vertAlign w:val="subscript"/>
        </w:rPr>
        <w:t xml:space="preserve">1 </w:t>
      </w:r>
      <w:r w:rsidRPr="000A65DB">
        <w:rPr>
          <w:rFonts w:ascii="Times New Roman" w:hAnsi="Times New Roman" w:cs="Times New Roman"/>
          <w:color w:val="auto"/>
          <w:sz w:val="20"/>
          <w:szCs w:val="20"/>
        </w:rPr>
        <w:t>= 1,46,</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k</w:t>
      </w:r>
      <w:r w:rsidRPr="000A65DB">
        <w:rPr>
          <w:rFonts w:ascii="Times New Roman" w:hAnsi="Times New Roman" w:cs="Times New Roman"/>
          <w:i/>
          <w:iCs/>
          <w:color w:val="auto"/>
          <w:sz w:val="20"/>
          <w:szCs w:val="20"/>
          <w:vertAlign w:val="subscript"/>
          <w:lang w:eastAsia="en-US"/>
        </w:rPr>
        <w:t>2</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1,54,</w:t>
      </w:r>
      <w:r w:rsidRPr="000A65DB">
        <w:rPr>
          <w:rFonts w:ascii="Times New Roman" w:hAnsi="Times New Roman" w:cs="Times New Roman"/>
          <w:i/>
          <w:iCs/>
          <w:color w:val="auto"/>
          <w:sz w:val="20"/>
          <w:szCs w:val="20"/>
        </w:rPr>
        <w:t xml:space="preserve"> </w:t>
      </w:r>
      <w:r w:rsidRPr="000A65DB">
        <w:rPr>
          <w:rFonts w:ascii="Times New Roman" w:hAnsi="Times New Roman" w:cs="Times New Roman"/>
          <w:i/>
          <w:iCs/>
          <w:color w:val="auto"/>
          <w:sz w:val="20"/>
          <w:szCs w:val="20"/>
          <w:lang w:val="en-US" w:eastAsia="en-US"/>
        </w:rPr>
        <w:t>k</w:t>
      </w:r>
      <w:r w:rsidRPr="000A65DB">
        <w:rPr>
          <w:rFonts w:ascii="Times New Roman" w:hAnsi="Times New Roman" w:cs="Times New Roman"/>
          <w:i/>
          <w:iCs/>
          <w:color w:val="auto"/>
          <w:sz w:val="20"/>
          <w:szCs w:val="20"/>
          <w:vertAlign w:val="subscript"/>
          <w:lang w:eastAsia="en-US"/>
        </w:rPr>
        <w:t>3</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xml:space="preserve">= 1,62 и </w:t>
      </w:r>
      <w:r w:rsidRPr="000A65DB">
        <w:rPr>
          <w:rFonts w:ascii="Times New Roman" w:hAnsi="Times New Roman" w:cs="Times New Roman"/>
          <w:i/>
          <w:color w:val="auto"/>
          <w:sz w:val="20"/>
          <w:szCs w:val="20"/>
          <w:lang w:val="en-US" w:eastAsia="en-US"/>
        </w:rPr>
        <w:t>k</w:t>
      </w:r>
      <w:r w:rsidR="00CC6D91" w:rsidRPr="00CC6D91">
        <w:rPr>
          <w:rFonts w:ascii="Times New Roman" w:hAnsi="Times New Roman" w:cs="Times New Roman"/>
          <w:color w:val="auto"/>
          <w:sz w:val="20"/>
          <w:szCs w:val="20"/>
          <w:vertAlign w:val="subscript"/>
          <w:lang w:eastAsia="en-US"/>
        </w:rPr>
        <w:t>4</w:t>
      </w:r>
      <w:r w:rsidRPr="000A65DB">
        <w:rPr>
          <w:rFonts w:ascii="Times New Roman" w:hAnsi="Times New Roman" w:cs="Times New Roman"/>
          <w:color w:val="auto"/>
          <w:sz w:val="20"/>
          <w:szCs w:val="20"/>
          <w:lang w:eastAsia="en-US"/>
        </w:rPr>
        <w:t xml:space="preserve"> </w:t>
      </w:r>
      <w:r w:rsidRPr="000A65DB">
        <w:rPr>
          <w:rFonts w:ascii="Times New Roman" w:hAnsi="Times New Roman" w:cs="Times New Roman"/>
          <w:color w:val="auto"/>
          <w:sz w:val="20"/>
          <w:szCs w:val="20"/>
        </w:rPr>
        <w:t>— 1,66 для рассматриваемых напряжений соответ</w:t>
      </w:r>
      <w:r w:rsidRPr="000A65DB">
        <w:rPr>
          <w:rFonts w:ascii="Times New Roman" w:hAnsi="Times New Roman" w:cs="Times New Roman"/>
          <w:color w:val="auto"/>
          <w:sz w:val="20"/>
          <w:szCs w:val="20"/>
        </w:rPr>
        <w:softHyphen/>
        <w:t>ственно. Остальные показатели принимались исходя из средних условий городских распределительных сетей и действующих укрупненных их стоимостей.</w:t>
      </w:r>
    </w:p>
    <w:p w:rsidR="000A65DB" w:rsidRPr="000A65DB" w:rsidRDefault="000A65DB" w:rsidP="001B1515">
      <w:pPr>
        <w:framePr w:wrap="notBeside" w:vAnchor="text" w:hAnchor="text" w:xAlign="center" w:y="1"/>
        <w:jc w:val="center"/>
        <w:rPr>
          <w:rFonts w:ascii="Times New Roman" w:hAnsi="Times New Roman" w:cs="Times New Roman"/>
          <w:b/>
          <w:bCs/>
          <w:color w:val="auto"/>
          <w:sz w:val="20"/>
          <w:szCs w:val="20"/>
        </w:rPr>
      </w:pPr>
      <w:r w:rsidRPr="000A65DB">
        <w:rPr>
          <w:rFonts w:ascii="Times New Roman" w:hAnsi="Times New Roman" w:cs="Times New Roman"/>
          <w:i/>
          <w:iCs/>
          <w:color w:val="auto"/>
          <w:sz w:val="20"/>
          <w:szCs w:val="20"/>
        </w:rPr>
        <w:t>Таблица 7-4.</w:t>
      </w:r>
      <w:r w:rsidRPr="000A65DB">
        <w:rPr>
          <w:rFonts w:ascii="Times New Roman" w:hAnsi="Times New Roman" w:cs="Times New Roman"/>
          <w:b/>
          <w:bCs/>
          <w:color w:val="auto"/>
          <w:sz w:val="20"/>
          <w:szCs w:val="20"/>
        </w:rPr>
        <w:t xml:space="preserve"> Зоны экономического использования линий</w:t>
      </w:r>
    </w:p>
    <w:tbl>
      <w:tblPr>
        <w:tblW w:w="0" w:type="auto"/>
        <w:tblInd w:w="2128" w:type="dxa"/>
        <w:tblLayout w:type="fixed"/>
        <w:tblCellMar>
          <w:left w:w="0" w:type="dxa"/>
          <w:right w:w="0" w:type="dxa"/>
        </w:tblCellMar>
        <w:tblLook w:val="0000" w:firstRow="0" w:lastRow="0" w:firstColumn="0" w:lastColumn="0" w:noHBand="0" w:noVBand="0"/>
      </w:tblPr>
      <w:tblGrid>
        <w:gridCol w:w="2630"/>
        <w:gridCol w:w="730"/>
        <w:gridCol w:w="1075"/>
        <w:gridCol w:w="1334"/>
        <w:gridCol w:w="725"/>
      </w:tblGrid>
      <w:tr w:rsidR="000A65DB" w:rsidRPr="000A65DB" w:rsidTr="00CC6D91">
        <w:trPr>
          <w:trHeight w:val="446"/>
        </w:trPr>
        <w:tc>
          <w:tcPr>
            <w:tcW w:w="2630" w:type="dxa"/>
            <w:vMerge w:val="restart"/>
            <w:tcBorders>
              <w:top w:val="single" w:sz="4" w:space="0" w:color="auto"/>
              <w:left w:val="single" w:sz="4" w:space="0" w:color="auto"/>
              <w:bottom w:val="nil"/>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pacing w:val="10"/>
                <w:sz w:val="20"/>
                <w:szCs w:val="20"/>
              </w:rPr>
            </w:pPr>
            <w:r w:rsidRPr="000A65DB">
              <w:rPr>
                <w:rFonts w:ascii="Times New Roman" w:hAnsi="Times New Roman" w:cs="Times New Roman"/>
                <w:color w:val="auto"/>
                <w:spacing w:val="10"/>
                <w:sz w:val="20"/>
                <w:szCs w:val="20"/>
              </w:rPr>
              <w:t>Характеристика линии и ее нагрузки</w:t>
            </w:r>
          </w:p>
        </w:tc>
        <w:tc>
          <w:tcPr>
            <w:tcW w:w="386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pacing w:val="10"/>
                <w:sz w:val="20"/>
                <w:szCs w:val="20"/>
              </w:rPr>
            </w:pPr>
            <w:r w:rsidRPr="000A65DB">
              <w:rPr>
                <w:rFonts w:ascii="Times New Roman" w:hAnsi="Times New Roman" w:cs="Times New Roman"/>
                <w:color w:val="auto"/>
                <w:spacing w:val="10"/>
                <w:sz w:val="20"/>
                <w:szCs w:val="20"/>
              </w:rPr>
              <w:t>Зона экономического использования, кВА, для линии напряжением, кВ</w:t>
            </w:r>
          </w:p>
        </w:tc>
      </w:tr>
      <w:tr w:rsidR="000A65DB" w:rsidRPr="000A65DB" w:rsidTr="00CC6D91">
        <w:trPr>
          <w:trHeight w:val="389"/>
        </w:trPr>
        <w:tc>
          <w:tcPr>
            <w:tcW w:w="2630" w:type="dxa"/>
            <w:vMerge/>
            <w:tcBorders>
              <w:top w:val="nil"/>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pacing w:val="10"/>
                <w:sz w:val="20"/>
                <w:szCs w:val="20"/>
              </w:rPr>
            </w:pP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10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20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rPr>
                <w:rFonts w:ascii="Times New Roman" w:hAnsi="Times New Roman" w:cs="Times New Roman"/>
                <w:color w:val="auto"/>
                <w:spacing w:val="10"/>
                <w:sz w:val="20"/>
                <w:szCs w:val="20"/>
              </w:rPr>
            </w:pPr>
            <w:r w:rsidRPr="000A65DB">
              <w:rPr>
                <w:rFonts w:ascii="Times New Roman" w:hAnsi="Times New Roman" w:cs="Times New Roman"/>
                <w:color w:val="auto"/>
                <w:spacing w:val="10"/>
                <w:sz w:val="20"/>
                <w:szCs w:val="20"/>
              </w:rPr>
              <w:t>35</w:t>
            </w:r>
          </w:p>
        </w:tc>
      </w:tr>
      <w:tr w:rsidR="000A65DB" w:rsidRPr="000A65DB" w:rsidTr="00CC6D91">
        <w:trPr>
          <w:trHeight w:val="1099"/>
        </w:trPr>
        <w:tc>
          <w:tcPr>
            <w:tcW w:w="2630" w:type="dxa"/>
            <w:tcBorders>
              <w:top w:val="single" w:sz="4" w:space="0" w:color="auto"/>
              <w:left w:val="single" w:sz="4" w:space="0" w:color="auto"/>
              <w:bottom w:val="single" w:sz="4" w:space="0" w:color="auto"/>
              <w:right w:val="single" w:sz="4" w:space="0" w:color="auto"/>
            </w:tcBorders>
            <w:shd w:val="clear" w:color="auto" w:fill="FFFFFF"/>
            <w:vAlign w:val="center"/>
          </w:tcPr>
          <w:p w:rsidR="000A65DB" w:rsidRPr="000A65DB" w:rsidRDefault="000A65DB" w:rsidP="001B1515">
            <w:pPr>
              <w:framePr w:wrap="notBeside" w:vAnchor="text" w:hAnchor="text" w:xAlign="center" w:y="1"/>
              <w:rPr>
                <w:rFonts w:ascii="Times New Roman" w:hAnsi="Times New Roman" w:cs="Times New Roman"/>
                <w:color w:val="auto"/>
                <w:sz w:val="20"/>
                <w:szCs w:val="20"/>
              </w:rPr>
            </w:pPr>
            <w:r w:rsidRPr="000A65DB">
              <w:rPr>
                <w:rFonts w:ascii="Times New Roman" w:hAnsi="Times New Roman" w:cs="Times New Roman"/>
                <w:color w:val="auto"/>
                <w:sz w:val="20"/>
                <w:szCs w:val="20"/>
              </w:rPr>
              <w:t>Линия с нагрузкой:</w:t>
            </w:r>
          </w:p>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сосредоточенной .... распределенной .... Допустимая нагрузка линии</w:t>
            </w:r>
          </w:p>
        </w:tc>
        <w:tc>
          <w:tcPr>
            <w:tcW w:w="730" w:type="dxa"/>
            <w:tcBorders>
              <w:top w:val="single" w:sz="4" w:space="0" w:color="auto"/>
              <w:left w:val="single" w:sz="4" w:space="0" w:color="auto"/>
              <w:bottom w:val="single" w:sz="4" w:space="0" w:color="auto"/>
              <w:right w:val="single" w:sz="4" w:space="0" w:color="auto"/>
            </w:tcBorders>
            <w:shd w:val="clear" w:color="auto" w:fill="FFFFFF"/>
            <w:vAlign w:val="center"/>
          </w:tcPr>
          <w:p w:rsidR="00CC6D91" w:rsidRDefault="00CC6D91" w:rsidP="001B1515">
            <w:pPr>
              <w:framePr w:wrap="notBeside" w:vAnchor="text" w:hAnchor="text" w:xAlign="center" w:y="1"/>
              <w:jc w:val="center"/>
              <w:rPr>
                <w:rFonts w:ascii="Times New Roman" w:hAnsi="Times New Roman" w:cs="Times New Roman"/>
                <w:color w:val="auto"/>
                <w:sz w:val="20"/>
                <w:szCs w:val="20"/>
                <w:lang w:val="en-US"/>
              </w:rPr>
            </w:pPr>
          </w:p>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1300 1880 4200</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CC6D91" w:rsidRDefault="00CC6D91" w:rsidP="001B1515">
            <w:pPr>
              <w:framePr w:wrap="notBeside" w:vAnchor="text" w:hAnchor="text" w:xAlign="center" w:y="1"/>
              <w:jc w:val="center"/>
              <w:rPr>
                <w:rFonts w:ascii="Times New Roman" w:hAnsi="Times New Roman" w:cs="Times New Roman"/>
                <w:color w:val="auto"/>
                <w:sz w:val="20"/>
                <w:szCs w:val="20"/>
                <w:lang w:val="en-US"/>
              </w:rPr>
            </w:pPr>
          </w:p>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1300—5100 1880—7900 6400</w:t>
            </w:r>
          </w:p>
        </w:tc>
        <w:tc>
          <w:tcPr>
            <w:tcW w:w="1334" w:type="dxa"/>
            <w:tcBorders>
              <w:top w:val="single" w:sz="4" w:space="0" w:color="auto"/>
              <w:left w:val="single" w:sz="4" w:space="0" w:color="auto"/>
              <w:bottom w:val="single" w:sz="4" w:space="0" w:color="auto"/>
              <w:right w:val="single" w:sz="4" w:space="0" w:color="auto"/>
            </w:tcBorders>
            <w:shd w:val="clear" w:color="auto" w:fill="FFFFFF"/>
            <w:vAlign w:val="center"/>
          </w:tcPr>
          <w:p w:rsidR="00CC6D91" w:rsidRDefault="00CC6D91" w:rsidP="001B1515">
            <w:pPr>
              <w:framePr w:wrap="notBeside" w:vAnchor="text" w:hAnchor="text" w:xAlign="center" w:y="1"/>
              <w:jc w:val="center"/>
              <w:rPr>
                <w:rFonts w:ascii="Times New Roman" w:hAnsi="Times New Roman" w:cs="Times New Roman"/>
                <w:color w:val="auto"/>
                <w:sz w:val="20"/>
                <w:szCs w:val="20"/>
                <w:lang w:val="en-US"/>
              </w:rPr>
            </w:pPr>
          </w:p>
          <w:p w:rsidR="000A65DB" w:rsidRPr="000A65DB" w:rsidRDefault="000A65DB" w:rsidP="001B1515">
            <w:pPr>
              <w:framePr w:wrap="notBeside" w:vAnchor="text" w:hAnchor="text" w:xAlign="center" w:y="1"/>
              <w:jc w:val="center"/>
              <w:rPr>
                <w:rFonts w:ascii="Times New Roman" w:hAnsi="Times New Roman" w:cs="Times New Roman"/>
                <w:color w:val="auto"/>
                <w:sz w:val="20"/>
                <w:szCs w:val="20"/>
              </w:rPr>
            </w:pPr>
            <w:r w:rsidRPr="000A65DB">
              <w:rPr>
                <w:rFonts w:ascii="Times New Roman" w:hAnsi="Times New Roman" w:cs="Times New Roman"/>
                <w:color w:val="auto"/>
                <w:sz w:val="20"/>
                <w:szCs w:val="20"/>
              </w:rPr>
              <w:t>5100—9200 7900—14 200 10 000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CC6D91" w:rsidRDefault="00CC6D91" w:rsidP="001B1515">
            <w:pPr>
              <w:framePr w:wrap="notBeside" w:vAnchor="text" w:hAnchor="text" w:xAlign="center" w:y="1"/>
              <w:rPr>
                <w:rFonts w:ascii="Times New Roman" w:hAnsi="Times New Roman" w:cs="Times New Roman"/>
                <w:color w:val="auto"/>
                <w:sz w:val="20"/>
                <w:szCs w:val="20"/>
                <w:lang w:val="en-US"/>
              </w:rPr>
            </w:pPr>
            <w:r>
              <w:rPr>
                <w:rFonts w:ascii="Times New Roman" w:hAnsi="Times New Roman" w:cs="Times New Roman"/>
                <w:color w:val="auto"/>
                <w:sz w:val="20"/>
                <w:szCs w:val="20"/>
                <w:lang w:val="en-US"/>
              </w:rPr>
              <w:t xml:space="preserve"> </w:t>
            </w:r>
          </w:p>
          <w:p w:rsidR="000A65DB" w:rsidRPr="000A65DB" w:rsidRDefault="00915460"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lang w:val="en-US"/>
              </w:rPr>
              <w:t xml:space="preserve"> </w:t>
            </w:r>
            <w:r w:rsidR="00CC6D91">
              <w:rPr>
                <w:rFonts w:ascii="Times New Roman" w:hAnsi="Times New Roman" w:cs="Times New Roman"/>
                <w:color w:val="auto"/>
                <w:sz w:val="20"/>
                <w:szCs w:val="20"/>
                <w:lang w:val="en-US"/>
              </w:rPr>
              <w:t xml:space="preserve">  </w:t>
            </w:r>
            <w:r w:rsidR="000A65DB" w:rsidRPr="000A65DB">
              <w:rPr>
                <w:rFonts w:ascii="Times New Roman" w:hAnsi="Times New Roman" w:cs="Times New Roman"/>
                <w:color w:val="auto"/>
                <w:sz w:val="20"/>
                <w:szCs w:val="20"/>
              </w:rPr>
              <w:t>9200</w:t>
            </w:r>
          </w:p>
          <w:p w:rsidR="000A65DB" w:rsidRPr="00CC6D91" w:rsidRDefault="00CC6D91" w:rsidP="001B1515">
            <w:pPr>
              <w:framePr w:wrap="notBeside" w:vAnchor="text" w:hAnchor="text" w:xAlign="center" w:y="1"/>
              <w:tabs>
                <w:tab w:val="left" w:pos="342"/>
              </w:tabs>
              <w:rPr>
                <w:rFonts w:ascii="Times New Roman" w:hAnsi="Times New Roman" w:cs="Times New Roman"/>
                <w:color w:val="auto"/>
                <w:sz w:val="20"/>
                <w:szCs w:val="20"/>
              </w:rPr>
            </w:pPr>
            <w:r>
              <w:rPr>
                <w:rFonts w:ascii="Times New Roman" w:hAnsi="Times New Roman" w:cs="Times New Roman"/>
                <w:color w:val="auto"/>
                <w:sz w:val="20"/>
                <w:szCs w:val="20"/>
                <w:lang w:val="en-US"/>
              </w:rPr>
              <w:t xml:space="preserve">  14</w:t>
            </w:r>
            <w:r w:rsidR="000A65DB" w:rsidRPr="00CC6D91">
              <w:rPr>
                <w:rFonts w:ascii="Times New Roman" w:hAnsi="Times New Roman" w:cs="Times New Roman"/>
                <w:color w:val="auto"/>
                <w:sz w:val="20"/>
                <w:szCs w:val="20"/>
              </w:rPr>
              <w:t>200</w:t>
            </w:r>
          </w:p>
          <w:p w:rsidR="000A65DB" w:rsidRPr="00CC6D91" w:rsidRDefault="00CC6D91" w:rsidP="001B1515">
            <w:pPr>
              <w:framePr w:wrap="notBeside" w:vAnchor="text" w:hAnchor="text" w:xAlign="center" w:y="1"/>
              <w:tabs>
                <w:tab w:val="left" w:pos="342"/>
              </w:tabs>
              <w:rPr>
                <w:rFonts w:ascii="Times New Roman" w:hAnsi="Times New Roman" w:cs="Times New Roman"/>
                <w:color w:val="auto"/>
                <w:sz w:val="20"/>
                <w:szCs w:val="20"/>
              </w:rPr>
            </w:pPr>
            <w:r>
              <w:rPr>
                <w:rFonts w:ascii="Times New Roman" w:hAnsi="Times New Roman" w:cs="Times New Roman"/>
                <w:color w:val="auto"/>
                <w:sz w:val="20"/>
                <w:szCs w:val="20"/>
                <w:lang w:val="en-US"/>
              </w:rPr>
              <w:t xml:space="preserve">  15</w:t>
            </w:r>
            <w:r w:rsidR="000A65DB" w:rsidRPr="00CC6D91">
              <w:rPr>
                <w:rFonts w:ascii="Times New Roman" w:hAnsi="Times New Roman" w:cs="Times New Roman"/>
                <w:color w:val="auto"/>
                <w:sz w:val="20"/>
                <w:szCs w:val="20"/>
              </w:rPr>
              <w:t>300</w:t>
            </w:r>
          </w:p>
        </w:tc>
      </w:tr>
    </w:tbl>
    <w:p w:rsidR="000A65DB" w:rsidRPr="000A65DB" w:rsidRDefault="000A65DB" w:rsidP="001B1515">
      <w:pPr>
        <w:rPr>
          <w:rFonts w:ascii="Times New Roman" w:hAnsi="Times New Roman" w:cs="Times New Roman"/>
          <w:color w:val="auto"/>
          <w:sz w:val="20"/>
          <w:szCs w:val="20"/>
        </w:rPr>
      </w:pPr>
    </w:p>
    <w:p w:rsidR="000D737D" w:rsidRPr="000D737D" w:rsidRDefault="000A65DB" w:rsidP="001B1515">
      <w:pPr>
        <w:pStyle w:val="a8"/>
        <w:shd w:val="clear" w:color="auto" w:fill="auto"/>
        <w:spacing w:line="240" w:lineRule="auto"/>
      </w:pPr>
      <w:r w:rsidRPr="000A65DB">
        <w:t>Из табл. 7-4 следует, что зона экономического использования напряжения 6 кВ для линии с сосредоточенной нагрузкой огра</w:t>
      </w:r>
      <w:r w:rsidRPr="000A65DB">
        <w:softHyphen/>
        <w:t xml:space="preserve">ничивается мощностью передачи до 1300 кВА, напряжения 10 кВ — 1300—5100 кВА, напряжения 20 кВ — 5100—9200 кВА и напряжения 35 кВ — 9200 кВА и выше. Данные табл. 7-4 подтверждают указанную закономерность, что распределенный характер нагрузки сдвигает зону экономического использования, рассматриваемых напряжений в сторону применения более высоких напряжений. При этом граничная экономическая мощность, передачи при напряжении 6 кВ увеличивается от 1300 до, 1880 кВА, при напряжении 10 кВ — от 5100 до 7900 </w:t>
      </w:r>
      <w:r w:rsidRPr="000A65DB">
        <w:rPr>
          <w:spacing w:val="30"/>
        </w:rPr>
        <w:t>кВА</w:t>
      </w:r>
      <w:r w:rsidR="000D737D">
        <w:t xml:space="preserve"> и т. д.</w:t>
      </w:r>
      <w:r w:rsidRPr="000A65DB">
        <w:t xml:space="preserve"> Как можно заключить, зоны экономического использования на</w:t>
      </w:r>
      <w:r w:rsidRPr="000A65DB">
        <w:softHyphen/>
        <w:t>пряжений 10 и 20 кВ также расширяются, в первом случае</w:t>
      </w:r>
      <w:r w:rsidR="000D737D">
        <w:t xml:space="preserve"> от</w:t>
      </w:r>
      <w:r w:rsidR="000D737D" w:rsidRPr="000D737D">
        <w:t xml:space="preserve"> 1300—5100 до 1880—7900 кВА и во втором случае от 5100— 9200 до 7900—14 200 кВА.</w:t>
      </w:r>
    </w:p>
    <w:p w:rsidR="000D737D" w:rsidRPr="000D737D" w:rsidRDefault="000D737D" w:rsidP="001B1515">
      <w:pPr>
        <w:ind w:firstLine="320"/>
        <w:jc w:val="both"/>
        <w:rPr>
          <w:rFonts w:ascii="Times New Roman" w:hAnsi="Times New Roman" w:cs="Times New Roman"/>
          <w:color w:val="auto"/>
          <w:sz w:val="20"/>
          <w:szCs w:val="20"/>
        </w:rPr>
      </w:pPr>
      <w:r w:rsidRPr="000D737D">
        <w:rPr>
          <w:rFonts w:ascii="Times New Roman" w:hAnsi="Times New Roman" w:cs="Times New Roman"/>
          <w:color w:val="auto"/>
          <w:sz w:val="20"/>
          <w:szCs w:val="20"/>
        </w:rPr>
        <w:t>Рассматриваемые зоны рационального использования напря</w:t>
      </w:r>
      <w:r w:rsidRPr="000D737D">
        <w:rPr>
          <w:rFonts w:ascii="Times New Roman" w:hAnsi="Times New Roman" w:cs="Times New Roman"/>
          <w:color w:val="auto"/>
          <w:sz w:val="20"/>
          <w:szCs w:val="20"/>
        </w:rPr>
        <w:softHyphen/>
        <w:t>жения определены исходя из формирования распределительных сетей по закону экономической плотности тока. При практическом выполнении сетей необходимо учитывать технические ограниче</w:t>
      </w:r>
      <w:r w:rsidRPr="000D737D">
        <w:rPr>
          <w:rFonts w:ascii="Times New Roman" w:hAnsi="Times New Roman" w:cs="Times New Roman"/>
          <w:color w:val="auto"/>
          <w:sz w:val="20"/>
          <w:szCs w:val="20"/>
        </w:rPr>
        <w:softHyphen/>
        <w:t>ния, связанные с выбором сечения линий. Для кабельных линий в качестве такого ограничения выступает допустимая нагрузка линий по предельному тепловому режиму. Такая допустимая нагрузка линий с учетом рассматриваемых сечений указана в табл. 7-4. Как видно, с возрастанием напряжения сети влияние рассматриваемого ограничения на ширину области экономиче</w:t>
      </w:r>
      <w:r w:rsidRPr="000D737D">
        <w:rPr>
          <w:rFonts w:ascii="Times New Roman" w:hAnsi="Times New Roman" w:cs="Times New Roman"/>
          <w:color w:val="auto"/>
          <w:sz w:val="20"/>
          <w:szCs w:val="20"/>
        </w:rPr>
        <w:softHyphen/>
        <w:t>ского использования напряжения возрастает. Например, если для сети 10 кВ верхняя граница экономической мощности умень</w:t>
      </w:r>
      <w:r w:rsidRPr="000D737D">
        <w:rPr>
          <w:rFonts w:ascii="Times New Roman" w:hAnsi="Times New Roman" w:cs="Times New Roman"/>
          <w:color w:val="auto"/>
          <w:sz w:val="20"/>
          <w:szCs w:val="20"/>
        </w:rPr>
        <w:softHyphen/>
        <w:t xml:space="preserve">шается от 7900 до 6400 </w:t>
      </w:r>
      <w:r w:rsidRPr="000D737D">
        <w:rPr>
          <w:rFonts w:ascii="Times New Roman" w:hAnsi="Times New Roman" w:cs="Times New Roman"/>
          <w:color w:val="auto"/>
          <w:sz w:val="20"/>
          <w:szCs w:val="20"/>
          <w:lang w:val="en-US" w:eastAsia="en-US"/>
        </w:rPr>
        <w:t>MB</w:t>
      </w:r>
      <w:r w:rsidRPr="000D737D">
        <w:rPr>
          <w:rFonts w:ascii="Times New Roman" w:hAnsi="Times New Roman" w:cs="Times New Roman"/>
          <w:color w:val="auto"/>
          <w:sz w:val="20"/>
          <w:szCs w:val="20"/>
        </w:rPr>
        <w:t>А, т. е. экономическая зона сокра</w:t>
      </w:r>
      <w:r w:rsidRPr="000D737D">
        <w:rPr>
          <w:rFonts w:ascii="Times New Roman" w:hAnsi="Times New Roman" w:cs="Times New Roman"/>
          <w:color w:val="auto"/>
          <w:sz w:val="20"/>
          <w:szCs w:val="20"/>
        </w:rPr>
        <w:softHyphen/>
        <w:t>щается на 25 %, то для напряжения 20 кВ это ограничение со</w:t>
      </w:r>
      <w:r w:rsidRPr="000D737D">
        <w:rPr>
          <w:rFonts w:ascii="Times New Roman" w:hAnsi="Times New Roman" w:cs="Times New Roman"/>
          <w:color w:val="auto"/>
          <w:sz w:val="20"/>
          <w:szCs w:val="20"/>
        </w:rPr>
        <w:softHyphen/>
        <w:t>ставляет 14 200—10 000 кВА, т.е. экономическая зона сокра</w:t>
      </w:r>
      <w:r w:rsidRPr="000D737D">
        <w:rPr>
          <w:rFonts w:ascii="Times New Roman" w:hAnsi="Times New Roman" w:cs="Times New Roman"/>
          <w:color w:val="auto"/>
          <w:sz w:val="20"/>
          <w:szCs w:val="20"/>
        </w:rPr>
        <w:softHyphen/>
        <w:t>щается на 67 %.</w:t>
      </w:r>
    </w:p>
    <w:p w:rsidR="000D737D" w:rsidRPr="0072134A" w:rsidRDefault="000D737D" w:rsidP="001B1515">
      <w:pPr>
        <w:ind w:firstLine="320"/>
        <w:jc w:val="both"/>
        <w:rPr>
          <w:rFonts w:ascii="Times New Roman" w:hAnsi="Times New Roman" w:cs="Times New Roman"/>
          <w:color w:val="auto"/>
          <w:sz w:val="20"/>
          <w:szCs w:val="20"/>
        </w:rPr>
      </w:pPr>
      <w:r w:rsidRPr="000D737D">
        <w:rPr>
          <w:rFonts w:ascii="Times New Roman" w:hAnsi="Times New Roman" w:cs="Times New Roman"/>
          <w:color w:val="auto"/>
          <w:sz w:val="20"/>
          <w:szCs w:val="20"/>
        </w:rPr>
        <w:t>Нетрудно определить, что значение приведенных затрат для линии с сосредоточенной нагрузкой при передаче граничной мощ</w:t>
      </w:r>
      <w:r w:rsidRPr="000D737D">
        <w:rPr>
          <w:rFonts w:ascii="Times New Roman" w:hAnsi="Times New Roman" w:cs="Times New Roman"/>
          <w:color w:val="auto"/>
          <w:sz w:val="20"/>
          <w:szCs w:val="20"/>
        </w:rPr>
        <w:softHyphen/>
        <w:t xml:space="preserve">ности будет равно </w:t>
      </w:r>
      <w:r w:rsidRPr="000D737D">
        <w:rPr>
          <w:rFonts w:ascii="Times New Roman" w:hAnsi="Times New Roman" w:cs="Times New Roman"/>
          <w:i/>
          <w:color w:val="auto"/>
          <w:sz w:val="20"/>
          <w:szCs w:val="20"/>
        </w:rPr>
        <w:t>З</w:t>
      </w:r>
      <w:r w:rsidRPr="000D737D">
        <w:rPr>
          <w:rFonts w:ascii="Times New Roman" w:hAnsi="Times New Roman" w:cs="Times New Roman"/>
          <w:color w:val="auto"/>
          <w:sz w:val="20"/>
          <w:szCs w:val="20"/>
          <w:vertAlign w:val="subscript"/>
        </w:rPr>
        <w:t>н1-н2</w:t>
      </w:r>
      <w:r w:rsidRPr="000D737D">
        <w:rPr>
          <w:rFonts w:ascii="Times New Roman" w:hAnsi="Times New Roman" w:cs="Times New Roman"/>
          <w:color w:val="auto"/>
          <w:sz w:val="20"/>
          <w:szCs w:val="20"/>
        </w:rPr>
        <w:t xml:space="preserve"> =</w:t>
      </w:r>
      <w:r w:rsidRPr="000D737D">
        <w:rPr>
          <w:rFonts w:ascii="Times New Roman" w:hAnsi="Times New Roman" w:cs="Times New Roman"/>
          <w:i/>
          <w:iCs/>
          <w:color w:val="auto"/>
          <w:spacing w:val="40"/>
          <w:sz w:val="20"/>
          <w:szCs w:val="20"/>
        </w:rPr>
        <w:t xml:space="preserve"> (</w:t>
      </w:r>
      <w:r>
        <w:rPr>
          <w:rFonts w:ascii="Times New Roman" w:hAnsi="Times New Roman" w:cs="Times New Roman"/>
          <w:i/>
          <w:iCs/>
          <w:color w:val="auto"/>
          <w:spacing w:val="40"/>
          <w:sz w:val="20"/>
          <w:szCs w:val="20"/>
          <w:lang w:val="en-US"/>
        </w:rPr>
        <w:t>D</w:t>
      </w:r>
      <w:r w:rsidRPr="000D737D">
        <w:rPr>
          <w:rFonts w:ascii="Times New Roman" w:hAnsi="Times New Roman" w:cs="Times New Roman"/>
          <w:i/>
          <w:iCs/>
          <w:color w:val="auto"/>
          <w:sz w:val="20"/>
          <w:szCs w:val="20"/>
          <w:vertAlign w:val="subscript"/>
        </w:rPr>
        <w:t>2</w:t>
      </w:r>
      <w:r w:rsidRPr="000D737D">
        <w:rPr>
          <w:rFonts w:ascii="Times New Roman" w:hAnsi="Times New Roman" w:cs="Times New Roman"/>
          <w:i/>
          <w:iCs/>
          <w:color w:val="auto"/>
          <w:sz w:val="20"/>
          <w:szCs w:val="20"/>
        </w:rPr>
        <w:t>А</w:t>
      </w:r>
      <w:r w:rsidRPr="000D737D">
        <w:rPr>
          <w:rFonts w:ascii="Times New Roman" w:hAnsi="Times New Roman" w:cs="Times New Roman"/>
          <w:i/>
          <w:iCs/>
          <w:color w:val="auto"/>
          <w:sz w:val="20"/>
          <w:szCs w:val="20"/>
          <w:vertAlign w:val="subscript"/>
        </w:rPr>
        <w:t>1</w:t>
      </w:r>
      <w:r w:rsidRPr="000D737D">
        <w:rPr>
          <w:rFonts w:ascii="Times New Roman" w:hAnsi="Times New Roman" w:cs="Times New Roman"/>
          <w:i/>
          <w:iCs/>
          <w:color w:val="auto"/>
          <w:sz w:val="20"/>
          <w:szCs w:val="20"/>
        </w:rPr>
        <w:t xml:space="preserve"> —</w:t>
      </w:r>
      <w:r w:rsidRPr="000D737D">
        <w:rPr>
          <w:rFonts w:ascii="Times New Roman" w:hAnsi="Times New Roman" w:cs="Times New Roman"/>
          <w:color w:val="auto"/>
          <w:sz w:val="20"/>
          <w:szCs w:val="20"/>
        </w:rPr>
        <w:t xml:space="preserve"> </w:t>
      </w:r>
      <w:r w:rsidRPr="000D737D">
        <w:rPr>
          <w:rFonts w:ascii="Times New Roman" w:hAnsi="Times New Roman" w:cs="Times New Roman"/>
          <w:i/>
          <w:color w:val="auto"/>
          <w:sz w:val="20"/>
          <w:szCs w:val="20"/>
          <w:lang w:val="en-US"/>
        </w:rPr>
        <w:t>D</w:t>
      </w:r>
      <w:r w:rsidRPr="000D737D">
        <w:rPr>
          <w:rFonts w:ascii="Times New Roman" w:hAnsi="Times New Roman" w:cs="Times New Roman"/>
          <w:i/>
          <w:color w:val="auto"/>
          <w:sz w:val="20"/>
          <w:szCs w:val="20"/>
          <w:vertAlign w:val="subscript"/>
        </w:rPr>
        <w:t>1</w:t>
      </w:r>
      <w:r w:rsidRPr="000D737D">
        <w:rPr>
          <w:rFonts w:ascii="Times New Roman" w:hAnsi="Times New Roman" w:cs="Times New Roman"/>
          <w:i/>
          <w:color w:val="auto"/>
          <w:sz w:val="20"/>
          <w:szCs w:val="20"/>
          <w:lang w:val="en-US"/>
        </w:rPr>
        <w:t>A</w:t>
      </w:r>
      <w:r w:rsidRPr="000D737D">
        <w:rPr>
          <w:rFonts w:ascii="Times New Roman" w:hAnsi="Times New Roman" w:cs="Times New Roman"/>
          <w:i/>
          <w:color w:val="auto"/>
          <w:sz w:val="20"/>
          <w:szCs w:val="20"/>
          <w:vertAlign w:val="subscript"/>
        </w:rPr>
        <w:t>2</w:t>
      </w:r>
      <w:r w:rsidRPr="000D737D">
        <w:rPr>
          <w:rFonts w:ascii="Times New Roman" w:hAnsi="Times New Roman" w:cs="Times New Roman"/>
          <w:color w:val="auto"/>
          <w:sz w:val="20"/>
          <w:szCs w:val="20"/>
        </w:rPr>
        <w:t>)/(</w:t>
      </w:r>
      <w:r w:rsidRPr="000D737D">
        <w:rPr>
          <w:rFonts w:ascii="Times New Roman" w:hAnsi="Times New Roman" w:cs="Times New Roman"/>
          <w:i/>
          <w:color w:val="auto"/>
          <w:sz w:val="20"/>
          <w:szCs w:val="20"/>
          <w:lang w:val="en-US"/>
        </w:rPr>
        <w:t>A</w:t>
      </w:r>
      <w:r w:rsidRPr="000D737D">
        <w:rPr>
          <w:rFonts w:ascii="Times New Roman" w:hAnsi="Times New Roman" w:cs="Times New Roman"/>
          <w:color w:val="auto"/>
          <w:sz w:val="20"/>
          <w:szCs w:val="20"/>
          <w:vertAlign w:val="subscript"/>
        </w:rPr>
        <w:t>1</w:t>
      </w:r>
      <w:r w:rsidRPr="000D737D">
        <w:rPr>
          <w:rFonts w:ascii="Times New Roman" w:hAnsi="Times New Roman" w:cs="Times New Roman"/>
          <w:i/>
          <w:iCs/>
          <w:color w:val="auto"/>
          <w:sz w:val="20"/>
          <w:szCs w:val="20"/>
        </w:rPr>
        <w:t xml:space="preserve"> — А</w:t>
      </w:r>
      <w:r w:rsidRPr="000D737D">
        <w:rPr>
          <w:rFonts w:ascii="Times New Roman" w:hAnsi="Times New Roman" w:cs="Times New Roman"/>
          <w:i/>
          <w:iCs/>
          <w:color w:val="auto"/>
          <w:sz w:val="20"/>
          <w:szCs w:val="20"/>
          <w:vertAlign w:val="subscript"/>
        </w:rPr>
        <w:t>2</w:t>
      </w:r>
      <w:r w:rsidRPr="000D737D">
        <w:rPr>
          <w:rFonts w:ascii="Times New Roman" w:hAnsi="Times New Roman" w:cs="Times New Roman"/>
          <w:i/>
          <w:iCs/>
          <w:color w:val="auto"/>
          <w:sz w:val="20"/>
          <w:szCs w:val="20"/>
        </w:rPr>
        <w:t>).</w:t>
      </w:r>
      <w:r w:rsidRPr="000D737D">
        <w:rPr>
          <w:rFonts w:ascii="Times New Roman" w:hAnsi="Times New Roman" w:cs="Times New Roman"/>
          <w:color w:val="auto"/>
          <w:sz w:val="20"/>
          <w:szCs w:val="20"/>
        </w:rPr>
        <w:t xml:space="preserve"> Если счи</w:t>
      </w:r>
      <w:r w:rsidRPr="000D737D">
        <w:rPr>
          <w:rFonts w:ascii="Times New Roman" w:hAnsi="Times New Roman" w:cs="Times New Roman"/>
          <w:color w:val="auto"/>
          <w:sz w:val="20"/>
          <w:szCs w:val="20"/>
        </w:rPr>
        <w:softHyphen/>
        <w:t xml:space="preserve">тать </w:t>
      </w:r>
      <w:r w:rsidRPr="000D737D">
        <w:rPr>
          <w:rFonts w:ascii="Times New Roman" w:hAnsi="Times New Roman" w:cs="Times New Roman"/>
          <w:i/>
          <w:color w:val="auto"/>
          <w:sz w:val="20"/>
          <w:szCs w:val="20"/>
          <w:lang w:val="en-US" w:eastAsia="en-US"/>
        </w:rPr>
        <w:t>k</w:t>
      </w:r>
      <w:r w:rsidRPr="000D737D">
        <w:rPr>
          <w:rFonts w:ascii="Times New Roman" w:hAnsi="Times New Roman" w:cs="Times New Roman"/>
          <w:i/>
          <w:color w:val="auto"/>
          <w:sz w:val="20"/>
          <w:szCs w:val="20"/>
          <w:vertAlign w:val="subscript"/>
          <w:lang w:eastAsia="en-US"/>
        </w:rPr>
        <w:t>1</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 xml:space="preserve">= </w:t>
      </w:r>
      <w:r w:rsidRPr="000D737D">
        <w:rPr>
          <w:rFonts w:ascii="Times New Roman" w:hAnsi="Times New Roman" w:cs="Times New Roman"/>
          <w:i/>
          <w:color w:val="auto"/>
          <w:sz w:val="20"/>
          <w:szCs w:val="20"/>
          <w:lang w:val="en-US" w:eastAsia="en-US"/>
        </w:rPr>
        <w:t>k</w:t>
      </w:r>
      <w:r w:rsidRPr="000D737D">
        <w:rPr>
          <w:rFonts w:ascii="Times New Roman" w:hAnsi="Times New Roman" w:cs="Times New Roman"/>
          <w:i/>
          <w:color w:val="auto"/>
          <w:sz w:val="20"/>
          <w:szCs w:val="20"/>
          <w:vertAlign w:val="subscript"/>
          <w:lang w:eastAsia="en-US"/>
        </w:rPr>
        <w:t>2</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 xml:space="preserve">= </w:t>
      </w:r>
      <w:r w:rsidRPr="000D737D">
        <w:rPr>
          <w:rFonts w:ascii="Times New Roman" w:hAnsi="Times New Roman" w:cs="Times New Roman"/>
          <w:i/>
          <w:color w:val="auto"/>
          <w:sz w:val="20"/>
          <w:szCs w:val="20"/>
          <w:lang w:val="en-US" w:eastAsia="en-US"/>
        </w:rPr>
        <w:t>k</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то для подобной линии с распределенной на</w:t>
      </w:r>
      <w:r w:rsidRPr="000D737D">
        <w:rPr>
          <w:rFonts w:ascii="Times New Roman" w:hAnsi="Times New Roman" w:cs="Times New Roman"/>
          <w:color w:val="auto"/>
          <w:sz w:val="20"/>
          <w:szCs w:val="20"/>
        </w:rPr>
        <w:softHyphen/>
        <w:t xml:space="preserve">грузкой </w:t>
      </w:r>
      <w:r w:rsidRPr="00975A0D">
        <w:rPr>
          <w:rFonts w:ascii="Times New Roman" w:hAnsi="Times New Roman" w:cs="Times New Roman"/>
          <w:i/>
          <w:color w:val="auto"/>
          <w:spacing w:val="-20"/>
          <w:sz w:val="20"/>
          <w:szCs w:val="20"/>
        </w:rPr>
        <w:t>З</w:t>
      </w:r>
      <w:r w:rsidR="00975A0D">
        <w:rPr>
          <w:rFonts w:ascii="Times New Roman" w:hAnsi="Times New Roman" w:cs="Times New Roman"/>
          <w:color w:val="auto"/>
          <w:spacing w:val="-20"/>
          <w:sz w:val="20"/>
          <w:szCs w:val="20"/>
        </w:rPr>
        <w:t xml:space="preserve"> </w:t>
      </w:r>
      <w:r w:rsidRPr="000D737D">
        <w:rPr>
          <w:rFonts w:ascii="Times New Roman" w:hAnsi="Times New Roman" w:cs="Times New Roman"/>
          <w:color w:val="auto"/>
          <w:spacing w:val="-20"/>
          <w:sz w:val="20"/>
          <w:szCs w:val="20"/>
        </w:rPr>
        <w:t>'</w:t>
      </w:r>
      <w:r w:rsidR="00975A0D">
        <w:rPr>
          <w:rFonts w:ascii="Times New Roman" w:hAnsi="Times New Roman" w:cs="Times New Roman"/>
          <w:color w:val="auto"/>
          <w:spacing w:val="-20"/>
          <w:sz w:val="20"/>
          <w:szCs w:val="20"/>
          <w:vertAlign w:val="subscript"/>
        </w:rPr>
        <w:t>н</w:t>
      </w:r>
      <w:r w:rsidRPr="000D737D">
        <w:rPr>
          <w:rFonts w:ascii="Times New Roman" w:hAnsi="Times New Roman" w:cs="Times New Roman"/>
          <w:color w:val="auto"/>
          <w:sz w:val="20"/>
          <w:szCs w:val="20"/>
          <w:vertAlign w:val="subscript"/>
        </w:rPr>
        <w:t>1-н2</w:t>
      </w:r>
      <w:r w:rsidRPr="000D737D">
        <w:rPr>
          <w:rFonts w:ascii="Times New Roman" w:hAnsi="Times New Roman" w:cs="Times New Roman"/>
          <w:color w:val="auto"/>
          <w:sz w:val="20"/>
          <w:szCs w:val="20"/>
        </w:rPr>
        <w:t xml:space="preserve"> = </w:t>
      </w:r>
      <w:r w:rsidR="00CD7246" w:rsidRPr="00CD7246">
        <w:rPr>
          <w:rFonts w:ascii="Times New Roman" w:hAnsi="Times New Roman" w:cs="Times New Roman"/>
          <w:i/>
          <w:color w:val="auto"/>
          <w:sz w:val="20"/>
          <w:szCs w:val="20"/>
        </w:rPr>
        <w:t>З</w:t>
      </w:r>
      <w:r w:rsidR="00CD7246">
        <w:rPr>
          <w:rFonts w:ascii="Times New Roman" w:hAnsi="Times New Roman" w:cs="Times New Roman"/>
          <w:color w:val="auto"/>
          <w:sz w:val="20"/>
          <w:szCs w:val="20"/>
          <w:vertAlign w:val="subscript"/>
        </w:rPr>
        <w:t xml:space="preserve"> </w:t>
      </w:r>
      <w:r w:rsidR="00975A0D" w:rsidRPr="00975A0D">
        <w:rPr>
          <w:rFonts w:ascii="Times New Roman" w:hAnsi="Times New Roman" w:cs="Times New Roman"/>
          <w:color w:val="auto"/>
          <w:sz w:val="20"/>
          <w:szCs w:val="20"/>
          <w:vertAlign w:val="subscript"/>
        </w:rPr>
        <w:t>н</w:t>
      </w:r>
      <w:r w:rsidRPr="000D737D">
        <w:rPr>
          <w:rFonts w:ascii="Times New Roman" w:hAnsi="Times New Roman" w:cs="Times New Roman"/>
          <w:color w:val="auto"/>
          <w:sz w:val="20"/>
          <w:szCs w:val="20"/>
          <w:vertAlign w:val="subscript"/>
        </w:rPr>
        <w:t>1</w:t>
      </w:r>
      <w:r w:rsidR="00975A0D" w:rsidRPr="00975A0D">
        <w:rPr>
          <w:rFonts w:ascii="Times New Roman" w:hAnsi="Times New Roman" w:cs="Times New Roman"/>
          <w:color w:val="auto"/>
          <w:sz w:val="20"/>
          <w:szCs w:val="20"/>
          <w:vertAlign w:val="subscript"/>
        </w:rPr>
        <w:t>-</w:t>
      </w:r>
      <w:r w:rsidR="00975A0D">
        <w:rPr>
          <w:rFonts w:ascii="Times New Roman" w:hAnsi="Times New Roman" w:cs="Times New Roman"/>
          <w:color w:val="auto"/>
          <w:sz w:val="20"/>
          <w:szCs w:val="20"/>
          <w:vertAlign w:val="subscript"/>
        </w:rPr>
        <w:t>н</w:t>
      </w:r>
      <w:r w:rsidRPr="000D737D">
        <w:rPr>
          <w:rFonts w:ascii="Times New Roman" w:hAnsi="Times New Roman" w:cs="Times New Roman"/>
          <w:color w:val="auto"/>
          <w:sz w:val="20"/>
          <w:szCs w:val="20"/>
          <w:vertAlign w:val="subscript"/>
        </w:rPr>
        <w:t>2</w:t>
      </w:r>
      <w:r w:rsidR="00975A0D">
        <w:rPr>
          <w:rFonts w:ascii="Times New Roman" w:hAnsi="Times New Roman" w:cs="Times New Roman"/>
          <w:color w:val="auto"/>
          <w:sz w:val="20"/>
          <w:szCs w:val="20"/>
          <w:vertAlign w:val="subscript"/>
        </w:rPr>
        <w:t xml:space="preserve"> </w:t>
      </w:r>
      <w:r w:rsidR="00975A0D">
        <w:rPr>
          <w:rFonts w:ascii="Times New Roman" w:hAnsi="Times New Roman" w:cs="Times New Roman"/>
          <w:color w:val="auto"/>
          <w:sz w:val="20"/>
          <w:szCs w:val="20"/>
        </w:rPr>
        <w:t>.</w:t>
      </w:r>
      <w:r w:rsidRPr="000D737D">
        <w:rPr>
          <w:rFonts w:ascii="Times New Roman" w:hAnsi="Times New Roman" w:cs="Times New Roman"/>
          <w:color w:val="auto"/>
          <w:sz w:val="20"/>
          <w:szCs w:val="20"/>
        </w:rPr>
        <w:t xml:space="preserve"> Следовательно, при передаче граничной мощности приведенные затраты для сравниваемых линий остаются неизменными, в то время как значения граничной мощности соот</w:t>
      </w:r>
      <w:r w:rsidRPr="000D737D">
        <w:rPr>
          <w:rFonts w:ascii="Times New Roman" w:hAnsi="Times New Roman" w:cs="Times New Roman"/>
          <w:color w:val="auto"/>
          <w:sz w:val="20"/>
          <w:szCs w:val="20"/>
        </w:rPr>
        <w:softHyphen/>
        <w:t xml:space="preserve">носятся как </w:t>
      </w:r>
      <w:r w:rsidR="00CD7246" w:rsidRPr="00CD7246">
        <w:rPr>
          <w:rFonts w:ascii="Times New Roman" w:hAnsi="Times New Roman" w:cs="Times New Roman"/>
          <w:i/>
          <w:color w:val="auto"/>
          <w:sz w:val="20"/>
          <w:szCs w:val="20"/>
          <w:lang w:val="en-US" w:eastAsia="en-US"/>
        </w:rPr>
        <w:t>S</w:t>
      </w:r>
      <w:r w:rsidR="00CD7246" w:rsidRPr="000D737D">
        <w:rPr>
          <w:rFonts w:ascii="Times New Roman" w:hAnsi="Times New Roman" w:cs="Times New Roman"/>
          <w:color w:val="auto"/>
          <w:sz w:val="20"/>
          <w:szCs w:val="20"/>
        </w:rPr>
        <w:t>'</w:t>
      </w:r>
      <w:r w:rsidR="00CD7246" w:rsidRPr="00CD7246">
        <w:rPr>
          <w:rFonts w:ascii="Times New Roman" w:hAnsi="Times New Roman" w:cs="Times New Roman"/>
          <w:color w:val="auto"/>
          <w:sz w:val="20"/>
          <w:szCs w:val="20"/>
          <w:vertAlign w:val="subscript"/>
          <w:lang w:eastAsia="en-US"/>
        </w:rPr>
        <w:t>н1-н</w:t>
      </w:r>
      <w:r w:rsidRPr="000D737D">
        <w:rPr>
          <w:rFonts w:ascii="Times New Roman" w:hAnsi="Times New Roman" w:cs="Times New Roman"/>
          <w:color w:val="auto"/>
          <w:sz w:val="20"/>
          <w:szCs w:val="20"/>
          <w:vertAlign w:val="subscript"/>
          <w:lang w:eastAsia="en-US"/>
        </w:rPr>
        <w:t>2</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 xml:space="preserve">= </w:t>
      </w:r>
      <w:proofErr w:type="spellStart"/>
      <w:r w:rsidR="00CD7246" w:rsidRPr="00CD7246">
        <w:rPr>
          <w:rFonts w:ascii="Times New Roman" w:hAnsi="Times New Roman" w:cs="Times New Roman"/>
          <w:i/>
          <w:color w:val="auto"/>
          <w:sz w:val="20"/>
          <w:szCs w:val="20"/>
          <w:lang w:val="en-US" w:eastAsia="en-US"/>
        </w:rPr>
        <w:t>kS</w:t>
      </w:r>
      <w:proofErr w:type="spellEnd"/>
      <w:r w:rsidR="00CD7246" w:rsidRPr="00CD7246">
        <w:rPr>
          <w:rFonts w:ascii="Times New Roman" w:hAnsi="Times New Roman" w:cs="Times New Roman"/>
          <w:color w:val="auto"/>
          <w:sz w:val="20"/>
          <w:szCs w:val="20"/>
          <w:vertAlign w:val="subscript"/>
          <w:lang w:eastAsia="en-US"/>
        </w:rPr>
        <w:t>н1-н</w:t>
      </w:r>
      <w:r w:rsidR="00CD7246" w:rsidRPr="000D737D">
        <w:rPr>
          <w:rFonts w:ascii="Times New Roman" w:hAnsi="Times New Roman" w:cs="Times New Roman"/>
          <w:color w:val="auto"/>
          <w:sz w:val="20"/>
          <w:szCs w:val="20"/>
          <w:vertAlign w:val="subscript"/>
          <w:lang w:eastAsia="en-US"/>
        </w:rPr>
        <w:t>2</w:t>
      </w:r>
      <w:r w:rsidR="00CD7246" w:rsidRPr="000D737D">
        <w:rPr>
          <w:rFonts w:ascii="Times New Roman" w:hAnsi="Times New Roman" w:cs="Times New Roman"/>
          <w:color w:val="auto"/>
          <w:sz w:val="20"/>
          <w:szCs w:val="20"/>
          <w:lang w:eastAsia="en-US"/>
        </w:rPr>
        <w:t xml:space="preserve"> </w:t>
      </w:r>
      <w:r w:rsidR="00CD7246" w:rsidRPr="00CD7246">
        <w:rPr>
          <w:rFonts w:ascii="Times New Roman" w:hAnsi="Times New Roman" w:cs="Times New Roman"/>
          <w:color w:val="auto"/>
          <w:sz w:val="20"/>
          <w:szCs w:val="20"/>
          <w:lang w:eastAsia="en-US"/>
        </w:rPr>
        <w:t>.</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Естественно, что минимальное значение удельных приведенных затрат имеет место при пере</w:t>
      </w:r>
      <w:r w:rsidRPr="000D737D">
        <w:rPr>
          <w:rFonts w:ascii="Times New Roman" w:hAnsi="Times New Roman" w:cs="Times New Roman"/>
          <w:color w:val="auto"/>
          <w:sz w:val="20"/>
          <w:szCs w:val="20"/>
        </w:rPr>
        <w:softHyphen/>
        <w:t xml:space="preserve">даче мощности, равной верхней границе зоны экономического использования напряжения, например для напряжения </w:t>
      </w:r>
      <w:r w:rsidR="00CD7246" w:rsidRPr="00CD7246">
        <w:rPr>
          <w:rFonts w:ascii="Times New Roman" w:hAnsi="Times New Roman" w:cs="Times New Roman"/>
          <w:i/>
          <w:color w:val="auto"/>
          <w:sz w:val="20"/>
          <w:szCs w:val="20"/>
          <w:lang w:val="en-US"/>
        </w:rPr>
        <w:t>U</w:t>
      </w:r>
      <w:r w:rsidR="00CD7246" w:rsidRPr="00CD7246">
        <w:rPr>
          <w:rFonts w:ascii="Times New Roman" w:hAnsi="Times New Roman" w:cs="Times New Roman"/>
          <w:i/>
          <w:color w:val="auto"/>
          <w:sz w:val="20"/>
          <w:szCs w:val="20"/>
          <w:vertAlign w:val="subscript"/>
        </w:rPr>
        <w:t>1</w:t>
      </w:r>
      <w:r w:rsidR="00CD7246" w:rsidRPr="00CD7246">
        <w:rPr>
          <w:rFonts w:ascii="Times New Roman" w:hAnsi="Times New Roman" w:cs="Times New Roman"/>
          <w:color w:val="auto"/>
          <w:sz w:val="20"/>
          <w:szCs w:val="20"/>
        </w:rPr>
        <w:t xml:space="preserve"> </w:t>
      </w:r>
      <w:r w:rsidRPr="000D737D">
        <w:rPr>
          <w:rFonts w:ascii="Times New Roman" w:hAnsi="Times New Roman" w:cs="Times New Roman"/>
          <w:color w:val="auto"/>
          <w:sz w:val="20"/>
          <w:szCs w:val="20"/>
        </w:rPr>
        <w:t xml:space="preserve">— при передаче граничной мощности </w:t>
      </w:r>
      <w:r w:rsidRPr="000D737D">
        <w:rPr>
          <w:rFonts w:ascii="Times New Roman" w:hAnsi="Times New Roman" w:cs="Times New Roman"/>
          <w:i/>
          <w:color w:val="auto"/>
          <w:sz w:val="20"/>
          <w:szCs w:val="20"/>
          <w:lang w:val="en-US" w:eastAsia="en-US"/>
        </w:rPr>
        <w:t>S</w:t>
      </w:r>
      <w:r w:rsidR="00CD7246">
        <w:rPr>
          <w:rFonts w:ascii="Times New Roman" w:hAnsi="Times New Roman" w:cs="Times New Roman"/>
          <w:color w:val="auto"/>
          <w:sz w:val="20"/>
          <w:szCs w:val="20"/>
          <w:vertAlign w:val="subscript"/>
          <w:lang w:eastAsia="en-US"/>
        </w:rPr>
        <w:t>н</w:t>
      </w:r>
      <w:r w:rsidRPr="000D737D">
        <w:rPr>
          <w:rFonts w:ascii="Times New Roman" w:hAnsi="Times New Roman" w:cs="Times New Roman"/>
          <w:color w:val="auto"/>
          <w:sz w:val="20"/>
          <w:szCs w:val="20"/>
          <w:vertAlign w:val="subscript"/>
          <w:lang w:val="en-US" w:eastAsia="en-US"/>
        </w:rPr>
        <w:t>l</w:t>
      </w:r>
      <w:r w:rsidR="00CD7246" w:rsidRPr="00CD7246">
        <w:rPr>
          <w:rFonts w:ascii="Times New Roman" w:hAnsi="Times New Roman" w:cs="Times New Roman"/>
          <w:color w:val="auto"/>
          <w:sz w:val="20"/>
          <w:szCs w:val="20"/>
          <w:vertAlign w:val="subscript"/>
          <w:lang w:eastAsia="en-US"/>
        </w:rPr>
        <w:t>-</w:t>
      </w:r>
      <w:r w:rsidR="00CD7246">
        <w:rPr>
          <w:rFonts w:ascii="Times New Roman" w:hAnsi="Times New Roman" w:cs="Times New Roman"/>
          <w:color w:val="auto"/>
          <w:sz w:val="20"/>
          <w:szCs w:val="20"/>
          <w:vertAlign w:val="subscript"/>
          <w:lang w:eastAsia="en-US"/>
        </w:rPr>
        <w:t>н</w:t>
      </w:r>
      <w:r w:rsidRPr="000D737D">
        <w:rPr>
          <w:rFonts w:ascii="Times New Roman" w:hAnsi="Times New Roman" w:cs="Times New Roman"/>
          <w:color w:val="auto"/>
          <w:sz w:val="20"/>
          <w:szCs w:val="20"/>
          <w:vertAlign w:val="subscript"/>
          <w:lang w:eastAsia="en-US"/>
        </w:rPr>
        <w:t>2</w:t>
      </w:r>
      <w:r w:rsidRPr="000D737D">
        <w:rPr>
          <w:rFonts w:ascii="Times New Roman" w:hAnsi="Times New Roman" w:cs="Times New Roman"/>
          <w:color w:val="auto"/>
          <w:sz w:val="20"/>
          <w:szCs w:val="20"/>
          <w:lang w:eastAsia="en-US"/>
        </w:rPr>
        <w:t xml:space="preserve">. </w:t>
      </w:r>
      <w:r w:rsidRPr="000D737D">
        <w:rPr>
          <w:rFonts w:ascii="Times New Roman" w:hAnsi="Times New Roman" w:cs="Times New Roman"/>
          <w:color w:val="auto"/>
          <w:sz w:val="20"/>
          <w:szCs w:val="20"/>
        </w:rPr>
        <w:t>При этом значение удельных приведенных затрат для линии с сосредоточенной на</w:t>
      </w:r>
      <w:r w:rsidRPr="000D737D">
        <w:rPr>
          <w:rFonts w:ascii="Times New Roman" w:hAnsi="Times New Roman" w:cs="Times New Roman"/>
          <w:color w:val="auto"/>
          <w:sz w:val="20"/>
          <w:szCs w:val="20"/>
        </w:rPr>
        <w:softHyphen/>
        <w:t>грузкой составит</w:t>
      </w:r>
    </w:p>
    <w:p w:rsidR="00CD7246" w:rsidRPr="0072134A" w:rsidRDefault="00CD7246" w:rsidP="001B1515">
      <w:pPr>
        <w:ind w:firstLine="320"/>
        <w:jc w:val="both"/>
        <w:rPr>
          <w:rFonts w:ascii="Times New Roman" w:hAnsi="Times New Roman" w:cs="Times New Roman"/>
          <w:color w:val="auto"/>
          <w:sz w:val="20"/>
          <w:szCs w:val="20"/>
        </w:rPr>
      </w:pPr>
    </w:p>
    <w:p w:rsidR="00CD7246" w:rsidRDefault="00CD7246" w:rsidP="001B1515">
      <w:pPr>
        <w:ind w:firstLine="320"/>
        <w:jc w:val="center"/>
        <w:rPr>
          <w:rFonts w:ascii="Times New Roman" w:hAnsi="Times New Roman" w:cs="Times New Roman"/>
          <w:color w:val="auto"/>
          <w:sz w:val="20"/>
          <w:szCs w:val="20"/>
          <w:lang w:val="en-US"/>
        </w:rPr>
      </w:pPr>
      <w:r>
        <w:rPr>
          <w:noProof/>
        </w:rPr>
        <w:lastRenderedPageBreak/>
        <w:drawing>
          <wp:inline distT="0" distB="0" distL="0" distR="0" wp14:anchorId="2E014E29" wp14:editId="03203E8F">
            <wp:extent cx="3180080" cy="1010920"/>
            <wp:effectExtent l="0" t="0" r="1270" b="0"/>
            <wp:docPr id="105" name="Рисунок 105" descr="C:\Users\LenovoUser\AppData\Local\Microsoft\Windows\Temporary Internet Files\Content.Word\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LenovoUser\AppData\Local\Microsoft\Windows\Temporary Internet Files\Content.Word\1020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180080" cy="1010920"/>
                    </a:xfrm>
                    <a:prstGeom prst="rect">
                      <a:avLst/>
                    </a:prstGeom>
                    <a:noFill/>
                    <a:ln>
                      <a:noFill/>
                    </a:ln>
                  </pic:spPr>
                </pic:pic>
              </a:graphicData>
            </a:graphic>
          </wp:inline>
        </w:drawing>
      </w:r>
    </w:p>
    <w:p w:rsidR="00CD7246" w:rsidRDefault="00CD7246" w:rsidP="001B1515">
      <w:pPr>
        <w:ind w:firstLine="284"/>
        <w:jc w:val="both"/>
        <w:rPr>
          <w:rFonts w:ascii="Times New Roman" w:hAnsi="Times New Roman" w:cs="Times New Roman"/>
          <w:color w:val="auto"/>
          <w:sz w:val="20"/>
          <w:szCs w:val="20"/>
          <w:lang w:val="en-US"/>
        </w:rPr>
      </w:pPr>
    </w:p>
    <w:p w:rsidR="00CD7246" w:rsidRDefault="00CD7246" w:rsidP="001B1515">
      <w:pPr>
        <w:ind w:firstLine="284"/>
        <w:jc w:val="both"/>
        <w:rPr>
          <w:rFonts w:ascii="Times New Roman" w:hAnsi="Times New Roman" w:cs="Times New Roman"/>
          <w:color w:val="auto"/>
          <w:sz w:val="20"/>
          <w:szCs w:val="20"/>
          <w:lang w:val="en-US"/>
        </w:rPr>
      </w:pPr>
    </w:p>
    <w:p w:rsidR="007E2348" w:rsidRPr="007E2348" w:rsidRDefault="000D737D" w:rsidP="001B1515">
      <w:pPr>
        <w:pStyle w:val="a8"/>
        <w:shd w:val="clear" w:color="auto" w:fill="auto"/>
        <w:spacing w:line="240" w:lineRule="auto"/>
        <w:rPr>
          <w:rFonts w:eastAsia="Arial Unicode MS"/>
          <w:spacing w:val="10"/>
          <w:lang w:eastAsia="ru-RU"/>
        </w:rPr>
      </w:pPr>
      <w:r w:rsidRPr="000D737D">
        <w:t>Удельные приведенные затраты, связанные с передачей еди</w:t>
      </w:r>
      <w:r w:rsidRPr="000D737D">
        <w:softHyphen/>
        <w:t>ницы мощности по линии с распределенной нагрузкой, в</w:t>
      </w:r>
      <w:r w:rsidRPr="000D737D">
        <w:rPr>
          <w:i/>
          <w:iCs/>
          <w:spacing w:val="40"/>
        </w:rPr>
        <w:t xml:space="preserve"> </w:t>
      </w:r>
      <w:r w:rsidRPr="000D737D">
        <w:rPr>
          <w:i/>
          <w:iCs/>
          <w:spacing w:val="40"/>
          <w:lang w:val="en-US"/>
        </w:rPr>
        <w:t>k</w:t>
      </w:r>
      <w:r w:rsidRPr="000D737D">
        <w:t xml:space="preserve"> раз меньше по сравнению с затратами при передаче мощности по линии с сосредоточенной нагрузкой. Реальная разница между з</w:t>
      </w:r>
      <w:r w:rsidRPr="000D737D">
        <w:rPr>
          <w:vertAlign w:val="subscript"/>
        </w:rPr>
        <w:t>н1</w:t>
      </w:r>
      <w:r w:rsidR="00CD7246" w:rsidRPr="00CD7246">
        <w:rPr>
          <w:vertAlign w:val="subscript"/>
        </w:rPr>
        <w:t>-</w:t>
      </w:r>
      <w:r w:rsidRPr="000D737D">
        <w:rPr>
          <w:vertAlign w:val="subscript"/>
        </w:rPr>
        <w:t xml:space="preserve">н2 </w:t>
      </w:r>
      <w:r w:rsidRPr="000D737D">
        <w:t xml:space="preserve">и </w:t>
      </w:r>
      <w:r w:rsidR="00CD7246">
        <w:t>з</w:t>
      </w:r>
      <w:r w:rsidR="00973595">
        <w:t>′</w:t>
      </w:r>
      <w:r w:rsidRPr="000D737D">
        <w:rPr>
          <w:vertAlign w:val="subscript"/>
        </w:rPr>
        <w:t>н1-и2</w:t>
      </w:r>
      <w:r w:rsidRPr="000D737D">
        <w:t xml:space="preserve"> зависит от значения коэффициентов распределения, на</w:t>
      </w:r>
      <w:r w:rsidRPr="000D737D">
        <w:softHyphen/>
        <w:t xml:space="preserve">пример при сравнении напряжений 6 и 10 кВ и исходных </w:t>
      </w:r>
      <w:r w:rsidRPr="000D737D">
        <w:rPr>
          <w:i/>
          <w:lang w:val="en-US"/>
        </w:rPr>
        <w:t>k</w:t>
      </w:r>
      <w:r w:rsidR="00973595">
        <w:rPr>
          <w:vertAlign w:val="subscript"/>
        </w:rPr>
        <w:t>1</w:t>
      </w:r>
      <w:r w:rsidRPr="000D737D">
        <w:t xml:space="preserve"> = 1,46 и </w:t>
      </w:r>
      <w:r w:rsidRPr="000D737D">
        <w:rPr>
          <w:i/>
          <w:lang w:val="en-US"/>
        </w:rPr>
        <w:t>k</w:t>
      </w:r>
      <w:r w:rsidRPr="000D737D">
        <w:rPr>
          <w:vertAlign w:val="subscript"/>
        </w:rPr>
        <w:t>2</w:t>
      </w:r>
      <w:r w:rsidRPr="000D737D">
        <w:t xml:space="preserve"> = 1,54 (соответственно напряжениям) приведенные затраты при переходе от сосредоточенной нагрузки к распреде</w:t>
      </w:r>
      <w:r w:rsidR="007E2348" w:rsidRPr="007E2348">
        <w:rPr>
          <w:rFonts w:eastAsia="Arial Unicode MS"/>
          <w:spacing w:val="10"/>
          <w:lang w:eastAsia="ru-RU"/>
        </w:rPr>
        <w:t xml:space="preserve">ленной вдоль линии не остаются неизменными, а из-за различия </w:t>
      </w:r>
      <w:r w:rsidR="007E2348" w:rsidRPr="007E2348">
        <w:rPr>
          <w:rFonts w:eastAsia="Arial Unicode MS"/>
          <w:i/>
          <w:spacing w:val="10"/>
          <w:lang w:val="en-US"/>
        </w:rPr>
        <w:t>k</w:t>
      </w:r>
      <w:r w:rsidR="007E2348">
        <w:rPr>
          <w:rFonts w:eastAsia="Arial Unicode MS"/>
          <w:spacing w:val="10"/>
          <w:vertAlign w:val="subscript"/>
        </w:rPr>
        <w:t>1</w:t>
      </w:r>
      <w:r w:rsidR="007E2348" w:rsidRPr="007E2348">
        <w:rPr>
          <w:rFonts w:eastAsia="Arial Unicode MS"/>
          <w:spacing w:val="10"/>
        </w:rPr>
        <w:t xml:space="preserve"> </w:t>
      </w:r>
      <w:r w:rsidR="007E2348" w:rsidRPr="007E2348">
        <w:rPr>
          <w:rFonts w:eastAsia="Arial Unicode MS"/>
          <w:spacing w:val="10"/>
          <w:lang w:eastAsia="ru-RU"/>
        </w:rPr>
        <w:t xml:space="preserve">и </w:t>
      </w:r>
      <w:r w:rsidR="007E2348" w:rsidRPr="007E2348">
        <w:rPr>
          <w:rFonts w:eastAsia="Arial Unicode MS"/>
          <w:i/>
          <w:spacing w:val="10"/>
          <w:lang w:val="en-US"/>
        </w:rPr>
        <w:t>k</w:t>
      </w:r>
      <w:r w:rsidR="007E2348">
        <w:rPr>
          <w:rFonts w:eastAsia="Arial Unicode MS"/>
          <w:spacing w:val="10"/>
          <w:vertAlign w:val="subscript"/>
        </w:rPr>
        <w:t>2</w:t>
      </w:r>
      <w:r w:rsidR="007E2348" w:rsidRPr="007E2348">
        <w:rPr>
          <w:rFonts w:eastAsia="Arial Unicode MS"/>
          <w:spacing w:val="10"/>
        </w:rPr>
        <w:t xml:space="preserve"> </w:t>
      </w:r>
      <w:r w:rsidR="007E2348" w:rsidRPr="007E2348">
        <w:rPr>
          <w:rFonts w:eastAsia="Arial Unicode MS"/>
          <w:spacing w:val="10"/>
          <w:lang w:eastAsia="ru-RU"/>
        </w:rPr>
        <w:t>увеличиваются в 1,24 раза, в то время как граничная мощ</w:t>
      </w:r>
      <w:r w:rsidR="007E2348" w:rsidRPr="007E2348">
        <w:rPr>
          <w:rFonts w:eastAsia="Arial Unicode MS"/>
          <w:spacing w:val="10"/>
          <w:lang w:eastAsia="ru-RU"/>
        </w:rPr>
        <w:softHyphen/>
        <w:t>ность увеличивается от 1300 до 1880 кВА, т. е. в 1,45 раза.</w:t>
      </w:r>
    </w:p>
    <w:p w:rsidR="007E2348" w:rsidRPr="007E2348" w:rsidRDefault="007E2348" w:rsidP="001B1515">
      <w:pPr>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При рассматриваемых исходных данных удельные приведен</w:t>
      </w:r>
      <w:r w:rsidRPr="007E2348">
        <w:rPr>
          <w:rFonts w:ascii="Times New Roman" w:hAnsi="Times New Roman" w:cs="Times New Roman"/>
          <w:color w:val="auto"/>
          <w:spacing w:val="10"/>
          <w:sz w:val="20"/>
          <w:szCs w:val="20"/>
        </w:rPr>
        <w:softHyphen/>
        <w:t xml:space="preserve">ные затраты для линии с нагрузкой на конце напряжением </w:t>
      </w:r>
      <w:r>
        <w:rPr>
          <w:rFonts w:ascii="Times New Roman" w:hAnsi="Times New Roman" w:cs="Times New Roman"/>
          <w:color w:val="auto"/>
          <w:spacing w:val="10"/>
          <w:sz w:val="20"/>
          <w:szCs w:val="20"/>
        </w:rPr>
        <w:t>6</w:t>
      </w:r>
      <w:r w:rsidRPr="007E2348">
        <w:rPr>
          <w:rFonts w:ascii="Times New Roman" w:hAnsi="Times New Roman" w:cs="Times New Roman"/>
          <w:color w:val="auto"/>
          <w:spacing w:val="10"/>
          <w:sz w:val="20"/>
          <w:szCs w:val="20"/>
        </w:rPr>
        <w:t xml:space="preserve"> кВ составляют 1,03, линии напряжением 10 кВ — 0,43 и линии на</w:t>
      </w:r>
      <w:r w:rsidRPr="007E2348">
        <w:rPr>
          <w:rFonts w:ascii="Times New Roman" w:hAnsi="Times New Roman" w:cs="Times New Roman"/>
          <w:color w:val="auto"/>
          <w:spacing w:val="10"/>
          <w:sz w:val="20"/>
          <w:szCs w:val="20"/>
        </w:rPr>
        <w:softHyphen/>
        <w:t>пряжением 20 кВ — 0,326 руб</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/(кВА</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км</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год). Для линии с рас</w:t>
      </w:r>
      <w:r w:rsidRPr="007E2348">
        <w:rPr>
          <w:rFonts w:ascii="Times New Roman" w:hAnsi="Times New Roman" w:cs="Times New Roman"/>
          <w:color w:val="auto"/>
          <w:spacing w:val="10"/>
          <w:sz w:val="20"/>
          <w:szCs w:val="20"/>
        </w:rPr>
        <w:softHyphen/>
        <w:t>пределенной нагрузкой удельные приведенные затраты соответ</w:t>
      </w:r>
      <w:r w:rsidRPr="007E2348">
        <w:rPr>
          <w:rFonts w:ascii="Times New Roman" w:hAnsi="Times New Roman" w:cs="Times New Roman"/>
          <w:color w:val="auto"/>
          <w:spacing w:val="10"/>
          <w:sz w:val="20"/>
          <w:szCs w:val="20"/>
        </w:rPr>
        <w:softHyphen/>
        <w:t>ственно равны 0,62, 0,282 и 0,206 руб</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/(кВА</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км</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год). Эти данные показывают, что в зоне экономического использования напряже</w:t>
      </w:r>
      <w:r w:rsidRPr="007E2348">
        <w:rPr>
          <w:rFonts w:ascii="Times New Roman" w:hAnsi="Times New Roman" w:cs="Times New Roman"/>
          <w:color w:val="auto"/>
          <w:spacing w:val="10"/>
          <w:sz w:val="20"/>
          <w:szCs w:val="20"/>
        </w:rPr>
        <w:softHyphen/>
        <w:t>ния 10 кВ (от</w:t>
      </w:r>
      <w:r>
        <w:rPr>
          <w:rFonts w:ascii="Times New Roman" w:hAnsi="Times New Roman" w:cs="Times New Roman"/>
          <w:color w:val="auto"/>
          <w:spacing w:val="10"/>
          <w:sz w:val="20"/>
          <w:szCs w:val="20"/>
        </w:rPr>
        <w:t xml:space="preserve"> </w:t>
      </w:r>
      <w:r w:rsidRPr="007E2348">
        <w:rPr>
          <w:rFonts w:ascii="Times New Roman" w:hAnsi="Times New Roman" w:cs="Times New Roman"/>
          <w:color w:val="auto"/>
          <w:spacing w:val="10"/>
          <w:sz w:val="20"/>
          <w:szCs w:val="20"/>
          <w:lang w:val="en-US" w:eastAsia="en-US"/>
        </w:rPr>
        <w:t>S</w:t>
      </w:r>
      <w:r w:rsidRPr="007E2348">
        <w:rPr>
          <w:rFonts w:ascii="Times New Roman" w:hAnsi="Times New Roman" w:cs="Times New Roman"/>
          <w:color w:val="auto"/>
          <w:spacing w:val="10"/>
          <w:sz w:val="20"/>
          <w:szCs w:val="20"/>
          <w:lang w:eastAsia="en-US"/>
        </w:rPr>
        <w:t>′</w:t>
      </w:r>
      <w:r w:rsidRPr="007E2348">
        <w:rPr>
          <w:rFonts w:ascii="Times New Roman" w:hAnsi="Times New Roman" w:cs="Times New Roman"/>
          <w:smallCaps/>
          <w:color w:val="auto"/>
          <w:spacing w:val="10"/>
          <w:sz w:val="20"/>
          <w:szCs w:val="20"/>
          <w:vertAlign w:val="subscript"/>
          <w:lang w:val="en-US" w:eastAsia="en-US"/>
        </w:rPr>
        <w:t>h</w:t>
      </w:r>
      <w:r w:rsidRPr="007E2348">
        <w:rPr>
          <w:rFonts w:ascii="Times New Roman" w:hAnsi="Times New Roman" w:cs="Times New Roman"/>
          <w:smallCaps/>
          <w:color w:val="auto"/>
          <w:spacing w:val="10"/>
          <w:sz w:val="20"/>
          <w:szCs w:val="20"/>
          <w:vertAlign w:val="subscript"/>
          <w:lang w:eastAsia="en-US"/>
        </w:rPr>
        <w:t>1-</w:t>
      </w:r>
      <w:proofErr w:type="spellStart"/>
      <w:r w:rsidRPr="007E2348">
        <w:rPr>
          <w:rFonts w:ascii="Times New Roman" w:hAnsi="Times New Roman" w:cs="Times New Roman"/>
          <w:smallCaps/>
          <w:color w:val="auto"/>
          <w:spacing w:val="10"/>
          <w:sz w:val="20"/>
          <w:szCs w:val="20"/>
          <w:vertAlign w:val="subscript"/>
          <w:lang w:val="en-US" w:eastAsia="en-US"/>
        </w:rPr>
        <w:t>hs</w:t>
      </w:r>
      <w:proofErr w:type="spellEnd"/>
      <w:r w:rsidRPr="007E2348">
        <w:rPr>
          <w:rFonts w:ascii="Times New Roman" w:hAnsi="Times New Roman" w:cs="Times New Roman"/>
          <w:smallCaps/>
          <w:color w:val="auto"/>
          <w:spacing w:val="10"/>
          <w:sz w:val="20"/>
          <w:szCs w:val="20"/>
          <w:vertAlign w:val="subscript"/>
          <w:lang w:eastAsia="en-US"/>
        </w:rPr>
        <w:t>2</w:t>
      </w:r>
      <w:r w:rsidRPr="007E2348">
        <w:rPr>
          <w:rFonts w:ascii="Times New Roman" w:hAnsi="Times New Roman" w:cs="Times New Roman"/>
          <w:color w:val="auto"/>
          <w:spacing w:val="10"/>
          <w:sz w:val="20"/>
          <w:szCs w:val="20"/>
        </w:rPr>
        <w:t xml:space="preserve"> до </w:t>
      </w:r>
      <w:r w:rsidRPr="007E2348">
        <w:rPr>
          <w:rFonts w:ascii="Times New Roman" w:hAnsi="Times New Roman" w:cs="Times New Roman"/>
          <w:color w:val="auto"/>
          <w:spacing w:val="10"/>
          <w:sz w:val="20"/>
          <w:szCs w:val="20"/>
          <w:lang w:val="en-US" w:eastAsia="en-US"/>
        </w:rPr>
        <w:t>S</w:t>
      </w:r>
      <w:r w:rsidRPr="007E2348">
        <w:rPr>
          <w:rFonts w:ascii="Times New Roman" w:hAnsi="Times New Roman" w:cs="Times New Roman"/>
          <w:color w:val="auto"/>
          <w:spacing w:val="10"/>
          <w:sz w:val="20"/>
          <w:szCs w:val="20"/>
          <w:lang w:eastAsia="en-US"/>
        </w:rPr>
        <w:t>′</w:t>
      </w:r>
      <w:r w:rsidRPr="007E2348">
        <w:rPr>
          <w:rFonts w:ascii="Times New Roman" w:hAnsi="Times New Roman" w:cs="Times New Roman"/>
          <w:smallCaps/>
          <w:color w:val="auto"/>
          <w:spacing w:val="10"/>
          <w:sz w:val="20"/>
          <w:szCs w:val="20"/>
          <w:vertAlign w:val="subscript"/>
          <w:lang w:val="en-US" w:eastAsia="en-US"/>
        </w:rPr>
        <w:t>h</w:t>
      </w:r>
      <w:r w:rsidRPr="007E2348">
        <w:rPr>
          <w:rFonts w:ascii="Times New Roman" w:hAnsi="Times New Roman" w:cs="Times New Roman"/>
          <w:smallCaps/>
          <w:color w:val="auto"/>
          <w:spacing w:val="10"/>
          <w:sz w:val="20"/>
          <w:szCs w:val="20"/>
          <w:vertAlign w:val="subscript"/>
          <w:lang w:eastAsia="en-US"/>
        </w:rPr>
        <w:t>2-</w:t>
      </w:r>
      <w:r w:rsidRPr="007E2348">
        <w:rPr>
          <w:rFonts w:ascii="Times New Roman" w:hAnsi="Times New Roman" w:cs="Times New Roman"/>
          <w:smallCaps/>
          <w:color w:val="auto"/>
          <w:spacing w:val="10"/>
          <w:sz w:val="20"/>
          <w:szCs w:val="20"/>
          <w:vertAlign w:val="subscript"/>
          <w:lang w:val="en-US" w:eastAsia="en-US"/>
        </w:rPr>
        <w:t>h</w:t>
      </w:r>
      <w:r w:rsidRPr="007E2348">
        <w:rPr>
          <w:rFonts w:ascii="Times New Roman" w:hAnsi="Times New Roman" w:cs="Times New Roman"/>
          <w:smallCaps/>
          <w:color w:val="auto"/>
          <w:spacing w:val="10"/>
          <w:sz w:val="20"/>
          <w:szCs w:val="20"/>
          <w:vertAlign w:val="subscript"/>
          <w:lang w:eastAsia="en-US"/>
        </w:rPr>
        <w:t>3</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удельные приведенные затраты, связанные с передачей энергии, уменьшаются в 0,72/0,282 = 2,56 раза, в зоне напряжения 20 кВ — только в 0,282/0,206 = 1,36 раза.</w:t>
      </w:r>
    </w:p>
    <w:p w:rsidR="007E2348" w:rsidRPr="007E2348" w:rsidRDefault="007E2348" w:rsidP="001B1515">
      <w:pPr>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Наряду со снижением удельных приведенных затрат для линий с распределенной нагрузкой отмечается более рациональное использование проводникового металла линий, так как для обеих сравниваемых линий затраты металла остаются неизменными.</w:t>
      </w:r>
    </w:p>
    <w:p w:rsidR="007E2348" w:rsidRPr="007E2348" w:rsidRDefault="007E2348" w:rsidP="001B1515">
      <w:pPr>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При решении практических задач возникают вопросы замены одного напряжения другим</w:t>
      </w:r>
      <w:r>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 xml:space="preserve"> Условия такой замены с учетом вскры</w:t>
      </w:r>
      <w:r w:rsidRPr="007E2348">
        <w:rPr>
          <w:rFonts w:ascii="Times New Roman" w:hAnsi="Times New Roman" w:cs="Times New Roman"/>
          <w:color w:val="auto"/>
          <w:spacing w:val="10"/>
          <w:sz w:val="20"/>
          <w:szCs w:val="20"/>
        </w:rPr>
        <w:softHyphen/>
        <w:t>тых закономерностей определяются следующим образом. Решение задачи возможно по варианту замены большего напряжения низшим напряжением, например напряжения</w:t>
      </w:r>
      <w:r w:rsidRPr="007E2348">
        <w:rPr>
          <w:rFonts w:ascii="Times New Roman" w:hAnsi="Times New Roman" w:cs="Times New Roman"/>
          <w:b/>
          <w:bCs/>
          <w:i/>
          <w:iCs/>
          <w:color w:val="auto"/>
          <w:sz w:val="20"/>
          <w:szCs w:val="20"/>
        </w:rPr>
        <w:t xml:space="preserve"> </w:t>
      </w:r>
      <w:r w:rsidRPr="007E2348">
        <w:rPr>
          <w:rFonts w:ascii="Times New Roman" w:hAnsi="Times New Roman" w:cs="Times New Roman"/>
          <w:b/>
          <w:bCs/>
          <w:i/>
          <w:iCs/>
          <w:color w:val="auto"/>
          <w:sz w:val="20"/>
          <w:szCs w:val="20"/>
          <w:lang w:val="en-US" w:eastAsia="en-US"/>
        </w:rPr>
        <w:t>U</w:t>
      </w:r>
      <w:r w:rsidRPr="007E2348">
        <w:rPr>
          <w:rFonts w:ascii="Times New Roman" w:hAnsi="Times New Roman" w:cs="Times New Roman"/>
          <w:b/>
          <w:bCs/>
          <w:i/>
          <w:iCs/>
          <w:color w:val="auto"/>
          <w:sz w:val="20"/>
          <w:szCs w:val="20"/>
          <w:vertAlign w:val="subscript"/>
          <w:lang w:eastAsia="en-US"/>
        </w:rPr>
        <w:t>2</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напряжением</w:t>
      </w:r>
      <w:r w:rsidRPr="007E2348">
        <w:rPr>
          <w:rFonts w:ascii="Times New Roman" w:hAnsi="Times New Roman" w:cs="Times New Roman"/>
          <w:b/>
          <w:bCs/>
          <w:i/>
          <w:iCs/>
          <w:color w:val="auto"/>
          <w:sz w:val="20"/>
          <w:szCs w:val="20"/>
        </w:rPr>
        <w:t xml:space="preserve"> </w:t>
      </w:r>
      <w:r w:rsidRPr="007E2348">
        <w:rPr>
          <w:rFonts w:ascii="Times New Roman" w:hAnsi="Times New Roman" w:cs="Times New Roman"/>
          <w:b/>
          <w:bCs/>
          <w:i/>
          <w:iCs/>
          <w:color w:val="auto"/>
          <w:sz w:val="20"/>
          <w:szCs w:val="20"/>
          <w:lang w:val="en-US" w:eastAsia="en-US"/>
        </w:rPr>
        <w:t>U</w:t>
      </w:r>
      <w:r>
        <w:rPr>
          <w:rFonts w:ascii="Times New Roman" w:hAnsi="Times New Roman" w:cs="Times New Roman"/>
          <w:b/>
          <w:bCs/>
          <w:i/>
          <w:iCs/>
          <w:color w:val="auto"/>
          <w:sz w:val="20"/>
          <w:szCs w:val="20"/>
          <w:vertAlign w:val="subscript"/>
          <w:lang w:eastAsia="en-US"/>
        </w:rPr>
        <w:t>1</w:t>
      </w:r>
      <w:r w:rsidRPr="007E2348">
        <w:rPr>
          <w:rFonts w:ascii="Times New Roman" w:hAnsi="Times New Roman" w:cs="Times New Roman"/>
          <w:b/>
          <w:bCs/>
          <w:i/>
          <w:iCs/>
          <w:color w:val="auto"/>
          <w:sz w:val="20"/>
          <w:szCs w:val="20"/>
          <w:vertAlign w:val="subscript"/>
          <w:lang w:eastAsia="en-US"/>
        </w:rPr>
        <w:t xml:space="preserve"> </w:t>
      </w:r>
      <w:r w:rsidRPr="007E2348">
        <w:rPr>
          <w:rFonts w:ascii="Times New Roman" w:hAnsi="Times New Roman" w:cs="Times New Roman"/>
          <w:color w:val="auto"/>
          <w:spacing w:val="10"/>
          <w:sz w:val="20"/>
          <w:szCs w:val="20"/>
        </w:rPr>
        <w:t xml:space="preserve">или, наоборот, замены низшего напряжения </w:t>
      </w:r>
      <w:r w:rsidRPr="007E2348">
        <w:rPr>
          <w:rFonts w:ascii="Times New Roman" w:hAnsi="Times New Roman" w:cs="Times New Roman"/>
          <w:b/>
          <w:bCs/>
          <w:i/>
          <w:iCs/>
          <w:color w:val="auto"/>
          <w:sz w:val="20"/>
          <w:szCs w:val="20"/>
          <w:lang w:val="en-US" w:eastAsia="en-US"/>
        </w:rPr>
        <w:t>U</w:t>
      </w:r>
      <w:r>
        <w:rPr>
          <w:rFonts w:ascii="Times New Roman" w:hAnsi="Times New Roman" w:cs="Times New Roman"/>
          <w:b/>
          <w:bCs/>
          <w:i/>
          <w:iCs/>
          <w:color w:val="auto"/>
          <w:sz w:val="20"/>
          <w:szCs w:val="20"/>
          <w:vertAlign w:val="subscript"/>
          <w:lang w:eastAsia="en-US"/>
        </w:rPr>
        <w:t xml:space="preserve">1 </w:t>
      </w:r>
      <w:r w:rsidRPr="007E2348">
        <w:rPr>
          <w:rFonts w:ascii="Times New Roman" w:hAnsi="Times New Roman" w:cs="Times New Roman"/>
          <w:color w:val="auto"/>
          <w:spacing w:val="10"/>
          <w:sz w:val="20"/>
          <w:szCs w:val="20"/>
        </w:rPr>
        <w:t xml:space="preserve">высшим </w:t>
      </w:r>
      <w:r w:rsidRPr="007E2348">
        <w:rPr>
          <w:rFonts w:ascii="Times New Roman" w:hAnsi="Times New Roman" w:cs="Times New Roman"/>
          <w:b/>
          <w:bCs/>
          <w:i/>
          <w:iCs/>
          <w:color w:val="auto"/>
          <w:sz w:val="20"/>
          <w:szCs w:val="20"/>
          <w:lang w:val="en-US" w:eastAsia="en-US"/>
        </w:rPr>
        <w:t>U</w:t>
      </w:r>
      <w:r w:rsidRPr="007E2348">
        <w:rPr>
          <w:rFonts w:ascii="Times New Roman" w:hAnsi="Times New Roman" w:cs="Times New Roman"/>
          <w:color w:val="auto"/>
          <w:spacing w:val="10"/>
          <w:sz w:val="20"/>
          <w:szCs w:val="20"/>
          <w:vertAlign w:val="subscript"/>
        </w:rPr>
        <w:t>2</w:t>
      </w:r>
      <w:r w:rsidR="00C55481">
        <w:rPr>
          <w:rFonts w:ascii="Times New Roman" w:hAnsi="Times New Roman" w:cs="Times New Roman"/>
          <w:color w:val="auto"/>
          <w:spacing w:val="10"/>
          <w:sz w:val="20"/>
          <w:szCs w:val="20"/>
        </w:rPr>
        <w:t>.</w:t>
      </w:r>
      <w:r w:rsidRPr="007E2348">
        <w:rPr>
          <w:rFonts w:ascii="Times New Roman" w:hAnsi="Times New Roman" w:cs="Times New Roman"/>
          <w:color w:val="auto"/>
          <w:spacing w:val="10"/>
          <w:sz w:val="20"/>
          <w:szCs w:val="20"/>
        </w:rPr>
        <w:t xml:space="preserve"> Замена может касаться части зоны экономического использования рассматриваемых напряжений или охватывать всю зону.</w:t>
      </w:r>
    </w:p>
    <w:p w:rsidR="007E2348" w:rsidRDefault="007E2348" w:rsidP="001B1515">
      <w:pPr>
        <w:spacing w:after="60"/>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 xml:space="preserve">Если рассматривать первую задачу — замену напряжения </w:t>
      </w:r>
      <w:r w:rsidR="00C55481" w:rsidRPr="007E2348">
        <w:rPr>
          <w:rFonts w:ascii="Times New Roman" w:hAnsi="Times New Roman" w:cs="Times New Roman"/>
          <w:b/>
          <w:bCs/>
          <w:i/>
          <w:iCs/>
          <w:color w:val="auto"/>
          <w:sz w:val="20"/>
          <w:szCs w:val="20"/>
          <w:lang w:val="en-US" w:eastAsia="en-US"/>
        </w:rPr>
        <w:t>U</w:t>
      </w:r>
      <w:r w:rsidR="00C55481">
        <w:rPr>
          <w:rFonts w:ascii="Times New Roman" w:hAnsi="Times New Roman" w:cs="Times New Roman"/>
          <w:b/>
          <w:bCs/>
          <w:i/>
          <w:iCs/>
          <w:color w:val="auto"/>
          <w:sz w:val="20"/>
          <w:szCs w:val="20"/>
          <w:vertAlign w:val="subscript"/>
          <w:lang w:eastAsia="en-US"/>
        </w:rPr>
        <w:t>2</w:t>
      </w:r>
      <w:r w:rsidRPr="007E2348">
        <w:rPr>
          <w:rFonts w:ascii="Times New Roman" w:hAnsi="Times New Roman" w:cs="Times New Roman"/>
          <w:color w:val="auto"/>
          <w:spacing w:val="10"/>
          <w:sz w:val="20"/>
          <w:szCs w:val="20"/>
          <w:lang w:eastAsia="en-US"/>
        </w:rPr>
        <w:t>,</w:t>
      </w:r>
      <w:r w:rsidRPr="007E2348">
        <w:rPr>
          <w:rFonts w:ascii="Times New Roman" w:hAnsi="Times New Roman" w:cs="Times New Roman"/>
          <w:color w:val="auto"/>
          <w:spacing w:val="10"/>
          <w:sz w:val="20"/>
          <w:szCs w:val="20"/>
          <w:vertAlign w:val="subscript"/>
          <w:lang w:eastAsia="en-US"/>
        </w:rPr>
        <w:t xml:space="preserve"> </w:t>
      </w:r>
      <w:r w:rsidRPr="007E2348">
        <w:rPr>
          <w:rFonts w:ascii="Times New Roman" w:hAnsi="Times New Roman" w:cs="Times New Roman"/>
          <w:color w:val="auto"/>
          <w:spacing w:val="10"/>
          <w:sz w:val="20"/>
          <w:szCs w:val="20"/>
        </w:rPr>
        <w:t xml:space="preserve">напряжением </w:t>
      </w:r>
      <w:r w:rsidR="00C55481" w:rsidRPr="007E2348">
        <w:rPr>
          <w:rFonts w:ascii="Times New Roman" w:hAnsi="Times New Roman" w:cs="Times New Roman"/>
          <w:b/>
          <w:bCs/>
          <w:i/>
          <w:iCs/>
          <w:color w:val="auto"/>
          <w:sz w:val="20"/>
          <w:szCs w:val="20"/>
          <w:lang w:val="en-US" w:eastAsia="en-US"/>
        </w:rPr>
        <w:t>U</w:t>
      </w:r>
      <w:r w:rsidR="00C55481">
        <w:rPr>
          <w:rFonts w:ascii="Times New Roman" w:hAnsi="Times New Roman" w:cs="Times New Roman"/>
          <w:b/>
          <w:bCs/>
          <w:i/>
          <w:iCs/>
          <w:color w:val="auto"/>
          <w:sz w:val="20"/>
          <w:szCs w:val="20"/>
          <w:vertAlign w:val="subscript"/>
          <w:lang w:eastAsia="en-US"/>
        </w:rPr>
        <w:t xml:space="preserve">1 </w:t>
      </w:r>
      <w:r w:rsidRPr="007E2348">
        <w:rPr>
          <w:rFonts w:ascii="Times New Roman" w:hAnsi="Times New Roman" w:cs="Times New Roman"/>
          <w:color w:val="auto"/>
          <w:spacing w:val="10"/>
          <w:sz w:val="20"/>
          <w:szCs w:val="20"/>
        </w:rPr>
        <w:t xml:space="preserve">во всей зоне экономического использования] напряжения </w:t>
      </w:r>
      <w:r w:rsidR="00C55481" w:rsidRPr="007E2348">
        <w:rPr>
          <w:rFonts w:ascii="Times New Roman" w:hAnsi="Times New Roman" w:cs="Times New Roman"/>
          <w:b/>
          <w:bCs/>
          <w:i/>
          <w:iCs/>
          <w:color w:val="auto"/>
          <w:sz w:val="20"/>
          <w:szCs w:val="20"/>
          <w:lang w:val="en-US" w:eastAsia="en-US"/>
        </w:rPr>
        <w:t>U</w:t>
      </w:r>
      <w:r w:rsidR="00C55481">
        <w:rPr>
          <w:rFonts w:ascii="Times New Roman" w:hAnsi="Times New Roman" w:cs="Times New Roman"/>
          <w:b/>
          <w:bCs/>
          <w:i/>
          <w:iCs/>
          <w:color w:val="auto"/>
          <w:sz w:val="20"/>
          <w:szCs w:val="20"/>
          <w:vertAlign w:val="subscript"/>
          <w:lang w:eastAsia="en-US"/>
        </w:rPr>
        <w:t>2</w:t>
      </w:r>
      <w:r w:rsidRPr="007E2348">
        <w:rPr>
          <w:rFonts w:ascii="Times New Roman" w:hAnsi="Times New Roman" w:cs="Times New Roman"/>
          <w:color w:val="auto"/>
          <w:spacing w:val="10"/>
          <w:sz w:val="20"/>
          <w:szCs w:val="20"/>
        </w:rPr>
        <w:t xml:space="preserve">, т. е. в пределах от </w:t>
      </w:r>
      <w:r w:rsidRPr="007E2348">
        <w:rPr>
          <w:rFonts w:ascii="Times New Roman" w:hAnsi="Times New Roman" w:cs="Times New Roman"/>
          <w:i/>
          <w:color w:val="auto"/>
          <w:spacing w:val="10"/>
          <w:sz w:val="20"/>
          <w:szCs w:val="20"/>
          <w:lang w:val="en-US" w:eastAsia="en-US"/>
        </w:rPr>
        <w:t>S</w:t>
      </w:r>
      <w:r w:rsidR="00C55481">
        <w:rPr>
          <w:rFonts w:ascii="Times New Roman" w:hAnsi="Times New Roman" w:cs="Times New Roman"/>
          <w:color w:val="auto"/>
          <w:spacing w:val="10"/>
          <w:sz w:val="20"/>
          <w:szCs w:val="20"/>
          <w:vertAlign w:val="subscript"/>
          <w:lang w:eastAsia="en-US"/>
        </w:rPr>
        <w:t>н</w:t>
      </w:r>
      <w:r w:rsidRPr="007E2348">
        <w:rPr>
          <w:rFonts w:ascii="Times New Roman" w:hAnsi="Times New Roman" w:cs="Times New Roman"/>
          <w:color w:val="auto"/>
          <w:spacing w:val="10"/>
          <w:sz w:val="20"/>
          <w:szCs w:val="20"/>
          <w:vertAlign w:val="subscript"/>
          <w:lang w:val="en-US" w:eastAsia="en-US"/>
        </w:rPr>
        <w:t>l</w:t>
      </w:r>
      <w:r w:rsidR="00C55481" w:rsidRPr="00C55481">
        <w:rPr>
          <w:rFonts w:ascii="Times New Roman" w:hAnsi="Times New Roman" w:cs="Times New Roman"/>
          <w:color w:val="auto"/>
          <w:spacing w:val="10"/>
          <w:sz w:val="20"/>
          <w:szCs w:val="20"/>
          <w:vertAlign w:val="subscript"/>
          <w:lang w:eastAsia="en-US"/>
        </w:rPr>
        <w:t>-</w:t>
      </w:r>
      <w:r w:rsidR="00C55481">
        <w:rPr>
          <w:rFonts w:ascii="Times New Roman" w:hAnsi="Times New Roman" w:cs="Times New Roman"/>
          <w:color w:val="auto"/>
          <w:spacing w:val="10"/>
          <w:sz w:val="20"/>
          <w:szCs w:val="20"/>
          <w:vertAlign w:val="subscript"/>
          <w:lang w:eastAsia="en-US"/>
        </w:rPr>
        <w:t>н</w:t>
      </w:r>
      <w:r w:rsidRPr="007E2348">
        <w:rPr>
          <w:rFonts w:ascii="Times New Roman" w:hAnsi="Times New Roman" w:cs="Times New Roman"/>
          <w:color w:val="auto"/>
          <w:spacing w:val="10"/>
          <w:sz w:val="20"/>
          <w:szCs w:val="20"/>
          <w:vertAlign w:val="subscript"/>
          <w:lang w:eastAsia="en-US"/>
        </w:rPr>
        <w:t>2</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 xml:space="preserve">до </w:t>
      </w:r>
      <w:r w:rsidRPr="007E2348">
        <w:rPr>
          <w:rFonts w:ascii="Times New Roman" w:hAnsi="Times New Roman" w:cs="Times New Roman"/>
          <w:i/>
          <w:color w:val="auto"/>
          <w:spacing w:val="10"/>
          <w:sz w:val="20"/>
          <w:szCs w:val="20"/>
          <w:lang w:val="en-US" w:eastAsia="en-US"/>
        </w:rPr>
        <w:t>S</w:t>
      </w:r>
      <w:r w:rsidR="00C55481">
        <w:rPr>
          <w:rFonts w:ascii="Times New Roman" w:hAnsi="Times New Roman" w:cs="Times New Roman"/>
          <w:color w:val="auto"/>
          <w:spacing w:val="10"/>
          <w:sz w:val="20"/>
          <w:szCs w:val="20"/>
          <w:vertAlign w:val="subscript"/>
          <w:lang w:eastAsia="en-US"/>
        </w:rPr>
        <w:t>н</w:t>
      </w:r>
      <w:r w:rsidRPr="007E2348">
        <w:rPr>
          <w:rFonts w:ascii="Times New Roman" w:hAnsi="Times New Roman" w:cs="Times New Roman"/>
          <w:color w:val="auto"/>
          <w:spacing w:val="10"/>
          <w:sz w:val="20"/>
          <w:szCs w:val="20"/>
          <w:vertAlign w:val="subscript"/>
          <w:lang w:eastAsia="en-US"/>
        </w:rPr>
        <w:t>2</w:t>
      </w:r>
      <w:r w:rsidR="00C55481" w:rsidRPr="00C55481">
        <w:rPr>
          <w:rFonts w:ascii="Times New Roman" w:hAnsi="Times New Roman" w:cs="Times New Roman"/>
          <w:color w:val="auto"/>
          <w:spacing w:val="10"/>
          <w:sz w:val="20"/>
          <w:szCs w:val="20"/>
          <w:vertAlign w:val="subscript"/>
          <w:lang w:eastAsia="en-US"/>
        </w:rPr>
        <w:t>-</w:t>
      </w:r>
      <w:r w:rsidR="00C55481">
        <w:rPr>
          <w:rFonts w:ascii="Times New Roman" w:hAnsi="Times New Roman" w:cs="Times New Roman"/>
          <w:color w:val="auto"/>
          <w:spacing w:val="10"/>
          <w:sz w:val="20"/>
          <w:szCs w:val="20"/>
          <w:vertAlign w:val="subscript"/>
          <w:lang w:eastAsia="en-US"/>
        </w:rPr>
        <w:t>н</w:t>
      </w:r>
      <w:r w:rsidRPr="007E2348">
        <w:rPr>
          <w:rFonts w:ascii="Times New Roman" w:hAnsi="Times New Roman" w:cs="Times New Roman"/>
          <w:color w:val="auto"/>
          <w:spacing w:val="10"/>
          <w:sz w:val="20"/>
          <w:szCs w:val="20"/>
          <w:vertAlign w:val="subscript"/>
          <w:lang w:eastAsia="en-US"/>
        </w:rPr>
        <w:t>3</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то максималь</w:t>
      </w:r>
      <w:r w:rsidRPr="007E2348">
        <w:rPr>
          <w:rFonts w:ascii="Times New Roman" w:hAnsi="Times New Roman" w:cs="Times New Roman"/>
          <w:color w:val="auto"/>
          <w:spacing w:val="10"/>
          <w:sz w:val="20"/>
          <w:szCs w:val="20"/>
        </w:rPr>
        <w:softHyphen/>
        <w:t>ное увеличение затрат при такой замене для линии с сосредото</w:t>
      </w:r>
      <w:r w:rsidRPr="007E2348">
        <w:rPr>
          <w:rFonts w:ascii="Times New Roman" w:hAnsi="Times New Roman" w:cs="Times New Roman"/>
          <w:color w:val="auto"/>
          <w:spacing w:val="10"/>
          <w:sz w:val="20"/>
          <w:szCs w:val="20"/>
        </w:rPr>
        <w:softHyphen/>
        <w:t>ченной нагрузкой составит</w:t>
      </w:r>
    </w:p>
    <w:p w:rsidR="00C55481" w:rsidRPr="007E2348" w:rsidRDefault="00C55481" w:rsidP="001B1515">
      <w:pPr>
        <w:spacing w:after="60"/>
        <w:ind w:firstLine="340"/>
        <w:jc w:val="both"/>
        <w:rPr>
          <w:rFonts w:ascii="Times New Roman" w:hAnsi="Times New Roman" w:cs="Times New Roman"/>
          <w:color w:val="auto"/>
          <w:spacing w:val="10"/>
          <w:sz w:val="20"/>
          <w:szCs w:val="20"/>
        </w:rPr>
      </w:pPr>
    </w:p>
    <w:p w:rsidR="00C55481" w:rsidRPr="007E2348" w:rsidRDefault="00155272" w:rsidP="001B1515">
      <w:pPr>
        <w:tabs>
          <w:tab w:val="left" w:pos="3534"/>
        </w:tabs>
        <w:spacing w:after="60"/>
        <w:ind w:hanging="260"/>
        <w:jc w:val="center"/>
        <w:rPr>
          <w:rFonts w:ascii="Times New Roman" w:hAnsi="Times New Roman" w:cs="Times New Roman"/>
          <w:b/>
          <w:bCs/>
          <w:i/>
          <w:iCs/>
          <w:color w:val="auto"/>
          <w:sz w:val="20"/>
          <w:szCs w:val="20"/>
        </w:rPr>
      </w:pPr>
      <w:r>
        <w:rPr>
          <w:noProof/>
        </w:rPr>
        <w:drawing>
          <wp:inline distT="0" distB="0" distL="0" distR="0" wp14:anchorId="070CA841" wp14:editId="0B9F70DA">
            <wp:extent cx="3525520" cy="325120"/>
            <wp:effectExtent l="0" t="0" r="0" b="0"/>
            <wp:docPr id="106" name="Рисунок 106" descr="C:\Users\LenovoUser\AppData\Local\Microsoft\Windows\Temporary Internet Files\Content.Word\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LenovoUser\AppData\Local\Microsoft\Windows\Temporary Internet Files\Content.Word\10206.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525520" cy="325120"/>
                    </a:xfrm>
                    <a:prstGeom prst="rect">
                      <a:avLst/>
                    </a:prstGeom>
                    <a:noFill/>
                    <a:ln>
                      <a:noFill/>
                    </a:ln>
                  </pic:spPr>
                </pic:pic>
              </a:graphicData>
            </a:graphic>
          </wp:inline>
        </w:drawing>
      </w:r>
    </w:p>
    <w:p w:rsidR="00155272" w:rsidRDefault="00155272" w:rsidP="001B1515">
      <w:pPr>
        <w:spacing w:after="89"/>
        <w:ind w:firstLine="340"/>
        <w:jc w:val="both"/>
        <w:rPr>
          <w:rFonts w:ascii="Times New Roman" w:hAnsi="Times New Roman" w:cs="Times New Roman"/>
          <w:color w:val="auto"/>
          <w:spacing w:val="10"/>
          <w:sz w:val="20"/>
          <w:szCs w:val="20"/>
        </w:rPr>
      </w:pPr>
    </w:p>
    <w:p w:rsidR="007E2348" w:rsidRDefault="007E2348" w:rsidP="001B1515">
      <w:pPr>
        <w:spacing w:after="89"/>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При замене напряжения</w:t>
      </w:r>
      <w:r w:rsidRPr="007E2348">
        <w:rPr>
          <w:rFonts w:ascii="Times New Roman" w:hAnsi="Times New Roman" w:cs="Times New Roman"/>
          <w:b/>
          <w:bCs/>
          <w:i/>
          <w:iCs/>
          <w:color w:val="auto"/>
          <w:sz w:val="20"/>
          <w:szCs w:val="20"/>
        </w:rPr>
        <w:t xml:space="preserve"> </w:t>
      </w:r>
      <w:r w:rsidRPr="00155272">
        <w:rPr>
          <w:rFonts w:ascii="Times New Roman" w:hAnsi="Times New Roman" w:cs="Times New Roman"/>
          <w:bCs/>
          <w:i/>
          <w:iCs/>
          <w:color w:val="auto"/>
          <w:sz w:val="20"/>
          <w:szCs w:val="20"/>
          <w:lang w:val="en-US" w:eastAsia="en-US"/>
        </w:rPr>
        <w:t>U</w:t>
      </w:r>
      <w:r w:rsidRPr="00155272">
        <w:rPr>
          <w:rFonts w:ascii="Times New Roman" w:hAnsi="Times New Roman" w:cs="Times New Roman"/>
          <w:bCs/>
          <w:i/>
          <w:iCs/>
          <w:color w:val="auto"/>
          <w:sz w:val="20"/>
          <w:szCs w:val="20"/>
          <w:vertAlign w:val="subscript"/>
          <w:lang w:eastAsia="en-US"/>
        </w:rPr>
        <w:t>2</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более высоким напряжением</w:t>
      </w:r>
      <w:r w:rsidRPr="007E2348">
        <w:rPr>
          <w:rFonts w:ascii="Times New Roman" w:hAnsi="Times New Roman" w:cs="Times New Roman"/>
          <w:b/>
          <w:bCs/>
          <w:i/>
          <w:iCs/>
          <w:color w:val="auto"/>
          <w:sz w:val="20"/>
          <w:szCs w:val="20"/>
        </w:rPr>
        <w:t xml:space="preserve"> </w:t>
      </w:r>
      <w:r w:rsidRPr="00155272">
        <w:rPr>
          <w:rFonts w:ascii="Times New Roman" w:hAnsi="Times New Roman" w:cs="Times New Roman"/>
          <w:bCs/>
          <w:i/>
          <w:iCs/>
          <w:color w:val="auto"/>
          <w:sz w:val="20"/>
          <w:szCs w:val="20"/>
          <w:lang w:val="en-US" w:eastAsia="en-US"/>
        </w:rPr>
        <w:t>U</w:t>
      </w:r>
      <w:r w:rsidR="00155272" w:rsidRPr="00155272">
        <w:rPr>
          <w:rFonts w:ascii="Times New Roman" w:hAnsi="Times New Roman" w:cs="Times New Roman"/>
          <w:bCs/>
          <w:i/>
          <w:iCs/>
          <w:color w:val="auto"/>
          <w:sz w:val="20"/>
          <w:szCs w:val="20"/>
          <w:vertAlign w:val="subscript"/>
          <w:lang w:eastAsia="en-US"/>
        </w:rPr>
        <w:t>3</w:t>
      </w:r>
      <w:r w:rsidRPr="007E2348">
        <w:rPr>
          <w:rFonts w:ascii="Times New Roman" w:hAnsi="Times New Roman" w:cs="Times New Roman"/>
          <w:b/>
          <w:bCs/>
          <w:i/>
          <w:iCs/>
          <w:color w:val="auto"/>
          <w:sz w:val="20"/>
          <w:szCs w:val="20"/>
          <w:lang w:eastAsia="en-US"/>
        </w:rPr>
        <w:t xml:space="preserve"> </w:t>
      </w:r>
      <w:r w:rsidRPr="007E2348">
        <w:rPr>
          <w:rFonts w:ascii="Times New Roman" w:hAnsi="Times New Roman" w:cs="Times New Roman"/>
          <w:color w:val="auto"/>
          <w:spacing w:val="10"/>
          <w:sz w:val="20"/>
          <w:szCs w:val="20"/>
        </w:rPr>
        <w:t xml:space="preserve">в зоне рационального использования напряжения </w:t>
      </w:r>
      <w:r w:rsidR="00155272" w:rsidRPr="00155272">
        <w:rPr>
          <w:rFonts w:ascii="Times New Roman" w:hAnsi="Times New Roman" w:cs="Times New Roman"/>
          <w:bCs/>
          <w:i/>
          <w:iCs/>
          <w:color w:val="auto"/>
          <w:sz w:val="20"/>
          <w:szCs w:val="20"/>
          <w:lang w:val="en-US" w:eastAsia="en-US"/>
        </w:rPr>
        <w:t>U</w:t>
      </w:r>
      <w:r w:rsidR="00155272" w:rsidRPr="00155272">
        <w:rPr>
          <w:rFonts w:ascii="Times New Roman" w:hAnsi="Times New Roman" w:cs="Times New Roman"/>
          <w:bCs/>
          <w:i/>
          <w:iCs/>
          <w:color w:val="auto"/>
          <w:sz w:val="20"/>
          <w:szCs w:val="20"/>
          <w:vertAlign w:val="subscript"/>
          <w:lang w:eastAsia="en-US"/>
        </w:rPr>
        <w:t>2</w:t>
      </w:r>
      <w:r w:rsidR="00155272">
        <w:rPr>
          <w:rFonts w:ascii="Times New Roman" w:hAnsi="Times New Roman" w:cs="Times New Roman"/>
          <w:bCs/>
          <w:i/>
          <w:iCs/>
          <w:color w:val="auto"/>
          <w:sz w:val="20"/>
          <w:szCs w:val="20"/>
          <w:vertAlign w:val="subscript"/>
          <w:lang w:eastAsia="en-US"/>
        </w:rPr>
        <w:t xml:space="preserve"> </w:t>
      </w:r>
      <w:r w:rsidRPr="007E2348">
        <w:rPr>
          <w:rFonts w:ascii="Times New Roman" w:hAnsi="Times New Roman" w:cs="Times New Roman"/>
          <w:color w:val="auto"/>
          <w:spacing w:val="10"/>
          <w:sz w:val="20"/>
          <w:szCs w:val="20"/>
        </w:rPr>
        <w:t>для подобной линии максимальное увеличение затрат будет равно</w:t>
      </w:r>
    </w:p>
    <w:p w:rsidR="00C55481" w:rsidRPr="007E2348" w:rsidRDefault="00C55481" w:rsidP="001B1515">
      <w:pPr>
        <w:spacing w:after="89"/>
        <w:ind w:firstLine="340"/>
        <w:jc w:val="both"/>
        <w:rPr>
          <w:rFonts w:ascii="Times New Roman" w:hAnsi="Times New Roman" w:cs="Times New Roman"/>
          <w:color w:val="auto"/>
          <w:spacing w:val="10"/>
          <w:sz w:val="20"/>
          <w:szCs w:val="20"/>
        </w:rPr>
      </w:pPr>
    </w:p>
    <w:p w:rsidR="00155272" w:rsidRDefault="00155272" w:rsidP="001B1515">
      <w:pPr>
        <w:ind w:firstLine="340"/>
        <w:jc w:val="center"/>
        <w:rPr>
          <w:rFonts w:ascii="Times New Roman" w:hAnsi="Times New Roman" w:cs="Times New Roman"/>
          <w:color w:val="auto"/>
          <w:spacing w:val="10"/>
          <w:sz w:val="20"/>
          <w:szCs w:val="20"/>
        </w:rPr>
      </w:pPr>
      <w:r>
        <w:rPr>
          <w:noProof/>
        </w:rPr>
        <w:drawing>
          <wp:inline distT="0" distB="0" distL="0" distR="0" wp14:anchorId="7EB91E3E" wp14:editId="1ECA3746">
            <wp:extent cx="3586480" cy="299720"/>
            <wp:effectExtent l="0" t="0" r="0" b="5080"/>
            <wp:docPr id="107" name="Рисунок 107" descr="C:\Users\LenovoUser\AppData\Local\Microsoft\Windows\Temporary Internet Files\Content.Word\1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LenovoUser\AppData\Local\Microsoft\Windows\Temporary Internet Files\Content.Word\1020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86480" cy="299720"/>
                    </a:xfrm>
                    <a:prstGeom prst="rect">
                      <a:avLst/>
                    </a:prstGeom>
                    <a:noFill/>
                    <a:ln>
                      <a:noFill/>
                    </a:ln>
                  </pic:spPr>
                </pic:pic>
              </a:graphicData>
            </a:graphic>
          </wp:inline>
        </w:drawing>
      </w:r>
    </w:p>
    <w:p w:rsidR="00155272" w:rsidRDefault="00155272" w:rsidP="001B1515">
      <w:pPr>
        <w:ind w:firstLine="340"/>
        <w:jc w:val="both"/>
        <w:rPr>
          <w:rFonts w:ascii="Times New Roman" w:hAnsi="Times New Roman" w:cs="Times New Roman"/>
          <w:color w:val="auto"/>
          <w:spacing w:val="10"/>
          <w:sz w:val="20"/>
          <w:szCs w:val="20"/>
        </w:rPr>
      </w:pPr>
    </w:p>
    <w:p w:rsidR="007E2348" w:rsidRPr="007E2348" w:rsidRDefault="007E2348" w:rsidP="001B1515">
      <w:pPr>
        <w:ind w:firstLine="340"/>
        <w:jc w:val="both"/>
        <w:rPr>
          <w:rFonts w:ascii="Times New Roman" w:hAnsi="Times New Roman" w:cs="Times New Roman"/>
          <w:color w:val="auto"/>
          <w:spacing w:val="10"/>
          <w:sz w:val="20"/>
          <w:szCs w:val="20"/>
        </w:rPr>
      </w:pPr>
      <w:r w:rsidRPr="007E2348">
        <w:rPr>
          <w:rFonts w:ascii="Times New Roman" w:hAnsi="Times New Roman" w:cs="Times New Roman"/>
          <w:color w:val="auto"/>
          <w:spacing w:val="10"/>
          <w:sz w:val="20"/>
          <w:szCs w:val="20"/>
        </w:rPr>
        <w:t>Для линии с распределенной нагрузкой при</w:t>
      </w:r>
      <w:r w:rsidRPr="007E2348">
        <w:rPr>
          <w:rFonts w:ascii="Times New Roman" w:hAnsi="Times New Roman" w:cs="Times New Roman"/>
          <w:b/>
          <w:bCs/>
          <w:i/>
          <w:iCs/>
          <w:color w:val="auto"/>
          <w:sz w:val="20"/>
          <w:szCs w:val="20"/>
        </w:rPr>
        <w:t xml:space="preserve"> </w:t>
      </w:r>
      <w:r w:rsidRPr="00155272">
        <w:rPr>
          <w:rFonts w:ascii="Times New Roman" w:hAnsi="Times New Roman" w:cs="Times New Roman"/>
          <w:bCs/>
          <w:i/>
          <w:iCs/>
          <w:color w:val="auto"/>
          <w:sz w:val="20"/>
          <w:szCs w:val="20"/>
          <w:lang w:val="en-US" w:eastAsia="en-US"/>
        </w:rPr>
        <w:t>k</w:t>
      </w:r>
      <w:r w:rsidR="00155272" w:rsidRPr="00155272">
        <w:rPr>
          <w:rFonts w:ascii="Times New Roman" w:hAnsi="Times New Roman" w:cs="Times New Roman"/>
          <w:bCs/>
          <w:i/>
          <w:iCs/>
          <w:color w:val="auto"/>
          <w:sz w:val="20"/>
          <w:szCs w:val="20"/>
          <w:vertAlign w:val="subscript"/>
          <w:lang w:eastAsia="en-US"/>
        </w:rPr>
        <w:t>1</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w:t>
      </w:r>
      <w:r w:rsidRPr="007E2348">
        <w:rPr>
          <w:rFonts w:ascii="Times New Roman" w:hAnsi="Times New Roman" w:cs="Times New Roman"/>
          <w:b/>
          <w:bCs/>
          <w:i/>
          <w:iCs/>
          <w:color w:val="auto"/>
          <w:sz w:val="20"/>
          <w:szCs w:val="20"/>
        </w:rPr>
        <w:t xml:space="preserve"> </w:t>
      </w:r>
      <w:r w:rsidR="00155272" w:rsidRPr="00155272">
        <w:rPr>
          <w:rFonts w:ascii="Times New Roman" w:hAnsi="Times New Roman" w:cs="Times New Roman"/>
          <w:bCs/>
          <w:i/>
          <w:iCs/>
          <w:color w:val="auto"/>
          <w:sz w:val="20"/>
          <w:szCs w:val="20"/>
          <w:lang w:val="en-US" w:eastAsia="en-US"/>
        </w:rPr>
        <w:t>k</w:t>
      </w:r>
      <w:r w:rsidR="00155272" w:rsidRPr="00155272">
        <w:rPr>
          <w:rFonts w:ascii="Times New Roman" w:hAnsi="Times New Roman" w:cs="Times New Roman"/>
          <w:bCs/>
          <w:i/>
          <w:iCs/>
          <w:color w:val="auto"/>
          <w:sz w:val="20"/>
          <w:szCs w:val="20"/>
          <w:vertAlign w:val="subscript"/>
          <w:lang w:eastAsia="en-US"/>
        </w:rPr>
        <w:t>2</w:t>
      </w:r>
      <w:r w:rsidR="00155272" w:rsidRPr="007E2348">
        <w:rPr>
          <w:rFonts w:ascii="Times New Roman" w:hAnsi="Times New Roman" w:cs="Times New Roman"/>
          <w:color w:val="auto"/>
          <w:spacing w:val="10"/>
          <w:sz w:val="20"/>
          <w:szCs w:val="20"/>
          <w:lang w:eastAsia="en-US"/>
        </w:rPr>
        <w:t xml:space="preserve"> </w:t>
      </w:r>
      <w:r w:rsidR="00155272" w:rsidRPr="00155272">
        <w:rPr>
          <w:rFonts w:ascii="Times New Roman" w:hAnsi="Times New Roman" w:cs="Times New Roman"/>
          <w:bCs/>
          <w:i/>
          <w:iCs/>
          <w:color w:val="auto"/>
          <w:sz w:val="20"/>
          <w:szCs w:val="20"/>
        </w:rPr>
        <w:t>=</w:t>
      </w:r>
      <w:r w:rsidRPr="007E2348">
        <w:rPr>
          <w:rFonts w:ascii="Times New Roman" w:hAnsi="Times New Roman" w:cs="Times New Roman"/>
          <w:b/>
          <w:bCs/>
          <w:i/>
          <w:iCs/>
          <w:color w:val="auto"/>
          <w:sz w:val="20"/>
          <w:szCs w:val="20"/>
        </w:rPr>
        <w:t xml:space="preserve"> </w:t>
      </w:r>
      <w:r w:rsidRPr="00155272">
        <w:rPr>
          <w:rFonts w:ascii="Times New Roman" w:hAnsi="Times New Roman" w:cs="Times New Roman"/>
          <w:bCs/>
          <w:i/>
          <w:iCs/>
          <w:color w:val="auto"/>
          <w:sz w:val="20"/>
          <w:szCs w:val="20"/>
          <w:lang w:val="en-US" w:eastAsia="en-US"/>
        </w:rPr>
        <w:t>k</w:t>
      </w:r>
      <w:r w:rsidRPr="00155272">
        <w:rPr>
          <w:rFonts w:ascii="Times New Roman" w:hAnsi="Times New Roman" w:cs="Times New Roman"/>
          <w:bCs/>
          <w:i/>
          <w:iCs/>
          <w:color w:val="auto"/>
          <w:sz w:val="20"/>
          <w:szCs w:val="20"/>
          <w:vertAlign w:val="subscript"/>
          <w:lang w:eastAsia="en-US"/>
        </w:rPr>
        <w:t>3</w:t>
      </w:r>
      <w:r w:rsidRPr="00155272">
        <w:rPr>
          <w:rFonts w:ascii="Times New Roman" w:hAnsi="Times New Roman" w:cs="Times New Roman"/>
          <w:bCs/>
          <w:i/>
          <w:iCs/>
          <w:color w:val="auto"/>
          <w:sz w:val="20"/>
          <w:szCs w:val="20"/>
          <w:lang w:eastAsia="en-US"/>
        </w:rPr>
        <w:t xml:space="preserve"> </w:t>
      </w:r>
      <w:r w:rsidRPr="00155272">
        <w:rPr>
          <w:rFonts w:ascii="Times New Roman" w:hAnsi="Times New Roman" w:cs="Times New Roman"/>
          <w:bCs/>
          <w:i/>
          <w:iCs/>
          <w:color w:val="auto"/>
          <w:sz w:val="20"/>
          <w:szCs w:val="20"/>
        </w:rPr>
        <w:t xml:space="preserve">= </w:t>
      </w:r>
      <w:r w:rsidR="00155272" w:rsidRPr="00155272">
        <w:rPr>
          <w:rFonts w:ascii="Times New Roman" w:hAnsi="Times New Roman" w:cs="Times New Roman"/>
          <w:bCs/>
          <w:i/>
          <w:iCs/>
          <w:color w:val="auto"/>
          <w:sz w:val="20"/>
          <w:szCs w:val="20"/>
          <w:lang w:val="en-US" w:eastAsia="en-US"/>
        </w:rPr>
        <w:t>k</w:t>
      </w:r>
      <w:r w:rsidRPr="007E2348">
        <w:rPr>
          <w:rFonts w:ascii="Times New Roman" w:hAnsi="Times New Roman" w:cs="Times New Roman"/>
          <w:b/>
          <w:bCs/>
          <w:i/>
          <w:iCs/>
          <w:color w:val="auto"/>
          <w:sz w:val="20"/>
          <w:szCs w:val="20"/>
          <w:lang w:eastAsia="en-US"/>
        </w:rPr>
        <w:t xml:space="preserve"> </w:t>
      </w:r>
      <w:r w:rsidRPr="007E2348">
        <w:rPr>
          <w:rFonts w:ascii="Times New Roman" w:hAnsi="Times New Roman" w:cs="Times New Roman"/>
          <w:color w:val="auto"/>
          <w:spacing w:val="10"/>
          <w:sz w:val="20"/>
          <w:szCs w:val="20"/>
        </w:rPr>
        <w:t xml:space="preserve">рассматриваемые значения будут равны </w:t>
      </w:r>
      <w:r w:rsidR="00155272" w:rsidRPr="00155272">
        <w:rPr>
          <w:rFonts w:ascii="Times New Roman" w:hAnsi="Times New Roman" w:cs="Times New Roman"/>
          <w:i/>
          <w:color w:val="auto"/>
          <w:spacing w:val="10"/>
          <w:sz w:val="20"/>
          <w:szCs w:val="20"/>
          <w:lang w:val="en-US" w:eastAsia="en-US"/>
        </w:rPr>
        <w:t>Δ</w:t>
      </w:r>
      <w:r w:rsidR="00155272">
        <w:rPr>
          <w:rFonts w:ascii="Times New Roman" w:hAnsi="Times New Roman" w:cs="Times New Roman"/>
          <w:i/>
          <w:color w:val="auto"/>
          <w:spacing w:val="10"/>
          <w:sz w:val="20"/>
          <w:szCs w:val="20"/>
          <w:lang w:eastAsia="en-US"/>
        </w:rPr>
        <w:t>З</w:t>
      </w:r>
      <w:r w:rsidR="00155272" w:rsidRPr="00155272">
        <w:rPr>
          <w:rFonts w:ascii="Times New Roman" w:hAnsi="Times New Roman" w:cs="Times New Roman"/>
          <w:i/>
          <w:color w:val="auto"/>
          <w:spacing w:val="10"/>
          <w:sz w:val="20"/>
          <w:szCs w:val="20"/>
          <w:lang w:eastAsia="en-US"/>
        </w:rPr>
        <w:t>′</w:t>
      </w:r>
      <w:r w:rsidR="00155272" w:rsidRPr="00155272">
        <w:rPr>
          <w:rFonts w:ascii="Times New Roman" w:hAnsi="Times New Roman" w:cs="Times New Roman"/>
          <w:i/>
          <w:color w:val="auto"/>
          <w:spacing w:val="10"/>
          <w:sz w:val="20"/>
          <w:szCs w:val="20"/>
          <w:vertAlign w:val="subscript"/>
          <w:lang w:eastAsia="en-US"/>
        </w:rPr>
        <w:t>1</w:t>
      </w:r>
      <w:r w:rsidRPr="007E2348">
        <w:rPr>
          <w:rFonts w:ascii="Times New Roman" w:hAnsi="Times New Roman" w:cs="Times New Roman"/>
          <w:i/>
          <w:color w:val="auto"/>
          <w:spacing w:val="10"/>
          <w:sz w:val="20"/>
          <w:szCs w:val="20"/>
          <w:lang w:eastAsia="en-US"/>
        </w:rPr>
        <w:t xml:space="preserve"> </w:t>
      </w:r>
      <w:r w:rsidRPr="007E2348">
        <w:rPr>
          <w:rFonts w:ascii="Times New Roman" w:hAnsi="Times New Roman" w:cs="Times New Roman"/>
          <w:i/>
          <w:color w:val="auto"/>
          <w:spacing w:val="10"/>
          <w:sz w:val="20"/>
          <w:szCs w:val="20"/>
        </w:rPr>
        <w:t xml:space="preserve">=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i/>
          <w:color w:val="auto"/>
          <w:spacing w:val="10"/>
          <w:sz w:val="20"/>
          <w:szCs w:val="20"/>
        </w:rPr>
        <w:t>З</w:t>
      </w:r>
      <w:r w:rsidR="00155272" w:rsidRPr="00155272">
        <w:rPr>
          <w:rFonts w:ascii="Times New Roman" w:hAnsi="Times New Roman" w:cs="Times New Roman"/>
          <w:i/>
          <w:color w:val="auto"/>
          <w:spacing w:val="10"/>
          <w:sz w:val="20"/>
          <w:szCs w:val="20"/>
          <w:vertAlign w:val="subscript"/>
        </w:rPr>
        <w:t>1</w:t>
      </w:r>
      <w:r w:rsidRPr="007E2348">
        <w:rPr>
          <w:rFonts w:ascii="Times New Roman" w:hAnsi="Times New Roman" w:cs="Times New Roman"/>
          <w:i/>
          <w:color w:val="auto"/>
          <w:spacing w:val="10"/>
          <w:sz w:val="20"/>
          <w:szCs w:val="20"/>
        </w:rPr>
        <w:t xml:space="preserve"> и </w:t>
      </w:r>
      <w:r w:rsidR="00155272" w:rsidRPr="00155272">
        <w:rPr>
          <w:rFonts w:ascii="Times New Roman" w:hAnsi="Times New Roman" w:cs="Times New Roman"/>
          <w:i/>
          <w:color w:val="auto"/>
          <w:spacing w:val="10"/>
          <w:sz w:val="20"/>
          <w:szCs w:val="20"/>
          <w:lang w:val="en-US" w:eastAsia="en-US"/>
        </w:rPr>
        <w:t>Δ</w:t>
      </w:r>
      <w:r w:rsidR="00155272">
        <w:rPr>
          <w:rFonts w:ascii="Times New Roman" w:hAnsi="Times New Roman" w:cs="Times New Roman"/>
          <w:i/>
          <w:color w:val="auto"/>
          <w:spacing w:val="10"/>
          <w:sz w:val="20"/>
          <w:szCs w:val="20"/>
        </w:rPr>
        <w:t>З</w:t>
      </w:r>
      <w:r w:rsidRPr="007E2348">
        <w:rPr>
          <w:rFonts w:ascii="Times New Roman" w:hAnsi="Times New Roman" w:cs="Times New Roman"/>
          <w:i/>
          <w:color w:val="auto"/>
          <w:spacing w:val="10"/>
          <w:sz w:val="20"/>
          <w:szCs w:val="20"/>
        </w:rPr>
        <w:t>'</w:t>
      </w:r>
      <w:r w:rsidRPr="007E2348">
        <w:rPr>
          <w:rFonts w:ascii="Times New Roman" w:hAnsi="Times New Roman" w:cs="Times New Roman"/>
          <w:i/>
          <w:color w:val="auto"/>
          <w:spacing w:val="10"/>
          <w:sz w:val="20"/>
          <w:szCs w:val="20"/>
          <w:vertAlign w:val="subscript"/>
        </w:rPr>
        <w:t>2</w:t>
      </w:r>
      <w:r w:rsidRPr="007E2348">
        <w:rPr>
          <w:rFonts w:ascii="Times New Roman" w:hAnsi="Times New Roman" w:cs="Times New Roman"/>
          <w:i/>
          <w:color w:val="auto"/>
          <w:spacing w:val="10"/>
          <w:sz w:val="20"/>
          <w:szCs w:val="20"/>
        </w:rPr>
        <w:t xml:space="preserve"> — </w:t>
      </w:r>
      <w:r w:rsidR="00155272" w:rsidRPr="00155272">
        <w:rPr>
          <w:rFonts w:ascii="Times New Roman" w:hAnsi="Times New Roman" w:cs="Times New Roman"/>
          <w:i/>
          <w:color w:val="auto"/>
          <w:spacing w:val="10"/>
          <w:sz w:val="20"/>
          <w:szCs w:val="20"/>
          <w:lang w:val="en-US" w:eastAsia="en-US"/>
        </w:rPr>
        <w:t>Δ</w:t>
      </w:r>
      <w:r w:rsidR="00155272">
        <w:rPr>
          <w:rFonts w:ascii="Times New Roman" w:hAnsi="Times New Roman" w:cs="Times New Roman"/>
          <w:i/>
          <w:color w:val="auto"/>
          <w:spacing w:val="10"/>
          <w:sz w:val="20"/>
          <w:szCs w:val="20"/>
        </w:rPr>
        <w:t>З</w:t>
      </w:r>
      <w:r w:rsidRPr="007E2348">
        <w:rPr>
          <w:rFonts w:ascii="Times New Roman" w:hAnsi="Times New Roman" w:cs="Times New Roman"/>
          <w:i/>
          <w:color w:val="auto"/>
          <w:spacing w:val="10"/>
          <w:sz w:val="20"/>
          <w:szCs w:val="20"/>
          <w:vertAlign w:val="subscript"/>
        </w:rPr>
        <w:t>2</w:t>
      </w:r>
      <w:r w:rsidRPr="007E2348">
        <w:rPr>
          <w:rFonts w:ascii="Times New Roman" w:hAnsi="Times New Roman" w:cs="Times New Roman"/>
          <w:color w:val="auto"/>
          <w:spacing w:val="10"/>
          <w:sz w:val="20"/>
          <w:szCs w:val="20"/>
        </w:rPr>
        <w:t xml:space="preserve">. Фактическая разница между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color w:val="auto"/>
          <w:spacing w:val="10"/>
          <w:sz w:val="20"/>
          <w:szCs w:val="20"/>
        </w:rPr>
        <w:t xml:space="preserve">3' и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color w:val="auto"/>
          <w:spacing w:val="10"/>
          <w:sz w:val="20"/>
          <w:szCs w:val="20"/>
        </w:rPr>
        <w:t>3 будет определяться в зависимости от расчетных значений указанных коэффициентов.</w:t>
      </w:r>
    </w:p>
    <w:p w:rsidR="008B1473" w:rsidRPr="008B1473" w:rsidRDefault="007E2348" w:rsidP="001B1515">
      <w:pPr>
        <w:jc w:val="both"/>
        <w:rPr>
          <w:rFonts w:ascii="Times New Roman" w:hAnsi="Times New Roman" w:cs="Times New Roman"/>
          <w:color w:val="auto"/>
          <w:sz w:val="20"/>
          <w:szCs w:val="20"/>
        </w:rPr>
      </w:pPr>
      <w:r w:rsidRPr="007E2348">
        <w:rPr>
          <w:rFonts w:ascii="Times New Roman" w:hAnsi="Times New Roman" w:cs="Times New Roman"/>
          <w:color w:val="auto"/>
          <w:spacing w:val="10"/>
          <w:sz w:val="20"/>
          <w:szCs w:val="20"/>
        </w:rPr>
        <w:t xml:space="preserve">На рис. 7-10 показано изменение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color w:val="auto"/>
          <w:spacing w:val="10"/>
          <w:sz w:val="20"/>
          <w:szCs w:val="20"/>
          <w:lang w:eastAsia="en-US"/>
        </w:rPr>
        <w:t>3</w:t>
      </w:r>
      <w:r w:rsidR="00155272" w:rsidRPr="00155272">
        <w:rPr>
          <w:rFonts w:ascii="Times New Roman" w:hAnsi="Times New Roman" w:cs="Times New Roman"/>
          <w:color w:val="auto"/>
          <w:spacing w:val="10"/>
          <w:sz w:val="20"/>
          <w:szCs w:val="20"/>
          <w:vertAlign w:val="subscript"/>
          <w:lang w:eastAsia="en-US"/>
        </w:rPr>
        <w:t>1</w:t>
      </w:r>
      <w:r w:rsidRPr="007E2348">
        <w:rPr>
          <w:rFonts w:ascii="Times New Roman" w:hAnsi="Times New Roman" w:cs="Times New Roman"/>
          <w:color w:val="auto"/>
          <w:spacing w:val="10"/>
          <w:sz w:val="20"/>
          <w:szCs w:val="20"/>
          <w:lang w:eastAsia="en-US"/>
        </w:rPr>
        <w:t xml:space="preserve"> </w:t>
      </w:r>
      <w:r w:rsidRPr="007E2348">
        <w:rPr>
          <w:rFonts w:ascii="Times New Roman" w:hAnsi="Times New Roman" w:cs="Times New Roman"/>
          <w:color w:val="auto"/>
          <w:spacing w:val="10"/>
          <w:sz w:val="20"/>
          <w:szCs w:val="20"/>
        </w:rPr>
        <w:t xml:space="preserve">и </w:t>
      </w:r>
      <w:r w:rsidR="00155272" w:rsidRPr="00155272">
        <w:rPr>
          <w:rFonts w:ascii="Times New Roman" w:hAnsi="Times New Roman" w:cs="Times New Roman"/>
          <w:i/>
          <w:color w:val="auto"/>
          <w:spacing w:val="10"/>
          <w:sz w:val="20"/>
          <w:szCs w:val="20"/>
          <w:lang w:val="en-US" w:eastAsia="en-US"/>
        </w:rPr>
        <w:t>Δ</w:t>
      </w:r>
      <w:r w:rsidRPr="007E2348">
        <w:rPr>
          <w:rFonts w:ascii="Times New Roman" w:hAnsi="Times New Roman" w:cs="Times New Roman"/>
          <w:color w:val="auto"/>
          <w:spacing w:val="10"/>
          <w:sz w:val="20"/>
          <w:szCs w:val="20"/>
        </w:rPr>
        <w:t>3</w:t>
      </w:r>
      <w:r w:rsidRPr="007E2348">
        <w:rPr>
          <w:rFonts w:ascii="Times New Roman" w:hAnsi="Times New Roman" w:cs="Times New Roman"/>
          <w:color w:val="auto"/>
          <w:spacing w:val="10"/>
          <w:sz w:val="20"/>
          <w:szCs w:val="20"/>
          <w:vertAlign w:val="subscript"/>
        </w:rPr>
        <w:t>2</w:t>
      </w:r>
      <w:r w:rsidRPr="007E2348">
        <w:rPr>
          <w:rFonts w:ascii="Times New Roman" w:hAnsi="Times New Roman" w:cs="Times New Roman"/>
          <w:color w:val="auto"/>
          <w:spacing w:val="10"/>
          <w:sz w:val="20"/>
          <w:szCs w:val="20"/>
        </w:rPr>
        <w:t xml:space="preserve"> для рассматри</w:t>
      </w:r>
      <w:r w:rsidRPr="007E2348">
        <w:rPr>
          <w:rFonts w:ascii="Times New Roman" w:hAnsi="Times New Roman" w:cs="Times New Roman"/>
          <w:color w:val="auto"/>
          <w:spacing w:val="10"/>
          <w:sz w:val="20"/>
          <w:szCs w:val="20"/>
        </w:rPr>
        <w:softHyphen/>
        <w:t>ваемых напряжений и исходных данных в зависимости от пере</w:t>
      </w:r>
      <w:r w:rsidRPr="007E2348">
        <w:rPr>
          <w:rFonts w:ascii="Times New Roman" w:hAnsi="Times New Roman" w:cs="Times New Roman"/>
          <w:color w:val="auto"/>
          <w:spacing w:val="10"/>
          <w:sz w:val="20"/>
          <w:szCs w:val="20"/>
        </w:rPr>
        <w:softHyphen/>
        <w:t>даваемой мощности, а также соответствующие зоны экономиче</w:t>
      </w:r>
      <w:r w:rsidRPr="007E2348">
        <w:rPr>
          <w:rFonts w:ascii="Times New Roman" w:hAnsi="Times New Roman" w:cs="Times New Roman"/>
          <w:color w:val="auto"/>
          <w:spacing w:val="10"/>
          <w:sz w:val="20"/>
          <w:szCs w:val="20"/>
        </w:rPr>
        <w:softHyphen/>
        <w:t>ского использования напряжений. При этом у каждой прямой</w:t>
      </w:r>
      <w:r w:rsidR="008B1473" w:rsidRPr="008B1473">
        <w:rPr>
          <w:rFonts w:ascii="Times New Roman" w:hAnsi="Times New Roman" w:cs="Times New Roman"/>
          <w:color w:val="auto"/>
          <w:sz w:val="20"/>
          <w:szCs w:val="20"/>
        </w:rPr>
        <w:t xml:space="preserve"> </w:t>
      </w:r>
      <w:r w:rsidR="008B1473" w:rsidRPr="008B1473">
        <w:rPr>
          <w:rFonts w:ascii="Times New Roman" w:hAnsi="Times New Roman" w:cs="Times New Roman"/>
          <w:i/>
          <w:color w:val="auto"/>
          <w:sz w:val="20"/>
          <w:szCs w:val="20"/>
        </w:rPr>
        <w:t>ΔЗ</w:t>
      </w:r>
      <w:r w:rsidR="008B1473" w:rsidRPr="008B1473">
        <w:rPr>
          <w:rFonts w:ascii="Times New Roman" w:hAnsi="Times New Roman" w:cs="Times New Roman"/>
          <w:i/>
          <w:color w:val="auto"/>
          <w:sz w:val="20"/>
          <w:szCs w:val="20"/>
          <w:vertAlign w:val="subscript"/>
        </w:rPr>
        <w:t>1</w:t>
      </w:r>
      <w:r w:rsidR="008B1473" w:rsidRPr="008B1473">
        <w:rPr>
          <w:rFonts w:ascii="Times New Roman" w:hAnsi="Times New Roman" w:cs="Times New Roman"/>
          <w:color w:val="auto"/>
          <w:sz w:val="20"/>
          <w:szCs w:val="20"/>
        </w:rPr>
        <w:t xml:space="preserve"> и </w:t>
      </w:r>
      <w:r w:rsidR="008B1473" w:rsidRPr="008B1473">
        <w:rPr>
          <w:rFonts w:ascii="Times New Roman" w:hAnsi="Times New Roman" w:cs="Times New Roman"/>
          <w:i/>
          <w:color w:val="auto"/>
          <w:sz w:val="20"/>
          <w:szCs w:val="20"/>
        </w:rPr>
        <w:t>Δ</w:t>
      </w:r>
      <w:r w:rsidR="008B1473">
        <w:rPr>
          <w:rFonts w:ascii="Times New Roman" w:hAnsi="Times New Roman" w:cs="Times New Roman"/>
          <w:i/>
          <w:color w:val="auto"/>
          <w:sz w:val="20"/>
          <w:szCs w:val="20"/>
        </w:rPr>
        <w:t>З</w:t>
      </w:r>
      <w:r w:rsidR="008B1473" w:rsidRPr="008B1473">
        <w:rPr>
          <w:rFonts w:ascii="Times New Roman" w:hAnsi="Times New Roman" w:cs="Times New Roman"/>
          <w:i/>
          <w:color w:val="auto"/>
          <w:sz w:val="20"/>
          <w:szCs w:val="20"/>
          <w:vertAlign w:val="subscript"/>
        </w:rPr>
        <w:t>2</w:t>
      </w:r>
      <w:r w:rsidR="008B1473" w:rsidRPr="008B1473">
        <w:rPr>
          <w:rFonts w:ascii="Times New Roman" w:hAnsi="Times New Roman" w:cs="Times New Roman"/>
          <w:color w:val="auto"/>
          <w:sz w:val="20"/>
          <w:szCs w:val="20"/>
        </w:rPr>
        <w:t xml:space="preserve"> показаны рассматри</w:t>
      </w:r>
      <w:r w:rsidR="008B1473" w:rsidRPr="008B1473">
        <w:rPr>
          <w:rFonts w:ascii="Times New Roman" w:hAnsi="Times New Roman" w:cs="Times New Roman"/>
          <w:color w:val="auto"/>
          <w:sz w:val="20"/>
          <w:szCs w:val="20"/>
        </w:rPr>
        <w:softHyphen/>
        <w:t>ваемые напряжения: в знаме</w:t>
      </w:r>
      <w:r w:rsidR="008B1473" w:rsidRPr="008B1473">
        <w:rPr>
          <w:rFonts w:ascii="Times New Roman" w:hAnsi="Times New Roman" w:cs="Times New Roman"/>
          <w:color w:val="auto"/>
          <w:sz w:val="20"/>
          <w:szCs w:val="20"/>
        </w:rPr>
        <w:softHyphen/>
        <w:t>нателе указано заменяемое на</w:t>
      </w:r>
      <w:r w:rsidR="008B1473" w:rsidRPr="008B1473">
        <w:rPr>
          <w:rFonts w:ascii="Times New Roman" w:hAnsi="Times New Roman" w:cs="Times New Roman"/>
          <w:color w:val="auto"/>
          <w:sz w:val="20"/>
          <w:szCs w:val="20"/>
        </w:rPr>
        <w:softHyphen/>
        <w:t>пряжение, в числителе — на</w:t>
      </w:r>
      <w:r w:rsidR="008B1473" w:rsidRPr="008B1473">
        <w:rPr>
          <w:rFonts w:ascii="Times New Roman" w:hAnsi="Times New Roman" w:cs="Times New Roman"/>
          <w:color w:val="auto"/>
          <w:sz w:val="20"/>
          <w:szCs w:val="20"/>
        </w:rPr>
        <w:softHyphen/>
        <w:t>пряжение, которым заменяет</w:t>
      </w:r>
      <w:r w:rsidR="008B1473" w:rsidRPr="008B1473">
        <w:rPr>
          <w:rFonts w:ascii="Times New Roman" w:hAnsi="Times New Roman" w:cs="Times New Roman"/>
          <w:color w:val="auto"/>
          <w:sz w:val="20"/>
          <w:szCs w:val="20"/>
        </w:rPr>
        <w:softHyphen/>
        <w:t>ся исходное.</w:t>
      </w:r>
    </w:p>
    <w:p w:rsidR="008B1473" w:rsidRPr="008B1473" w:rsidRDefault="008B1473" w:rsidP="001B1515">
      <w:pPr>
        <w:jc w:val="both"/>
        <w:rPr>
          <w:rFonts w:ascii="Times New Roman" w:hAnsi="Times New Roman" w:cs="Times New Roman"/>
          <w:color w:val="auto"/>
          <w:sz w:val="20"/>
          <w:szCs w:val="20"/>
        </w:rPr>
      </w:pPr>
      <w:r w:rsidRPr="008B1473">
        <w:rPr>
          <w:rFonts w:ascii="Times New Roman" w:hAnsi="Times New Roman" w:cs="Times New Roman"/>
          <w:color w:val="auto"/>
          <w:sz w:val="20"/>
          <w:szCs w:val="20"/>
        </w:rPr>
        <w:t>Как видно, замена напряже</w:t>
      </w:r>
      <w:r w:rsidRPr="008B1473">
        <w:rPr>
          <w:rFonts w:ascii="Times New Roman" w:hAnsi="Times New Roman" w:cs="Times New Roman"/>
          <w:color w:val="auto"/>
          <w:sz w:val="20"/>
          <w:szCs w:val="20"/>
        </w:rPr>
        <w:softHyphen/>
        <w:t>ний заметно сказывается на зна</w:t>
      </w:r>
      <w:r w:rsidRPr="008B1473">
        <w:rPr>
          <w:rFonts w:ascii="Times New Roman" w:hAnsi="Times New Roman" w:cs="Times New Roman"/>
          <w:color w:val="auto"/>
          <w:sz w:val="20"/>
          <w:szCs w:val="20"/>
        </w:rPr>
        <w:softHyphen/>
        <w:t>чении приведенных затрат. На</w:t>
      </w:r>
      <w:r w:rsidRPr="008B1473">
        <w:rPr>
          <w:rFonts w:ascii="Times New Roman" w:hAnsi="Times New Roman" w:cs="Times New Roman"/>
          <w:color w:val="auto"/>
          <w:sz w:val="20"/>
          <w:szCs w:val="20"/>
        </w:rPr>
        <w:softHyphen/>
        <w:t>пример, если для передачи мощности 4000 кВА использовать напряжение 20 кВ вместо экономического напряжения 10 кВ, это будет связано с увеличением приведенных затрат на 15 %, при передаче 3000 кВА — на 29 % и т.д.</w:t>
      </w:r>
    </w:p>
    <w:p w:rsidR="00DA15D5" w:rsidRPr="008B1473" w:rsidRDefault="00DA15D5" w:rsidP="00DA15D5">
      <w:pPr>
        <w:ind w:firstLine="320"/>
        <w:jc w:val="both"/>
        <w:rPr>
          <w:rFonts w:ascii="Times New Roman" w:hAnsi="Times New Roman" w:cs="Times New Roman"/>
          <w:color w:val="auto"/>
          <w:sz w:val="20"/>
          <w:szCs w:val="20"/>
        </w:rPr>
      </w:pPr>
      <w:r w:rsidRPr="008B1473">
        <w:rPr>
          <w:rFonts w:ascii="Times New Roman" w:hAnsi="Times New Roman" w:cs="Times New Roman"/>
          <w:color w:val="auto"/>
          <w:sz w:val="20"/>
          <w:szCs w:val="20"/>
        </w:rPr>
        <w:t xml:space="preserve">Замена низшего напряжения сказывается в меньшей степени на увеличении приведенных затрат. Например, максимальное увеличение затрат при замене напряжения 10 кВ напряжением </w:t>
      </w:r>
      <w:r>
        <w:rPr>
          <w:rFonts w:ascii="Times New Roman" w:hAnsi="Times New Roman" w:cs="Times New Roman"/>
          <w:color w:val="auto"/>
          <w:sz w:val="20"/>
          <w:szCs w:val="20"/>
        </w:rPr>
        <w:t>6</w:t>
      </w:r>
      <w:r w:rsidRPr="008B1473">
        <w:rPr>
          <w:rFonts w:ascii="Times New Roman" w:hAnsi="Times New Roman" w:cs="Times New Roman"/>
          <w:color w:val="auto"/>
          <w:sz w:val="20"/>
          <w:szCs w:val="20"/>
        </w:rPr>
        <w:t xml:space="preserve"> кВ во всей экономической зоне напряжения 10 кВ составляет 74 %, а замена напряжения 10 кВ напряжением 20 кВ во всей экономической зоне напряжения 10 кВ приводит к увеличению затрат только на 50 %.</w:t>
      </w:r>
    </w:p>
    <w:p w:rsidR="007E2348" w:rsidRDefault="007E2348" w:rsidP="001B1515">
      <w:pPr>
        <w:ind w:firstLine="340"/>
        <w:jc w:val="both"/>
        <w:rPr>
          <w:rFonts w:ascii="Times New Roman" w:hAnsi="Times New Roman" w:cs="Times New Roman"/>
          <w:color w:val="auto"/>
          <w:spacing w:val="10"/>
          <w:sz w:val="20"/>
          <w:szCs w:val="20"/>
        </w:rPr>
      </w:pPr>
    </w:p>
    <w:p w:rsidR="008B1473" w:rsidRDefault="008B1473" w:rsidP="001B1515">
      <w:pPr>
        <w:ind w:firstLine="340"/>
        <w:jc w:val="center"/>
        <w:rPr>
          <w:rFonts w:ascii="Times New Roman" w:hAnsi="Times New Roman" w:cs="Times New Roman"/>
          <w:color w:val="auto"/>
          <w:spacing w:val="10"/>
          <w:sz w:val="20"/>
          <w:szCs w:val="20"/>
        </w:rPr>
      </w:pPr>
      <w:r>
        <w:rPr>
          <w:rFonts w:ascii="Times New Roman" w:hAnsi="Times New Roman" w:cs="Times New Roman"/>
          <w:noProof/>
          <w:color w:val="auto"/>
          <w:sz w:val="20"/>
          <w:szCs w:val="20"/>
        </w:rPr>
        <w:lastRenderedPageBreak/>
        <w:drawing>
          <wp:inline distT="0" distB="0" distL="0" distR="0" wp14:anchorId="4EB749E0" wp14:editId="689A0138">
            <wp:extent cx="1955800" cy="1559560"/>
            <wp:effectExtent l="0" t="0" r="6350"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55800" cy="1559560"/>
                    </a:xfrm>
                    <a:prstGeom prst="rect">
                      <a:avLst/>
                    </a:prstGeom>
                    <a:noFill/>
                    <a:ln>
                      <a:noFill/>
                    </a:ln>
                  </pic:spPr>
                </pic:pic>
              </a:graphicData>
            </a:graphic>
          </wp:inline>
        </w:drawing>
      </w:r>
    </w:p>
    <w:p w:rsidR="008B1473" w:rsidRDefault="008B1473" w:rsidP="001B1515">
      <w:pPr>
        <w:ind w:firstLine="340"/>
        <w:jc w:val="both"/>
        <w:rPr>
          <w:rFonts w:ascii="Times New Roman" w:hAnsi="Times New Roman" w:cs="Times New Roman"/>
          <w:color w:val="auto"/>
          <w:spacing w:val="10"/>
          <w:sz w:val="20"/>
          <w:szCs w:val="20"/>
        </w:rPr>
      </w:pPr>
    </w:p>
    <w:p w:rsidR="000D737D" w:rsidRPr="000D737D" w:rsidRDefault="000D737D" w:rsidP="001B1515">
      <w:pPr>
        <w:ind w:firstLine="284"/>
        <w:jc w:val="both"/>
        <w:rPr>
          <w:rFonts w:ascii="Times New Roman" w:hAnsi="Times New Roman" w:cs="Times New Roman"/>
          <w:color w:val="auto"/>
          <w:sz w:val="20"/>
          <w:szCs w:val="20"/>
        </w:rPr>
      </w:pPr>
    </w:p>
    <w:p w:rsidR="008B1473" w:rsidRPr="008B1473" w:rsidRDefault="008B1473" w:rsidP="001B1515">
      <w:pPr>
        <w:spacing w:after="262"/>
        <w:jc w:val="center"/>
        <w:rPr>
          <w:rFonts w:ascii="Times New Roman" w:hAnsi="Times New Roman" w:cs="Times New Roman"/>
          <w:b/>
          <w:bCs/>
          <w:color w:val="auto"/>
          <w:sz w:val="20"/>
          <w:szCs w:val="20"/>
        </w:rPr>
      </w:pPr>
      <w:r w:rsidRPr="008B1473">
        <w:rPr>
          <w:rFonts w:ascii="Times New Roman" w:hAnsi="Times New Roman" w:cs="Times New Roman"/>
          <w:b/>
          <w:bCs/>
          <w:color w:val="auto"/>
          <w:sz w:val="20"/>
          <w:szCs w:val="20"/>
        </w:rPr>
        <w:t>Рис. 7-10. Изменение затрат при замене напряжения</w:t>
      </w:r>
    </w:p>
    <w:p w:rsidR="008B1473" w:rsidRPr="008B1473" w:rsidRDefault="008B1473" w:rsidP="001B1515">
      <w:pPr>
        <w:ind w:firstLine="320"/>
        <w:jc w:val="both"/>
        <w:rPr>
          <w:rFonts w:ascii="Times New Roman" w:hAnsi="Times New Roman" w:cs="Times New Roman"/>
          <w:color w:val="auto"/>
          <w:sz w:val="20"/>
          <w:szCs w:val="20"/>
        </w:rPr>
      </w:pPr>
      <w:r w:rsidRPr="008B1473">
        <w:rPr>
          <w:rFonts w:ascii="Times New Roman" w:hAnsi="Times New Roman" w:cs="Times New Roman"/>
          <w:color w:val="auto"/>
          <w:sz w:val="20"/>
          <w:szCs w:val="20"/>
        </w:rPr>
        <w:t>Таким образом, приведенный технико-экономический анализ позволяет оценить экономическую область применения стандарт</w:t>
      </w:r>
      <w:r w:rsidRPr="008B1473">
        <w:rPr>
          <w:rFonts w:ascii="Times New Roman" w:hAnsi="Times New Roman" w:cs="Times New Roman"/>
          <w:color w:val="auto"/>
          <w:sz w:val="20"/>
          <w:szCs w:val="20"/>
        </w:rPr>
        <w:softHyphen/>
        <w:t>ных напряжений для распределительных сетей. Если учесть средние показатели и особенности компоновки современных го</w:t>
      </w:r>
      <w:r w:rsidRPr="008B1473">
        <w:rPr>
          <w:rFonts w:ascii="Times New Roman" w:hAnsi="Times New Roman" w:cs="Times New Roman"/>
          <w:color w:val="auto"/>
          <w:sz w:val="20"/>
          <w:szCs w:val="20"/>
        </w:rPr>
        <w:softHyphen/>
        <w:t>родских распределительных сетей (ТП с одним или двумя транс</w:t>
      </w:r>
      <w:r w:rsidRPr="008B1473">
        <w:rPr>
          <w:rFonts w:ascii="Times New Roman" w:hAnsi="Times New Roman" w:cs="Times New Roman"/>
          <w:color w:val="auto"/>
          <w:sz w:val="20"/>
          <w:szCs w:val="20"/>
        </w:rPr>
        <w:softHyphen/>
        <w:t xml:space="preserve">форматорами мощностью 400—1000 кВА), то из рассмотренных числовых характеристик отчетливо выявляется нерациональность применения для сетей напряжения 6 кВ. Использование этого напряжения приводит только к ущербу для народного хозяйства, в связи с чем должны быть приняты активные меры к ликвидации сетей </w:t>
      </w:r>
      <w:r>
        <w:rPr>
          <w:rFonts w:ascii="Times New Roman" w:hAnsi="Times New Roman" w:cs="Times New Roman"/>
          <w:color w:val="auto"/>
          <w:sz w:val="20"/>
          <w:szCs w:val="20"/>
        </w:rPr>
        <w:t>6</w:t>
      </w:r>
      <w:r w:rsidRPr="008B1473">
        <w:rPr>
          <w:rFonts w:ascii="Times New Roman" w:hAnsi="Times New Roman" w:cs="Times New Roman"/>
          <w:color w:val="auto"/>
          <w:sz w:val="20"/>
          <w:szCs w:val="20"/>
        </w:rPr>
        <w:t xml:space="preserve"> кВ и переводу действующих сетей </w:t>
      </w:r>
      <w:r>
        <w:rPr>
          <w:rFonts w:ascii="Times New Roman" w:hAnsi="Times New Roman" w:cs="Times New Roman"/>
          <w:color w:val="auto"/>
          <w:sz w:val="20"/>
          <w:szCs w:val="20"/>
        </w:rPr>
        <w:t>6</w:t>
      </w:r>
      <w:r w:rsidRPr="008B1473">
        <w:rPr>
          <w:rFonts w:ascii="Times New Roman" w:hAnsi="Times New Roman" w:cs="Times New Roman"/>
          <w:color w:val="auto"/>
          <w:sz w:val="20"/>
          <w:szCs w:val="20"/>
        </w:rPr>
        <w:t xml:space="preserve"> кВ на напряжение 10 кВ в масштабах страны.</w:t>
      </w:r>
    </w:p>
    <w:p w:rsidR="008B1473" w:rsidRPr="008B1473" w:rsidRDefault="008B1473" w:rsidP="001B1515">
      <w:pPr>
        <w:ind w:firstLine="320"/>
        <w:jc w:val="both"/>
        <w:rPr>
          <w:rFonts w:ascii="Times New Roman" w:hAnsi="Times New Roman" w:cs="Times New Roman"/>
          <w:color w:val="auto"/>
          <w:sz w:val="20"/>
          <w:szCs w:val="20"/>
        </w:rPr>
      </w:pPr>
      <w:r w:rsidRPr="008B1473">
        <w:rPr>
          <w:rFonts w:ascii="Times New Roman" w:hAnsi="Times New Roman" w:cs="Times New Roman"/>
          <w:color w:val="auto"/>
          <w:sz w:val="20"/>
          <w:szCs w:val="20"/>
        </w:rPr>
        <w:t>Отмечаются весьма благоприятные показатели использования сетей напряжением 10 кВ. Учитывая отмеченные технические ограничения и весьма узкую по этой причине зону экономического использования напряжения 20 кВ, которая находится на нижней границе зоны, необходимо сделать вывод, что напряжение 20 кВ в современных условиях не имеет области экономического исполь</w:t>
      </w:r>
      <w:r w:rsidRPr="008B1473">
        <w:rPr>
          <w:rFonts w:ascii="Times New Roman" w:hAnsi="Times New Roman" w:cs="Times New Roman"/>
          <w:color w:val="auto"/>
          <w:sz w:val="20"/>
          <w:szCs w:val="20"/>
        </w:rPr>
        <w:softHyphen/>
        <w:t>зования. При этом, кроме экономических показателей, следует учитывать компоновочные условия формирования распределитель</w:t>
      </w:r>
      <w:r w:rsidRPr="008B1473">
        <w:rPr>
          <w:rFonts w:ascii="Times New Roman" w:hAnsi="Times New Roman" w:cs="Times New Roman"/>
          <w:color w:val="auto"/>
          <w:sz w:val="20"/>
          <w:szCs w:val="20"/>
        </w:rPr>
        <w:softHyphen/>
        <w:t>ных сетей в условиях города.</w:t>
      </w:r>
    </w:p>
    <w:p w:rsidR="00FA3130" w:rsidRPr="00FA3130" w:rsidRDefault="008B1473" w:rsidP="001B1515">
      <w:pPr>
        <w:pStyle w:val="a8"/>
        <w:shd w:val="clear" w:color="auto" w:fill="auto"/>
        <w:spacing w:line="240" w:lineRule="auto"/>
        <w:rPr>
          <w:rFonts w:eastAsia="Batang"/>
        </w:rPr>
      </w:pPr>
      <w:r w:rsidRPr="008B1473">
        <w:t>Отметим рекомендации Руководящих указаний по рассматри</w:t>
      </w:r>
      <w:r w:rsidRPr="008B1473">
        <w:softHyphen/>
        <w:t>ваемому вопросу. Согласно § 3.10 ВСН 97—83 сети до 1000 В должны выполняться трехфазными четырехпроводными с глухим заземлением нейтрали напряжением 380/220 В. При реконструк</w:t>
      </w:r>
      <w:r w:rsidR="00FA3130" w:rsidRPr="00FA3130">
        <w:rPr>
          <w:rFonts w:eastAsia="Batang"/>
        </w:rPr>
        <w:t>ции действующих сетей 220/127 В и 3x220 В следует переходить на напряжение 380/220 В. При этом допускается использование существующих трехжильных кабелей и их свинцовых или алю</w:t>
      </w:r>
      <w:r w:rsidR="00FA3130" w:rsidRPr="00FA3130">
        <w:rPr>
          <w:rFonts w:eastAsia="Batang"/>
        </w:rPr>
        <w:softHyphen/>
        <w:t>миниевых оболочек в качестве четвертой жилы.</w:t>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В соответствии с § 3.5 ВСН 97—83 городские электрические сети напряжением выше 1000 В должны выполняться трехфаз</w:t>
      </w:r>
      <w:r w:rsidRPr="00FA3130">
        <w:rPr>
          <w:rFonts w:ascii="Times New Roman" w:eastAsia="Batang" w:hAnsi="Times New Roman" w:cs="Times New Roman"/>
          <w:color w:val="auto"/>
          <w:sz w:val="20"/>
          <w:szCs w:val="20"/>
        </w:rPr>
        <w:softHyphen/>
        <w:t>ными с изолированной нейтралью, как правило, при напряжении не ниже 10 кВ. При расширении или реконструкции действующих сетей 6 кВ рекомендуется переводить их на напряжение 10 кВ с использованием установленного оборудования и кабелей 6 кВ.</w:t>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Можно отметить следующий порядок выполнения городски</w:t>
      </w:r>
      <w:r>
        <w:rPr>
          <w:rFonts w:ascii="Times New Roman" w:eastAsia="Batang" w:hAnsi="Times New Roman" w:cs="Times New Roman"/>
          <w:color w:val="auto"/>
          <w:sz w:val="20"/>
          <w:szCs w:val="20"/>
        </w:rPr>
        <w:t>х</w:t>
      </w:r>
      <w:r w:rsidRPr="00FA3130">
        <w:rPr>
          <w:rFonts w:ascii="Times New Roman" w:eastAsia="Batang" w:hAnsi="Times New Roman" w:cs="Times New Roman"/>
          <w:color w:val="auto"/>
          <w:sz w:val="20"/>
          <w:szCs w:val="20"/>
        </w:rPr>
        <w:t xml:space="preserve"> распределительных сетей. В новых районах городской застройки напряжение сетей принимается не ниже 10 кВ вне зависимости от напряжения сети в существующей части города. При развитии действующих сетей 6 кВ следует предусматривать их перевод на 10 кВ с использованием оборудования и кабелей </w:t>
      </w:r>
      <w:r>
        <w:rPr>
          <w:rFonts w:ascii="Times New Roman" w:eastAsia="Batang" w:hAnsi="Times New Roman" w:cs="Times New Roman"/>
          <w:color w:val="auto"/>
          <w:sz w:val="20"/>
          <w:szCs w:val="20"/>
        </w:rPr>
        <w:t>6</w:t>
      </w:r>
      <w:r w:rsidRPr="00FA3130">
        <w:rPr>
          <w:rFonts w:ascii="Times New Roman" w:eastAsia="Batang" w:hAnsi="Times New Roman" w:cs="Times New Roman"/>
          <w:color w:val="auto"/>
          <w:sz w:val="20"/>
          <w:szCs w:val="20"/>
        </w:rPr>
        <w:t xml:space="preserve"> кВ. Сохранение напряжения 6 кВ необходимо обосновывать технико-экономиче</w:t>
      </w:r>
      <w:r w:rsidRPr="00FA3130">
        <w:rPr>
          <w:rFonts w:ascii="Times New Roman" w:eastAsia="Batang" w:hAnsi="Times New Roman" w:cs="Times New Roman"/>
          <w:color w:val="auto"/>
          <w:sz w:val="20"/>
          <w:szCs w:val="20"/>
        </w:rPr>
        <w:softHyphen/>
        <w:t>скими расчетами. При темпах ежегодного прироста нагрузки 5 % и более в течение ближайших 10</w:t>
      </w:r>
      <w:r>
        <w:rPr>
          <w:rFonts w:ascii="Times New Roman" w:eastAsia="Batang" w:hAnsi="Times New Roman" w:cs="Times New Roman"/>
          <w:color w:val="auto"/>
          <w:sz w:val="20"/>
          <w:szCs w:val="20"/>
        </w:rPr>
        <w:t xml:space="preserve"> </w:t>
      </w:r>
      <w:r w:rsidRPr="00FA3130">
        <w:rPr>
          <w:rFonts w:ascii="Times New Roman" w:eastAsia="Batang" w:hAnsi="Times New Roman" w:cs="Times New Roman"/>
          <w:color w:val="auto"/>
          <w:sz w:val="20"/>
          <w:szCs w:val="20"/>
        </w:rPr>
        <w:t>—</w:t>
      </w:r>
      <w:r>
        <w:rPr>
          <w:rFonts w:ascii="Times New Roman" w:eastAsia="Batang" w:hAnsi="Times New Roman" w:cs="Times New Roman"/>
          <w:color w:val="auto"/>
          <w:sz w:val="20"/>
          <w:szCs w:val="20"/>
        </w:rPr>
        <w:t xml:space="preserve"> </w:t>
      </w:r>
      <w:r w:rsidRPr="00FA3130">
        <w:rPr>
          <w:rFonts w:ascii="Times New Roman" w:eastAsia="Batang" w:hAnsi="Times New Roman" w:cs="Times New Roman"/>
          <w:color w:val="auto"/>
          <w:sz w:val="20"/>
          <w:szCs w:val="20"/>
        </w:rPr>
        <w:t xml:space="preserve">15 лет существующие кабельные сети </w:t>
      </w:r>
      <w:r>
        <w:rPr>
          <w:rFonts w:ascii="Times New Roman" w:eastAsia="Batang" w:hAnsi="Times New Roman" w:cs="Times New Roman"/>
          <w:color w:val="auto"/>
          <w:sz w:val="20"/>
          <w:szCs w:val="20"/>
        </w:rPr>
        <w:t>6</w:t>
      </w:r>
      <w:r w:rsidRPr="00FA3130">
        <w:rPr>
          <w:rFonts w:ascii="Times New Roman" w:eastAsia="Batang" w:hAnsi="Times New Roman" w:cs="Times New Roman"/>
          <w:color w:val="auto"/>
          <w:sz w:val="20"/>
          <w:szCs w:val="20"/>
        </w:rPr>
        <w:t xml:space="preserve"> кВ во всех случаях следует переводить в ближайшие 5</w:t>
      </w:r>
      <w:r>
        <w:rPr>
          <w:rFonts w:ascii="Times New Roman" w:eastAsia="Batang" w:hAnsi="Times New Roman" w:cs="Times New Roman"/>
          <w:color w:val="auto"/>
          <w:sz w:val="20"/>
          <w:szCs w:val="20"/>
        </w:rPr>
        <w:t xml:space="preserve"> </w:t>
      </w:r>
      <w:r w:rsidRPr="00FA3130">
        <w:rPr>
          <w:rFonts w:ascii="Times New Roman" w:eastAsia="Batang" w:hAnsi="Times New Roman" w:cs="Times New Roman"/>
          <w:color w:val="auto"/>
          <w:sz w:val="20"/>
          <w:szCs w:val="20"/>
        </w:rPr>
        <w:t>— 10 лет на напряжение 10 кВ. Если оптимальные сроки перевода сети на повышенное напряжение находятся за пределами первой очереди развития сети или имеется решение о переходе на 10 кВ, новое оборудование и кабели должны приниматься с конструктив</w:t>
      </w:r>
      <w:r w:rsidRPr="00FA3130">
        <w:rPr>
          <w:rFonts w:ascii="Times New Roman" w:eastAsia="Batang" w:hAnsi="Times New Roman" w:cs="Times New Roman"/>
          <w:color w:val="auto"/>
          <w:sz w:val="20"/>
          <w:szCs w:val="20"/>
        </w:rPr>
        <w:softHyphen/>
        <w:t>ным напряжением 10 кВ</w:t>
      </w:r>
    </w:p>
    <w:p w:rsidR="00FA3130" w:rsidRPr="00FA3130" w:rsidRDefault="00FA3130" w:rsidP="001B1515">
      <w:pPr>
        <w:tabs>
          <w:tab w:val="left" w:pos="6433"/>
        </w:tabs>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При генераторном напряжении 6 кВ электроснабжение при</w:t>
      </w:r>
      <w:r w:rsidRPr="00FA3130">
        <w:rPr>
          <w:rFonts w:ascii="Times New Roman" w:eastAsia="Batang" w:hAnsi="Times New Roman" w:cs="Times New Roman"/>
          <w:color w:val="auto"/>
          <w:sz w:val="20"/>
          <w:szCs w:val="20"/>
        </w:rPr>
        <w:softHyphen/>
        <w:t>легающих к электростанции районов целесообразно осуществлять при этом же напряжении. Для более отдаленных районов, в схеме питания которых имеется дополнительная ступень напряжения 35—110 кВ, следует предусматривать распределительные сети напряжением 10 кВ.</w:t>
      </w:r>
      <w:r w:rsidRPr="00FA3130">
        <w:rPr>
          <w:rFonts w:ascii="Times New Roman" w:eastAsia="Batang" w:hAnsi="Times New Roman" w:cs="Times New Roman"/>
          <w:color w:val="auto"/>
          <w:sz w:val="20"/>
          <w:szCs w:val="20"/>
        </w:rPr>
        <w:tab/>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На действующих районных подстанциях с вторичным напряже</w:t>
      </w:r>
      <w:r w:rsidRPr="00FA3130">
        <w:rPr>
          <w:rFonts w:ascii="Times New Roman" w:eastAsia="Batang" w:hAnsi="Times New Roman" w:cs="Times New Roman"/>
          <w:color w:val="auto"/>
          <w:sz w:val="20"/>
          <w:szCs w:val="20"/>
        </w:rPr>
        <w:softHyphen/>
        <w:t xml:space="preserve">нием </w:t>
      </w:r>
      <w:r>
        <w:rPr>
          <w:rFonts w:ascii="Times New Roman" w:eastAsia="Batang" w:hAnsi="Times New Roman" w:cs="Times New Roman"/>
          <w:color w:val="auto"/>
          <w:sz w:val="20"/>
          <w:szCs w:val="20"/>
        </w:rPr>
        <w:t>6</w:t>
      </w:r>
      <w:r w:rsidRPr="00FA3130">
        <w:rPr>
          <w:rFonts w:ascii="Times New Roman" w:eastAsia="Batang" w:hAnsi="Times New Roman" w:cs="Times New Roman"/>
          <w:color w:val="auto"/>
          <w:sz w:val="20"/>
          <w:szCs w:val="20"/>
        </w:rPr>
        <w:t xml:space="preserve"> кВ следует предусматривать установку дополнительных понижающих трансформаторов с напряжением 10 кВ или трехобмоточных трансформаторов 110/10/6 кВ.</w:t>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Наличие на подстанции трехобмоточного трансформатора 110/10/6 кВ или дополнительного трансформатора с обмоткой 10 кВ позволит одновременно с осуществлением новых распреде</w:t>
      </w:r>
      <w:r w:rsidRPr="00FA3130">
        <w:rPr>
          <w:rFonts w:ascii="Times New Roman" w:eastAsia="Batang" w:hAnsi="Times New Roman" w:cs="Times New Roman"/>
          <w:color w:val="auto"/>
          <w:sz w:val="20"/>
          <w:szCs w:val="20"/>
        </w:rPr>
        <w:softHyphen/>
        <w:t>лительных сетей переводить и действующие сети 6 кВ на напряже</w:t>
      </w:r>
      <w:r w:rsidRPr="00FA3130">
        <w:rPr>
          <w:rFonts w:ascii="Times New Roman" w:eastAsia="Batang" w:hAnsi="Times New Roman" w:cs="Times New Roman"/>
          <w:color w:val="auto"/>
          <w:sz w:val="20"/>
          <w:szCs w:val="20"/>
        </w:rPr>
        <w:softHyphen/>
        <w:t>ние 10 кВ.</w:t>
      </w:r>
    </w:p>
    <w:p w:rsidR="00FA3130" w:rsidRPr="00FA3130" w:rsidRDefault="00FA3130" w:rsidP="001B1515">
      <w:pPr>
        <w:ind w:firstLine="320"/>
        <w:jc w:val="both"/>
        <w:rPr>
          <w:rFonts w:ascii="Times New Roman" w:eastAsia="Batang" w:hAnsi="Times New Roman" w:cs="Times New Roman"/>
          <w:color w:val="auto"/>
          <w:sz w:val="20"/>
          <w:szCs w:val="20"/>
        </w:rPr>
      </w:pPr>
      <w:r w:rsidRPr="00FA3130">
        <w:rPr>
          <w:rFonts w:ascii="Times New Roman" w:eastAsia="Batang" w:hAnsi="Times New Roman" w:cs="Times New Roman"/>
          <w:color w:val="auto"/>
          <w:sz w:val="20"/>
          <w:szCs w:val="20"/>
        </w:rPr>
        <w:t xml:space="preserve">Городские распределительные сети </w:t>
      </w:r>
      <w:r>
        <w:rPr>
          <w:rFonts w:ascii="Times New Roman" w:eastAsia="Batang" w:hAnsi="Times New Roman" w:cs="Times New Roman"/>
          <w:color w:val="auto"/>
          <w:sz w:val="20"/>
          <w:szCs w:val="20"/>
        </w:rPr>
        <w:t>6</w:t>
      </w:r>
      <w:r w:rsidRPr="00FA3130">
        <w:rPr>
          <w:rFonts w:ascii="Times New Roman" w:eastAsia="Batang" w:hAnsi="Times New Roman" w:cs="Times New Roman"/>
          <w:color w:val="auto"/>
          <w:sz w:val="20"/>
          <w:szCs w:val="20"/>
        </w:rPr>
        <w:t>—35 кВ согласно § 3.9 ВСН 97—83 должны выполняться трехфазными с изолированной или заземленной через дугогасящие аппараты нейтралью. Требо</w:t>
      </w:r>
      <w:r w:rsidRPr="00FA3130">
        <w:rPr>
          <w:rFonts w:ascii="Times New Roman" w:eastAsia="Batang" w:hAnsi="Times New Roman" w:cs="Times New Roman"/>
          <w:color w:val="auto"/>
          <w:sz w:val="20"/>
          <w:szCs w:val="20"/>
        </w:rPr>
        <w:softHyphen/>
        <w:t>вания к компенсации емкостных токов в этих сетях указаны в ПУЭ.</w:t>
      </w:r>
    </w:p>
    <w:p w:rsidR="00FA3130" w:rsidRPr="00FA3130" w:rsidRDefault="00FA3130" w:rsidP="001B1515">
      <w:pPr>
        <w:pStyle w:val="a8"/>
        <w:shd w:val="clear" w:color="auto" w:fill="auto"/>
        <w:spacing w:line="240" w:lineRule="auto"/>
        <w:rPr>
          <w:spacing w:val="10"/>
        </w:rPr>
      </w:pPr>
      <w:r w:rsidRPr="00FA3130">
        <w:rPr>
          <w:rFonts w:eastAsia="Batang"/>
        </w:rPr>
        <w:t xml:space="preserve">Рекомендации по выбору напряжения внутризаводских сетей содержатся в § 5.7 СН 174—75, где отмечается предпочтительность использования для таких сетей напряжения 10 кВ. </w:t>
      </w:r>
      <w:r w:rsidRPr="00DA15D5">
        <w:rPr>
          <w:rFonts w:eastAsia="Batang"/>
        </w:rPr>
        <w:t>Применение</w:t>
      </w:r>
      <w:r w:rsidRPr="00FA3130">
        <w:rPr>
          <w:spacing w:val="10"/>
        </w:rPr>
        <w:t xml:space="preserve"> напряжения 6 кВ ограничивается объемом двигательной нагрузки и допустимо при наличии технико-экономических обоснований и других особых соображений. В этой связи в работе [26] рас</w:t>
      </w:r>
      <w:r w:rsidRPr="00FA3130">
        <w:rPr>
          <w:spacing w:val="10"/>
        </w:rPr>
        <w:softHyphen/>
        <w:t>смотрены специфические особенности, которые возникают при выборе напряжения 6 или 10 кВ для внутренних сетей промыш</w:t>
      </w:r>
      <w:r w:rsidRPr="00FA3130">
        <w:rPr>
          <w:spacing w:val="10"/>
        </w:rPr>
        <w:softHyphen/>
        <w:t>ленных предприятий, имеющих высоковольтные двигатели мощ</w:t>
      </w:r>
      <w:r w:rsidRPr="00FA3130">
        <w:rPr>
          <w:spacing w:val="10"/>
        </w:rPr>
        <w:softHyphen/>
        <w:t>ностью выше 300 кВт. Двигатели меньшей мощностью могут присоединяться к сетям напряжением 0,38 кВ В данном случае следует учитывать технико-экономические показатели высоко</w:t>
      </w:r>
      <w:r w:rsidRPr="00FA3130">
        <w:rPr>
          <w:spacing w:val="10"/>
        </w:rPr>
        <w:softHyphen/>
        <w:t xml:space="preserve">вольтных двигателей, которые определяются их номинальным напряжением. Как правило, приведенные затраты для двигателей 10 кВ выше затрат для </w:t>
      </w:r>
      <w:r w:rsidRPr="00FA3130">
        <w:rPr>
          <w:spacing w:val="10"/>
        </w:rPr>
        <w:lastRenderedPageBreak/>
        <w:t>двигателей 6 кВ, особенно тихоходных. Это обстоятельство может отразиться на выборе напряжения питающей сети предприятия и прилегающих жилых районов при их совместном электроснабжении от одного центра питания.</w:t>
      </w:r>
    </w:p>
    <w:p w:rsidR="00FA3130" w:rsidRPr="00FA3130" w:rsidRDefault="00FA3130" w:rsidP="001B1515">
      <w:pPr>
        <w:spacing w:after="45"/>
        <w:ind w:firstLine="320"/>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В работе [26] показано, что при наличии двигательной на</w:t>
      </w:r>
      <w:r w:rsidRPr="00FA3130">
        <w:rPr>
          <w:rFonts w:ascii="Times New Roman" w:hAnsi="Times New Roman" w:cs="Times New Roman"/>
          <w:color w:val="auto"/>
          <w:spacing w:val="10"/>
          <w:sz w:val="20"/>
          <w:szCs w:val="20"/>
        </w:rPr>
        <w:softHyphen/>
        <w:t>грузки напряжением 10 кВ оптимальное напряжение внутренней сети промышленного предприятия определяется так:</w:t>
      </w:r>
    </w:p>
    <w:p w:rsidR="00FA3130" w:rsidRPr="00FA3130" w:rsidRDefault="00FA3130" w:rsidP="001B1515">
      <w:pPr>
        <w:spacing w:after="8"/>
        <w:rPr>
          <w:rFonts w:ascii="Times New Roman" w:hAnsi="Times New Roman" w:cs="Times New Roman"/>
          <w:color w:val="auto"/>
          <w:spacing w:val="10"/>
          <w:sz w:val="20"/>
          <w:szCs w:val="20"/>
        </w:rPr>
      </w:pPr>
      <w:r w:rsidRPr="00FA3130">
        <w:rPr>
          <w:rFonts w:ascii="Times New Roman" w:hAnsi="Times New Roman" w:cs="Times New Roman"/>
          <w:i/>
          <w:iCs/>
          <w:color w:val="auto"/>
          <w:sz w:val="20"/>
          <w:szCs w:val="20"/>
          <w:lang w:val="en-US" w:eastAsia="en-US"/>
        </w:rPr>
        <w:t>U</w:t>
      </w:r>
      <w:r w:rsidRPr="00FA3130">
        <w:rPr>
          <w:rFonts w:ascii="Times New Roman" w:hAnsi="Times New Roman" w:cs="Times New Roman"/>
          <w:i/>
          <w:iCs/>
          <w:color w:val="auto"/>
          <w:sz w:val="20"/>
          <w:szCs w:val="20"/>
          <w:lang w:eastAsia="en-US"/>
        </w:rPr>
        <w:t xml:space="preserve"> </w:t>
      </w:r>
      <w:r w:rsidRPr="00FA3130">
        <w:rPr>
          <w:rFonts w:ascii="Times New Roman" w:hAnsi="Times New Roman" w:cs="Times New Roman"/>
          <w:i/>
          <w:iCs/>
          <w:color w:val="auto"/>
          <w:sz w:val="20"/>
          <w:szCs w:val="20"/>
        </w:rPr>
        <w:t>=</w:t>
      </w:r>
      <w:r w:rsidRPr="00FA3130">
        <w:rPr>
          <w:rFonts w:ascii="Times New Roman" w:hAnsi="Times New Roman" w:cs="Times New Roman"/>
          <w:color w:val="auto"/>
          <w:spacing w:val="10"/>
          <w:sz w:val="20"/>
          <w:szCs w:val="20"/>
        </w:rPr>
        <w:t xml:space="preserve"> 2,28 </w:t>
      </w:r>
      <m:oMath>
        <m:rad>
          <m:radPr>
            <m:ctrlPr>
              <w:rPr>
                <w:rFonts w:ascii="Cambria Math" w:hAnsi="Cambria Math" w:cs="Times New Roman"/>
                <w:i/>
                <w:color w:val="auto"/>
                <w:spacing w:val="10"/>
                <w:sz w:val="20"/>
                <w:szCs w:val="20"/>
                <w:lang w:val="en-US" w:eastAsia="en-US"/>
              </w:rPr>
            </m:ctrlPr>
          </m:radPr>
          <m:deg>
            <m:r>
              <w:rPr>
                <w:rFonts w:ascii="Cambria Math" w:hAnsi="Cambria Math" w:cs="Times New Roman"/>
                <w:color w:val="auto"/>
                <w:spacing w:val="10"/>
                <w:sz w:val="20"/>
                <w:szCs w:val="20"/>
                <w:lang w:eastAsia="en-US"/>
              </w:rPr>
              <m:t>4</m:t>
            </m:r>
          </m:deg>
          <m:e>
            <m:sSup>
              <m:sSupPr>
                <m:ctrlPr>
                  <w:rPr>
                    <w:rFonts w:ascii="Cambria Math" w:hAnsi="Cambria Math" w:cs="Times New Roman"/>
                    <w:i/>
                    <w:color w:val="auto"/>
                    <w:spacing w:val="10"/>
                    <w:sz w:val="20"/>
                    <w:szCs w:val="20"/>
                    <w:lang w:val="en-US" w:eastAsia="en-US"/>
                  </w:rPr>
                </m:ctrlPr>
              </m:sSupPr>
              <m:e>
                <m:r>
                  <w:rPr>
                    <w:rFonts w:ascii="Cambria Math" w:hAnsi="Cambria Math" w:cs="Times New Roman"/>
                    <w:color w:val="auto"/>
                    <w:spacing w:val="10"/>
                    <w:sz w:val="20"/>
                    <w:szCs w:val="20"/>
                    <w:lang w:eastAsia="en-US"/>
                  </w:rPr>
                  <m:t>[</m:t>
                </m:r>
                <m:r>
                  <w:rPr>
                    <w:rFonts w:ascii="Cambria Math" w:hAnsi="Cambria Math" w:cs="Times New Roman"/>
                    <w:color w:val="auto"/>
                    <w:spacing w:val="10"/>
                    <w:sz w:val="20"/>
                    <w:szCs w:val="20"/>
                    <w:lang w:val="en-US" w:eastAsia="en-US"/>
                  </w:rPr>
                  <m:t>Al</m:t>
                </m:r>
                <m:r>
                  <w:rPr>
                    <w:rFonts w:ascii="Cambria Math" w:hAnsi="Cambria Math" w:cs="Times New Roman"/>
                    <w:color w:val="auto"/>
                    <w:spacing w:val="10"/>
                    <w:sz w:val="20"/>
                    <w:szCs w:val="20"/>
                    <w:lang w:eastAsia="en-US"/>
                  </w:rPr>
                  <m:t>+M/(βC)]</m:t>
                </m:r>
              </m:e>
              <m:sup>
                <m:r>
                  <w:rPr>
                    <w:rFonts w:ascii="Cambria Math" w:hAnsi="Cambria Math" w:cs="Times New Roman"/>
                    <w:color w:val="auto"/>
                    <w:spacing w:val="10"/>
                    <w:sz w:val="20"/>
                    <w:szCs w:val="20"/>
                    <w:lang w:eastAsia="en-US"/>
                  </w:rPr>
                  <m:t>3</m:t>
                </m:r>
              </m:sup>
            </m:sSup>
          </m:e>
        </m:rad>
      </m:oMath>
      <w:r w:rsidRPr="00FA3130">
        <w:rPr>
          <w:rFonts w:ascii="Times New Roman" w:hAnsi="Times New Roman" w:cs="Times New Roman"/>
          <w:color w:val="auto"/>
          <w:spacing w:val="10"/>
          <w:sz w:val="20"/>
          <w:szCs w:val="20"/>
          <w:lang w:eastAsia="en-US"/>
        </w:rPr>
        <w:t xml:space="preserve">  ,</w:t>
      </w:r>
    </w:p>
    <w:p w:rsidR="00FA3130" w:rsidRPr="00FA3130" w:rsidRDefault="00FA3130" w:rsidP="001B1515">
      <w:pPr>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 xml:space="preserve">где </w:t>
      </w:r>
      <w:r w:rsidRPr="00FA3130">
        <w:rPr>
          <w:rFonts w:ascii="Times New Roman" w:hAnsi="Times New Roman" w:cs="Times New Roman"/>
          <w:i/>
          <w:color w:val="auto"/>
          <w:spacing w:val="10"/>
          <w:sz w:val="20"/>
          <w:szCs w:val="20"/>
        </w:rPr>
        <w:t>А</w:t>
      </w:r>
      <w:r w:rsidRPr="00FA3130">
        <w:rPr>
          <w:rFonts w:ascii="Times New Roman" w:hAnsi="Times New Roman" w:cs="Times New Roman"/>
          <w:color w:val="auto"/>
          <w:spacing w:val="10"/>
          <w:sz w:val="20"/>
          <w:szCs w:val="20"/>
        </w:rPr>
        <w:t xml:space="preserve"> — приведенные переменные затраты на сеть 6 или 10 кВ; </w:t>
      </w:r>
      <w:r w:rsidRPr="00FA3130">
        <w:rPr>
          <w:rFonts w:ascii="Times New Roman" w:hAnsi="Times New Roman" w:cs="Times New Roman"/>
          <w:i/>
          <w:color w:val="auto"/>
          <w:spacing w:val="10"/>
          <w:sz w:val="20"/>
          <w:szCs w:val="20"/>
          <w:lang w:val="en-US"/>
        </w:rPr>
        <w:t>l</w:t>
      </w:r>
      <w:r w:rsidRPr="00FA3130">
        <w:rPr>
          <w:rFonts w:ascii="Times New Roman" w:hAnsi="Times New Roman" w:cs="Times New Roman"/>
          <w:color w:val="auto"/>
          <w:spacing w:val="10"/>
          <w:sz w:val="20"/>
          <w:szCs w:val="20"/>
        </w:rPr>
        <w:t xml:space="preserve"> — средняя длина сети 6 или 10 кВ; М — приведенные затраты на РУ 6 или 10 кВ, зависящие от нагрузки; </w:t>
      </w:r>
      <m:oMath>
        <m:r>
          <w:rPr>
            <w:rFonts w:ascii="Cambria Math" w:hAnsi="Cambria Math" w:cs="Times New Roman"/>
            <w:color w:val="auto"/>
            <w:spacing w:val="10"/>
            <w:sz w:val="20"/>
            <w:szCs w:val="20"/>
          </w:rPr>
          <m:t>β</m:t>
        </m:r>
      </m:oMath>
      <w:r w:rsidRPr="00FA3130">
        <w:rPr>
          <w:rFonts w:ascii="Times New Roman" w:hAnsi="Times New Roman" w:cs="Times New Roman"/>
          <w:color w:val="auto"/>
          <w:spacing w:val="10"/>
          <w:sz w:val="20"/>
          <w:szCs w:val="20"/>
        </w:rPr>
        <w:t xml:space="preserve"> — коэффициент, характеризующий отношение нагрузки двигателей мощностью выше 300 кВт к суммарной нагрузке предприятия;</w:t>
      </w:r>
      <w:r w:rsidRPr="00FA3130">
        <w:rPr>
          <w:rFonts w:ascii="Times New Roman" w:hAnsi="Times New Roman" w:cs="Times New Roman"/>
          <w:i/>
          <w:iCs/>
          <w:color w:val="auto"/>
          <w:sz w:val="20"/>
          <w:szCs w:val="20"/>
        </w:rPr>
        <w:t xml:space="preserve"> С</w:t>
      </w:r>
      <w:r w:rsidRPr="00FA3130">
        <w:rPr>
          <w:rFonts w:ascii="Times New Roman" w:hAnsi="Times New Roman" w:cs="Times New Roman"/>
          <w:color w:val="auto"/>
          <w:spacing w:val="10"/>
          <w:sz w:val="20"/>
          <w:szCs w:val="20"/>
        </w:rPr>
        <w:t xml:space="preserve"> — приведен</w:t>
      </w:r>
      <w:r w:rsidRPr="00FA3130">
        <w:rPr>
          <w:rFonts w:ascii="Times New Roman" w:hAnsi="Times New Roman" w:cs="Times New Roman"/>
          <w:color w:val="auto"/>
          <w:spacing w:val="10"/>
          <w:sz w:val="20"/>
          <w:szCs w:val="20"/>
        </w:rPr>
        <w:softHyphen/>
        <w:t>ные переменные затраты для электродвигателей.</w:t>
      </w:r>
    </w:p>
    <w:p w:rsidR="00FA3130" w:rsidRPr="00FA3130" w:rsidRDefault="00FA3130" w:rsidP="001B1515">
      <w:pPr>
        <w:ind w:firstLine="320"/>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Считается, что при суммарной нагрузке высоковольтных дви</w:t>
      </w:r>
      <w:r w:rsidRPr="00FA3130">
        <w:rPr>
          <w:rFonts w:ascii="Times New Roman" w:hAnsi="Times New Roman" w:cs="Times New Roman"/>
          <w:color w:val="auto"/>
          <w:spacing w:val="10"/>
          <w:sz w:val="20"/>
          <w:szCs w:val="20"/>
        </w:rPr>
        <w:softHyphen/>
        <w:t xml:space="preserve">гателей в пределах 0,2 </w:t>
      </w:r>
      <m:oMath>
        <m:r>
          <w:rPr>
            <w:rFonts w:ascii="Cambria Math" w:hAnsi="Cambria Math" w:cs="Times New Roman"/>
            <w:color w:val="auto"/>
            <w:spacing w:val="10"/>
            <w:sz w:val="20"/>
            <w:szCs w:val="20"/>
          </w:rPr>
          <m:t>≤</m:t>
        </m:r>
      </m:oMath>
      <w:r w:rsidRPr="00FA3130">
        <w:rPr>
          <w:rFonts w:ascii="Times New Roman" w:hAnsi="Times New Roman" w:cs="Times New Roman"/>
          <w:color w:val="auto"/>
          <w:spacing w:val="10"/>
          <w:sz w:val="20"/>
          <w:szCs w:val="20"/>
        </w:rPr>
        <w:t xml:space="preserve"> </w:t>
      </w:r>
      <w:r w:rsidR="00545C92" w:rsidRPr="00545C92">
        <w:rPr>
          <w:rFonts w:ascii="Times New Roman" w:hAnsi="Times New Roman" w:cs="Times New Roman"/>
          <w:i/>
          <w:color w:val="auto"/>
          <w:spacing w:val="10"/>
          <w:sz w:val="20"/>
          <w:szCs w:val="20"/>
        </w:rPr>
        <w:t>β</w:t>
      </w:r>
      <w:r w:rsidRPr="00FA3130">
        <w:rPr>
          <w:rFonts w:ascii="Times New Roman" w:hAnsi="Times New Roman" w:cs="Times New Roman"/>
          <w:color w:val="auto"/>
          <w:spacing w:val="10"/>
          <w:sz w:val="20"/>
          <w:szCs w:val="20"/>
        </w:rPr>
        <w:t xml:space="preserve"> </w:t>
      </w:r>
      <m:oMath>
        <m:r>
          <w:rPr>
            <w:rFonts w:ascii="Cambria Math" w:hAnsi="Cambria Math" w:cs="Times New Roman"/>
            <w:color w:val="auto"/>
            <w:spacing w:val="10"/>
            <w:sz w:val="20"/>
            <w:szCs w:val="20"/>
          </w:rPr>
          <m:t>≤</m:t>
        </m:r>
      </m:oMath>
      <w:r w:rsidRPr="00FA3130">
        <w:rPr>
          <w:rFonts w:ascii="Times New Roman" w:hAnsi="Times New Roman" w:cs="Times New Roman"/>
          <w:color w:val="auto"/>
          <w:spacing w:val="10"/>
          <w:sz w:val="20"/>
          <w:szCs w:val="20"/>
        </w:rPr>
        <w:t xml:space="preserve"> 0,6 выявляется рациональность напряжения 6 кВ.</w:t>
      </w:r>
    </w:p>
    <w:p w:rsidR="00FA3130" w:rsidRPr="00FA3130" w:rsidRDefault="00FA3130" w:rsidP="001B1515">
      <w:pPr>
        <w:ind w:firstLine="320"/>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Для двигателей средней мощности (350—800 кВт) при напря</w:t>
      </w:r>
      <w:r w:rsidRPr="00FA3130">
        <w:rPr>
          <w:rFonts w:ascii="Times New Roman" w:hAnsi="Times New Roman" w:cs="Times New Roman"/>
          <w:color w:val="auto"/>
          <w:spacing w:val="10"/>
          <w:sz w:val="20"/>
          <w:szCs w:val="20"/>
        </w:rPr>
        <w:softHyphen/>
        <w:t>жении 10 кВ допустимо применение дополнительной трансформа</w:t>
      </w:r>
      <w:r w:rsidRPr="00FA3130">
        <w:rPr>
          <w:rFonts w:ascii="Times New Roman" w:hAnsi="Times New Roman" w:cs="Times New Roman"/>
          <w:color w:val="auto"/>
          <w:spacing w:val="10"/>
          <w:sz w:val="20"/>
          <w:szCs w:val="20"/>
        </w:rPr>
        <w:softHyphen/>
        <w:t>ции 10/6 кВ, выполняемой по схеме блока трансформатор — двигатель с индивидуальными и групповыми трансформаторами.</w:t>
      </w:r>
    </w:p>
    <w:p w:rsidR="00FA3130" w:rsidRPr="00FA3130" w:rsidRDefault="00FA3130" w:rsidP="001B1515">
      <w:pPr>
        <w:ind w:firstLine="320"/>
        <w:jc w:val="both"/>
        <w:rPr>
          <w:rFonts w:ascii="Times New Roman" w:hAnsi="Times New Roman" w:cs="Times New Roman"/>
          <w:color w:val="auto"/>
          <w:spacing w:val="10"/>
          <w:sz w:val="20"/>
          <w:szCs w:val="20"/>
        </w:rPr>
      </w:pPr>
      <w:r w:rsidRPr="00FA3130">
        <w:rPr>
          <w:rFonts w:ascii="Times New Roman" w:hAnsi="Times New Roman" w:cs="Times New Roman"/>
          <w:color w:val="auto"/>
          <w:spacing w:val="10"/>
          <w:sz w:val="20"/>
          <w:szCs w:val="20"/>
        </w:rPr>
        <w:t>При выборе напряжения 10 кВ для внутризаводских и свя</w:t>
      </w:r>
      <w:r w:rsidRPr="00FA3130">
        <w:rPr>
          <w:rFonts w:ascii="Times New Roman" w:hAnsi="Times New Roman" w:cs="Times New Roman"/>
          <w:color w:val="auto"/>
          <w:spacing w:val="10"/>
          <w:sz w:val="20"/>
          <w:szCs w:val="20"/>
        </w:rPr>
        <w:softHyphen/>
        <w:t>занных с ними распределительных сетей, а также при переводе действующих сетей 6 кВ на напряжение 10 кВ следует учитывать, что в последнее время производство синхронных двигателей сред</w:t>
      </w:r>
      <w:r w:rsidRPr="00FA3130">
        <w:rPr>
          <w:rFonts w:ascii="Times New Roman" w:hAnsi="Times New Roman" w:cs="Times New Roman"/>
          <w:color w:val="auto"/>
          <w:spacing w:val="10"/>
          <w:sz w:val="20"/>
          <w:szCs w:val="20"/>
        </w:rPr>
        <w:softHyphen/>
        <w:t>ней мощности (800—1500 кВт) на напряжение 10 кВ уже освоено отечественной электропромышленностью. Поэтому при наличии таких двигателей напряжением 6 кВ вместо дополнительных трансформаторов 10/6 кВ можно воспользоваться синхронными Двигателями 10 кВ.</w:t>
      </w:r>
    </w:p>
    <w:p w:rsidR="00C244A3" w:rsidRPr="00C244A3" w:rsidRDefault="00FA3130" w:rsidP="001B1515">
      <w:pPr>
        <w:pStyle w:val="a8"/>
        <w:shd w:val="clear" w:color="auto" w:fill="auto"/>
        <w:spacing w:line="240" w:lineRule="auto"/>
        <w:rPr>
          <w:rFonts w:eastAsia="Batang"/>
        </w:rPr>
      </w:pPr>
      <w:r w:rsidRPr="00FA3130">
        <w:rPr>
          <w:spacing w:val="10"/>
        </w:rPr>
        <w:t>К сожалению, до настоящего времени выпуск электродвига</w:t>
      </w:r>
      <w:r w:rsidRPr="00FA3130">
        <w:rPr>
          <w:spacing w:val="10"/>
        </w:rPr>
        <w:softHyphen/>
        <w:t>телей ограничен мощностью, типоразмерами, назначением дви</w:t>
      </w:r>
      <w:r w:rsidRPr="00FA3130">
        <w:rPr>
          <w:spacing w:val="10"/>
        </w:rPr>
        <w:softHyphen/>
        <w:t>гателей</w:t>
      </w:r>
      <w:r w:rsidR="00545C92" w:rsidRPr="00545C92">
        <w:rPr>
          <w:spacing w:val="10"/>
        </w:rPr>
        <w:t>.</w:t>
      </w:r>
      <w:r w:rsidRPr="00FA3130">
        <w:rPr>
          <w:spacing w:val="10"/>
        </w:rPr>
        <w:t xml:space="preserve"> Это препятствует внедрению напряжения 10 кВ Уста</w:t>
      </w:r>
      <w:r w:rsidRPr="00FA3130">
        <w:rPr>
          <w:spacing w:val="10"/>
        </w:rPr>
        <w:softHyphen/>
        <w:t>новка двигателей 6 кВ в сетях 10 кВ требует введения в систему электроснабжения промежуточной трансформации 6/10 кВ, что ухудшает показатели сети 10 кВ. В результате слабая мобиль</w:t>
      </w:r>
      <w:r w:rsidR="00C244A3" w:rsidRPr="00BC36E0">
        <w:rPr>
          <w:rFonts w:eastAsia="Batang"/>
        </w:rPr>
        <w:t>ность</w:t>
      </w:r>
      <w:r w:rsidR="00C244A3" w:rsidRPr="00C244A3">
        <w:rPr>
          <w:rFonts w:eastAsia="Batang"/>
        </w:rPr>
        <w:t xml:space="preserve"> отечественной электропромышленности вынуждает в ряде случаев использовать напряжение 6 кВ с вытекающим отсюда ущербом для народного хозяйства.</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Стандартизация напряжения 660 В создает предпосылки для использования двигателей мощностью до 800 кВт. Как известно, асинхронные двигатели напряжением 380 В изготовляются мощ</w:t>
      </w:r>
      <w:r w:rsidRPr="00C244A3">
        <w:rPr>
          <w:rFonts w:ascii="Times New Roman" w:eastAsia="Batang" w:hAnsi="Times New Roman" w:cs="Times New Roman"/>
          <w:color w:val="auto"/>
          <w:sz w:val="20"/>
          <w:szCs w:val="20"/>
        </w:rPr>
        <w:softHyphen/>
        <w:t>ностью до 400 кВт, а синхронные — до 470 кВт. Напряжение 660 В позволяет верхний предел мощности электродвигателей увеличивать до 700—800 кВт, а в отдельных случаях даже выше. Область применения напряжения 660 В указана в инструк</w:t>
      </w:r>
      <w:r w:rsidRPr="00C244A3">
        <w:rPr>
          <w:rFonts w:ascii="Times New Roman" w:eastAsia="Batang" w:hAnsi="Times New Roman" w:cs="Times New Roman"/>
          <w:color w:val="auto"/>
          <w:sz w:val="20"/>
          <w:szCs w:val="20"/>
        </w:rPr>
        <w:softHyphen/>
        <w:t>ции [13].</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В результате при использовании напряжения 660 В появляется реальная возможность отказаться от промежуточного напря</w:t>
      </w:r>
      <w:r w:rsidRPr="00C244A3">
        <w:rPr>
          <w:rFonts w:ascii="Times New Roman" w:eastAsia="Batang" w:hAnsi="Times New Roman" w:cs="Times New Roman"/>
          <w:color w:val="auto"/>
          <w:sz w:val="20"/>
          <w:szCs w:val="20"/>
        </w:rPr>
        <w:softHyphen/>
        <w:t>жения 6 кВ для питания двигателей средней мощности. Это соз</w:t>
      </w:r>
      <w:r w:rsidRPr="00C244A3">
        <w:rPr>
          <w:rFonts w:ascii="Times New Roman" w:eastAsia="Batang" w:hAnsi="Times New Roman" w:cs="Times New Roman"/>
          <w:color w:val="auto"/>
          <w:sz w:val="20"/>
          <w:szCs w:val="20"/>
        </w:rPr>
        <w:softHyphen/>
        <w:t>дает необходимые предпосылки для распределения энергии на промышленных предприятиях при напряжении 10 кВ. Таким образом, напряжение 10 кВ с учетом отмеченных особенностей должно иметь преимущественное применение при выполнении распределительных сетей.</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Основным доводом в пользу применения напряжения 20 кВ явилось наличие достаточно развитых сетей указанного напря</w:t>
      </w:r>
      <w:r w:rsidRPr="00C244A3">
        <w:rPr>
          <w:rFonts w:ascii="Times New Roman" w:eastAsia="Batang" w:hAnsi="Times New Roman" w:cs="Times New Roman"/>
          <w:color w:val="auto"/>
          <w:sz w:val="20"/>
          <w:szCs w:val="20"/>
        </w:rPr>
        <w:softHyphen/>
        <w:t>жения в ряде районов Советского Союза.</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В частности, в Латвийской ССР напряжение 20 кВ было вве</w:t>
      </w:r>
      <w:r w:rsidRPr="00C244A3">
        <w:rPr>
          <w:rFonts w:ascii="Times New Roman" w:eastAsia="Batang" w:hAnsi="Times New Roman" w:cs="Times New Roman"/>
          <w:color w:val="auto"/>
          <w:sz w:val="20"/>
          <w:szCs w:val="20"/>
        </w:rPr>
        <w:softHyphen/>
        <w:t>дено еще в довоенное время и использовалось в основном в электроснабжающих сетях. В послевоенные годы из-за значительной протяженности эти сети продолжали развиваться. Ввиду того что наряду с напряжением 20 кВ в республике получают распро</w:t>
      </w:r>
      <w:r w:rsidRPr="00C244A3">
        <w:rPr>
          <w:rFonts w:ascii="Times New Roman" w:eastAsia="Batang" w:hAnsi="Times New Roman" w:cs="Times New Roman"/>
          <w:color w:val="auto"/>
          <w:sz w:val="20"/>
          <w:szCs w:val="20"/>
        </w:rPr>
        <w:softHyphen/>
        <w:t>странение сети 110 кВ, естественно, создаются определенные экономические предпосылки к рациональному осуществлению распределительных сетей при напряжении 20 кВ за счет ликвида</w:t>
      </w:r>
      <w:r w:rsidRPr="00C244A3">
        <w:rPr>
          <w:rFonts w:ascii="Times New Roman" w:eastAsia="Batang" w:hAnsi="Times New Roman" w:cs="Times New Roman"/>
          <w:color w:val="auto"/>
          <w:sz w:val="20"/>
          <w:szCs w:val="20"/>
        </w:rPr>
        <w:softHyphen/>
        <w:t>ции промежуточной трансформации 20/6—10 кВ и сетей напря</w:t>
      </w:r>
      <w:r w:rsidRPr="00C244A3">
        <w:rPr>
          <w:rFonts w:ascii="Times New Roman" w:eastAsia="Batang" w:hAnsi="Times New Roman" w:cs="Times New Roman"/>
          <w:color w:val="auto"/>
          <w:sz w:val="20"/>
          <w:szCs w:val="20"/>
        </w:rPr>
        <w:softHyphen/>
        <w:t>жением 6—10 кВ путем выполнения системы электроснабжения 110/20/0,4 кВ. Определенным фактором в пользу напряжения 20 кВ служат также территориальные размеры республики.</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Поскольку одним из доводов в пользу напряжения 20 кВ является связь городских сетей с сетями сельскохозяйственных районов, необходимо отметить, что в работе [32] для таких случаев не подтверждается рациональность применения напряжения 20 кВ и рекомендуется для электроснабжения сельскохозяйственных районов система 110/35 кВ.</w:t>
      </w:r>
    </w:p>
    <w:p w:rsidR="00C244A3" w:rsidRPr="00C244A3" w:rsidRDefault="00C244A3" w:rsidP="001B1515">
      <w:pPr>
        <w:ind w:firstLine="320"/>
        <w:jc w:val="both"/>
        <w:rPr>
          <w:rFonts w:ascii="Times New Roman" w:eastAsia="Batang" w:hAnsi="Times New Roman" w:cs="Times New Roman"/>
          <w:color w:val="auto"/>
          <w:sz w:val="20"/>
          <w:szCs w:val="20"/>
        </w:rPr>
      </w:pPr>
      <w:r w:rsidRPr="00C244A3">
        <w:rPr>
          <w:rFonts w:ascii="Times New Roman" w:eastAsia="Batang" w:hAnsi="Times New Roman" w:cs="Times New Roman"/>
          <w:color w:val="auto"/>
          <w:sz w:val="20"/>
          <w:szCs w:val="20"/>
        </w:rPr>
        <w:t>Графики, приведенные в работе [37], относятся к ЛЭП про</w:t>
      </w:r>
      <w:r w:rsidRPr="00C244A3">
        <w:rPr>
          <w:rFonts w:ascii="Times New Roman" w:eastAsia="Batang" w:hAnsi="Times New Roman" w:cs="Times New Roman"/>
          <w:color w:val="auto"/>
          <w:sz w:val="20"/>
          <w:szCs w:val="20"/>
        </w:rPr>
        <w:softHyphen/>
        <w:t>мышленных предприятий и показывают, что напряжение 20 кВ имеет зону рационального применения. Это обстоятельство сле</w:t>
      </w:r>
      <w:r w:rsidRPr="00C244A3">
        <w:rPr>
          <w:rFonts w:ascii="Times New Roman" w:eastAsia="Batang" w:hAnsi="Times New Roman" w:cs="Times New Roman"/>
          <w:color w:val="auto"/>
          <w:sz w:val="20"/>
          <w:szCs w:val="20"/>
        </w:rPr>
        <w:softHyphen/>
        <w:t>дует рассматривать как частный вывод для воздушных ЛЭП и сосредоточенной нагрузки.</w:t>
      </w:r>
    </w:p>
    <w:p w:rsidR="00BC36E0" w:rsidRPr="00BC36E0" w:rsidRDefault="00C244A3" w:rsidP="001B1515">
      <w:pPr>
        <w:pStyle w:val="a8"/>
        <w:shd w:val="clear" w:color="auto" w:fill="auto"/>
        <w:spacing w:line="240" w:lineRule="auto"/>
      </w:pPr>
      <w:r w:rsidRPr="00C244A3">
        <w:rPr>
          <w:rFonts w:eastAsia="Batang"/>
        </w:rPr>
        <w:t>Технико-экономические расчеты на примерах конкретных систем электроснабжения промышленных предприятий показы</w:t>
      </w:r>
      <w:r w:rsidRPr="00C244A3">
        <w:rPr>
          <w:rFonts w:eastAsia="Batang"/>
        </w:rPr>
        <w:softHyphen/>
        <w:t>вают, что при питании предприятий от глубоких вводов напря</w:t>
      </w:r>
      <w:r w:rsidR="00BC36E0" w:rsidRPr="00BC36E0">
        <w:t xml:space="preserve">жением 110—220 кВ внутризаводские распределительные сети </w:t>
      </w:r>
      <w:r w:rsidR="00BC36E0" w:rsidRPr="00BC36E0">
        <w:rPr>
          <w:bCs/>
        </w:rPr>
        <w:t>имеют</w:t>
      </w:r>
      <w:r w:rsidR="00BC36E0" w:rsidRPr="00BC36E0">
        <w:t xml:space="preserve"> ограниченную протяженность, в связи с чем напряжение 20 кВ не имеет серьезных преимуществ по сравнению с напряже</w:t>
      </w:r>
      <w:r w:rsidR="00BC36E0" w:rsidRPr="00BC36E0">
        <w:softHyphen/>
        <w:t>нием 10 кВ. По этой причине в § 5.6 СН 174—75 напряжение 20 кВ не рекомендуется для широкого применения. Оно допу</w:t>
      </w:r>
      <w:r w:rsidR="00BC36E0" w:rsidRPr="00BC36E0">
        <w:softHyphen/>
        <w:t>скается для питания отдаленных объектов предприятий при на</w:t>
      </w:r>
      <w:r w:rsidR="00BC36E0" w:rsidRPr="00BC36E0">
        <w:softHyphen/>
        <w:t>личии технико-экономических обоснований по сравнению с на</w:t>
      </w:r>
      <w:r w:rsidR="00BC36E0" w:rsidRPr="00BC36E0">
        <w:softHyphen/>
        <w:t>пряжением 10 и 35 кВ и с учетом перспектив развития пред</w:t>
      </w:r>
      <w:r w:rsidR="00BC36E0" w:rsidRPr="00BC36E0">
        <w:softHyphen/>
        <w:t>приятия.</w:t>
      </w:r>
    </w:p>
    <w:p w:rsidR="00BC36E0" w:rsidRPr="00BC36E0" w:rsidRDefault="00BC36E0" w:rsidP="001B1515">
      <w:pPr>
        <w:ind w:firstLine="320"/>
        <w:jc w:val="both"/>
        <w:rPr>
          <w:rFonts w:ascii="Times New Roman" w:hAnsi="Times New Roman" w:cs="Times New Roman"/>
          <w:color w:val="auto"/>
          <w:sz w:val="20"/>
          <w:szCs w:val="20"/>
        </w:rPr>
      </w:pPr>
      <w:r w:rsidRPr="00BC36E0">
        <w:rPr>
          <w:rFonts w:ascii="Times New Roman" w:hAnsi="Times New Roman" w:cs="Times New Roman"/>
          <w:color w:val="auto"/>
          <w:sz w:val="20"/>
          <w:szCs w:val="20"/>
        </w:rPr>
        <w:t>Рациональность построения городских распределительных се</w:t>
      </w:r>
      <w:r w:rsidRPr="00BC36E0">
        <w:rPr>
          <w:rFonts w:ascii="Times New Roman" w:hAnsi="Times New Roman" w:cs="Times New Roman"/>
          <w:color w:val="auto"/>
          <w:sz w:val="20"/>
          <w:szCs w:val="20"/>
        </w:rPr>
        <w:softHyphen/>
        <w:t>тей напряжением 20 кВ требует подробного рассмотрения. При анализе табл. 7-4 указывалось, что напряжение 20 кВ для кабель</w:t>
      </w:r>
      <w:r w:rsidRPr="00BC36E0">
        <w:rPr>
          <w:rFonts w:ascii="Times New Roman" w:hAnsi="Times New Roman" w:cs="Times New Roman"/>
          <w:color w:val="auto"/>
          <w:sz w:val="20"/>
          <w:szCs w:val="20"/>
        </w:rPr>
        <w:softHyphen/>
        <w:t>ных ЛЭП не имеет выраженной области целесообразного исполь</w:t>
      </w:r>
      <w:r w:rsidRPr="00BC36E0">
        <w:rPr>
          <w:rFonts w:ascii="Times New Roman" w:hAnsi="Times New Roman" w:cs="Times New Roman"/>
          <w:color w:val="auto"/>
          <w:sz w:val="20"/>
          <w:szCs w:val="20"/>
        </w:rPr>
        <w:softHyphen/>
        <w:t>зования. В целях подтверждения этого вывода рассмотрим не</w:t>
      </w:r>
      <w:r w:rsidRPr="00BC36E0">
        <w:rPr>
          <w:rFonts w:ascii="Times New Roman" w:hAnsi="Times New Roman" w:cs="Times New Roman"/>
          <w:color w:val="auto"/>
          <w:sz w:val="20"/>
          <w:szCs w:val="20"/>
        </w:rPr>
        <w:softHyphen/>
        <w:t>которые конкретные работы, где учтены реальные условия город</w:t>
      </w:r>
      <w:r w:rsidRPr="00BC36E0">
        <w:rPr>
          <w:rFonts w:ascii="Times New Roman" w:hAnsi="Times New Roman" w:cs="Times New Roman"/>
          <w:color w:val="auto"/>
          <w:sz w:val="20"/>
          <w:szCs w:val="20"/>
        </w:rPr>
        <w:softHyphen/>
        <w:t>ских распределительных сетей с поправками на стоимостные показатели оборудования 20 кВ.</w:t>
      </w:r>
    </w:p>
    <w:p w:rsidR="00BC36E0" w:rsidRPr="0072134A" w:rsidRDefault="00BC36E0" w:rsidP="001B1515">
      <w:pPr>
        <w:spacing w:after="18"/>
        <w:ind w:firstLine="320"/>
        <w:jc w:val="both"/>
        <w:rPr>
          <w:rFonts w:ascii="Times New Roman" w:hAnsi="Times New Roman" w:cs="Times New Roman"/>
          <w:color w:val="auto"/>
          <w:sz w:val="20"/>
          <w:szCs w:val="20"/>
        </w:rPr>
      </w:pPr>
      <w:r w:rsidRPr="00BC36E0">
        <w:rPr>
          <w:rFonts w:ascii="Times New Roman" w:hAnsi="Times New Roman" w:cs="Times New Roman"/>
          <w:color w:val="auto"/>
          <w:sz w:val="20"/>
          <w:szCs w:val="20"/>
        </w:rPr>
        <w:t>В работе [6] содержится анализ показателей распределитель</w:t>
      </w:r>
      <w:r w:rsidRPr="00BC36E0">
        <w:rPr>
          <w:rFonts w:ascii="Times New Roman" w:hAnsi="Times New Roman" w:cs="Times New Roman"/>
          <w:color w:val="auto"/>
          <w:sz w:val="20"/>
          <w:szCs w:val="20"/>
        </w:rPr>
        <w:softHyphen/>
        <w:t>ных сетей новых районов жилой застройки Москвы. В связи с внедрением в некоторых районах Москвы бытовых электри</w:t>
      </w:r>
      <w:r w:rsidRPr="00BC36E0">
        <w:rPr>
          <w:rFonts w:ascii="Times New Roman" w:hAnsi="Times New Roman" w:cs="Times New Roman"/>
          <w:color w:val="auto"/>
          <w:sz w:val="20"/>
          <w:szCs w:val="20"/>
        </w:rPr>
        <w:softHyphen/>
        <w:t xml:space="preserve">ческих плит и увеличением нагрузки предполагалось, что в таких условиях рациональное напряжение для распределительных сетей будет выше 10 кВ. </w:t>
      </w:r>
      <w:r w:rsidRPr="00BC36E0">
        <w:rPr>
          <w:rFonts w:ascii="Times New Roman" w:hAnsi="Times New Roman" w:cs="Times New Roman"/>
          <w:color w:val="auto"/>
          <w:sz w:val="20"/>
          <w:szCs w:val="20"/>
        </w:rPr>
        <w:lastRenderedPageBreak/>
        <w:t xml:space="preserve">Проверка этого предположения производилась на примере нового жилого массива с расчетной нагрузкой 40 </w:t>
      </w:r>
      <w:r w:rsidRPr="00BC36E0">
        <w:rPr>
          <w:rFonts w:ascii="Times New Roman" w:hAnsi="Times New Roman" w:cs="Times New Roman"/>
          <w:color w:val="auto"/>
          <w:sz w:val="20"/>
          <w:szCs w:val="20"/>
          <w:lang w:val="en-US" w:eastAsia="en-US"/>
        </w:rPr>
        <w:t>MB</w:t>
      </w:r>
      <w:r w:rsidRPr="00BC36E0">
        <w:rPr>
          <w:rFonts w:ascii="Times New Roman" w:hAnsi="Times New Roman" w:cs="Times New Roman"/>
          <w:color w:val="auto"/>
          <w:sz w:val="20"/>
          <w:szCs w:val="20"/>
        </w:rPr>
        <w:t>А, для которого были рассмотрены варианты выполнения кабельных распределительных сетей при стандартных напря</w:t>
      </w:r>
      <w:r w:rsidRPr="00BC36E0">
        <w:rPr>
          <w:rFonts w:ascii="Times New Roman" w:hAnsi="Times New Roman" w:cs="Times New Roman"/>
          <w:color w:val="auto"/>
          <w:sz w:val="20"/>
          <w:szCs w:val="20"/>
        </w:rPr>
        <w:softHyphen/>
        <w:t>жениях 10, 20 и 35 кВ. Суммарный технико-экономические пока</w:t>
      </w:r>
      <w:r w:rsidRPr="00BC36E0">
        <w:rPr>
          <w:rFonts w:ascii="Times New Roman" w:hAnsi="Times New Roman" w:cs="Times New Roman"/>
          <w:color w:val="auto"/>
          <w:sz w:val="20"/>
          <w:szCs w:val="20"/>
        </w:rPr>
        <w:softHyphen/>
        <w:t>затели вариантов указаны в табл. 7-5. При определении суммар</w:t>
      </w:r>
      <w:r w:rsidRPr="00BC36E0">
        <w:rPr>
          <w:rFonts w:ascii="Times New Roman" w:hAnsi="Times New Roman" w:cs="Times New Roman"/>
          <w:color w:val="auto"/>
          <w:sz w:val="20"/>
          <w:szCs w:val="20"/>
        </w:rPr>
        <w:softHyphen/>
        <w:t>ных показателей учитывались затраты на кабельные линии, ячейки источников питания и трансформаторные пункты. Для всех вариантов схема распределительной сети принималась неиз</w:t>
      </w:r>
      <w:r w:rsidRPr="00BC36E0">
        <w:rPr>
          <w:rFonts w:ascii="Times New Roman" w:hAnsi="Times New Roman" w:cs="Times New Roman"/>
          <w:color w:val="auto"/>
          <w:sz w:val="20"/>
          <w:szCs w:val="20"/>
        </w:rPr>
        <w:softHyphen/>
        <w:t>менной.</w:t>
      </w:r>
    </w:p>
    <w:p w:rsidR="00A709C6" w:rsidRPr="00BC36E0" w:rsidRDefault="00A709C6" w:rsidP="001B1515">
      <w:pPr>
        <w:ind w:firstLine="320"/>
        <w:jc w:val="both"/>
        <w:rPr>
          <w:rFonts w:ascii="Times New Roman" w:hAnsi="Times New Roman" w:cs="Times New Roman"/>
          <w:color w:val="auto"/>
          <w:sz w:val="20"/>
          <w:szCs w:val="20"/>
        </w:rPr>
      </w:pPr>
      <w:r w:rsidRPr="00BC36E0">
        <w:rPr>
          <w:rFonts w:ascii="Times New Roman" w:hAnsi="Times New Roman" w:cs="Times New Roman"/>
          <w:color w:val="auto"/>
          <w:sz w:val="20"/>
          <w:szCs w:val="20"/>
        </w:rPr>
        <w:t>Из табл. 7-5 следует, что вариант выполнения распредели</w:t>
      </w:r>
      <w:r w:rsidRPr="00BC36E0">
        <w:rPr>
          <w:rFonts w:ascii="Times New Roman" w:hAnsi="Times New Roman" w:cs="Times New Roman"/>
          <w:color w:val="auto"/>
          <w:sz w:val="20"/>
          <w:szCs w:val="20"/>
        </w:rPr>
        <w:softHyphen/>
        <w:t>тельной сети при напряжении 20 кВ окупается ввиду меньших годовых расходов в течение одного года по сравнению с вариантом использования напряжения 10 кВ. Вариант выполнения сети 35 кВ является явно нецелесообразным по сравнению с напря</w:t>
      </w:r>
      <w:r w:rsidRPr="00BC36E0">
        <w:rPr>
          <w:rFonts w:ascii="Times New Roman" w:hAnsi="Times New Roman" w:cs="Times New Roman"/>
          <w:color w:val="auto"/>
          <w:sz w:val="20"/>
          <w:szCs w:val="20"/>
        </w:rPr>
        <w:softHyphen/>
        <w:t>жением 20 кВ.</w:t>
      </w:r>
    </w:p>
    <w:p w:rsidR="00BC36E0" w:rsidRPr="00BC36E0" w:rsidRDefault="00BC36E0" w:rsidP="001B1515">
      <w:pPr>
        <w:spacing w:after="18"/>
        <w:ind w:firstLine="320"/>
        <w:jc w:val="both"/>
        <w:rPr>
          <w:rFonts w:ascii="Times New Roman" w:hAnsi="Times New Roman" w:cs="Times New Roman"/>
          <w:color w:val="auto"/>
          <w:sz w:val="20"/>
          <w:szCs w:val="20"/>
        </w:rPr>
      </w:pPr>
    </w:p>
    <w:p w:rsidR="00BC36E0" w:rsidRPr="00BC36E0" w:rsidRDefault="00BC36E0" w:rsidP="001B1515">
      <w:pPr>
        <w:framePr w:wrap="notBeside" w:vAnchor="text" w:hAnchor="text" w:xAlign="center" w:y="1"/>
        <w:jc w:val="center"/>
        <w:rPr>
          <w:rFonts w:ascii="Times New Roman" w:hAnsi="Times New Roman" w:cs="Times New Roman"/>
          <w:b/>
          <w:bCs/>
          <w:color w:val="auto"/>
          <w:sz w:val="20"/>
          <w:szCs w:val="20"/>
        </w:rPr>
      </w:pPr>
      <w:r w:rsidRPr="00BC36E0">
        <w:rPr>
          <w:rFonts w:ascii="Times New Roman" w:hAnsi="Times New Roman" w:cs="Times New Roman"/>
          <w:i/>
          <w:iCs/>
          <w:color w:val="auto"/>
          <w:sz w:val="20"/>
          <w:szCs w:val="20"/>
        </w:rPr>
        <w:t>Таблица 7-5.</w:t>
      </w:r>
      <w:r w:rsidRPr="00BC36E0">
        <w:rPr>
          <w:rFonts w:ascii="Times New Roman" w:hAnsi="Times New Roman" w:cs="Times New Roman"/>
          <w:b/>
          <w:bCs/>
          <w:color w:val="auto"/>
          <w:sz w:val="20"/>
          <w:szCs w:val="20"/>
        </w:rPr>
        <w:t xml:space="preserve"> Показатели вариантов электроснабжения района Москвы</w:t>
      </w:r>
    </w:p>
    <w:tbl>
      <w:tblPr>
        <w:tblW w:w="0" w:type="auto"/>
        <w:tblInd w:w="1961" w:type="dxa"/>
        <w:tblLayout w:type="fixed"/>
        <w:tblCellMar>
          <w:left w:w="0" w:type="dxa"/>
          <w:right w:w="0" w:type="dxa"/>
        </w:tblCellMar>
        <w:tblLook w:val="0000" w:firstRow="0" w:lastRow="0" w:firstColumn="0" w:lastColumn="0" w:noHBand="0" w:noVBand="0"/>
      </w:tblPr>
      <w:tblGrid>
        <w:gridCol w:w="3672"/>
        <w:gridCol w:w="1027"/>
        <w:gridCol w:w="907"/>
        <w:gridCol w:w="883"/>
      </w:tblGrid>
      <w:tr w:rsidR="00BC36E0" w:rsidRPr="00BC36E0" w:rsidTr="00657D89">
        <w:trPr>
          <w:trHeight w:val="180"/>
        </w:trPr>
        <w:tc>
          <w:tcPr>
            <w:tcW w:w="3672" w:type="dxa"/>
            <w:vMerge w:val="restart"/>
            <w:tcBorders>
              <w:top w:val="single" w:sz="4" w:space="0" w:color="auto"/>
              <w:left w:val="single" w:sz="4" w:space="0" w:color="auto"/>
              <w:bottom w:val="nil"/>
              <w:right w:val="single" w:sz="4" w:space="0" w:color="auto"/>
            </w:tcBorders>
            <w:shd w:val="clear" w:color="auto" w:fill="FFFFFF"/>
            <w:vAlign w:val="center"/>
          </w:tcPr>
          <w:p w:rsidR="00BC36E0" w:rsidRPr="00BC36E0" w:rsidRDefault="00BC36E0" w:rsidP="001B1515">
            <w:pPr>
              <w:framePr w:wrap="notBeside" w:vAnchor="text" w:hAnchor="text" w:xAlign="center" w:y="1"/>
              <w:rPr>
                <w:rFonts w:ascii="Times New Roman" w:hAnsi="Times New Roman" w:cs="Times New Roman"/>
                <w:color w:val="auto"/>
                <w:sz w:val="20"/>
                <w:szCs w:val="20"/>
              </w:rPr>
            </w:pPr>
            <w:r w:rsidRPr="00BC36E0">
              <w:rPr>
                <w:rFonts w:ascii="Times New Roman" w:hAnsi="Times New Roman" w:cs="Times New Roman"/>
                <w:color w:val="auto"/>
                <w:sz w:val="20"/>
                <w:szCs w:val="20"/>
              </w:rPr>
              <w:t>Показатель</w:t>
            </w:r>
          </w:p>
        </w:tc>
        <w:tc>
          <w:tcPr>
            <w:tcW w:w="281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rPr>
                <w:rFonts w:ascii="Times New Roman" w:hAnsi="Times New Roman" w:cs="Times New Roman"/>
                <w:color w:val="auto"/>
                <w:sz w:val="20"/>
                <w:szCs w:val="20"/>
              </w:rPr>
            </w:pPr>
            <w:r w:rsidRPr="00BC36E0">
              <w:rPr>
                <w:rFonts w:ascii="Times New Roman" w:hAnsi="Times New Roman" w:cs="Times New Roman"/>
                <w:color w:val="auto"/>
                <w:sz w:val="20"/>
                <w:szCs w:val="20"/>
              </w:rPr>
              <w:t>Напряжение сети, кВ</w:t>
            </w:r>
          </w:p>
        </w:tc>
      </w:tr>
      <w:tr w:rsidR="00BC36E0" w:rsidRPr="00BC36E0" w:rsidTr="00657D89">
        <w:trPr>
          <w:trHeight w:val="83"/>
        </w:trPr>
        <w:tc>
          <w:tcPr>
            <w:tcW w:w="3672" w:type="dxa"/>
            <w:vMerge/>
            <w:tcBorders>
              <w:top w:val="nil"/>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rPr>
                <w:rFonts w:ascii="Times New Roman" w:hAnsi="Times New Roman" w:cs="Times New Roman"/>
                <w:color w:val="auto"/>
                <w:sz w:val="20"/>
                <w:szCs w:val="20"/>
              </w:rP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10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20</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30</w:t>
            </w:r>
          </w:p>
        </w:tc>
      </w:tr>
      <w:tr w:rsidR="00BC36E0" w:rsidRPr="00BC36E0" w:rsidTr="00657D89">
        <w:trPr>
          <w:trHeight w:val="554"/>
        </w:trPr>
        <w:tc>
          <w:tcPr>
            <w:tcW w:w="3672"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rPr>
                <w:rFonts w:ascii="Times New Roman" w:hAnsi="Times New Roman" w:cs="Times New Roman"/>
                <w:color w:val="auto"/>
                <w:sz w:val="20"/>
                <w:szCs w:val="20"/>
              </w:rPr>
            </w:pPr>
            <w:r w:rsidRPr="00BC36E0">
              <w:rPr>
                <w:rFonts w:ascii="Times New Roman" w:hAnsi="Times New Roman" w:cs="Times New Roman"/>
                <w:color w:val="auto"/>
                <w:sz w:val="20"/>
                <w:szCs w:val="20"/>
              </w:rPr>
              <w:t>Капитальные вложения, тыс.</w:t>
            </w:r>
            <w:r w:rsidR="00EC638C" w:rsidRPr="00EC638C">
              <w:rPr>
                <w:rFonts w:ascii="Times New Roman" w:hAnsi="Times New Roman" w:cs="Times New Roman"/>
                <w:color w:val="auto"/>
                <w:sz w:val="20"/>
                <w:szCs w:val="20"/>
              </w:rPr>
              <w:t xml:space="preserve"> </w:t>
            </w:r>
            <w:r w:rsidRPr="00BC36E0">
              <w:rPr>
                <w:rFonts w:ascii="Times New Roman" w:hAnsi="Times New Roman" w:cs="Times New Roman"/>
                <w:color w:val="auto"/>
                <w:spacing w:val="70"/>
                <w:sz w:val="20"/>
                <w:szCs w:val="20"/>
              </w:rPr>
              <w:t>руб</w:t>
            </w:r>
            <w:r w:rsidR="00EC638C" w:rsidRPr="00EC638C">
              <w:rPr>
                <w:rFonts w:ascii="Times New Roman" w:hAnsi="Times New Roman" w:cs="Times New Roman"/>
                <w:color w:val="auto"/>
                <w:spacing w:val="70"/>
                <w:sz w:val="20"/>
                <w:szCs w:val="20"/>
              </w:rPr>
              <w:t>. ..</w:t>
            </w:r>
            <w:r w:rsidR="00EC638C">
              <w:rPr>
                <w:rFonts w:ascii="Times New Roman" w:hAnsi="Times New Roman" w:cs="Times New Roman"/>
                <w:color w:val="auto"/>
                <w:spacing w:val="70"/>
                <w:sz w:val="20"/>
                <w:szCs w:val="20"/>
              </w:rPr>
              <w:t xml:space="preserve"> </w:t>
            </w:r>
            <w:r w:rsidRPr="00BC36E0">
              <w:rPr>
                <w:rFonts w:ascii="Times New Roman" w:hAnsi="Times New Roman" w:cs="Times New Roman"/>
                <w:color w:val="auto"/>
                <w:sz w:val="20"/>
                <w:szCs w:val="20"/>
              </w:rPr>
              <w:t>Эксплуатационные расходы, тыс. руб.</w:t>
            </w:r>
            <w:r w:rsidR="00EC638C" w:rsidRPr="0072134A">
              <w:rPr>
                <w:rFonts w:ascii="Times New Roman" w:hAnsi="Times New Roman" w:cs="Times New Roman"/>
                <w:color w:val="auto"/>
                <w:sz w:val="20"/>
                <w:szCs w:val="20"/>
              </w:rPr>
              <w:t xml:space="preserve"> </w:t>
            </w:r>
            <w:r w:rsidRPr="00BC36E0">
              <w:rPr>
                <w:rFonts w:ascii="Times New Roman" w:hAnsi="Times New Roman" w:cs="Times New Roman"/>
                <w:color w:val="auto"/>
                <w:sz w:val="20"/>
                <w:szCs w:val="20"/>
              </w:rPr>
              <w:t xml:space="preserve"> . . Расход проводникового металла,</w:t>
            </w:r>
            <w:r w:rsidR="00EC638C">
              <w:rPr>
                <w:rFonts w:ascii="Times New Roman" w:hAnsi="Times New Roman" w:cs="Times New Roman"/>
                <w:i/>
                <w:iCs/>
                <w:color w:val="auto"/>
                <w:spacing w:val="130"/>
                <w:sz w:val="20"/>
                <w:szCs w:val="20"/>
              </w:rPr>
              <w:t xml:space="preserve"> т</w:t>
            </w:r>
            <w:r w:rsidR="00EC638C" w:rsidRPr="00EC638C">
              <w:rPr>
                <w:rFonts w:ascii="Times New Roman" w:hAnsi="Times New Roman" w:cs="Times New Roman"/>
                <w:i/>
                <w:iCs/>
                <w:color w:val="auto"/>
                <w:spacing w:val="130"/>
                <w:sz w:val="20"/>
                <w:szCs w:val="20"/>
              </w:rPr>
              <w:t>..</w:t>
            </w:r>
            <w:r w:rsidR="00EC638C">
              <w:rPr>
                <w:rFonts w:ascii="Times New Roman" w:hAnsi="Times New Roman" w:cs="Times New Roman"/>
                <w:i/>
                <w:iCs/>
                <w:color w:val="auto"/>
                <w:spacing w:val="130"/>
                <w:sz w:val="20"/>
                <w:szCs w:val="20"/>
              </w:rPr>
              <w:t xml:space="preserve"> </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592</w:t>
            </w:r>
          </w:p>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85</w:t>
            </w:r>
          </w:p>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58</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603</w:t>
            </w:r>
          </w:p>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65</w:t>
            </w:r>
          </w:p>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32</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743</w:t>
            </w:r>
          </w:p>
          <w:p w:rsidR="00EC638C" w:rsidRDefault="00BC36E0" w:rsidP="001B1515">
            <w:pPr>
              <w:framePr w:wrap="notBeside" w:vAnchor="text" w:hAnchor="text" w:xAlign="center" w:y="1"/>
              <w:jc w:val="center"/>
              <w:rPr>
                <w:rFonts w:ascii="Times New Roman" w:hAnsi="Times New Roman" w:cs="Times New Roman"/>
                <w:color w:val="auto"/>
                <w:sz w:val="20"/>
                <w:szCs w:val="20"/>
                <w:lang w:val="en-US"/>
              </w:rPr>
            </w:pPr>
            <w:r w:rsidRPr="00BC36E0">
              <w:rPr>
                <w:rFonts w:ascii="Times New Roman" w:hAnsi="Times New Roman" w:cs="Times New Roman"/>
                <w:color w:val="auto"/>
                <w:sz w:val="20"/>
                <w:szCs w:val="20"/>
              </w:rPr>
              <w:t>69</w:t>
            </w:r>
          </w:p>
          <w:p w:rsidR="00BC36E0" w:rsidRPr="00BC36E0" w:rsidRDefault="00BC36E0" w:rsidP="001B1515">
            <w:pPr>
              <w:framePr w:wrap="notBeside" w:vAnchor="text" w:hAnchor="text" w:xAlign="center" w:y="1"/>
              <w:jc w:val="center"/>
              <w:rPr>
                <w:rFonts w:ascii="Times New Roman" w:hAnsi="Times New Roman" w:cs="Times New Roman"/>
                <w:color w:val="auto"/>
                <w:sz w:val="20"/>
                <w:szCs w:val="20"/>
              </w:rPr>
            </w:pPr>
            <w:r w:rsidRPr="00BC36E0">
              <w:rPr>
                <w:rFonts w:ascii="Times New Roman" w:hAnsi="Times New Roman" w:cs="Times New Roman"/>
                <w:color w:val="auto"/>
                <w:sz w:val="20"/>
                <w:szCs w:val="20"/>
              </w:rPr>
              <w:t>25</w:t>
            </w:r>
          </w:p>
        </w:tc>
      </w:tr>
    </w:tbl>
    <w:p w:rsidR="00BC36E0" w:rsidRPr="00BC36E0" w:rsidRDefault="00BC36E0" w:rsidP="001B1515">
      <w:pPr>
        <w:rPr>
          <w:color w:val="auto"/>
          <w:sz w:val="20"/>
          <w:szCs w:val="20"/>
        </w:rPr>
      </w:pPr>
    </w:p>
    <w:p w:rsidR="000838C4" w:rsidRPr="000838C4" w:rsidRDefault="000838C4" w:rsidP="001B1515">
      <w:pPr>
        <w:ind w:firstLine="320"/>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На основании приведенных данных, а также расчетов для другого аналогичного района жилой застройки Москвы был сделан вывод о целесообразности выполнения распределительных сетей для новых районов города напряжением 20 кВ. Считается, что ожидаемый рост нагрузки городских потребителей сделает это напряжение в ближайшие годы наиболее выгодным и целесооб</w:t>
      </w:r>
      <w:r w:rsidRPr="000838C4">
        <w:rPr>
          <w:rFonts w:ascii="Times New Roman" w:hAnsi="Times New Roman" w:cs="Times New Roman"/>
          <w:color w:val="auto"/>
          <w:sz w:val="20"/>
          <w:szCs w:val="20"/>
        </w:rPr>
        <w:softHyphen/>
        <w:t>разным.</w:t>
      </w:r>
    </w:p>
    <w:p w:rsidR="000838C4" w:rsidRPr="000838C4" w:rsidRDefault="000838C4" w:rsidP="001B1515">
      <w:pPr>
        <w:spacing w:after="198"/>
        <w:ind w:firstLine="320"/>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К работе [6] можно сделать ряд замечаний. Прежде всего в суммарные показатели не включены показатели сети низкого напряжения, которые для рассматриваемых вариантов должны быть различными, так как оптимальные мощности трансформа</w:t>
      </w:r>
      <w:r w:rsidRPr="000838C4">
        <w:rPr>
          <w:rFonts w:ascii="Times New Roman" w:hAnsi="Times New Roman" w:cs="Times New Roman"/>
          <w:color w:val="auto"/>
          <w:sz w:val="20"/>
          <w:szCs w:val="20"/>
        </w:rPr>
        <w:softHyphen/>
        <w:t>торных подстанций определяются напряжением распределитель</w:t>
      </w:r>
      <w:r w:rsidRPr="000838C4">
        <w:rPr>
          <w:rFonts w:ascii="Times New Roman" w:hAnsi="Times New Roman" w:cs="Times New Roman"/>
          <w:color w:val="auto"/>
          <w:sz w:val="20"/>
          <w:szCs w:val="20"/>
        </w:rPr>
        <w:softHyphen/>
        <w:t>ных сетей. Представляют интерес показатели, связанные только с кабельными линиями рассматриваемых вариантов. Эти показа</w:t>
      </w:r>
      <w:r w:rsidRPr="000838C4">
        <w:rPr>
          <w:rFonts w:ascii="Times New Roman" w:hAnsi="Times New Roman" w:cs="Times New Roman"/>
          <w:color w:val="auto"/>
          <w:sz w:val="20"/>
          <w:szCs w:val="20"/>
        </w:rPr>
        <w:softHyphen/>
        <w:t xml:space="preserve">тели, согласно работе </w:t>
      </w:r>
      <w:r w:rsidR="0006021C" w:rsidRPr="0072134A">
        <w:rPr>
          <w:rFonts w:ascii="Times New Roman" w:hAnsi="Times New Roman" w:cs="Times New Roman"/>
          <w:color w:val="auto"/>
          <w:sz w:val="20"/>
          <w:szCs w:val="20"/>
        </w:rPr>
        <w:t>[</w:t>
      </w:r>
      <w:r w:rsidRPr="000838C4">
        <w:rPr>
          <w:rFonts w:ascii="Times New Roman" w:hAnsi="Times New Roman" w:cs="Times New Roman"/>
          <w:color w:val="auto"/>
          <w:sz w:val="20"/>
          <w:szCs w:val="20"/>
        </w:rPr>
        <w:t>6], представлены в табл. 7-6.</w:t>
      </w:r>
    </w:p>
    <w:p w:rsidR="000838C4" w:rsidRPr="000838C4" w:rsidRDefault="000838C4" w:rsidP="001B1515">
      <w:pPr>
        <w:framePr w:wrap="notBeside" w:vAnchor="text" w:hAnchor="text" w:xAlign="center" w:y="1"/>
        <w:jc w:val="center"/>
        <w:rPr>
          <w:rFonts w:ascii="Times New Roman" w:hAnsi="Times New Roman" w:cs="Times New Roman"/>
          <w:b/>
          <w:bCs/>
          <w:color w:val="auto"/>
          <w:sz w:val="20"/>
          <w:szCs w:val="20"/>
        </w:rPr>
      </w:pPr>
      <w:r w:rsidRPr="000838C4">
        <w:rPr>
          <w:rFonts w:ascii="Times New Roman" w:hAnsi="Times New Roman" w:cs="Times New Roman"/>
          <w:i/>
          <w:iCs/>
          <w:color w:val="auto"/>
          <w:sz w:val="20"/>
          <w:szCs w:val="20"/>
        </w:rPr>
        <w:t>Таблица 7-6.</w:t>
      </w:r>
      <w:r w:rsidRPr="000838C4">
        <w:rPr>
          <w:rFonts w:ascii="Times New Roman" w:hAnsi="Times New Roman" w:cs="Times New Roman"/>
          <w:b/>
          <w:bCs/>
          <w:color w:val="auto"/>
          <w:sz w:val="20"/>
          <w:szCs w:val="20"/>
        </w:rPr>
        <w:t xml:space="preserve"> Показатели кабельных линий</w:t>
      </w:r>
    </w:p>
    <w:tbl>
      <w:tblPr>
        <w:tblW w:w="0" w:type="auto"/>
        <w:tblInd w:w="1438" w:type="dxa"/>
        <w:tblLayout w:type="fixed"/>
        <w:tblCellMar>
          <w:left w:w="0" w:type="dxa"/>
          <w:right w:w="0" w:type="dxa"/>
        </w:tblCellMar>
        <w:tblLook w:val="0000" w:firstRow="0" w:lastRow="0" w:firstColumn="0" w:lastColumn="0" w:noHBand="0" w:noVBand="0"/>
      </w:tblPr>
      <w:tblGrid>
        <w:gridCol w:w="3672"/>
        <w:gridCol w:w="1027"/>
        <w:gridCol w:w="907"/>
        <w:gridCol w:w="898"/>
      </w:tblGrid>
      <w:tr w:rsidR="000838C4" w:rsidRPr="000838C4" w:rsidTr="0006021C">
        <w:trPr>
          <w:trHeight w:val="186"/>
        </w:trPr>
        <w:tc>
          <w:tcPr>
            <w:tcW w:w="3672" w:type="dxa"/>
            <w:vMerge w:val="restart"/>
            <w:tcBorders>
              <w:top w:val="single" w:sz="4" w:space="0" w:color="auto"/>
              <w:left w:val="single" w:sz="4" w:space="0" w:color="auto"/>
              <w:bottom w:val="nil"/>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Показатель</w:t>
            </w:r>
          </w:p>
        </w:tc>
        <w:tc>
          <w:tcPr>
            <w:tcW w:w="283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Напряжение сети, кВ</w:t>
            </w:r>
          </w:p>
        </w:tc>
      </w:tr>
      <w:tr w:rsidR="000838C4" w:rsidRPr="000838C4" w:rsidTr="0006021C">
        <w:trPr>
          <w:trHeight w:val="231"/>
        </w:trPr>
        <w:tc>
          <w:tcPr>
            <w:tcW w:w="3672" w:type="dxa"/>
            <w:vMerge/>
            <w:tcBorders>
              <w:top w:val="nil"/>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rPr>
                <w:rFonts w:ascii="Times New Roman" w:hAnsi="Times New Roman" w:cs="Times New Roman"/>
                <w:color w:val="auto"/>
                <w:sz w:val="20"/>
                <w:szCs w:val="20"/>
              </w:rP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1</w:t>
            </w:r>
            <w:r w:rsidR="0006021C">
              <w:rPr>
                <w:rFonts w:ascii="Times New Roman" w:hAnsi="Times New Roman" w:cs="Times New Roman"/>
                <w:color w:val="auto"/>
                <w:sz w:val="20"/>
                <w:szCs w:val="20"/>
                <w:lang w:val="en-US"/>
              </w:rPr>
              <w:t>0</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20</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35</w:t>
            </w:r>
          </w:p>
        </w:tc>
      </w:tr>
      <w:tr w:rsidR="000838C4" w:rsidRPr="000838C4" w:rsidTr="0006021C">
        <w:trPr>
          <w:trHeight w:val="702"/>
        </w:trPr>
        <w:tc>
          <w:tcPr>
            <w:tcW w:w="3672" w:type="dxa"/>
            <w:tcBorders>
              <w:top w:val="single" w:sz="4" w:space="0" w:color="auto"/>
              <w:left w:val="single" w:sz="4" w:space="0" w:color="auto"/>
              <w:bottom w:val="single" w:sz="4" w:space="0" w:color="auto"/>
              <w:right w:val="single" w:sz="4" w:space="0" w:color="auto"/>
            </w:tcBorders>
            <w:shd w:val="clear" w:color="auto" w:fill="FFFFFF"/>
            <w:vAlign w:val="center"/>
          </w:tcPr>
          <w:p w:rsidR="000838C4" w:rsidRPr="000838C4" w:rsidRDefault="000838C4" w:rsidP="001B1515">
            <w:pPr>
              <w:framePr w:wrap="notBeside" w:vAnchor="text" w:hAnchor="text" w:xAlign="center" w:y="1"/>
              <w:jc w:val="both"/>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 xml:space="preserve">Капитальные вложения, тыс. </w:t>
            </w:r>
            <w:r w:rsidR="0006021C">
              <w:rPr>
                <w:rFonts w:ascii="Times New Roman" w:hAnsi="Times New Roman" w:cs="Times New Roman"/>
                <w:color w:val="auto"/>
                <w:spacing w:val="60"/>
                <w:sz w:val="20"/>
                <w:szCs w:val="20"/>
              </w:rPr>
              <w:t>руб. ..</w:t>
            </w:r>
            <w:r w:rsidRPr="000838C4">
              <w:rPr>
                <w:rFonts w:ascii="Times New Roman" w:hAnsi="Times New Roman" w:cs="Times New Roman"/>
                <w:color w:val="auto"/>
                <w:spacing w:val="60"/>
                <w:sz w:val="20"/>
                <w:szCs w:val="20"/>
              </w:rPr>
              <w:t xml:space="preserve">. </w:t>
            </w:r>
            <w:r w:rsidRPr="000838C4">
              <w:rPr>
                <w:rFonts w:ascii="Times New Roman" w:hAnsi="Times New Roman" w:cs="Times New Roman"/>
                <w:color w:val="auto"/>
                <w:sz w:val="20"/>
                <w:szCs w:val="20"/>
              </w:rPr>
              <w:t>Эксплуатационные расходы, тыс. руб. . . Расход п</w:t>
            </w:r>
            <w:r w:rsidR="0006021C">
              <w:rPr>
                <w:rFonts w:ascii="Times New Roman" w:hAnsi="Times New Roman" w:cs="Times New Roman"/>
                <w:color w:val="auto"/>
                <w:sz w:val="20"/>
                <w:szCs w:val="20"/>
              </w:rPr>
              <w:t xml:space="preserve">роводникового металла, т . </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292</w:t>
            </w:r>
          </w:p>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41</w:t>
            </w:r>
          </w:p>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58</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292</w:t>
            </w:r>
          </w:p>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22</w:t>
            </w:r>
          </w:p>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32</w:t>
            </w:r>
          </w:p>
        </w:tc>
        <w:tc>
          <w:tcPr>
            <w:tcW w:w="898" w:type="dxa"/>
            <w:tcBorders>
              <w:top w:val="single" w:sz="4" w:space="0" w:color="auto"/>
              <w:left w:val="single" w:sz="4" w:space="0" w:color="auto"/>
              <w:bottom w:val="single" w:sz="4" w:space="0" w:color="auto"/>
              <w:right w:val="single" w:sz="4" w:space="0" w:color="auto"/>
            </w:tcBorders>
            <w:shd w:val="clear" w:color="auto" w:fill="FFFFFF"/>
            <w:vAlign w:val="center"/>
          </w:tcPr>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380</w:t>
            </w:r>
          </w:p>
          <w:p w:rsidR="0006021C" w:rsidRDefault="000838C4" w:rsidP="001B1515">
            <w:pPr>
              <w:framePr w:wrap="notBeside" w:vAnchor="text" w:hAnchor="text" w:xAlign="center" w:y="1"/>
              <w:jc w:val="center"/>
              <w:rPr>
                <w:rFonts w:ascii="Times New Roman" w:hAnsi="Times New Roman" w:cs="Times New Roman"/>
                <w:color w:val="auto"/>
                <w:sz w:val="20"/>
                <w:szCs w:val="20"/>
                <w:lang w:val="en-US"/>
              </w:rPr>
            </w:pPr>
            <w:r w:rsidRPr="000838C4">
              <w:rPr>
                <w:rFonts w:ascii="Times New Roman" w:hAnsi="Times New Roman" w:cs="Times New Roman"/>
                <w:color w:val="auto"/>
                <w:sz w:val="20"/>
                <w:szCs w:val="20"/>
              </w:rPr>
              <w:t>23</w:t>
            </w:r>
          </w:p>
          <w:p w:rsidR="000838C4" w:rsidRPr="000838C4" w:rsidRDefault="000838C4" w:rsidP="001B1515">
            <w:pPr>
              <w:framePr w:wrap="notBeside" w:vAnchor="text" w:hAnchor="text" w:xAlign="center" w:y="1"/>
              <w:jc w:val="center"/>
              <w:rPr>
                <w:rFonts w:ascii="Times New Roman" w:hAnsi="Times New Roman" w:cs="Times New Roman"/>
                <w:color w:val="auto"/>
                <w:sz w:val="20"/>
                <w:szCs w:val="20"/>
              </w:rPr>
            </w:pPr>
            <w:r w:rsidRPr="000838C4">
              <w:rPr>
                <w:rFonts w:ascii="Times New Roman" w:hAnsi="Times New Roman" w:cs="Times New Roman"/>
                <w:color w:val="auto"/>
                <w:sz w:val="20"/>
                <w:szCs w:val="20"/>
              </w:rPr>
              <w:t>25</w:t>
            </w:r>
          </w:p>
        </w:tc>
      </w:tr>
    </w:tbl>
    <w:p w:rsidR="00DA15D5" w:rsidRDefault="00DA15D5" w:rsidP="001B1515">
      <w:pPr>
        <w:ind w:firstLine="284"/>
        <w:jc w:val="both"/>
        <w:rPr>
          <w:rFonts w:ascii="Times New Roman" w:hAnsi="Times New Roman" w:cs="Times New Roman"/>
          <w:color w:val="auto"/>
          <w:sz w:val="20"/>
          <w:szCs w:val="20"/>
          <w:lang w:val="en-US"/>
        </w:rPr>
      </w:pPr>
    </w:p>
    <w:p w:rsidR="000838C4" w:rsidRPr="000838C4" w:rsidRDefault="000838C4" w:rsidP="001B1515">
      <w:pPr>
        <w:ind w:firstLine="284"/>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Число распределительных линий для электроснабжения рас</w:t>
      </w:r>
      <w:r w:rsidRPr="000838C4">
        <w:rPr>
          <w:rFonts w:ascii="Times New Roman" w:hAnsi="Times New Roman" w:cs="Times New Roman"/>
          <w:color w:val="auto"/>
          <w:sz w:val="20"/>
          <w:szCs w:val="20"/>
        </w:rPr>
        <w:softHyphen/>
        <w:t>сматриваемого района принималось: при напряжении 10 кВ — 10, при 20 кВ — 6 и при 35 кВ — 4 шт.</w:t>
      </w:r>
    </w:p>
    <w:p w:rsidR="000838C4" w:rsidRPr="000838C4" w:rsidRDefault="000838C4" w:rsidP="001B1515">
      <w:pPr>
        <w:ind w:firstLine="320"/>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Из табл. 7-6 следует, что варианты сети 10 и 20 кВ по перво</w:t>
      </w:r>
      <w:r w:rsidRPr="000838C4">
        <w:rPr>
          <w:rFonts w:ascii="Times New Roman" w:hAnsi="Times New Roman" w:cs="Times New Roman"/>
          <w:color w:val="auto"/>
          <w:sz w:val="20"/>
          <w:szCs w:val="20"/>
        </w:rPr>
        <w:softHyphen/>
        <w:t>начальным вложениям равноценны. Последнее представляется сомнительным, так как стоимость сооружения кабельных линий 20 кВ примерно в два раза выше, чем линий 10 кВ, в то время как суммарная длина линий для рассматриваемых вариантов будет отличаться примерно в 1,5 раза.</w:t>
      </w:r>
    </w:p>
    <w:p w:rsidR="000838C4" w:rsidRPr="000838C4" w:rsidRDefault="000838C4" w:rsidP="001B1515">
      <w:pPr>
        <w:ind w:firstLine="320"/>
        <w:jc w:val="both"/>
        <w:rPr>
          <w:rFonts w:ascii="Times New Roman" w:hAnsi="Times New Roman" w:cs="Times New Roman"/>
          <w:color w:val="auto"/>
          <w:sz w:val="20"/>
          <w:szCs w:val="20"/>
        </w:rPr>
      </w:pPr>
      <w:r w:rsidRPr="000838C4">
        <w:rPr>
          <w:rFonts w:ascii="Times New Roman" w:hAnsi="Times New Roman" w:cs="Times New Roman"/>
          <w:color w:val="auto"/>
          <w:sz w:val="20"/>
          <w:szCs w:val="20"/>
        </w:rPr>
        <w:t>Из состава эксплуатационных затрат выделим стоимость по</w:t>
      </w:r>
      <w:r w:rsidRPr="000838C4">
        <w:rPr>
          <w:rFonts w:ascii="Times New Roman" w:hAnsi="Times New Roman" w:cs="Times New Roman"/>
          <w:color w:val="auto"/>
          <w:sz w:val="20"/>
          <w:szCs w:val="20"/>
        </w:rPr>
        <w:softHyphen/>
        <w:t>терь энергии. Принимая суммарные отчисления для кабелей 10 кВ равными 5 %, можно определить, что для варианта сети 10 кВ стоимость потерь энергии (по данным табл. 7-,6) будет равна: 41 — 292-0,05 да 26 тыс. руб. Для варианта сети 20 кВ (при отчислениях 6,125 %) стоимость потерь энергии составит 22 — 292-0,</w:t>
      </w:r>
      <w:r w:rsidR="00134149" w:rsidRPr="00134149">
        <w:rPr>
          <w:rFonts w:ascii="Times New Roman" w:hAnsi="Times New Roman" w:cs="Times New Roman"/>
          <w:color w:val="auto"/>
          <w:sz w:val="20"/>
          <w:szCs w:val="20"/>
        </w:rPr>
        <w:t xml:space="preserve"> </w:t>
      </w:r>
      <w:r w:rsidRPr="000838C4">
        <w:rPr>
          <w:rFonts w:ascii="Times New Roman" w:hAnsi="Times New Roman" w:cs="Times New Roman"/>
          <w:color w:val="auto"/>
          <w:sz w:val="20"/>
          <w:szCs w:val="20"/>
        </w:rPr>
        <w:t>06125 да 4,1 тыс. руб.</w:t>
      </w:r>
    </w:p>
    <w:p w:rsidR="00134149" w:rsidRPr="00134149" w:rsidRDefault="000838C4" w:rsidP="001B1515">
      <w:pPr>
        <w:pStyle w:val="a8"/>
        <w:shd w:val="clear" w:color="auto" w:fill="auto"/>
        <w:spacing w:line="240" w:lineRule="auto"/>
      </w:pPr>
      <w:r w:rsidRPr="000838C4">
        <w:t>Таким образом, рассматриваемые варианты по стоимости по</w:t>
      </w:r>
      <w:r w:rsidRPr="000838C4">
        <w:softHyphen/>
        <w:t>терь в линиях различаются почти в шесть раз. Между тем не</w:t>
      </w:r>
      <w:r w:rsidRPr="000838C4">
        <w:softHyphen/>
        <w:t>трудно определить, что средняя нагрузка кабельных линий рас</w:t>
      </w:r>
      <w:r w:rsidRPr="000838C4">
        <w:softHyphen/>
        <w:t>сматриваемых вариантов находится в сопоставимых пределах. В результате, если даже считать, что суммарная длина линий</w:t>
      </w:r>
      <w:r w:rsidR="00134149" w:rsidRPr="00134149">
        <w:t xml:space="preserve"> 10 кВ больше в 1,7 раза длины линии 20 кВ, то потери энергии указанных вариантов должны различаться не более чем в 2,5 раза.</w:t>
      </w:r>
    </w:p>
    <w:p w:rsidR="00134149" w:rsidRPr="00134149" w:rsidRDefault="00134149" w:rsidP="001B1515">
      <w:pPr>
        <w:ind w:firstLine="320"/>
        <w:jc w:val="both"/>
        <w:rPr>
          <w:rFonts w:ascii="Times New Roman" w:hAnsi="Times New Roman" w:cs="Times New Roman"/>
          <w:color w:val="auto"/>
          <w:sz w:val="20"/>
          <w:szCs w:val="20"/>
        </w:rPr>
      </w:pPr>
      <w:r w:rsidRPr="00134149">
        <w:rPr>
          <w:rFonts w:ascii="Times New Roman" w:hAnsi="Times New Roman" w:cs="Times New Roman"/>
          <w:color w:val="auto"/>
          <w:sz w:val="20"/>
          <w:szCs w:val="20"/>
        </w:rPr>
        <w:t>Отметим еще одну особенность рассматриваемых расчетов. Согласно данным табл. 7-5 варианты электроснабжения 10 и 35 кВ представляются равноценными, так как срок окупаемости варианта 35 кВ составляет (743 — 592)/(85 — 69) = 9 лет, т. е. незначительно отличается от нормированного срока 8,3 лет. Уменьшение затрат проводникового металла в 2,3 раза может оказаться решающим показателем в пользу варианта сети 35 кВ по сравнению с вариантом сети 10 кВ. Представляется, что вы</w:t>
      </w:r>
      <w:r w:rsidRPr="00134149">
        <w:rPr>
          <w:rFonts w:ascii="Times New Roman" w:hAnsi="Times New Roman" w:cs="Times New Roman"/>
          <w:color w:val="auto"/>
          <w:sz w:val="20"/>
          <w:szCs w:val="20"/>
        </w:rPr>
        <w:softHyphen/>
        <w:t>воды о равноценности вариантов сети 10 и 35 кВ являются сомни</w:t>
      </w:r>
      <w:r w:rsidRPr="00134149">
        <w:rPr>
          <w:rFonts w:ascii="Times New Roman" w:hAnsi="Times New Roman" w:cs="Times New Roman"/>
          <w:color w:val="auto"/>
          <w:sz w:val="20"/>
          <w:szCs w:val="20"/>
        </w:rPr>
        <w:softHyphen/>
        <w:t>тельными. Все изложенное позволяет утверждать, что работа [6] нуждается в серьезной проверке.</w:t>
      </w:r>
    </w:p>
    <w:p w:rsidR="00134149" w:rsidRPr="00134149" w:rsidRDefault="00134149" w:rsidP="001B1515">
      <w:pPr>
        <w:ind w:firstLine="320"/>
        <w:jc w:val="both"/>
        <w:rPr>
          <w:rFonts w:ascii="Times New Roman" w:hAnsi="Times New Roman" w:cs="Times New Roman"/>
          <w:color w:val="auto"/>
          <w:sz w:val="20"/>
          <w:szCs w:val="20"/>
        </w:rPr>
      </w:pPr>
      <w:r w:rsidRPr="00134149">
        <w:rPr>
          <w:rFonts w:ascii="Times New Roman" w:hAnsi="Times New Roman" w:cs="Times New Roman"/>
          <w:color w:val="auto"/>
          <w:sz w:val="20"/>
          <w:szCs w:val="20"/>
        </w:rPr>
        <w:t>В целях уточнения рассматриваемого вопроса приведены технико-экономические показатели вариантов распределитель</w:t>
      </w:r>
      <w:r w:rsidRPr="00134149">
        <w:rPr>
          <w:rFonts w:ascii="Times New Roman" w:hAnsi="Times New Roman" w:cs="Times New Roman"/>
          <w:color w:val="auto"/>
          <w:sz w:val="20"/>
          <w:szCs w:val="20"/>
        </w:rPr>
        <w:softHyphen/>
        <w:t>ных сетей при напряжениях 10, 20 и 35 кВ на примере идеализи</w:t>
      </w:r>
      <w:r w:rsidRPr="00134149">
        <w:rPr>
          <w:rFonts w:ascii="Times New Roman" w:hAnsi="Times New Roman" w:cs="Times New Roman"/>
          <w:color w:val="auto"/>
          <w:sz w:val="20"/>
          <w:szCs w:val="20"/>
        </w:rPr>
        <w:softHyphen/>
        <w:t xml:space="preserve">рованного района города с суммарной нагрузкой 15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А. Плот</w:t>
      </w:r>
      <w:r w:rsidRPr="00134149">
        <w:rPr>
          <w:rFonts w:ascii="Times New Roman" w:hAnsi="Times New Roman" w:cs="Times New Roman"/>
          <w:color w:val="auto"/>
          <w:sz w:val="20"/>
          <w:szCs w:val="20"/>
        </w:rPr>
        <w:softHyphen/>
        <w:t xml:space="preserve">ность нагрузки изменялась от 2 до 10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А/мм</w:t>
      </w:r>
      <w:r w:rsidRPr="00134149">
        <w:rPr>
          <w:rFonts w:ascii="Times New Roman" w:hAnsi="Times New Roman" w:cs="Times New Roman"/>
          <w:color w:val="auto"/>
          <w:sz w:val="20"/>
          <w:szCs w:val="20"/>
          <w:vertAlign w:val="superscript"/>
        </w:rPr>
        <w:t>2</w:t>
      </w:r>
      <w:r w:rsidRPr="00134149">
        <w:rPr>
          <w:rFonts w:ascii="Times New Roman" w:hAnsi="Times New Roman" w:cs="Times New Roman"/>
          <w:color w:val="auto"/>
          <w:sz w:val="20"/>
          <w:szCs w:val="20"/>
        </w:rPr>
        <w:t xml:space="preserve"> для площади района от 7,5 до 1,5 км</w:t>
      </w:r>
      <w:r w:rsidRPr="00134149">
        <w:rPr>
          <w:rFonts w:ascii="Times New Roman" w:hAnsi="Times New Roman" w:cs="Times New Roman"/>
          <w:color w:val="auto"/>
          <w:sz w:val="20"/>
          <w:szCs w:val="20"/>
          <w:vertAlign w:val="superscript"/>
        </w:rPr>
        <w:t>3</w:t>
      </w:r>
      <w:r w:rsidRPr="00134149">
        <w:rPr>
          <w:rFonts w:ascii="Times New Roman" w:hAnsi="Times New Roman" w:cs="Times New Roman"/>
          <w:color w:val="auto"/>
          <w:sz w:val="20"/>
          <w:szCs w:val="20"/>
        </w:rPr>
        <w:t>. Показатели сети низкого напряжения принимались в соответствии с оптимальной мощностью ТП. Сто</w:t>
      </w:r>
      <w:r w:rsidRPr="00134149">
        <w:rPr>
          <w:rFonts w:ascii="Times New Roman" w:hAnsi="Times New Roman" w:cs="Times New Roman"/>
          <w:color w:val="auto"/>
          <w:sz w:val="20"/>
          <w:szCs w:val="20"/>
        </w:rPr>
        <w:softHyphen/>
        <w:t>имости ТП для напряжений 10, 20 и 35 кВ принимались в зави</w:t>
      </w:r>
      <w:r w:rsidRPr="00134149">
        <w:rPr>
          <w:rFonts w:ascii="Times New Roman" w:hAnsi="Times New Roman" w:cs="Times New Roman"/>
          <w:color w:val="auto"/>
          <w:sz w:val="20"/>
          <w:szCs w:val="20"/>
        </w:rPr>
        <w:softHyphen/>
        <w:t>симости от мощности трансформатора в следующем соотношении: 100, 115 и 160 % для трансформаторов 180 кВА; 100, 110, 130 % для трансформаторов 560 кВА.</w:t>
      </w:r>
    </w:p>
    <w:p w:rsidR="00134149" w:rsidRPr="00134149" w:rsidRDefault="00134149" w:rsidP="001B1515">
      <w:pPr>
        <w:ind w:firstLine="320"/>
        <w:jc w:val="both"/>
        <w:rPr>
          <w:rFonts w:ascii="Times New Roman" w:hAnsi="Times New Roman" w:cs="Times New Roman"/>
          <w:color w:val="auto"/>
          <w:sz w:val="20"/>
          <w:szCs w:val="20"/>
        </w:rPr>
      </w:pPr>
      <w:r w:rsidRPr="00134149">
        <w:rPr>
          <w:rFonts w:ascii="Times New Roman" w:hAnsi="Times New Roman" w:cs="Times New Roman"/>
          <w:color w:val="auto"/>
          <w:sz w:val="20"/>
          <w:szCs w:val="20"/>
        </w:rPr>
        <w:t>Результаты расчетов показали, что приведенные затраты для вариантов сети 20 и 35 кВ (по сравнению с осуществлением рас</w:t>
      </w:r>
      <w:r w:rsidRPr="00134149">
        <w:rPr>
          <w:rFonts w:ascii="Times New Roman" w:hAnsi="Times New Roman" w:cs="Times New Roman"/>
          <w:color w:val="auto"/>
          <w:sz w:val="20"/>
          <w:szCs w:val="20"/>
        </w:rPr>
        <w:softHyphen/>
        <w:t>пределительных сетей при напряжении 10 кВ) выше на 105— 116 % для напряжения 20 кВ и на 118—132 % для напряжения 35 кВ. Затраты на вариант сети 35 кВ, в свою очередь, выше на 106—119 % приведенных затрат для варианта сети 20 кВ. До</w:t>
      </w:r>
      <w:r w:rsidRPr="00134149">
        <w:rPr>
          <w:rFonts w:ascii="Times New Roman" w:hAnsi="Times New Roman" w:cs="Times New Roman"/>
          <w:color w:val="auto"/>
          <w:sz w:val="20"/>
          <w:szCs w:val="20"/>
        </w:rPr>
        <w:softHyphen/>
        <w:t>полнительно отметим, что по суммарным потерям энергии вариант сети 10 кВ имеет лучшие показатели — в пределах 10 %, в то время как расход проводникового металла при этом выше на 123—128 %, чем для вариантов сети 20 и 35 кВ. Варианты сети 20 и 35 кВ</w:t>
      </w:r>
      <w:r w:rsidRPr="00134149">
        <w:rPr>
          <w:rFonts w:ascii="Times New Roman" w:hAnsi="Times New Roman" w:cs="Times New Roman"/>
          <w:i/>
          <w:iCs/>
          <w:color w:val="auto"/>
          <w:spacing w:val="10"/>
          <w:sz w:val="20"/>
          <w:szCs w:val="20"/>
        </w:rPr>
        <w:t xml:space="preserve"> </w:t>
      </w:r>
      <w:r w:rsidRPr="00134149">
        <w:rPr>
          <w:rFonts w:ascii="Times New Roman" w:hAnsi="Times New Roman" w:cs="Times New Roman"/>
          <w:iCs/>
          <w:color w:val="auto"/>
          <w:spacing w:val="10"/>
          <w:sz w:val="20"/>
          <w:szCs w:val="20"/>
        </w:rPr>
        <w:t>по</w:t>
      </w:r>
      <w:r w:rsidRPr="00134149">
        <w:rPr>
          <w:rFonts w:ascii="Times New Roman" w:hAnsi="Times New Roman" w:cs="Times New Roman"/>
          <w:color w:val="auto"/>
          <w:sz w:val="20"/>
          <w:szCs w:val="20"/>
        </w:rPr>
        <w:t xml:space="preserve"> этим показателям почти </w:t>
      </w:r>
      <w:r w:rsidRPr="00134149">
        <w:rPr>
          <w:rFonts w:ascii="Times New Roman" w:hAnsi="Times New Roman" w:cs="Times New Roman"/>
          <w:color w:val="auto"/>
          <w:sz w:val="20"/>
          <w:szCs w:val="20"/>
        </w:rPr>
        <w:lastRenderedPageBreak/>
        <w:t>равноценны. Таким образом, полученные показатели не подтверждают экономической целесо</w:t>
      </w:r>
      <w:r w:rsidRPr="00134149">
        <w:rPr>
          <w:rFonts w:ascii="Times New Roman" w:hAnsi="Times New Roman" w:cs="Times New Roman"/>
          <w:color w:val="auto"/>
          <w:sz w:val="20"/>
          <w:szCs w:val="20"/>
        </w:rPr>
        <w:softHyphen/>
        <w:t>образности применения для распределительных сетей напря</w:t>
      </w:r>
      <w:r w:rsidRPr="00134149">
        <w:rPr>
          <w:rFonts w:ascii="Times New Roman" w:hAnsi="Times New Roman" w:cs="Times New Roman"/>
          <w:color w:val="auto"/>
          <w:sz w:val="20"/>
          <w:szCs w:val="20"/>
        </w:rPr>
        <w:softHyphen/>
        <w:t>жения 20 кВ.</w:t>
      </w:r>
    </w:p>
    <w:p w:rsidR="00134149" w:rsidRPr="00134149" w:rsidRDefault="00134149" w:rsidP="001B1515">
      <w:pPr>
        <w:ind w:firstLine="320"/>
        <w:jc w:val="both"/>
        <w:rPr>
          <w:rFonts w:ascii="Times New Roman" w:hAnsi="Times New Roman" w:cs="Times New Roman"/>
          <w:color w:val="auto"/>
          <w:sz w:val="20"/>
          <w:szCs w:val="20"/>
        </w:rPr>
      </w:pPr>
      <w:r w:rsidRPr="00134149">
        <w:rPr>
          <w:rFonts w:ascii="Times New Roman" w:hAnsi="Times New Roman" w:cs="Times New Roman"/>
          <w:color w:val="auto"/>
          <w:sz w:val="20"/>
          <w:szCs w:val="20"/>
        </w:rPr>
        <w:t xml:space="preserve">В [18] отмечается работа, в которой определяются технико-экономические показатели, связанные с электроснабжением двух районов реального города. Расчетная нагрузка района новой застройки составляет 34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 xml:space="preserve">А при плотности 10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А/км</w:t>
      </w:r>
      <w:r w:rsidRPr="00134149">
        <w:rPr>
          <w:rFonts w:ascii="Times New Roman" w:hAnsi="Times New Roman" w:cs="Times New Roman"/>
          <w:color w:val="auto"/>
          <w:sz w:val="20"/>
          <w:szCs w:val="20"/>
          <w:vertAlign w:val="superscript"/>
        </w:rPr>
        <w:t>2</w:t>
      </w:r>
      <w:r w:rsidRPr="00134149">
        <w:rPr>
          <w:rFonts w:ascii="Times New Roman" w:hAnsi="Times New Roman" w:cs="Times New Roman"/>
          <w:color w:val="auto"/>
          <w:sz w:val="20"/>
          <w:szCs w:val="20"/>
        </w:rPr>
        <w:t xml:space="preserve">, а района старой застройки — 29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 xml:space="preserve">А при плотности 5,7 </w:t>
      </w:r>
      <w:r w:rsidRPr="00134149">
        <w:rPr>
          <w:rFonts w:ascii="Times New Roman" w:hAnsi="Times New Roman" w:cs="Times New Roman"/>
          <w:color w:val="auto"/>
          <w:sz w:val="20"/>
          <w:szCs w:val="20"/>
          <w:lang w:val="en-US" w:eastAsia="en-US"/>
        </w:rPr>
        <w:t>MB</w:t>
      </w:r>
      <w:r w:rsidRPr="00134149">
        <w:rPr>
          <w:rFonts w:ascii="Times New Roman" w:hAnsi="Times New Roman" w:cs="Times New Roman"/>
          <w:color w:val="auto"/>
          <w:sz w:val="20"/>
          <w:szCs w:val="20"/>
        </w:rPr>
        <w:t>А/км</w:t>
      </w:r>
      <w:r w:rsidRPr="00134149">
        <w:rPr>
          <w:rFonts w:ascii="Times New Roman" w:hAnsi="Times New Roman" w:cs="Times New Roman"/>
          <w:color w:val="auto"/>
          <w:sz w:val="20"/>
          <w:szCs w:val="20"/>
          <w:vertAlign w:val="superscript"/>
        </w:rPr>
        <w:t>2</w:t>
      </w:r>
      <w:r w:rsidRPr="00134149">
        <w:rPr>
          <w:rFonts w:ascii="Times New Roman" w:hAnsi="Times New Roman" w:cs="Times New Roman"/>
          <w:color w:val="auto"/>
          <w:sz w:val="20"/>
          <w:szCs w:val="20"/>
        </w:rPr>
        <w:t>.</w:t>
      </w:r>
    </w:p>
    <w:p w:rsidR="00E947AE" w:rsidRPr="00E947AE" w:rsidRDefault="00134149" w:rsidP="001B1515">
      <w:pPr>
        <w:pStyle w:val="a8"/>
        <w:shd w:val="clear" w:color="auto" w:fill="auto"/>
        <w:spacing w:after="77" w:line="240" w:lineRule="auto"/>
        <w:rPr>
          <w:rFonts w:eastAsia="Arial Unicode MS"/>
          <w:lang w:eastAsia="ru-RU"/>
        </w:rPr>
      </w:pPr>
      <w:r w:rsidRPr="00134149">
        <w:t>Рассматриваются варианты выполнения питающих и распре</w:t>
      </w:r>
      <w:r w:rsidRPr="00134149">
        <w:softHyphen/>
        <w:t>делительных сетей для указанных районов при напряжении 10 и 20 кВ, а также вариант сети 10 кВ с дополнительной подстан</w:t>
      </w:r>
      <w:r w:rsidRPr="00134149">
        <w:softHyphen/>
        <w:t xml:space="preserve">цией глубокого ввода 110/10 кВ. Ценность исследования </w:t>
      </w:r>
      <w:r w:rsidRPr="00E947AE">
        <w:t>заклю</w:t>
      </w:r>
      <w:r w:rsidR="00E947AE" w:rsidRPr="00E947AE">
        <w:rPr>
          <w:rFonts w:eastAsia="Arial Unicode MS"/>
          <w:lang w:eastAsia="ru-RU"/>
        </w:rPr>
        <w:t>чается в том, что показатели вариантов определялись для двух этапов развития сетей по мере роста нагрузки. Суммарные пока</w:t>
      </w:r>
      <w:r w:rsidR="00E947AE" w:rsidRPr="00E947AE">
        <w:rPr>
          <w:rFonts w:eastAsia="Arial Unicode MS"/>
          <w:lang w:eastAsia="ru-RU"/>
        </w:rPr>
        <w:softHyphen/>
        <w:t>затели вариантов приведены в табл. 7-7.</w:t>
      </w:r>
    </w:p>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i/>
          <w:iCs/>
          <w:color w:val="auto"/>
          <w:sz w:val="20"/>
          <w:szCs w:val="20"/>
        </w:rPr>
        <w:t>Таблица 7-7.</w:t>
      </w:r>
      <w:r w:rsidRPr="00E947AE">
        <w:rPr>
          <w:rFonts w:ascii="Times New Roman" w:hAnsi="Times New Roman" w:cs="Times New Roman"/>
          <w:b/>
          <w:bCs/>
          <w:color w:val="auto"/>
          <w:sz w:val="20"/>
          <w:szCs w:val="20"/>
        </w:rPr>
        <w:t xml:space="preserve"> Показатели</w:t>
      </w:r>
      <w:r w:rsidRPr="00E947AE">
        <w:rPr>
          <w:rFonts w:ascii="Times New Roman" w:hAnsi="Times New Roman" w:cs="Times New Roman"/>
          <w:color w:val="auto"/>
          <w:sz w:val="20"/>
          <w:szCs w:val="20"/>
        </w:rPr>
        <w:t xml:space="preserve"> вариантов электроснабжения</w:t>
      </w:r>
    </w:p>
    <w:tbl>
      <w:tblPr>
        <w:tblW w:w="0" w:type="auto"/>
        <w:tblInd w:w="1139" w:type="dxa"/>
        <w:tblLayout w:type="fixed"/>
        <w:tblCellMar>
          <w:left w:w="0" w:type="dxa"/>
          <w:right w:w="0" w:type="dxa"/>
        </w:tblCellMar>
        <w:tblLook w:val="0000" w:firstRow="0" w:lastRow="0" w:firstColumn="0" w:lastColumn="0" w:noHBand="0" w:noVBand="0"/>
      </w:tblPr>
      <w:tblGrid>
        <w:gridCol w:w="2485"/>
        <w:gridCol w:w="793"/>
        <w:gridCol w:w="709"/>
        <w:gridCol w:w="850"/>
        <w:gridCol w:w="709"/>
        <w:gridCol w:w="833"/>
        <w:gridCol w:w="868"/>
      </w:tblGrid>
      <w:tr w:rsidR="00E947AE" w:rsidRPr="00E947AE" w:rsidTr="00B47B06">
        <w:trPr>
          <w:trHeight w:val="269"/>
        </w:trPr>
        <w:tc>
          <w:tcPr>
            <w:tcW w:w="2485" w:type="dxa"/>
            <w:vMerge w:val="restart"/>
            <w:tcBorders>
              <w:top w:val="single" w:sz="4" w:space="0" w:color="auto"/>
              <w:left w:val="single" w:sz="4" w:space="0" w:color="auto"/>
              <w:bottom w:val="nil"/>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Показатель</w:t>
            </w:r>
          </w:p>
        </w:tc>
        <w:tc>
          <w:tcPr>
            <w:tcW w:w="4762"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Вариант электроснабжения, кВ</w:t>
            </w:r>
          </w:p>
        </w:tc>
      </w:tr>
      <w:tr w:rsidR="00E947AE" w:rsidRPr="00E947AE" w:rsidTr="00B47B06">
        <w:trPr>
          <w:trHeight w:val="259"/>
        </w:trPr>
        <w:tc>
          <w:tcPr>
            <w:tcW w:w="2485" w:type="dxa"/>
            <w:vMerge/>
            <w:tcBorders>
              <w:top w:val="nil"/>
              <w:left w:val="single" w:sz="4" w:space="0" w:color="auto"/>
              <w:bottom w:val="nil"/>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p>
        </w:tc>
        <w:tc>
          <w:tcPr>
            <w:tcW w:w="15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110/10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20</w:t>
            </w:r>
          </w:p>
        </w:tc>
      </w:tr>
      <w:tr w:rsidR="00E947AE" w:rsidRPr="00E947AE" w:rsidTr="00B47B06">
        <w:trPr>
          <w:trHeight w:val="821"/>
        </w:trPr>
        <w:tc>
          <w:tcPr>
            <w:tcW w:w="2485" w:type="dxa"/>
            <w:vMerge/>
            <w:tcBorders>
              <w:top w:val="nil"/>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rPr>
                <w:rFonts w:ascii="Times New Roman" w:hAnsi="Times New Roman" w:cs="Times New Roman"/>
                <w:color w:val="auto"/>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Пол</w:t>
            </w:r>
            <w:r w:rsidRPr="00E947AE">
              <w:rPr>
                <w:rFonts w:ascii="Times New Roman" w:hAnsi="Times New Roman" w:cs="Times New Roman"/>
                <w:color w:val="auto"/>
                <w:sz w:val="20"/>
                <w:szCs w:val="20"/>
              </w:rPr>
              <w:softHyphen/>
              <w:t>ное развитие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Эта</w:t>
            </w:r>
            <w:r w:rsidRPr="00E947AE">
              <w:rPr>
                <w:rFonts w:ascii="Times New Roman" w:hAnsi="Times New Roman" w:cs="Times New Roman"/>
                <w:color w:val="auto"/>
                <w:sz w:val="20"/>
                <w:szCs w:val="20"/>
              </w:rPr>
              <w:softHyphen/>
              <w:t xml:space="preserve">пы </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I — II</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Полное развитие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Эта</w:t>
            </w:r>
            <w:r w:rsidRPr="00E947AE">
              <w:rPr>
                <w:rFonts w:ascii="Times New Roman" w:hAnsi="Times New Roman" w:cs="Times New Roman"/>
                <w:color w:val="auto"/>
                <w:sz w:val="20"/>
                <w:szCs w:val="20"/>
              </w:rPr>
              <w:softHyphen/>
              <w:t>пы 1-</w:t>
            </w:r>
            <w:r>
              <w:rPr>
                <w:rFonts w:ascii="Times New Roman" w:hAnsi="Times New Roman" w:cs="Times New Roman"/>
                <w:color w:val="auto"/>
                <w:sz w:val="20"/>
                <w:szCs w:val="20"/>
              </w:rPr>
              <w:t>й</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Пол</w:t>
            </w:r>
            <w:r w:rsidRPr="00E947AE">
              <w:rPr>
                <w:rFonts w:ascii="Times New Roman" w:hAnsi="Times New Roman" w:cs="Times New Roman"/>
                <w:color w:val="auto"/>
                <w:sz w:val="20"/>
                <w:szCs w:val="20"/>
              </w:rPr>
              <w:softHyphen/>
              <w:t>ное развити</w:t>
            </w:r>
            <w:r>
              <w:rPr>
                <w:rFonts w:ascii="Times New Roman" w:hAnsi="Times New Roman" w:cs="Times New Roman"/>
                <w:color w:val="auto"/>
                <w:sz w:val="20"/>
                <w:szCs w:val="20"/>
              </w:rPr>
              <w:t>е</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Эта</w:t>
            </w:r>
            <w:r w:rsidRPr="00E947AE">
              <w:rPr>
                <w:rFonts w:ascii="Times New Roman" w:hAnsi="Times New Roman" w:cs="Times New Roman"/>
                <w:color w:val="auto"/>
                <w:sz w:val="20"/>
                <w:szCs w:val="20"/>
              </w:rPr>
              <w:softHyphen/>
              <w:t>пы</w:t>
            </w:r>
          </w:p>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w:t>
            </w:r>
            <w:r>
              <w:rPr>
                <w:rFonts w:ascii="Times New Roman" w:hAnsi="Times New Roman" w:cs="Times New Roman"/>
                <w:color w:val="auto"/>
                <w:sz w:val="20"/>
                <w:szCs w:val="20"/>
              </w:rPr>
              <w:t>й</w:t>
            </w:r>
          </w:p>
        </w:tc>
      </w:tr>
      <w:tr w:rsidR="00581EA9" w:rsidRPr="00E947AE" w:rsidTr="00B47B06">
        <w:trPr>
          <w:trHeight w:val="368"/>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Капитальные вложения,</w:t>
            </w:r>
          </w:p>
          <w:p w:rsidR="00581EA9" w:rsidRPr="00E947AE" w:rsidRDefault="00581EA9" w:rsidP="001B1515">
            <w:pPr>
              <w:framePr w:wrap="notBeside" w:vAnchor="text" w:hAnchor="text" w:xAlign="center" w:y="1"/>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proofErr w:type="spellStart"/>
            <w:r w:rsidRPr="00E947AE">
              <w:rPr>
                <w:rFonts w:ascii="Times New Roman" w:hAnsi="Times New Roman" w:cs="Times New Roman"/>
                <w:color w:val="auto"/>
                <w:sz w:val="20"/>
                <w:szCs w:val="20"/>
              </w:rPr>
              <w:t>тыс</w:t>
            </w:r>
            <w:proofErr w:type="spellEnd"/>
            <w:r w:rsidRPr="00E947AE">
              <w:rPr>
                <w:rFonts w:ascii="Times New Roman" w:hAnsi="Times New Roman" w:cs="Times New Roman"/>
                <w:color w:val="auto"/>
                <w:sz w:val="20"/>
                <w:szCs w:val="20"/>
              </w:rPr>
              <w:t xml:space="preserve">, </w:t>
            </w:r>
            <w:r w:rsidRPr="00E947AE">
              <w:rPr>
                <w:rFonts w:ascii="Times New Roman" w:hAnsi="Times New Roman" w:cs="Times New Roman"/>
                <w:color w:val="auto"/>
                <w:spacing w:val="70"/>
                <w:sz w:val="20"/>
                <w:szCs w:val="20"/>
              </w:rPr>
              <w:t>руб. . . ....</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751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490 </w:t>
            </w:r>
            <w:r w:rsidRPr="00E947AE">
              <w:rPr>
                <w:rFonts w:ascii="Times New Roman" w:hAnsi="Times New Roman" w:cs="Times New Roman"/>
                <w:color w:val="auto"/>
                <w:sz w:val="20"/>
                <w:szCs w:val="20"/>
              </w:rPr>
              <w:t>(112 %)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805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438 </w:t>
            </w:r>
            <w:r w:rsidRPr="00E947AE">
              <w:rPr>
                <w:rFonts w:ascii="Times New Roman" w:hAnsi="Times New Roman" w:cs="Times New Roman"/>
                <w:color w:val="auto"/>
                <w:sz w:val="20"/>
                <w:szCs w:val="20"/>
              </w:rPr>
              <w:t>(100 %)</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792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581EA9" w:rsidRPr="00E947AE" w:rsidRDefault="00581EA9"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 xml:space="preserve">535     </w:t>
            </w:r>
            <w:r w:rsidRPr="00E947AE">
              <w:rPr>
                <w:rFonts w:ascii="Times New Roman" w:hAnsi="Times New Roman" w:cs="Times New Roman"/>
                <w:color w:val="auto"/>
                <w:sz w:val="20"/>
                <w:szCs w:val="20"/>
              </w:rPr>
              <w:t>(127 %)</w:t>
            </w:r>
          </w:p>
        </w:tc>
      </w:tr>
      <w:tr w:rsidR="00B47B06" w:rsidRPr="00E947AE" w:rsidTr="00B47B06">
        <w:trPr>
          <w:trHeight w:val="470"/>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То же, приведенные к проект</w:t>
            </w:r>
            <w:r w:rsidRPr="00E947AE">
              <w:rPr>
                <w:rFonts w:ascii="Times New Roman" w:hAnsi="Times New Roman" w:cs="Times New Roman"/>
                <w:color w:val="auto"/>
                <w:sz w:val="20"/>
                <w:szCs w:val="20"/>
              </w:rPr>
              <w:softHyphen/>
            </w:r>
          </w:p>
          <w:p w:rsidR="00B47B06" w:rsidRPr="00E947AE" w:rsidRDefault="00B47B06"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ному сроку, тыс. руб. . . .</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1004</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(125 %)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805</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(100 %)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1261</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(156 %)</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r>
      <w:tr w:rsidR="00B47B06" w:rsidRPr="00E947AE" w:rsidTr="00B47B06">
        <w:trPr>
          <w:trHeight w:val="470"/>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Годовые расходы, тыс. руб.</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54</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(87 %)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62</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(100 %)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60</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(97 %)</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r>
      <w:tr w:rsidR="00E947AE" w:rsidRPr="00E947AE" w:rsidTr="00B47B06">
        <w:trPr>
          <w:trHeight w:val="173"/>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B47B06" w:rsidP="001B1515">
            <w:pPr>
              <w:framePr w:wrap="notBeside" w:vAnchor="text" w:hAnchor="text" w:xAlign="center" w:y="1"/>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То же, приведенные к расчет</w:t>
            </w:r>
            <w:r w:rsidRPr="00E947AE">
              <w:rPr>
                <w:rFonts w:ascii="Times New Roman" w:hAnsi="Times New Roman" w:cs="Times New Roman"/>
                <w:color w:val="auto"/>
                <w:sz w:val="20"/>
                <w:szCs w:val="20"/>
              </w:rPr>
              <w:softHyphen/>
            </w:r>
            <w:r w:rsidR="00E947AE" w:rsidRPr="00E947AE">
              <w:rPr>
                <w:rFonts w:ascii="Times New Roman" w:hAnsi="Times New Roman" w:cs="Times New Roman"/>
                <w:color w:val="auto"/>
                <w:sz w:val="20"/>
                <w:szCs w:val="20"/>
              </w:rPr>
              <w:t xml:space="preserve">ному сроку, тыс. руб. </w:t>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74</w:t>
            </w:r>
            <w:r w:rsidR="00B47B06">
              <w:rPr>
                <w:rFonts w:ascii="Times New Roman" w:hAnsi="Times New Roman" w:cs="Times New Roman"/>
                <w:color w:val="auto"/>
                <w:sz w:val="20"/>
                <w:szCs w:val="20"/>
              </w:rPr>
              <w:t xml:space="preserve">      </w:t>
            </w:r>
            <w:r w:rsidR="00B47B06" w:rsidRPr="00E947AE">
              <w:rPr>
                <w:rFonts w:ascii="Times New Roman" w:hAnsi="Times New Roman" w:cs="Times New Roman"/>
                <w:color w:val="auto"/>
                <w:sz w:val="20"/>
                <w:szCs w:val="20"/>
              </w:rPr>
              <w:t>(109 %)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68</w:t>
            </w:r>
            <w:r w:rsidR="00B47B06">
              <w:rPr>
                <w:rFonts w:ascii="Times New Roman" w:hAnsi="Times New Roman" w:cs="Times New Roman"/>
                <w:color w:val="auto"/>
                <w:sz w:val="20"/>
                <w:szCs w:val="20"/>
              </w:rPr>
              <w:t xml:space="preserve">            </w:t>
            </w:r>
            <w:r w:rsidR="00B47B06" w:rsidRPr="00E947AE">
              <w:rPr>
                <w:rFonts w:ascii="Times New Roman" w:hAnsi="Times New Roman" w:cs="Times New Roman"/>
                <w:color w:val="auto"/>
                <w:sz w:val="20"/>
                <w:szCs w:val="20"/>
              </w:rPr>
              <w:t>(100 %)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97</w:t>
            </w:r>
            <w:r w:rsidR="00B47B06">
              <w:rPr>
                <w:rFonts w:ascii="Times New Roman" w:hAnsi="Times New Roman" w:cs="Times New Roman"/>
                <w:color w:val="auto"/>
                <w:sz w:val="20"/>
                <w:szCs w:val="20"/>
              </w:rPr>
              <w:t xml:space="preserve">           </w:t>
            </w:r>
            <w:r w:rsidR="00B47B06" w:rsidRPr="00E947AE">
              <w:rPr>
                <w:rFonts w:ascii="Times New Roman" w:hAnsi="Times New Roman" w:cs="Times New Roman"/>
                <w:color w:val="auto"/>
                <w:sz w:val="20"/>
                <w:szCs w:val="20"/>
              </w:rPr>
              <w:t>(143 %)</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E947AE" w:rsidRPr="00E947AE" w:rsidRDefault="00E947AE" w:rsidP="001B1515">
            <w:pPr>
              <w:framePr w:wrap="notBeside" w:vAnchor="text" w:hAnchor="text" w:xAlign="center" w:y="1"/>
              <w:jc w:val="center"/>
              <w:rPr>
                <w:rFonts w:ascii="Times New Roman" w:hAnsi="Times New Roman" w:cs="Times New Roman"/>
                <w:noProof/>
                <w:color w:val="auto"/>
                <w:sz w:val="20"/>
                <w:szCs w:val="20"/>
              </w:rPr>
            </w:pPr>
            <w:r w:rsidRPr="00E947AE">
              <w:rPr>
                <w:rFonts w:ascii="Times New Roman" w:hAnsi="Times New Roman" w:cs="Times New Roman"/>
                <w:color w:val="auto"/>
                <w:sz w:val="20"/>
                <w:szCs w:val="20"/>
              </w:rPr>
              <w:t>—</w:t>
            </w:r>
          </w:p>
        </w:tc>
      </w:tr>
      <w:tr w:rsidR="00B47B06" w:rsidRPr="00E947AE" w:rsidTr="00B47B06">
        <w:trPr>
          <w:trHeight w:val="654"/>
        </w:trPr>
        <w:tc>
          <w:tcPr>
            <w:tcW w:w="2485"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rPr>
                <w:rFonts w:ascii="Times New Roman" w:hAnsi="Times New Roman" w:cs="Times New Roman"/>
                <w:color w:val="auto"/>
                <w:sz w:val="20"/>
                <w:szCs w:val="20"/>
              </w:rPr>
            </w:pPr>
            <w:r w:rsidRPr="00E947AE">
              <w:rPr>
                <w:rFonts w:ascii="Times New Roman" w:hAnsi="Times New Roman" w:cs="Times New Roman"/>
                <w:color w:val="auto"/>
                <w:sz w:val="20"/>
                <w:szCs w:val="20"/>
              </w:rPr>
              <w:t>Приведенные затраты, отнесен</w:t>
            </w:r>
            <w:r w:rsidRPr="00E947AE">
              <w:rPr>
                <w:rFonts w:ascii="Times New Roman" w:hAnsi="Times New Roman" w:cs="Times New Roman"/>
                <w:color w:val="auto"/>
                <w:sz w:val="20"/>
                <w:szCs w:val="20"/>
              </w:rPr>
              <w:softHyphen/>
              <w:t>ные к расчетному сроку,</w:t>
            </w:r>
            <w:r>
              <w:rPr>
                <w:rFonts w:ascii="Times New Roman" w:hAnsi="Times New Roman" w:cs="Times New Roman"/>
                <w:color w:val="auto"/>
                <w:sz w:val="20"/>
                <w:szCs w:val="20"/>
              </w:rPr>
              <w:t xml:space="preserve"> </w:t>
            </w:r>
            <w:r w:rsidRPr="00E947AE">
              <w:rPr>
                <w:rFonts w:ascii="Times New Roman" w:hAnsi="Times New Roman" w:cs="Times New Roman"/>
                <w:color w:val="auto"/>
                <w:sz w:val="20"/>
                <w:szCs w:val="20"/>
              </w:rPr>
              <w:t>тыс. руб</w:t>
            </w:r>
            <w:r w:rsidR="00FA6218">
              <w:rPr>
                <w:rFonts w:ascii="Times New Roman" w:hAnsi="Times New Roman" w:cs="Times New Roman"/>
                <w:color w:val="auto"/>
                <w:sz w:val="20"/>
                <w:szCs w:val="20"/>
              </w:rPr>
              <w:t>.</w:t>
            </w:r>
            <w:r w:rsidRPr="00E947AE">
              <w:rPr>
                <w:rFonts w:ascii="Times New Roman" w:hAnsi="Times New Roman" w:cs="Times New Roman"/>
                <w:color w:val="auto"/>
                <w:sz w:val="20"/>
                <w:szCs w:val="20"/>
              </w:rPr>
              <w:tab/>
            </w:r>
          </w:p>
        </w:tc>
        <w:tc>
          <w:tcPr>
            <w:tcW w:w="79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200</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(118 %)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169</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(100 %)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255</w:t>
            </w:r>
          </w:p>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(150 %)</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rsidR="00B47B06" w:rsidRPr="00E947AE" w:rsidRDefault="00B47B06" w:rsidP="001B1515">
            <w:pPr>
              <w:framePr w:wrap="notBeside" w:vAnchor="text" w:hAnchor="text" w:xAlign="center" w:y="1"/>
              <w:jc w:val="center"/>
              <w:rPr>
                <w:rFonts w:ascii="Times New Roman" w:hAnsi="Times New Roman" w:cs="Times New Roman"/>
                <w:color w:val="auto"/>
                <w:sz w:val="20"/>
                <w:szCs w:val="20"/>
              </w:rPr>
            </w:pPr>
            <w:r w:rsidRPr="00E947AE">
              <w:rPr>
                <w:rFonts w:ascii="Times New Roman" w:hAnsi="Times New Roman" w:cs="Times New Roman"/>
                <w:color w:val="auto"/>
                <w:sz w:val="20"/>
                <w:szCs w:val="20"/>
              </w:rPr>
              <w:t>—</w:t>
            </w:r>
          </w:p>
        </w:tc>
      </w:tr>
    </w:tbl>
    <w:p w:rsidR="00E947AE" w:rsidRPr="00E947AE" w:rsidRDefault="00E947AE" w:rsidP="001B1515">
      <w:pPr>
        <w:rPr>
          <w:rFonts w:ascii="Times New Roman" w:hAnsi="Times New Roman" w:cs="Times New Roman"/>
          <w:color w:val="auto"/>
          <w:sz w:val="20"/>
          <w:szCs w:val="20"/>
        </w:rPr>
      </w:pPr>
    </w:p>
    <w:p w:rsidR="00E947AE" w:rsidRPr="00E947AE" w:rsidRDefault="00E947AE" w:rsidP="001B1515">
      <w:pPr>
        <w:ind w:firstLine="320"/>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 xml:space="preserve">Из табл. 7-7 видно, что варианты по суммарным капитальным вложениям различаются не более чем на 10 % Однако вложения, требующиеся на </w:t>
      </w:r>
      <w:r w:rsidRPr="00E947AE">
        <w:rPr>
          <w:rFonts w:ascii="Times New Roman" w:hAnsi="Times New Roman" w:cs="Times New Roman"/>
          <w:color w:val="auto"/>
          <w:sz w:val="20"/>
          <w:szCs w:val="20"/>
          <w:lang w:val="en-US" w:eastAsia="en-US"/>
        </w:rPr>
        <w:t>I</w:t>
      </w:r>
      <w:r w:rsidRPr="00E947AE">
        <w:rPr>
          <w:rFonts w:ascii="Times New Roman" w:hAnsi="Times New Roman" w:cs="Times New Roman"/>
          <w:color w:val="auto"/>
          <w:sz w:val="20"/>
          <w:szCs w:val="20"/>
        </w:rPr>
        <w:t>—II этапах сооружения сетей, для варианта сети 20 кВ являются значительными и составляют 127 % по сравнению с вариантом 10 кВ. Последнее обстоятельство сказывается на окончательных показателях варианта сети 20 кВ, так как опре</w:t>
      </w:r>
      <w:r w:rsidRPr="00E947AE">
        <w:rPr>
          <w:rFonts w:ascii="Times New Roman" w:hAnsi="Times New Roman" w:cs="Times New Roman"/>
          <w:color w:val="auto"/>
          <w:sz w:val="20"/>
          <w:szCs w:val="20"/>
        </w:rPr>
        <w:softHyphen/>
        <w:t xml:space="preserve">деленная часть капитальных вложений из-за нерационального использования оборудования сети замораживается на </w:t>
      </w:r>
      <w:r w:rsidRPr="00E947AE">
        <w:rPr>
          <w:rFonts w:ascii="Times New Roman" w:hAnsi="Times New Roman" w:cs="Times New Roman"/>
          <w:color w:val="auto"/>
          <w:sz w:val="20"/>
          <w:szCs w:val="20"/>
          <w:lang w:val="en-US" w:eastAsia="en-US"/>
        </w:rPr>
        <w:t>I</w:t>
      </w:r>
      <w:r w:rsidRPr="00E947AE">
        <w:rPr>
          <w:rFonts w:ascii="Times New Roman" w:hAnsi="Times New Roman" w:cs="Times New Roman"/>
          <w:color w:val="auto"/>
          <w:sz w:val="20"/>
          <w:szCs w:val="20"/>
        </w:rPr>
        <w:t>—II эта</w:t>
      </w:r>
      <w:r w:rsidRPr="00E947AE">
        <w:rPr>
          <w:rFonts w:ascii="Times New Roman" w:hAnsi="Times New Roman" w:cs="Times New Roman"/>
          <w:color w:val="auto"/>
          <w:sz w:val="20"/>
          <w:szCs w:val="20"/>
        </w:rPr>
        <w:softHyphen/>
        <w:t>пах. Экономические последствия этого оценены путем приведения затрат к проектному расчетному сроку.</w:t>
      </w:r>
    </w:p>
    <w:p w:rsidR="00E947AE" w:rsidRPr="00E947AE" w:rsidRDefault="00E947AE" w:rsidP="001B1515">
      <w:pPr>
        <w:ind w:firstLine="320"/>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В результате показатели варианта сети 20 кВ значительно ухудшаются. Капитальные вложения в отличие от варианта сети 10 кВ составляют 156, годовые расходы—143 и приведенные затраты — 150 %. В таких условиях говорить о целесообразности применения напряжения 20 кВ для городских распределительных сетей не представляется возможным.</w:t>
      </w:r>
    </w:p>
    <w:p w:rsidR="00E947AE" w:rsidRDefault="00E947AE" w:rsidP="001B1515">
      <w:pPr>
        <w:ind w:firstLine="320"/>
        <w:jc w:val="both"/>
        <w:rPr>
          <w:rFonts w:ascii="Times New Roman" w:hAnsi="Times New Roman" w:cs="Times New Roman"/>
          <w:color w:val="auto"/>
          <w:sz w:val="20"/>
          <w:szCs w:val="20"/>
        </w:rPr>
      </w:pPr>
      <w:r w:rsidRPr="00E947AE">
        <w:rPr>
          <w:rFonts w:ascii="Times New Roman" w:hAnsi="Times New Roman" w:cs="Times New Roman"/>
          <w:color w:val="auto"/>
          <w:sz w:val="20"/>
          <w:szCs w:val="20"/>
        </w:rPr>
        <w:t>Сопоставим показатели табл. 7-7 для вариантов на полное развитие. В этом случае, как нетрудно установить, приве</w:t>
      </w:r>
      <w:r w:rsidRPr="00E947AE">
        <w:rPr>
          <w:rFonts w:ascii="Times New Roman" w:hAnsi="Times New Roman" w:cs="Times New Roman"/>
          <w:color w:val="auto"/>
          <w:sz w:val="20"/>
          <w:szCs w:val="20"/>
        </w:rPr>
        <w:softHyphen/>
        <w:t>денные затраты для вариантов сети 10 и 20 кВ становятся равными. Однако наиболее рациональным оказывается электро</w:t>
      </w:r>
      <w:r w:rsidRPr="00E947AE">
        <w:rPr>
          <w:rFonts w:ascii="Times New Roman" w:hAnsi="Times New Roman" w:cs="Times New Roman"/>
          <w:color w:val="auto"/>
          <w:sz w:val="20"/>
          <w:szCs w:val="20"/>
        </w:rPr>
        <w:softHyphen/>
        <w:t>снабжение с дополнительным глубоким вводом 110/10 кВ, так как приведенные затраты здесь составляют 91 % затрат на вариант</w:t>
      </w:r>
      <w:r w:rsidR="00C915C7">
        <w:rPr>
          <w:rFonts w:ascii="Times New Roman" w:hAnsi="Times New Roman" w:cs="Times New Roman"/>
          <w:color w:val="auto"/>
          <w:sz w:val="20"/>
          <w:szCs w:val="20"/>
        </w:rPr>
        <w:t xml:space="preserve"> </w:t>
      </w:r>
      <w:r w:rsidR="00C915C7" w:rsidRPr="00C915C7">
        <w:rPr>
          <w:rFonts w:ascii="Times New Roman" w:hAnsi="Times New Roman" w:cs="Times New Roman"/>
          <w:color w:val="auto"/>
          <w:sz w:val="20"/>
          <w:szCs w:val="20"/>
        </w:rPr>
        <w:t>20 кВ.</w:t>
      </w:r>
    </w:p>
    <w:p w:rsidR="00C915C7" w:rsidRDefault="00C915C7" w:rsidP="001B1515">
      <w:pPr>
        <w:ind w:firstLine="320"/>
        <w:jc w:val="both"/>
        <w:rPr>
          <w:rFonts w:ascii="Times New Roman" w:hAnsi="Times New Roman" w:cs="Times New Roman"/>
          <w:color w:val="auto"/>
          <w:sz w:val="20"/>
          <w:szCs w:val="20"/>
        </w:rPr>
      </w:pPr>
    </w:p>
    <w:p w:rsidR="00C915C7" w:rsidRDefault="00AD6ECE" w:rsidP="001B1515">
      <w:pPr>
        <w:ind w:firstLine="32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772DC24B" wp14:editId="3183A83D">
            <wp:extent cx="2280920" cy="1803400"/>
            <wp:effectExtent l="0" t="0" r="508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80920" cy="1803400"/>
                    </a:xfrm>
                    <a:prstGeom prst="rect">
                      <a:avLst/>
                    </a:prstGeom>
                    <a:noFill/>
                    <a:ln>
                      <a:noFill/>
                    </a:ln>
                  </pic:spPr>
                </pic:pic>
              </a:graphicData>
            </a:graphic>
          </wp:inline>
        </w:drawing>
      </w:r>
    </w:p>
    <w:p w:rsidR="00C915C7" w:rsidRDefault="00C915C7" w:rsidP="001B1515">
      <w:pPr>
        <w:ind w:firstLine="320"/>
        <w:jc w:val="both"/>
        <w:rPr>
          <w:rFonts w:ascii="Times New Roman" w:hAnsi="Times New Roman" w:cs="Times New Roman"/>
          <w:color w:val="auto"/>
          <w:sz w:val="20"/>
          <w:szCs w:val="20"/>
        </w:rPr>
      </w:pPr>
    </w:p>
    <w:p w:rsidR="00C915C7" w:rsidRPr="00C915C7" w:rsidRDefault="00C915C7" w:rsidP="001B1515">
      <w:pPr>
        <w:spacing w:after="262"/>
        <w:jc w:val="center"/>
        <w:rPr>
          <w:rFonts w:ascii="Times New Roman" w:hAnsi="Times New Roman" w:cs="Times New Roman"/>
          <w:color w:val="auto"/>
          <w:sz w:val="20"/>
          <w:szCs w:val="20"/>
        </w:rPr>
      </w:pPr>
      <w:r w:rsidRPr="00C915C7">
        <w:rPr>
          <w:rFonts w:ascii="Times New Roman" w:hAnsi="Times New Roman" w:cs="Times New Roman"/>
          <w:color w:val="auto"/>
          <w:sz w:val="20"/>
          <w:szCs w:val="20"/>
        </w:rPr>
        <w:t>Рис. 7-11. Стоимость сооруже</w:t>
      </w:r>
      <w:r w:rsidRPr="00C915C7">
        <w:rPr>
          <w:rFonts w:ascii="Times New Roman" w:hAnsi="Times New Roman" w:cs="Times New Roman"/>
          <w:color w:val="auto"/>
          <w:sz w:val="20"/>
          <w:szCs w:val="20"/>
        </w:rPr>
        <w:softHyphen/>
        <w:t>ния распределительных сетей</w:t>
      </w:r>
    </w:p>
    <w:p w:rsidR="00C915C7" w:rsidRPr="00C915C7" w:rsidRDefault="00C915C7" w:rsidP="001B1515">
      <w:pPr>
        <w:ind w:firstLine="264"/>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Следовательно, и в таких условиях выпол</w:t>
      </w:r>
      <w:r w:rsidRPr="00C915C7">
        <w:rPr>
          <w:rFonts w:ascii="Times New Roman" w:hAnsi="Times New Roman" w:cs="Times New Roman"/>
          <w:color w:val="auto"/>
          <w:sz w:val="20"/>
          <w:szCs w:val="20"/>
        </w:rPr>
        <w:softHyphen/>
        <w:t>нение распределительной сети в городе при напря</w:t>
      </w:r>
      <w:r w:rsidRPr="00C915C7">
        <w:rPr>
          <w:rFonts w:ascii="Times New Roman" w:hAnsi="Times New Roman" w:cs="Times New Roman"/>
          <w:color w:val="auto"/>
          <w:sz w:val="20"/>
          <w:szCs w:val="20"/>
        </w:rPr>
        <w:softHyphen/>
        <w:t>жении 20 кВ не получает необходимого экономиче</w:t>
      </w:r>
      <w:r w:rsidRPr="00C915C7">
        <w:rPr>
          <w:rFonts w:ascii="Times New Roman" w:hAnsi="Times New Roman" w:cs="Times New Roman"/>
          <w:color w:val="auto"/>
          <w:sz w:val="20"/>
          <w:szCs w:val="20"/>
        </w:rPr>
        <w:softHyphen/>
        <w:t>ского подтверждения.</w:t>
      </w:r>
    </w:p>
    <w:p w:rsidR="00C915C7" w:rsidRPr="00C915C7" w:rsidRDefault="00C915C7" w:rsidP="001B1515">
      <w:pPr>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Целесообразность ва</w:t>
      </w:r>
      <w:r w:rsidRPr="00C915C7">
        <w:rPr>
          <w:rFonts w:ascii="Times New Roman" w:hAnsi="Times New Roman" w:cs="Times New Roman"/>
          <w:color w:val="auto"/>
          <w:sz w:val="20"/>
          <w:szCs w:val="20"/>
        </w:rPr>
        <w:softHyphen/>
        <w:t>рианта с глубоким вво</w:t>
      </w:r>
      <w:r w:rsidRPr="00C915C7">
        <w:rPr>
          <w:rFonts w:ascii="Times New Roman" w:hAnsi="Times New Roman" w:cs="Times New Roman"/>
          <w:color w:val="auto"/>
          <w:sz w:val="20"/>
          <w:szCs w:val="20"/>
        </w:rPr>
        <w:softHyphen/>
        <w:t>дом 110/10 кВ, который отличается от основного варианта сети 10 кВ нали</w:t>
      </w:r>
      <w:r w:rsidRPr="00C915C7">
        <w:rPr>
          <w:rFonts w:ascii="Times New Roman" w:hAnsi="Times New Roman" w:cs="Times New Roman"/>
          <w:color w:val="auto"/>
          <w:sz w:val="20"/>
          <w:szCs w:val="20"/>
        </w:rPr>
        <w:softHyphen/>
        <w:t>чием не одного, а двух источников питания (основной подстанции 110/10 кВ и подстанции глубокого ввода 110/10 кВ), свидетель</w:t>
      </w:r>
      <w:r w:rsidRPr="00C915C7">
        <w:rPr>
          <w:rFonts w:ascii="Times New Roman" w:hAnsi="Times New Roman" w:cs="Times New Roman"/>
          <w:color w:val="auto"/>
          <w:sz w:val="20"/>
          <w:szCs w:val="20"/>
        </w:rPr>
        <w:softHyphen/>
        <w:t>ствует также о том, что при выборе варианта электроснабжения необходимо параметры отдельных элементов системы электро</w:t>
      </w:r>
      <w:r w:rsidRPr="00C915C7">
        <w:rPr>
          <w:rFonts w:ascii="Times New Roman" w:hAnsi="Times New Roman" w:cs="Times New Roman"/>
          <w:color w:val="auto"/>
          <w:sz w:val="20"/>
          <w:szCs w:val="20"/>
        </w:rPr>
        <w:softHyphen/>
        <w:t xml:space="preserve">снабжения выбирать в оптимальных пределах. В данном случае </w:t>
      </w:r>
      <w:r w:rsidRPr="00C915C7">
        <w:rPr>
          <w:rFonts w:ascii="Times New Roman" w:hAnsi="Times New Roman" w:cs="Times New Roman"/>
          <w:color w:val="auto"/>
          <w:sz w:val="20"/>
          <w:szCs w:val="20"/>
        </w:rPr>
        <w:lastRenderedPageBreak/>
        <w:t>рациональный вариант построения распределительных сетей при напряжении 10 кВ обусловливает необходимость не одного, а двух источников питания соответствующей мощности.</w:t>
      </w:r>
    </w:p>
    <w:p w:rsidR="00C915C7" w:rsidRPr="00C915C7" w:rsidRDefault="00C915C7" w:rsidP="001B1515">
      <w:pPr>
        <w:ind w:firstLine="320"/>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Рассматриваемые варианты представляются выполненными не</w:t>
      </w:r>
      <w:r w:rsidRPr="00C915C7">
        <w:rPr>
          <w:rFonts w:ascii="Times New Roman" w:hAnsi="Times New Roman" w:cs="Times New Roman"/>
          <w:color w:val="auto"/>
          <w:sz w:val="20"/>
          <w:szCs w:val="20"/>
        </w:rPr>
        <w:softHyphen/>
        <w:t>достаточно рационально и по числу распределительных пунктов. В частности, вариант сети 10 кВ содержит три пункта, в то время как в варианте сети 20 кВ предусмотрен только один распредели</w:t>
      </w:r>
      <w:r w:rsidRPr="00C915C7">
        <w:rPr>
          <w:rFonts w:ascii="Times New Roman" w:hAnsi="Times New Roman" w:cs="Times New Roman"/>
          <w:color w:val="auto"/>
          <w:sz w:val="20"/>
          <w:szCs w:val="20"/>
        </w:rPr>
        <w:softHyphen/>
        <w:t>тельный пункт. Учет этих обстоятельств вносит коррективы в пользу варианта сети 10 кВ.</w:t>
      </w:r>
    </w:p>
    <w:p w:rsidR="00C915C7" w:rsidRPr="00C915C7" w:rsidRDefault="00C915C7" w:rsidP="001B1515">
      <w:pPr>
        <w:ind w:firstLine="320"/>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Отмеченная противоречивость в оценке напряжения 20 кВ выявляется также в работах зарубежных авторов. Достаточно полное исследование этого вопроса имеется в работе [36], где приведены технико-экономические показатели распределительных сетей с обычно применяемыми в США напряжениями 4,16 и 12,5 кВ, а также с более высокими напряжениями 20,8; 23,0; 24,9 и 34,5 кВ, которые начали внедряться в последние годы.</w:t>
      </w:r>
    </w:p>
    <w:p w:rsidR="00C915C7" w:rsidRPr="00C915C7" w:rsidRDefault="00C915C7" w:rsidP="001B1515">
      <w:pPr>
        <w:ind w:firstLine="320"/>
        <w:jc w:val="both"/>
        <w:rPr>
          <w:rFonts w:ascii="Times New Roman" w:hAnsi="Times New Roman" w:cs="Times New Roman"/>
          <w:color w:val="auto"/>
          <w:sz w:val="20"/>
          <w:szCs w:val="20"/>
        </w:rPr>
      </w:pPr>
      <w:r w:rsidRPr="00C915C7">
        <w:rPr>
          <w:rFonts w:ascii="Times New Roman" w:hAnsi="Times New Roman" w:cs="Times New Roman"/>
          <w:color w:val="auto"/>
          <w:sz w:val="20"/>
          <w:szCs w:val="20"/>
        </w:rPr>
        <w:t>Для иллюстрации проведенного исследования на рис. 7-11 показано относительное изменение первоначальных затрат для различных вариантов выполнения распределительных сетей при напряжении основной сети 69 кВ. Показатели системы электро</w:t>
      </w:r>
      <w:r w:rsidRPr="00C915C7">
        <w:rPr>
          <w:rFonts w:ascii="Times New Roman" w:hAnsi="Times New Roman" w:cs="Times New Roman"/>
          <w:color w:val="auto"/>
          <w:sz w:val="20"/>
          <w:szCs w:val="20"/>
        </w:rPr>
        <w:softHyphen/>
        <w:t>снабжения 69/12,5 кВ приняты за 100 %. Аналогичные данные приведены в работе [36] при напряжении основной сети 132 кВ.</w:t>
      </w:r>
    </w:p>
    <w:p w:rsidR="00AD6ECE" w:rsidRPr="00AD6ECE" w:rsidRDefault="00C915C7" w:rsidP="001B1515">
      <w:pPr>
        <w:pStyle w:val="a8"/>
        <w:shd w:val="clear" w:color="auto" w:fill="auto"/>
        <w:spacing w:line="240" w:lineRule="auto"/>
        <w:ind w:firstLine="386"/>
        <w:rPr>
          <w:spacing w:val="10"/>
        </w:rPr>
      </w:pPr>
      <w:r w:rsidRPr="00C915C7">
        <w:t>В общих выводах указывается, что напряжение 4,16 кВ яв</w:t>
      </w:r>
      <w:r w:rsidRPr="00C915C7">
        <w:softHyphen/>
        <w:t>ляется нецелесообразным для распределительных сетей при плот</w:t>
      </w:r>
      <w:r w:rsidRPr="00C915C7">
        <w:softHyphen/>
        <w:t xml:space="preserve">ности нагрузки, рассматриваемой в работе, от 0,3 до 8,5 </w:t>
      </w:r>
      <w:r w:rsidRPr="00C915C7">
        <w:rPr>
          <w:lang w:val="en-US"/>
        </w:rPr>
        <w:t>MB</w:t>
      </w:r>
      <w:r w:rsidRPr="00C915C7">
        <w:t>А/км</w:t>
      </w:r>
      <w:r w:rsidRPr="00C915C7">
        <w:rPr>
          <w:vertAlign w:val="superscript"/>
        </w:rPr>
        <w:t>2</w:t>
      </w:r>
      <w:r w:rsidRPr="00C915C7">
        <w:t>. Применение напряжений 12,5; 23,0; 24,9, а также 20,8 кВ не вносит существенных изменений в стоимость сооруже</w:t>
      </w:r>
      <w:r w:rsidR="00AD6ECE" w:rsidRPr="00AD6ECE">
        <w:rPr>
          <w:spacing w:val="10"/>
        </w:rPr>
        <w:t>ния распределительных сетей. Считается, что нет оснований для перехода от одного напряжения к другому.</w:t>
      </w:r>
    </w:p>
    <w:p w:rsidR="00AD6ECE" w:rsidRPr="00AD6ECE" w:rsidRDefault="00AD6ECE" w:rsidP="001B1515">
      <w:pPr>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Полученные выводы базируются на использовании для распре</w:t>
      </w:r>
      <w:r w:rsidRPr="00AD6ECE">
        <w:rPr>
          <w:rFonts w:ascii="Times New Roman" w:hAnsi="Times New Roman" w:cs="Times New Roman"/>
          <w:color w:val="auto"/>
          <w:spacing w:val="10"/>
          <w:sz w:val="20"/>
          <w:szCs w:val="20"/>
        </w:rPr>
        <w:softHyphen/>
        <w:t>делительных сетей воздушных линий и однофазных трансформато</w:t>
      </w:r>
      <w:r w:rsidRPr="00AD6ECE">
        <w:rPr>
          <w:rFonts w:ascii="Times New Roman" w:hAnsi="Times New Roman" w:cs="Times New Roman"/>
          <w:color w:val="auto"/>
          <w:spacing w:val="10"/>
          <w:sz w:val="20"/>
          <w:szCs w:val="20"/>
        </w:rPr>
        <w:softHyphen/>
        <w:t>ров с учетом специфических особенностей электрических сетей мелких и средних городов США. Для распределительных кабель</w:t>
      </w:r>
      <w:r w:rsidRPr="00AD6ECE">
        <w:rPr>
          <w:rFonts w:ascii="Times New Roman" w:hAnsi="Times New Roman" w:cs="Times New Roman"/>
          <w:color w:val="auto"/>
          <w:spacing w:val="10"/>
          <w:sz w:val="20"/>
          <w:szCs w:val="20"/>
        </w:rPr>
        <w:softHyphen/>
        <w:t>ных сетей приведенные стоимостные показатели изменяются в пользу напряжения 12,5 кВ.</w:t>
      </w:r>
    </w:p>
    <w:p w:rsidR="00AD6ECE" w:rsidRPr="00AD6ECE" w:rsidRDefault="00AD6ECE" w:rsidP="001B1515">
      <w:pPr>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Напряжение 20 кВ получает распространение в странах Европы, например, в сетях Франции, что определяется большим наличием действующих сетей 15 кВ, которые в 1960 г. составляли 56 % общей протяженности распределительных сетей. Новые распределительные сети выполняются кабелями 20 кВ.</w:t>
      </w:r>
    </w:p>
    <w:p w:rsidR="00AD6ECE" w:rsidRPr="00AD6ECE" w:rsidRDefault="00AD6ECE" w:rsidP="001B1515">
      <w:pPr>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При анализе работ зарубежных авторов необходимо принимать во внимание большие плотности нагрузок, характерные для зарубежных распределительных сетей, а также иное соотношение стоимости оборудования для вариантов с различными напря</w:t>
      </w:r>
      <w:r w:rsidRPr="00AD6ECE">
        <w:rPr>
          <w:rFonts w:ascii="Times New Roman" w:hAnsi="Times New Roman" w:cs="Times New Roman"/>
          <w:color w:val="auto"/>
          <w:spacing w:val="10"/>
          <w:sz w:val="20"/>
          <w:szCs w:val="20"/>
        </w:rPr>
        <w:softHyphen/>
        <w:t>жениями</w:t>
      </w:r>
      <w:r>
        <w:rPr>
          <w:rFonts w:ascii="Times New Roman" w:hAnsi="Times New Roman" w:cs="Times New Roman"/>
          <w:color w:val="auto"/>
          <w:spacing w:val="10"/>
          <w:sz w:val="20"/>
          <w:szCs w:val="20"/>
        </w:rPr>
        <w:t>.</w:t>
      </w:r>
    </w:p>
    <w:p w:rsidR="00AD6ECE" w:rsidRPr="00AD6ECE" w:rsidRDefault="00AD6ECE" w:rsidP="001B1515">
      <w:pPr>
        <w:spacing w:after="221"/>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Из рассмотренного материала в качестве общего вывода можно отметить, что при существующих условиях рекомендация ВСН 97—83 о выполнении городских распределительных сетей при напряжении 10 кВ наиболее целесообразна</w:t>
      </w:r>
      <w:r>
        <w:rPr>
          <w:rFonts w:ascii="Times New Roman" w:hAnsi="Times New Roman" w:cs="Times New Roman"/>
          <w:color w:val="auto"/>
          <w:spacing w:val="10"/>
          <w:sz w:val="20"/>
          <w:szCs w:val="20"/>
        </w:rPr>
        <w:t>.</w:t>
      </w:r>
    </w:p>
    <w:p w:rsidR="00AD6ECE" w:rsidRPr="00AD6ECE" w:rsidRDefault="00AD6ECE" w:rsidP="001B1515">
      <w:pPr>
        <w:ind w:firstLine="1020"/>
        <w:jc w:val="center"/>
        <w:rPr>
          <w:rFonts w:ascii="Times New Roman" w:hAnsi="Times New Roman" w:cs="Times New Roman"/>
          <w:b/>
          <w:color w:val="auto"/>
          <w:spacing w:val="10"/>
          <w:sz w:val="20"/>
          <w:szCs w:val="20"/>
        </w:rPr>
      </w:pPr>
      <w:r w:rsidRPr="00AD6ECE">
        <w:rPr>
          <w:rFonts w:ascii="Times New Roman" w:hAnsi="Times New Roman" w:cs="Times New Roman"/>
          <w:b/>
          <w:color w:val="auto"/>
          <w:spacing w:val="10"/>
          <w:sz w:val="20"/>
          <w:szCs w:val="20"/>
        </w:rPr>
        <w:t>7 5 ВЫБОР ЧИСЛА СТУПЕНЕЙ</w:t>
      </w:r>
    </w:p>
    <w:p w:rsidR="00AD6ECE" w:rsidRPr="00AD6ECE" w:rsidRDefault="00AD6ECE" w:rsidP="001B1515">
      <w:pPr>
        <w:spacing w:after="129"/>
        <w:ind w:firstLine="1020"/>
        <w:jc w:val="center"/>
        <w:rPr>
          <w:rFonts w:ascii="Times New Roman" w:hAnsi="Times New Roman" w:cs="Times New Roman"/>
          <w:b/>
          <w:color w:val="auto"/>
          <w:spacing w:val="10"/>
          <w:sz w:val="20"/>
          <w:szCs w:val="20"/>
        </w:rPr>
      </w:pPr>
      <w:r w:rsidRPr="00AD6ECE">
        <w:rPr>
          <w:rFonts w:ascii="Times New Roman" w:hAnsi="Times New Roman" w:cs="Times New Roman"/>
          <w:b/>
          <w:color w:val="auto"/>
          <w:spacing w:val="10"/>
          <w:sz w:val="20"/>
          <w:szCs w:val="20"/>
        </w:rPr>
        <w:t>ТРАНСФОРМАЦИИ НАПРЯЖЕНИЯ</w:t>
      </w:r>
    </w:p>
    <w:p w:rsidR="00AD6ECE" w:rsidRPr="00AD6ECE" w:rsidRDefault="00AD6ECE" w:rsidP="001B1515">
      <w:pPr>
        <w:ind w:firstLine="386"/>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При выборе рационального построения системы элек</w:t>
      </w:r>
      <w:r w:rsidRPr="00AD6ECE">
        <w:rPr>
          <w:rFonts w:ascii="Times New Roman" w:hAnsi="Times New Roman" w:cs="Times New Roman"/>
          <w:color w:val="auto"/>
          <w:spacing w:val="10"/>
          <w:sz w:val="20"/>
          <w:szCs w:val="20"/>
        </w:rPr>
        <w:softHyphen/>
        <w:t>троснабжения города возникает необходимость в определении наивыгоднейшего числа ступеней трансформации энергии, т. е. числа ее преобразований между напряжениями 110 и 0,38 кВ. Следует отметить, что решение указанной проблемы в отечествен</w:t>
      </w:r>
      <w:r w:rsidRPr="00AD6ECE">
        <w:rPr>
          <w:rFonts w:ascii="Times New Roman" w:hAnsi="Times New Roman" w:cs="Times New Roman"/>
          <w:color w:val="auto"/>
          <w:spacing w:val="10"/>
          <w:sz w:val="20"/>
          <w:szCs w:val="20"/>
        </w:rPr>
        <w:softHyphen/>
        <w:t>ной литературе освещено недостаточно, в связи с чем рассмотрим некоторые работы зарубежных авторов</w:t>
      </w:r>
      <w:r>
        <w:rPr>
          <w:rFonts w:ascii="Times New Roman" w:hAnsi="Times New Roman" w:cs="Times New Roman"/>
          <w:color w:val="auto"/>
          <w:spacing w:val="10"/>
          <w:sz w:val="20"/>
          <w:szCs w:val="20"/>
        </w:rPr>
        <w:t>.</w:t>
      </w:r>
    </w:p>
    <w:p w:rsidR="00AD6ECE" w:rsidRPr="00AD6ECE" w:rsidRDefault="00AD6ECE" w:rsidP="001B1515">
      <w:pPr>
        <w:ind w:firstLine="320"/>
        <w:jc w:val="both"/>
        <w:rPr>
          <w:rFonts w:ascii="Times New Roman" w:hAnsi="Times New Roman" w:cs="Times New Roman"/>
          <w:color w:val="auto"/>
          <w:spacing w:val="10"/>
          <w:sz w:val="20"/>
          <w:szCs w:val="20"/>
        </w:rPr>
      </w:pPr>
      <w:r w:rsidRPr="00AD6ECE">
        <w:rPr>
          <w:rFonts w:ascii="Times New Roman" w:hAnsi="Times New Roman" w:cs="Times New Roman"/>
          <w:color w:val="auto"/>
          <w:spacing w:val="10"/>
          <w:sz w:val="20"/>
          <w:szCs w:val="20"/>
        </w:rPr>
        <w:t>На первый взгляд наиболее рациональной представляется непосредственная трансформация 110/0,38 кВ</w:t>
      </w:r>
      <w:r>
        <w:rPr>
          <w:rFonts w:ascii="Times New Roman" w:hAnsi="Times New Roman" w:cs="Times New Roman"/>
          <w:color w:val="auto"/>
          <w:spacing w:val="10"/>
          <w:sz w:val="20"/>
          <w:szCs w:val="20"/>
        </w:rPr>
        <w:t>.</w:t>
      </w:r>
      <w:r w:rsidRPr="00AD6ECE">
        <w:rPr>
          <w:rFonts w:ascii="Times New Roman" w:hAnsi="Times New Roman" w:cs="Times New Roman"/>
          <w:color w:val="auto"/>
          <w:spacing w:val="10"/>
          <w:sz w:val="20"/>
          <w:szCs w:val="20"/>
        </w:rPr>
        <w:t xml:space="preserve"> Однако технические трудности делают эту систему нецелесообразной.</w:t>
      </w:r>
    </w:p>
    <w:p w:rsidR="00540B2F" w:rsidRDefault="00AD6ECE" w:rsidP="001B1515">
      <w:pPr>
        <w:jc w:val="both"/>
        <w:rPr>
          <w:rFonts w:ascii="Times New Roman" w:hAnsi="Times New Roman" w:cs="Times New Roman"/>
          <w:color w:val="auto"/>
          <w:sz w:val="20"/>
          <w:szCs w:val="20"/>
        </w:rPr>
      </w:pPr>
      <w:r w:rsidRPr="00AD6ECE">
        <w:rPr>
          <w:rFonts w:ascii="Times New Roman" w:hAnsi="Times New Roman" w:cs="Times New Roman"/>
          <w:color w:val="auto"/>
          <w:spacing w:val="10"/>
          <w:sz w:val="20"/>
          <w:szCs w:val="20"/>
        </w:rPr>
        <w:t>В городских системах электроснабжения для питания потре</w:t>
      </w:r>
      <w:r w:rsidRPr="00AD6ECE">
        <w:rPr>
          <w:rFonts w:ascii="Times New Roman" w:hAnsi="Times New Roman" w:cs="Times New Roman"/>
          <w:color w:val="auto"/>
          <w:spacing w:val="10"/>
          <w:sz w:val="20"/>
          <w:szCs w:val="20"/>
        </w:rPr>
        <w:softHyphen/>
        <w:t>бителей требуется, как прави</w:t>
      </w:r>
      <w:r>
        <w:rPr>
          <w:rFonts w:ascii="Times New Roman" w:hAnsi="Times New Roman" w:cs="Times New Roman"/>
          <w:color w:val="auto"/>
          <w:spacing w:val="10"/>
          <w:sz w:val="20"/>
          <w:szCs w:val="20"/>
        </w:rPr>
        <w:t>л</w:t>
      </w:r>
      <w:r w:rsidRPr="00AD6ECE">
        <w:rPr>
          <w:rFonts w:ascii="Times New Roman" w:hAnsi="Times New Roman" w:cs="Times New Roman"/>
          <w:color w:val="auto"/>
          <w:spacing w:val="10"/>
          <w:sz w:val="20"/>
          <w:szCs w:val="20"/>
        </w:rPr>
        <w:t>о, одно или два (реже большее число) промежуточных напряжения Введение каждого дополни</w:t>
      </w:r>
      <w:r w:rsidRPr="00AD6ECE">
        <w:rPr>
          <w:rFonts w:ascii="Times New Roman" w:hAnsi="Times New Roman" w:cs="Times New Roman"/>
          <w:color w:val="auto"/>
          <w:spacing w:val="10"/>
          <w:sz w:val="20"/>
          <w:szCs w:val="20"/>
        </w:rPr>
        <w:softHyphen/>
        <w:t>тельною напряжения может бы</w:t>
      </w:r>
      <w:r>
        <w:rPr>
          <w:rFonts w:ascii="Times New Roman" w:hAnsi="Times New Roman" w:cs="Times New Roman"/>
          <w:color w:val="auto"/>
          <w:spacing w:val="10"/>
          <w:sz w:val="20"/>
          <w:szCs w:val="20"/>
        </w:rPr>
        <w:t>т</w:t>
      </w:r>
      <w:r w:rsidRPr="00AD6ECE">
        <w:rPr>
          <w:rFonts w:ascii="Times New Roman" w:hAnsi="Times New Roman" w:cs="Times New Roman"/>
          <w:color w:val="auto"/>
          <w:spacing w:val="10"/>
          <w:sz w:val="20"/>
          <w:szCs w:val="20"/>
        </w:rPr>
        <w:t>ь желательным, например, для поддержания напряжения в заданных пределах, для уменьшения мощности короткого замыкания и т</w:t>
      </w:r>
      <w:r>
        <w:rPr>
          <w:rFonts w:ascii="Times New Roman" w:hAnsi="Times New Roman" w:cs="Times New Roman"/>
          <w:color w:val="auto"/>
          <w:spacing w:val="10"/>
          <w:sz w:val="20"/>
          <w:szCs w:val="20"/>
        </w:rPr>
        <w:t>.</w:t>
      </w:r>
      <w:r w:rsidRPr="00AD6ECE">
        <w:rPr>
          <w:rFonts w:ascii="Times New Roman" w:hAnsi="Times New Roman" w:cs="Times New Roman"/>
          <w:color w:val="auto"/>
          <w:spacing w:val="10"/>
          <w:sz w:val="20"/>
          <w:szCs w:val="20"/>
        </w:rPr>
        <w:t xml:space="preserve"> </w:t>
      </w:r>
      <w:r>
        <w:rPr>
          <w:rFonts w:ascii="Times New Roman" w:hAnsi="Times New Roman" w:cs="Times New Roman"/>
          <w:color w:val="auto"/>
          <w:spacing w:val="10"/>
          <w:sz w:val="20"/>
          <w:szCs w:val="20"/>
        </w:rPr>
        <w:t>д.</w:t>
      </w:r>
      <w:r w:rsidRPr="00AD6ECE">
        <w:rPr>
          <w:rFonts w:ascii="Times New Roman" w:hAnsi="Times New Roman" w:cs="Times New Roman"/>
          <w:color w:val="auto"/>
          <w:spacing w:val="10"/>
          <w:sz w:val="20"/>
          <w:szCs w:val="20"/>
        </w:rPr>
        <w:t xml:space="preserve"> Э</w:t>
      </w:r>
      <w:r>
        <w:rPr>
          <w:rFonts w:ascii="Times New Roman" w:hAnsi="Times New Roman" w:cs="Times New Roman"/>
          <w:color w:val="auto"/>
          <w:spacing w:val="10"/>
          <w:sz w:val="20"/>
          <w:szCs w:val="20"/>
        </w:rPr>
        <w:t>т</w:t>
      </w:r>
      <w:r w:rsidRPr="00AD6ECE">
        <w:rPr>
          <w:rFonts w:ascii="Times New Roman" w:hAnsi="Times New Roman" w:cs="Times New Roman"/>
          <w:color w:val="auto"/>
          <w:spacing w:val="10"/>
          <w:sz w:val="20"/>
          <w:szCs w:val="20"/>
        </w:rPr>
        <w:t>и обстоятельства ска</w:t>
      </w:r>
      <w:r w:rsidRPr="00AD6ECE">
        <w:rPr>
          <w:rFonts w:ascii="Times New Roman" w:hAnsi="Times New Roman" w:cs="Times New Roman"/>
          <w:color w:val="auto"/>
          <w:spacing w:val="10"/>
          <w:sz w:val="20"/>
          <w:szCs w:val="20"/>
        </w:rPr>
        <w:softHyphen/>
        <w:t>зываются на экономических показателях сис</w:t>
      </w:r>
      <w:r>
        <w:rPr>
          <w:rFonts w:ascii="Times New Roman" w:hAnsi="Times New Roman" w:cs="Times New Roman"/>
          <w:color w:val="auto"/>
          <w:spacing w:val="10"/>
          <w:sz w:val="20"/>
          <w:szCs w:val="20"/>
        </w:rPr>
        <w:t>т</w:t>
      </w:r>
      <w:r w:rsidRPr="00AD6ECE">
        <w:rPr>
          <w:rFonts w:ascii="Times New Roman" w:hAnsi="Times New Roman" w:cs="Times New Roman"/>
          <w:color w:val="auto"/>
          <w:spacing w:val="10"/>
          <w:sz w:val="20"/>
          <w:szCs w:val="20"/>
        </w:rPr>
        <w:t>емы. Например, по данным работы [47], введение промежуточного напряжения 30 кВ позволяет в зависимости от протяженности сети 30 кВ снизить мощность короткого замыкания в сетях 10 кВ более чем в два раза</w:t>
      </w:r>
      <w:r>
        <w:rPr>
          <w:rFonts w:ascii="Times New Roman" w:hAnsi="Times New Roman" w:cs="Times New Roman"/>
          <w:color w:val="auto"/>
          <w:spacing w:val="10"/>
          <w:sz w:val="20"/>
          <w:szCs w:val="20"/>
        </w:rPr>
        <w:t>.</w:t>
      </w:r>
      <w:r w:rsidRPr="00AD6ECE">
        <w:rPr>
          <w:rFonts w:ascii="Times New Roman" w:hAnsi="Times New Roman" w:cs="Times New Roman"/>
          <w:color w:val="auto"/>
          <w:spacing w:val="10"/>
          <w:sz w:val="20"/>
          <w:szCs w:val="20"/>
        </w:rPr>
        <w:t xml:space="preserve"> При этом отмечается, что стоимость распределительных устройств при снижении мощности короткого замыкания, на</w:t>
      </w:r>
      <w:r w:rsidR="00540B2F" w:rsidRPr="00540B2F">
        <w:rPr>
          <w:rFonts w:ascii="Times New Roman" w:hAnsi="Times New Roman" w:cs="Times New Roman"/>
          <w:color w:val="auto"/>
          <w:sz w:val="20"/>
          <w:szCs w:val="20"/>
        </w:rPr>
        <w:t xml:space="preserve"> пример от 500до250</w:t>
      </w:r>
      <w:r w:rsidR="00540B2F" w:rsidRPr="00540B2F">
        <w:rPr>
          <w:rFonts w:ascii="Times New Roman" w:hAnsi="Times New Roman" w:cs="Times New Roman"/>
          <w:color w:val="auto"/>
          <w:sz w:val="20"/>
          <w:szCs w:val="20"/>
          <w:lang w:val="en-US" w:eastAsia="en-US"/>
        </w:rPr>
        <w:t>MB</w:t>
      </w:r>
      <w:r w:rsidR="00540B2F" w:rsidRPr="00540B2F">
        <w:rPr>
          <w:rFonts w:ascii="Times New Roman" w:hAnsi="Times New Roman" w:cs="Times New Roman"/>
          <w:color w:val="auto"/>
          <w:sz w:val="20"/>
          <w:szCs w:val="20"/>
        </w:rPr>
        <w:t>А, умень</w:t>
      </w:r>
      <w:r w:rsidR="00540B2F" w:rsidRPr="00540B2F">
        <w:rPr>
          <w:rFonts w:ascii="Times New Roman" w:hAnsi="Times New Roman" w:cs="Times New Roman"/>
          <w:color w:val="auto"/>
          <w:sz w:val="20"/>
          <w:szCs w:val="20"/>
        </w:rPr>
        <w:softHyphen/>
        <w:t>шается для сетей 10 кВ в отноше</w:t>
      </w:r>
      <w:r w:rsidR="00540B2F" w:rsidRPr="00540B2F">
        <w:rPr>
          <w:rFonts w:ascii="Times New Roman" w:hAnsi="Times New Roman" w:cs="Times New Roman"/>
          <w:color w:val="auto"/>
          <w:sz w:val="20"/>
          <w:szCs w:val="20"/>
        </w:rPr>
        <w:softHyphen/>
        <w:t>нии 1,48 : 1,0, для сетей 20 кВ</w:t>
      </w:r>
      <w:r w:rsidR="00540B2F">
        <w:rPr>
          <w:rFonts w:ascii="Times New Roman" w:hAnsi="Times New Roman" w:cs="Times New Roman"/>
          <w:color w:val="auto"/>
          <w:sz w:val="20"/>
          <w:szCs w:val="20"/>
        </w:rPr>
        <w:t xml:space="preserve"> </w:t>
      </w:r>
      <w:r w:rsidR="00540B2F" w:rsidRPr="00540B2F">
        <w:rPr>
          <w:rFonts w:ascii="Times New Roman" w:hAnsi="Times New Roman" w:cs="Times New Roman"/>
          <w:color w:val="auto"/>
          <w:sz w:val="20"/>
          <w:szCs w:val="20"/>
        </w:rPr>
        <w:t>— в отношении 1,25 : 1,0.</w:t>
      </w:r>
    </w:p>
    <w:p w:rsidR="00DA15D5" w:rsidRPr="00540B2F" w:rsidRDefault="00DA15D5" w:rsidP="00DA15D5">
      <w:pPr>
        <w:ind w:firstLine="244"/>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Приведенные данные показы</w:t>
      </w:r>
      <w:r w:rsidRPr="00540B2F">
        <w:rPr>
          <w:rFonts w:ascii="Times New Roman" w:hAnsi="Times New Roman" w:cs="Times New Roman"/>
          <w:color w:val="auto"/>
          <w:sz w:val="20"/>
          <w:szCs w:val="20"/>
        </w:rPr>
        <w:softHyphen/>
        <w:t>вают, что с увеличением стоимости сооружения системы электроснаб</w:t>
      </w:r>
      <w:r w:rsidRPr="00540B2F">
        <w:rPr>
          <w:rFonts w:ascii="Times New Roman" w:hAnsi="Times New Roman" w:cs="Times New Roman"/>
          <w:color w:val="auto"/>
          <w:sz w:val="20"/>
          <w:szCs w:val="20"/>
        </w:rPr>
        <w:softHyphen/>
        <w:t>жения из-за введения дополни</w:t>
      </w:r>
      <w:r w:rsidRPr="00540B2F">
        <w:rPr>
          <w:rFonts w:ascii="Times New Roman" w:hAnsi="Times New Roman" w:cs="Times New Roman"/>
          <w:color w:val="auto"/>
          <w:sz w:val="20"/>
          <w:szCs w:val="20"/>
        </w:rPr>
        <w:softHyphen/>
        <w:t>тельной ступени напряжения одновременно может снижаться стоимость сооружения сетей более низкого напряжения. Поэтому при выборе рационального выполнения системы электроснабже</w:t>
      </w:r>
      <w:r w:rsidRPr="00540B2F">
        <w:rPr>
          <w:rFonts w:ascii="Times New Roman" w:hAnsi="Times New Roman" w:cs="Times New Roman"/>
          <w:color w:val="auto"/>
          <w:sz w:val="20"/>
          <w:szCs w:val="20"/>
        </w:rPr>
        <w:softHyphen/>
        <w:t>ния возникает необходимость в определении оптимального числа промежуточных напряжений</w:t>
      </w:r>
    </w:p>
    <w:p w:rsidR="00DA15D5" w:rsidRPr="00540B2F" w:rsidRDefault="00DA15D5" w:rsidP="00DA15D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Согласно работе [18] мощность, передаваемая при заданном напряжении</w:t>
      </w:r>
      <w:r w:rsidRPr="00540B2F">
        <w:rPr>
          <w:rFonts w:ascii="Times New Roman" w:hAnsi="Times New Roman" w:cs="Times New Roman"/>
          <w:i/>
          <w:iCs/>
          <w:color w:val="auto"/>
          <w:spacing w:val="-10"/>
          <w:sz w:val="20"/>
          <w:szCs w:val="20"/>
        </w:rPr>
        <w:t xml:space="preserve"> </w:t>
      </w:r>
      <w:r w:rsidRPr="00540B2F">
        <w:rPr>
          <w:rFonts w:ascii="Times New Roman" w:hAnsi="Times New Roman" w:cs="Times New Roman"/>
          <w:i/>
          <w:iCs/>
          <w:color w:val="auto"/>
          <w:spacing w:val="-10"/>
          <w:sz w:val="20"/>
          <w:szCs w:val="20"/>
          <w:lang w:val="en-US" w:eastAsia="en-US"/>
        </w:rPr>
        <w:t>U</w:t>
      </w:r>
      <w:r w:rsidRPr="00540B2F">
        <w:rPr>
          <w:rFonts w:ascii="Times New Roman" w:hAnsi="Times New Roman" w:cs="Times New Roman"/>
          <w:color w:val="auto"/>
          <w:sz w:val="20"/>
          <w:szCs w:val="20"/>
          <w:lang w:eastAsia="en-US"/>
        </w:rPr>
        <w:t xml:space="preserve"> </w:t>
      </w:r>
      <w:r w:rsidRPr="00540B2F">
        <w:rPr>
          <w:rFonts w:ascii="Times New Roman" w:hAnsi="Times New Roman" w:cs="Times New Roman"/>
          <w:color w:val="auto"/>
          <w:sz w:val="20"/>
          <w:szCs w:val="20"/>
        </w:rPr>
        <w:t>между двумя пунктами потребления, при напря</w:t>
      </w:r>
      <w:r w:rsidRPr="00540B2F">
        <w:rPr>
          <w:rFonts w:ascii="Times New Roman" w:hAnsi="Times New Roman" w:cs="Times New Roman"/>
          <w:color w:val="auto"/>
          <w:sz w:val="20"/>
          <w:szCs w:val="20"/>
        </w:rPr>
        <w:softHyphen/>
        <w:t>жении</w:t>
      </w:r>
      <w:r w:rsidRPr="00540B2F">
        <w:rPr>
          <w:rFonts w:ascii="Times New Roman" w:hAnsi="Times New Roman" w:cs="Times New Roman"/>
          <w:i/>
          <w:iCs/>
          <w:color w:val="auto"/>
          <w:spacing w:val="30"/>
          <w:sz w:val="20"/>
          <w:szCs w:val="20"/>
        </w:rPr>
        <w:t xml:space="preserve"> </w:t>
      </w:r>
      <w:r w:rsidRPr="00540B2F">
        <w:rPr>
          <w:rFonts w:ascii="Times New Roman" w:hAnsi="Times New Roman" w:cs="Times New Roman"/>
          <w:i/>
          <w:iCs/>
          <w:color w:val="auto"/>
          <w:spacing w:val="30"/>
          <w:sz w:val="20"/>
          <w:szCs w:val="20"/>
          <w:lang w:val="en-US" w:eastAsia="en-US"/>
        </w:rPr>
        <w:t>U</w:t>
      </w:r>
      <w:r w:rsidRPr="00540B2F">
        <w:rPr>
          <w:rFonts w:ascii="Times New Roman" w:hAnsi="Times New Roman" w:cs="Times New Roman"/>
          <w:i/>
          <w:iCs/>
          <w:color w:val="auto"/>
          <w:spacing w:val="30"/>
          <w:sz w:val="20"/>
          <w:szCs w:val="20"/>
          <w:lang w:eastAsia="en-US"/>
        </w:rPr>
        <w:t>/2,</w:t>
      </w:r>
      <w:r w:rsidRPr="00540B2F">
        <w:rPr>
          <w:rFonts w:ascii="Times New Roman" w:hAnsi="Times New Roman" w:cs="Times New Roman"/>
          <w:color w:val="auto"/>
          <w:sz w:val="20"/>
          <w:szCs w:val="20"/>
          <w:lang w:eastAsia="en-US"/>
        </w:rPr>
        <w:t xml:space="preserve"> </w:t>
      </w:r>
      <w:r w:rsidRPr="00540B2F">
        <w:rPr>
          <w:rFonts w:ascii="Times New Roman" w:hAnsi="Times New Roman" w:cs="Times New Roman"/>
          <w:color w:val="auto"/>
          <w:sz w:val="20"/>
          <w:szCs w:val="20"/>
        </w:rPr>
        <w:t>одинаковом сечении проводов и одинаковом падении напряжения может передаваться по двум таким линиям только на половинное расстояние от каждого из этих пунктов. При напряжении</w:t>
      </w:r>
      <w:r w:rsidRPr="00540B2F">
        <w:rPr>
          <w:rFonts w:ascii="Times New Roman" w:hAnsi="Times New Roman" w:cs="Times New Roman"/>
          <w:i/>
          <w:iCs/>
          <w:color w:val="auto"/>
          <w:spacing w:val="30"/>
          <w:sz w:val="20"/>
          <w:szCs w:val="20"/>
        </w:rPr>
        <w:t xml:space="preserve"> </w:t>
      </w:r>
      <w:r w:rsidRPr="00540B2F">
        <w:rPr>
          <w:rFonts w:ascii="Times New Roman" w:hAnsi="Times New Roman" w:cs="Times New Roman"/>
          <w:i/>
          <w:iCs/>
          <w:color w:val="auto"/>
          <w:spacing w:val="30"/>
          <w:sz w:val="20"/>
          <w:szCs w:val="20"/>
          <w:lang w:val="en-US" w:eastAsia="en-US"/>
        </w:rPr>
        <w:t>U</w:t>
      </w:r>
      <w:r w:rsidRPr="00540B2F">
        <w:rPr>
          <w:rFonts w:ascii="Times New Roman" w:hAnsi="Times New Roman" w:cs="Times New Roman"/>
          <w:i/>
          <w:iCs/>
          <w:color w:val="auto"/>
          <w:spacing w:val="30"/>
          <w:sz w:val="20"/>
          <w:szCs w:val="20"/>
          <w:lang w:eastAsia="en-US"/>
        </w:rPr>
        <w:t>/</w:t>
      </w:r>
      <w:r w:rsidRPr="00540B2F">
        <w:rPr>
          <w:rFonts w:ascii="Times New Roman" w:hAnsi="Times New Roman" w:cs="Times New Roman"/>
          <w:color w:val="auto"/>
          <w:sz w:val="20"/>
          <w:szCs w:val="20"/>
        </w:rPr>
        <w:t>4 и четырех линиях мощность можно передавать на расстояние, равное четверти расстояния между рассматриваемы</w:t>
      </w:r>
      <w:r w:rsidRPr="00540B2F">
        <w:rPr>
          <w:rFonts w:ascii="Times New Roman" w:hAnsi="Times New Roman" w:cs="Times New Roman"/>
          <w:color w:val="auto"/>
          <w:sz w:val="20"/>
          <w:szCs w:val="20"/>
        </w:rPr>
        <w:softHyphen/>
        <w:t>ми пунктами, и так до максимально возможного радиуса распре</w:t>
      </w:r>
      <w:r w:rsidRPr="00540B2F">
        <w:rPr>
          <w:rFonts w:ascii="Times New Roman" w:hAnsi="Times New Roman" w:cs="Times New Roman"/>
          <w:color w:val="auto"/>
          <w:sz w:val="20"/>
          <w:szCs w:val="20"/>
        </w:rPr>
        <w:softHyphen/>
        <w:t>деления, равного расстоянию между рассматриваемыми пунктами.</w:t>
      </w:r>
    </w:p>
    <w:p w:rsidR="00540B2F" w:rsidRDefault="00540B2F" w:rsidP="001B1515">
      <w:pPr>
        <w:jc w:val="both"/>
        <w:rPr>
          <w:rFonts w:ascii="Times New Roman" w:hAnsi="Times New Roman" w:cs="Times New Roman"/>
          <w:color w:val="auto"/>
          <w:sz w:val="20"/>
          <w:szCs w:val="20"/>
        </w:rPr>
      </w:pPr>
    </w:p>
    <w:p w:rsidR="00540B2F" w:rsidRDefault="00540B2F" w:rsidP="001B1515">
      <w:pPr>
        <w:jc w:val="center"/>
        <w:rPr>
          <w:rFonts w:ascii="Times New Roman" w:hAnsi="Times New Roman" w:cs="Times New Roman"/>
          <w:color w:val="auto"/>
          <w:sz w:val="20"/>
          <w:szCs w:val="20"/>
        </w:rPr>
      </w:pPr>
      <w:r>
        <w:rPr>
          <w:noProof/>
        </w:rPr>
        <w:lastRenderedPageBreak/>
        <w:drawing>
          <wp:inline distT="0" distB="0" distL="0" distR="0" wp14:anchorId="22DA02B4" wp14:editId="20A6855D">
            <wp:extent cx="3062247" cy="2547853"/>
            <wp:effectExtent l="0" t="0" r="5080" b="5080"/>
            <wp:docPr id="113" name="Рисунок 113" descr="C:\Users\LenovoUser\AppData\Local\Microsoft\Windows\Temporary Internet Files\Content.Word\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LenovoUser\AppData\Local\Microsoft\Windows\Temporary Internet Files\Content.Word\1021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62247" cy="2547853"/>
                    </a:xfrm>
                    <a:prstGeom prst="rect">
                      <a:avLst/>
                    </a:prstGeom>
                    <a:noFill/>
                    <a:ln>
                      <a:noFill/>
                    </a:ln>
                  </pic:spPr>
                </pic:pic>
              </a:graphicData>
            </a:graphic>
          </wp:inline>
        </w:drawing>
      </w:r>
    </w:p>
    <w:p w:rsidR="00540B2F" w:rsidRDefault="00540B2F" w:rsidP="001B1515">
      <w:pPr>
        <w:jc w:val="both"/>
        <w:rPr>
          <w:rFonts w:ascii="Times New Roman" w:hAnsi="Times New Roman" w:cs="Times New Roman"/>
          <w:color w:val="auto"/>
          <w:sz w:val="20"/>
          <w:szCs w:val="20"/>
        </w:rPr>
      </w:pPr>
    </w:p>
    <w:p w:rsidR="00540B2F" w:rsidRDefault="00540B2F" w:rsidP="001B1515">
      <w:pPr>
        <w:spacing w:after="26"/>
        <w:jc w:val="center"/>
        <w:rPr>
          <w:rFonts w:ascii="Times New Roman" w:hAnsi="Times New Roman" w:cs="Times New Roman"/>
          <w:b/>
          <w:color w:val="auto"/>
          <w:sz w:val="20"/>
          <w:szCs w:val="20"/>
        </w:rPr>
      </w:pPr>
      <w:r w:rsidRPr="00540B2F">
        <w:rPr>
          <w:rFonts w:ascii="Times New Roman" w:hAnsi="Times New Roman" w:cs="Times New Roman"/>
          <w:b/>
          <w:bCs/>
          <w:color w:val="auto"/>
          <w:sz w:val="20"/>
          <w:szCs w:val="20"/>
        </w:rPr>
        <w:t>Рис. 7-12 Системы электроснабжения го</w:t>
      </w:r>
      <w:r w:rsidRPr="00540B2F">
        <w:rPr>
          <w:rFonts w:ascii="Times New Roman" w:hAnsi="Times New Roman" w:cs="Times New Roman"/>
          <w:b/>
          <w:bCs/>
          <w:color w:val="auto"/>
          <w:sz w:val="20"/>
          <w:szCs w:val="20"/>
        </w:rPr>
        <w:softHyphen/>
      </w:r>
      <w:r w:rsidRPr="00540B2F">
        <w:rPr>
          <w:rFonts w:ascii="Times New Roman" w:hAnsi="Times New Roman" w:cs="Times New Roman"/>
          <w:b/>
          <w:color w:val="auto"/>
          <w:sz w:val="20"/>
          <w:szCs w:val="20"/>
        </w:rPr>
        <w:t>рода</w:t>
      </w:r>
    </w:p>
    <w:p w:rsidR="00540B2F" w:rsidRDefault="00540B2F" w:rsidP="001B1515">
      <w:pPr>
        <w:spacing w:after="26"/>
        <w:jc w:val="center"/>
        <w:rPr>
          <w:rFonts w:ascii="Times New Roman" w:hAnsi="Times New Roman" w:cs="Times New Roman"/>
          <w:b/>
          <w:color w:val="auto"/>
          <w:sz w:val="20"/>
          <w:szCs w:val="20"/>
        </w:rPr>
      </w:pP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Отношение напряжений каждой ступени распределения энер</w:t>
      </w:r>
      <w:r w:rsidRPr="00540B2F">
        <w:rPr>
          <w:rFonts w:ascii="Times New Roman" w:hAnsi="Times New Roman" w:cs="Times New Roman"/>
          <w:color w:val="auto"/>
          <w:sz w:val="20"/>
          <w:szCs w:val="20"/>
        </w:rPr>
        <w:softHyphen/>
        <w:t xml:space="preserve">гии в последнем случае принято </w:t>
      </w:r>
      <w:r w:rsidRPr="00540B2F">
        <w:rPr>
          <w:rFonts w:ascii="Times New Roman" w:hAnsi="Times New Roman" w:cs="Times New Roman"/>
          <w:color w:val="auto"/>
          <w:spacing w:val="60"/>
          <w:sz w:val="20"/>
          <w:szCs w:val="20"/>
        </w:rPr>
        <w:t>2:1.</w:t>
      </w:r>
      <w:r w:rsidRPr="00540B2F">
        <w:rPr>
          <w:rFonts w:ascii="Times New Roman" w:hAnsi="Times New Roman" w:cs="Times New Roman"/>
          <w:color w:val="auto"/>
          <w:sz w:val="20"/>
          <w:szCs w:val="20"/>
        </w:rPr>
        <w:t xml:space="preserve"> Если принять отношение напряжений 3 : 1, то наибольший возможный радиус распределе</w:t>
      </w:r>
      <w:r w:rsidRPr="00540B2F">
        <w:rPr>
          <w:rFonts w:ascii="Times New Roman" w:hAnsi="Times New Roman" w:cs="Times New Roman"/>
          <w:color w:val="auto"/>
          <w:sz w:val="20"/>
          <w:szCs w:val="20"/>
        </w:rPr>
        <w:softHyphen/>
        <w:t>ния составит только половину расстояния между исходными пунктами. В результате при выполнении системы электроснабже</w:t>
      </w:r>
      <w:r w:rsidRPr="00540B2F">
        <w:rPr>
          <w:rFonts w:ascii="Times New Roman" w:hAnsi="Times New Roman" w:cs="Times New Roman"/>
          <w:color w:val="auto"/>
          <w:sz w:val="20"/>
          <w:szCs w:val="20"/>
        </w:rPr>
        <w:softHyphen/>
        <w:t>ния отношение между напряжениями смежных ступеней транс</w:t>
      </w:r>
      <w:r w:rsidRPr="00540B2F">
        <w:rPr>
          <w:rFonts w:ascii="Times New Roman" w:hAnsi="Times New Roman" w:cs="Times New Roman"/>
          <w:color w:val="auto"/>
          <w:sz w:val="20"/>
          <w:szCs w:val="20"/>
        </w:rPr>
        <w:softHyphen/>
        <w:t xml:space="preserve">формации энергии должно быть не менее </w:t>
      </w:r>
      <w:r w:rsidRPr="00540B2F">
        <w:rPr>
          <w:rFonts w:ascii="Times New Roman" w:hAnsi="Times New Roman" w:cs="Times New Roman"/>
          <w:color w:val="auto"/>
          <w:spacing w:val="60"/>
          <w:sz w:val="20"/>
          <w:szCs w:val="20"/>
        </w:rPr>
        <w:t>3:1.</w:t>
      </w: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Приведенные рассуждения базируются на технических усло</w:t>
      </w:r>
      <w:r w:rsidRPr="00540B2F">
        <w:rPr>
          <w:rFonts w:ascii="Times New Roman" w:hAnsi="Times New Roman" w:cs="Times New Roman"/>
          <w:color w:val="auto"/>
          <w:sz w:val="20"/>
          <w:szCs w:val="20"/>
        </w:rPr>
        <w:softHyphen/>
        <w:t>виях Если учитывать экономические соображения, в частности оптимальные длины линий и расходы, связанные с распредели</w:t>
      </w:r>
      <w:r w:rsidRPr="00540B2F">
        <w:rPr>
          <w:rFonts w:ascii="Times New Roman" w:hAnsi="Times New Roman" w:cs="Times New Roman"/>
          <w:color w:val="auto"/>
          <w:sz w:val="20"/>
          <w:szCs w:val="20"/>
        </w:rPr>
        <w:softHyphen/>
        <w:t xml:space="preserve">тельными устройствами, то указанное соотношение напряжений должно приниматься выше чем 3 : 1. В частности, для крупных городов оно должно составлять не менее </w:t>
      </w:r>
      <w:r w:rsidRPr="00540B2F">
        <w:rPr>
          <w:rFonts w:ascii="Times New Roman" w:hAnsi="Times New Roman" w:cs="Times New Roman"/>
          <w:color w:val="auto"/>
          <w:spacing w:val="60"/>
          <w:sz w:val="20"/>
          <w:szCs w:val="20"/>
        </w:rPr>
        <w:t>4:1.</w:t>
      </w: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Практика выполнения городских сетей, а также шкала номи</w:t>
      </w:r>
      <w:r w:rsidRPr="00540B2F">
        <w:rPr>
          <w:rFonts w:ascii="Times New Roman" w:hAnsi="Times New Roman" w:cs="Times New Roman"/>
          <w:color w:val="auto"/>
          <w:sz w:val="20"/>
          <w:szCs w:val="20"/>
        </w:rPr>
        <w:softHyphen/>
        <w:t>нальных напряжений подтверждают отмеченные соображения. В самом деле, соотношение напряжений на первой ступени со</w:t>
      </w:r>
      <w:r w:rsidRPr="00540B2F">
        <w:rPr>
          <w:rFonts w:ascii="Times New Roman" w:hAnsi="Times New Roman" w:cs="Times New Roman"/>
          <w:color w:val="auto"/>
          <w:sz w:val="20"/>
          <w:szCs w:val="20"/>
        </w:rPr>
        <w:softHyphen/>
        <w:t xml:space="preserve">ставляет 10/0,38 кВ (25 </w:t>
      </w:r>
      <w:r>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1). Следующая рациональная ступень может быть 35/10 кВ (3,5 • 1) или 110/10 кВ (11 • 1) и т</w:t>
      </w:r>
      <w:r>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д</w:t>
      </w:r>
      <w:r>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С этих позиций стандартные напряжения 10 и 20 кВ должны рассма</w:t>
      </w:r>
      <w:r w:rsidRPr="00540B2F">
        <w:rPr>
          <w:rFonts w:ascii="Times New Roman" w:hAnsi="Times New Roman" w:cs="Times New Roman"/>
          <w:color w:val="auto"/>
          <w:sz w:val="20"/>
          <w:szCs w:val="20"/>
        </w:rPr>
        <w:softHyphen/>
        <w:t>триваться как напряжения одного класса</w:t>
      </w:r>
      <w:r>
        <w:rPr>
          <w:rFonts w:ascii="Times New Roman" w:hAnsi="Times New Roman" w:cs="Times New Roman"/>
          <w:color w:val="auto"/>
          <w:sz w:val="20"/>
          <w:szCs w:val="20"/>
        </w:rPr>
        <w:t>.</w:t>
      </w:r>
    </w:p>
    <w:p w:rsid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В пределах действующей в СССР шкалы номинальных напря</w:t>
      </w:r>
      <w:r w:rsidRPr="00540B2F">
        <w:rPr>
          <w:rFonts w:ascii="Times New Roman" w:hAnsi="Times New Roman" w:cs="Times New Roman"/>
          <w:color w:val="auto"/>
          <w:sz w:val="20"/>
          <w:szCs w:val="20"/>
        </w:rPr>
        <w:softHyphen/>
        <w:t>жений могут рассматриваться в качестве рациональных систем электроснабжения схемы, которые показаны на рис</w:t>
      </w:r>
      <w:r>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7-12, </w:t>
      </w:r>
      <w:r w:rsidRPr="00540B2F">
        <w:rPr>
          <w:rFonts w:ascii="Times New Roman" w:hAnsi="Times New Roman" w:cs="Times New Roman"/>
          <w:i/>
          <w:color w:val="auto"/>
          <w:sz w:val="20"/>
          <w:szCs w:val="20"/>
        </w:rPr>
        <w:t>а</w:t>
      </w:r>
      <w:r w:rsidRPr="00540B2F">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Pr="00540B2F">
        <w:rPr>
          <w:rFonts w:ascii="Times New Roman" w:hAnsi="Times New Roman" w:cs="Times New Roman"/>
          <w:color w:val="auto"/>
          <w:sz w:val="20"/>
          <w:szCs w:val="20"/>
        </w:rPr>
        <w:t>с двумя напряжениями: 110/6; 110/10; 110/20 и 110/35 кВ и на рис. 7-12,</w:t>
      </w:r>
      <w:r>
        <w:rPr>
          <w:rFonts w:ascii="Times New Roman" w:hAnsi="Times New Roman" w:cs="Times New Roman"/>
          <w:color w:val="auto"/>
          <w:sz w:val="20"/>
          <w:szCs w:val="20"/>
        </w:rPr>
        <w:t xml:space="preserve"> б</w:t>
      </w:r>
      <w:r w:rsidRPr="00540B2F">
        <w:rPr>
          <w:rFonts w:ascii="Times New Roman" w:hAnsi="Times New Roman" w:cs="Times New Roman"/>
          <w:color w:val="auto"/>
          <w:sz w:val="20"/>
          <w:szCs w:val="20"/>
        </w:rPr>
        <w:t xml:space="preserve"> — с тремя напряжениями: 110/35/6; 110/35/10 и 110/20/6 кВ. Система 110/20/10 кВ исключается как заведомо не рациональная.</w:t>
      </w: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В работе [18] в общем виде определены технико-экономические показатели глубокого ввода 110 кВ с учетом характеристик кабельных сетей напряжением 6, 10 и 20 кВ. При этом стоимости ТП распределительных сетей принимались равными независимо</w:t>
      </w:r>
      <w:r>
        <w:rPr>
          <w:rFonts w:ascii="Times New Roman" w:hAnsi="Times New Roman" w:cs="Times New Roman"/>
          <w:color w:val="auto"/>
          <w:sz w:val="20"/>
          <w:szCs w:val="20"/>
        </w:rPr>
        <w:t xml:space="preserve"> </w:t>
      </w:r>
      <w:r w:rsidRPr="00540B2F">
        <w:rPr>
          <w:rFonts w:ascii="Times New Roman" w:hAnsi="Times New Roman" w:cs="Times New Roman"/>
          <w:color w:val="auto"/>
          <w:sz w:val="20"/>
          <w:szCs w:val="20"/>
        </w:rPr>
        <w:t>от напряжения. Показатели систем электроснабжения определя</w:t>
      </w:r>
      <w:r w:rsidRPr="00540B2F">
        <w:rPr>
          <w:rFonts w:ascii="Times New Roman" w:hAnsi="Times New Roman" w:cs="Times New Roman"/>
          <w:color w:val="auto"/>
          <w:sz w:val="20"/>
          <w:szCs w:val="20"/>
        </w:rPr>
        <w:softHyphen/>
        <w:t xml:space="preserve">лись при изменении плотности нагрузки от 2 до 12 </w:t>
      </w:r>
      <w:r w:rsidRPr="00540B2F">
        <w:rPr>
          <w:rFonts w:ascii="Times New Roman" w:hAnsi="Times New Roman" w:cs="Times New Roman"/>
          <w:color w:val="auto"/>
          <w:sz w:val="20"/>
          <w:szCs w:val="20"/>
          <w:lang w:val="en-US" w:eastAsia="en-US"/>
        </w:rPr>
        <w:t>MB</w:t>
      </w:r>
      <w:r w:rsidRPr="00540B2F">
        <w:rPr>
          <w:rFonts w:ascii="Times New Roman" w:hAnsi="Times New Roman" w:cs="Times New Roman"/>
          <w:color w:val="auto"/>
          <w:sz w:val="20"/>
          <w:szCs w:val="20"/>
        </w:rPr>
        <w:t>А/км</w:t>
      </w:r>
      <w:r w:rsidRPr="00540B2F">
        <w:rPr>
          <w:rFonts w:ascii="Times New Roman" w:hAnsi="Times New Roman" w:cs="Times New Roman"/>
          <w:color w:val="auto"/>
          <w:sz w:val="20"/>
          <w:szCs w:val="20"/>
          <w:vertAlign w:val="superscript"/>
        </w:rPr>
        <w:t>2</w:t>
      </w:r>
      <w:r w:rsidRPr="00540B2F">
        <w:rPr>
          <w:rFonts w:ascii="Times New Roman" w:hAnsi="Times New Roman" w:cs="Times New Roman"/>
          <w:color w:val="auto"/>
          <w:sz w:val="20"/>
          <w:szCs w:val="20"/>
        </w:rPr>
        <w:t>. Дальность передачи при напряжении 110 кВ принималась рав</w:t>
      </w:r>
      <w:r w:rsidRPr="00540B2F">
        <w:rPr>
          <w:rFonts w:ascii="Times New Roman" w:hAnsi="Times New Roman" w:cs="Times New Roman"/>
          <w:color w:val="auto"/>
          <w:sz w:val="20"/>
          <w:szCs w:val="20"/>
        </w:rPr>
        <w:softHyphen/>
        <w:t>ной 3 км.</w:t>
      </w:r>
    </w:p>
    <w:p w:rsidR="00540B2F" w:rsidRPr="00540B2F" w:rsidRDefault="00540B2F" w:rsidP="001B1515">
      <w:pPr>
        <w:spacing w:after="138"/>
        <w:ind w:firstLine="320"/>
        <w:jc w:val="both"/>
        <w:rPr>
          <w:rFonts w:ascii="Times New Roman" w:hAnsi="Times New Roman" w:cs="Times New Roman"/>
          <w:color w:val="auto"/>
          <w:sz w:val="20"/>
          <w:szCs w:val="20"/>
        </w:rPr>
      </w:pPr>
    </w:p>
    <w:p w:rsidR="00540B2F" w:rsidRPr="00540B2F" w:rsidRDefault="00540B2F"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2F570FB0" wp14:editId="3A0190AE">
            <wp:extent cx="4069080" cy="2260600"/>
            <wp:effectExtent l="0" t="0" r="7620"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69080" cy="2260600"/>
                    </a:xfrm>
                    <a:prstGeom prst="rect">
                      <a:avLst/>
                    </a:prstGeom>
                    <a:noFill/>
                    <a:ln>
                      <a:noFill/>
                    </a:ln>
                  </pic:spPr>
                </pic:pic>
              </a:graphicData>
            </a:graphic>
          </wp:inline>
        </w:drawing>
      </w:r>
    </w:p>
    <w:p w:rsidR="00540B2F" w:rsidRDefault="00540B2F" w:rsidP="001B1515">
      <w:pPr>
        <w:framePr w:wrap="notBeside" w:vAnchor="text" w:hAnchor="text" w:xAlign="center" w:y="1"/>
        <w:jc w:val="center"/>
        <w:rPr>
          <w:rFonts w:ascii="Times New Roman" w:hAnsi="Times New Roman" w:cs="Times New Roman"/>
          <w:i/>
          <w:iCs/>
          <w:color w:val="auto"/>
          <w:sz w:val="20"/>
          <w:szCs w:val="20"/>
        </w:rPr>
      </w:pPr>
    </w:p>
    <w:p w:rsidR="00540B2F" w:rsidRPr="00540B2F" w:rsidRDefault="00540B2F" w:rsidP="001B1515">
      <w:pPr>
        <w:framePr w:wrap="notBeside" w:vAnchor="text" w:hAnchor="text" w:xAlign="center" w:y="1"/>
        <w:jc w:val="center"/>
        <w:rPr>
          <w:rFonts w:ascii="Times New Roman" w:hAnsi="Times New Roman" w:cs="Times New Roman"/>
          <w:color w:val="auto"/>
          <w:sz w:val="20"/>
          <w:szCs w:val="20"/>
        </w:rPr>
      </w:pPr>
      <w:r w:rsidRPr="00540B2F">
        <w:rPr>
          <w:rFonts w:ascii="Times New Roman" w:hAnsi="Times New Roman" w:cs="Times New Roman"/>
          <w:i/>
          <w:iCs/>
          <w:color w:val="auto"/>
          <w:sz w:val="20"/>
          <w:szCs w:val="20"/>
        </w:rPr>
        <w:t>1</w:t>
      </w:r>
      <w:r w:rsidRPr="00540B2F">
        <w:rPr>
          <w:rFonts w:ascii="Times New Roman" w:hAnsi="Times New Roman" w:cs="Times New Roman"/>
          <w:color w:val="auto"/>
          <w:sz w:val="20"/>
          <w:szCs w:val="20"/>
        </w:rPr>
        <w:t xml:space="preserve"> — питающая линия 110 кВ;</w:t>
      </w:r>
      <w:r w:rsidRPr="00540B2F">
        <w:rPr>
          <w:rFonts w:ascii="Times New Roman" w:hAnsi="Times New Roman" w:cs="Times New Roman"/>
          <w:i/>
          <w:iCs/>
          <w:color w:val="auto"/>
          <w:sz w:val="20"/>
          <w:szCs w:val="20"/>
        </w:rPr>
        <w:t xml:space="preserve"> 2</w:t>
      </w:r>
      <w:r w:rsidRPr="00540B2F">
        <w:rPr>
          <w:rFonts w:ascii="Times New Roman" w:hAnsi="Times New Roman" w:cs="Times New Roman"/>
          <w:color w:val="auto"/>
          <w:sz w:val="20"/>
          <w:szCs w:val="20"/>
        </w:rPr>
        <w:t xml:space="preserve"> — подстанция 110 кВ;</w:t>
      </w:r>
      <w:r w:rsidRPr="00540B2F">
        <w:rPr>
          <w:rFonts w:ascii="Times New Roman" w:hAnsi="Times New Roman" w:cs="Times New Roman"/>
          <w:i/>
          <w:iCs/>
          <w:color w:val="auto"/>
          <w:sz w:val="20"/>
          <w:szCs w:val="20"/>
        </w:rPr>
        <w:t xml:space="preserve"> 3</w:t>
      </w:r>
      <w:r w:rsidRPr="00540B2F">
        <w:rPr>
          <w:rFonts w:ascii="Times New Roman" w:hAnsi="Times New Roman" w:cs="Times New Roman"/>
          <w:color w:val="auto"/>
          <w:sz w:val="20"/>
          <w:szCs w:val="20"/>
        </w:rPr>
        <w:t xml:space="preserve"> — распределительная сеть;</w:t>
      </w:r>
    </w:p>
    <w:p w:rsidR="00540B2F" w:rsidRPr="00540B2F" w:rsidRDefault="00540B2F" w:rsidP="001B1515">
      <w:pPr>
        <w:framePr w:wrap="notBeside" w:vAnchor="text" w:hAnchor="text" w:xAlign="center" w:y="1"/>
        <w:jc w:val="center"/>
        <w:rPr>
          <w:rFonts w:ascii="Times New Roman" w:hAnsi="Times New Roman" w:cs="Times New Roman"/>
          <w:color w:val="auto"/>
          <w:sz w:val="20"/>
          <w:szCs w:val="20"/>
        </w:rPr>
      </w:pPr>
      <w:r w:rsidRPr="00540B2F">
        <w:rPr>
          <w:rFonts w:ascii="Times New Roman" w:hAnsi="Times New Roman" w:cs="Times New Roman"/>
          <w:i/>
          <w:iCs/>
          <w:color w:val="auto"/>
          <w:sz w:val="20"/>
          <w:szCs w:val="20"/>
        </w:rPr>
        <w:t>4</w:t>
      </w:r>
      <w:r w:rsidRPr="00540B2F">
        <w:rPr>
          <w:rFonts w:ascii="Times New Roman" w:hAnsi="Times New Roman" w:cs="Times New Roman"/>
          <w:color w:val="auto"/>
          <w:sz w:val="20"/>
          <w:szCs w:val="20"/>
        </w:rPr>
        <w:t xml:space="preserve"> — суммарный показатель</w:t>
      </w:r>
    </w:p>
    <w:p w:rsidR="00540B2F" w:rsidRPr="00540B2F" w:rsidRDefault="00540B2F" w:rsidP="001B1515">
      <w:pPr>
        <w:rPr>
          <w:rFonts w:ascii="Times New Roman" w:hAnsi="Times New Roman" w:cs="Times New Roman"/>
          <w:color w:val="auto"/>
          <w:sz w:val="20"/>
          <w:szCs w:val="20"/>
        </w:rPr>
      </w:pPr>
    </w:p>
    <w:p w:rsidR="00540B2F" w:rsidRPr="00540B2F" w:rsidRDefault="00540B2F" w:rsidP="001B1515">
      <w:pPr>
        <w:ind w:firstLine="320"/>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На рис. 7-13 приведены значения приведенных затрат суммар</w:t>
      </w:r>
      <w:r w:rsidRPr="00540B2F">
        <w:rPr>
          <w:rFonts w:ascii="Times New Roman" w:hAnsi="Times New Roman" w:cs="Times New Roman"/>
          <w:color w:val="auto"/>
          <w:sz w:val="20"/>
          <w:szCs w:val="20"/>
        </w:rPr>
        <w:softHyphen/>
        <w:t>ные и для отдельных звеньев систем электроснабжения 110/6, 110/10 и 110/20 кВ. Если суммарные затраты системы 110/10 кВ принять 100 %, то затраты системы 110/6 кВ составят 124— 125 %, системы 110/20—110—111 %. В работе [18</w:t>
      </w:r>
      <w:r w:rsidRPr="0072134A">
        <w:rPr>
          <w:rFonts w:ascii="Times New Roman" w:hAnsi="Times New Roman" w:cs="Times New Roman"/>
          <w:color w:val="auto"/>
          <w:sz w:val="20"/>
          <w:szCs w:val="20"/>
        </w:rPr>
        <w:t>]</w:t>
      </w:r>
      <w:r w:rsidRPr="00540B2F">
        <w:rPr>
          <w:rFonts w:ascii="Times New Roman" w:hAnsi="Times New Roman" w:cs="Times New Roman"/>
          <w:color w:val="auto"/>
          <w:sz w:val="20"/>
          <w:szCs w:val="20"/>
        </w:rPr>
        <w:t xml:space="preserve"> приведены другие показатели рассматриваемых систем электроснабжения. При тех же предпосылках капитальные затраты системы </w:t>
      </w:r>
      <w:r w:rsidRPr="00540B2F">
        <w:rPr>
          <w:rFonts w:ascii="Times New Roman" w:hAnsi="Times New Roman" w:cs="Times New Roman"/>
          <w:color w:val="auto"/>
          <w:sz w:val="20"/>
          <w:szCs w:val="20"/>
        </w:rPr>
        <w:lastRenderedPageBreak/>
        <w:t>110/6 кВ составляют 128—142, потери мощности 122—134, расход цветного металла 129—135 %. Для системы 110/20 кВ капитальные за</w:t>
      </w:r>
      <w:r w:rsidRPr="00540B2F">
        <w:rPr>
          <w:rFonts w:ascii="Times New Roman" w:hAnsi="Times New Roman" w:cs="Times New Roman"/>
          <w:color w:val="auto"/>
          <w:sz w:val="20"/>
          <w:szCs w:val="20"/>
        </w:rPr>
        <w:softHyphen/>
        <w:t>траты равны 108—118, потери мощности 67—72, расход цветного металла 78—85 %.</w:t>
      </w:r>
    </w:p>
    <w:p w:rsidR="00994162" w:rsidRPr="00994162" w:rsidRDefault="00540B2F" w:rsidP="001B1515">
      <w:pPr>
        <w:jc w:val="both"/>
        <w:rPr>
          <w:rFonts w:ascii="Times New Roman" w:hAnsi="Times New Roman" w:cs="Times New Roman"/>
          <w:color w:val="auto"/>
          <w:sz w:val="20"/>
          <w:szCs w:val="20"/>
        </w:rPr>
      </w:pPr>
      <w:r w:rsidRPr="00540B2F">
        <w:rPr>
          <w:rFonts w:ascii="Times New Roman" w:hAnsi="Times New Roman" w:cs="Times New Roman"/>
          <w:color w:val="auto"/>
          <w:sz w:val="20"/>
          <w:szCs w:val="20"/>
        </w:rPr>
        <w:t>Как результат в работе [18] сделан вывод, что для диапазона плотностей нагрузки, характерных для отечественных городов, наиболее целесообразной системой электроснабжения является система 110/10 кВ. В городах с трансформацией 110/6 кВ целесо</w:t>
      </w:r>
      <w:r w:rsidRPr="00540B2F">
        <w:rPr>
          <w:rFonts w:ascii="Times New Roman" w:hAnsi="Times New Roman" w:cs="Times New Roman"/>
          <w:color w:val="auto"/>
          <w:sz w:val="20"/>
          <w:szCs w:val="20"/>
        </w:rPr>
        <w:softHyphen/>
        <w:t>образен переход к системе 110/10 кВ. Внедрение в городах системы</w:t>
      </w:r>
      <w:r w:rsidR="00994162">
        <w:rPr>
          <w:rFonts w:ascii="Times New Roman" w:hAnsi="Times New Roman" w:cs="Times New Roman"/>
          <w:color w:val="auto"/>
          <w:sz w:val="20"/>
          <w:szCs w:val="20"/>
        </w:rPr>
        <w:t xml:space="preserve"> </w:t>
      </w:r>
      <w:r w:rsidR="00994162" w:rsidRPr="00994162">
        <w:rPr>
          <w:rFonts w:ascii="Times New Roman" w:hAnsi="Times New Roman" w:cs="Times New Roman"/>
          <w:color w:val="auto"/>
          <w:sz w:val="20"/>
          <w:szCs w:val="20"/>
        </w:rPr>
        <w:t>110/20 кВ при существу</w:t>
      </w:r>
      <w:r w:rsidR="00994162" w:rsidRPr="00994162">
        <w:rPr>
          <w:rFonts w:ascii="Times New Roman" w:hAnsi="Times New Roman" w:cs="Times New Roman"/>
          <w:color w:val="auto"/>
          <w:sz w:val="20"/>
          <w:szCs w:val="20"/>
        </w:rPr>
        <w:softHyphen/>
        <w:t>ющих стоимостях обору</w:t>
      </w:r>
      <w:r w:rsidR="00994162" w:rsidRPr="00994162">
        <w:rPr>
          <w:rFonts w:ascii="Times New Roman" w:hAnsi="Times New Roman" w:cs="Times New Roman"/>
          <w:color w:val="auto"/>
          <w:sz w:val="20"/>
          <w:szCs w:val="20"/>
        </w:rPr>
        <w:softHyphen/>
        <w:t>дования и кабелей 20 кВ нерационально.</w:t>
      </w:r>
    </w:p>
    <w:p w:rsidR="00540B2F" w:rsidRDefault="00540B2F" w:rsidP="001B1515">
      <w:pPr>
        <w:ind w:firstLine="320"/>
        <w:jc w:val="both"/>
        <w:rPr>
          <w:rFonts w:ascii="Times New Roman" w:hAnsi="Times New Roman" w:cs="Times New Roman"/>
          <w:color w:val="auto"/>
          <w:sz w:val="20"/>
          <w:szCs w:val="20"/>
        </w:rPr>
      </w:pPr>
    </w:p>
    <w:p w:rsidR="00994162" w:rsidRDefault="00994162" w:rsidP="001B1515">
      <w:pPr>
        <w:ind w:firstLine="320"/>
        <w:jc w:val="center"/>
        <w:rPr>
          <w:rFonts w:ascii="Times New Roman" w:hAnsi="Times New Roman" w:cs="Times New Roman"/>
          <w:color w:val="auto"/>
          <w:sz w:val="20"/>
          <w:szCs w:val="20"/>
        </w:rPr>
      </w:pPr>
      <w:r>
        <w:rPr>
          <w:noProof/>
        </w:rPr>
        <w:drawing>
          <wp:inline distT="0" distB="0" distL="0" distR="0" wp14:anchorId="69183076" wp14:editId="6008031F">
            <wp:extent cx="2280920" cy="1701800"/>
            <wp:effectExtent l="0" t="0" r="5080" b="0"/>
            <wp:docPr id="115" name="Рисунок 115" descr="C:\Users\LenovoUser\AppData\Local\Microsoft\Windows\Temporary Internet Files\Content.Word\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LenovoUser\AppData\Local\Microsoft\Windows\Temporary Internet Files\Content.Word\10219.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80920" cy="1701800"/>
                    </a:xfrm>
                    <a:prstGeom prst="rect">
                      <a:avLst/>
                    </a:prstGeom>
                    <a:noFill/>
                    <a:ln>
                      <a:noFill/>
                    </a:ln>
                  </pic:spPr>
                </pic:pic>
              </a:graphicData>
            </a:graphic>
          </wp:inline>
        </w:drawing>
      </w:r>
    </w:p>
    <w:p w:rsidR="00994162" w:rsidRDefault="00994162" w:rsidP="001B1515">
      <w:pPr>
        <w:ind w:firstLine="320"/>
        <w:jc w:val="both"/>
        <w:rPr>
          <w:rFonts w:ascii="Times New Roman" w:hAnsi="Times New Roman" w:cs="Times New Roman"/>
          <w:color w:val="auto"/>
          <w:sz w:val="20"/>
          <w:szCs w:val="20"/>
        </w:rPr>
      </w:pPr>
    </w:p>
    <w:p w:rsidR="00994162" w:rsidRDefault="00994162" w:rsidP="001B1515">
      <w:pPr>
        <w:spacing w:after="86"/>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Рис. 7-14. Стоимость сооруже</w:t>
      </w:r>
      <w:r w:rsidRPr="00994162">
        <w:rPr>
          <w:rFonts w:ascii="Times New Roman" w:hAnsi="Times New Roman" w:cs="Times New Roman"/>
          <w:color w:val="auto"/>
          <w:sz w:val="20"/>
          <w:szCs w:val="20"/>
        </w:rPr>
        <w:softHyphen/>
        <w:t>ния системы электроснабжения города</w:t>
      </w:r>
    </w:p>
    <w:p w:rsidR="00994162" w:rsidRPr="00994162" w:rsidRDefault="00994162" w:rsidP="001B1515">
      <w:pPr>
        <w:spacing w:after="86"/>
        <w:jc w:val="center"/>
        <w:rPr>
          <w:rFonts w:ascii="Times New Roman" w:hAnsi="Times New Roman" w:cs="Times New Roman"/>
          <w:color w:val="auto"/>
          <w:sz w:val="20"/>
          <w:szCs w:val="20"/>
        </w:rPr>
      </w:pPr>
    </w:p>
    <w:p w:rsidR="00994162" w:rsidRP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Весьма обстоятельно выполнены за рубежом ра</w:t>
      </w:r>
      <w:r w:rsidRPr="00994162">
        <w:rPr>
          <w:rFonts w:ascii="Times New Roman" w:hAnsi="Times New Roman" w:cs="Times New Roman"/>
          <w:color w:val="auto"/>
          <w:sz w:val="20"/>
          <w:szCs w:val="20"/>
        </w:rPr>
        <w:softHyphen/>
        <w:t>боты, рассмотренные в [18]. На рис. 7-14 отмечены</w:t>
      </w:r>
      <w:r>
        <w:rPr>
          <w:rFonts w:ascii="Times New Roman" w:hAnsi="Times New Roman" w:cs="Times New Roman"/>
          <w:color w:val="auto"/>
          <w:sz w:val="20"/>
          <w:szCs w:val="20"/>
        </w:rPr>
        <w:t xml:space="preserve"> п</w:t>
      </w:r>
      <w:r w:rsidRPr="00994162">
        <w:rPr>
          <w:rFonts w:ascii="Times New Roman" w:hAnsi="Times New Roman" w:cs="Times New Roman"/>
          <w:color w:val="auto"/>
          <w:sz w:val="20"/>
          <w:szCs w:val="20"/>
        </w:rPr>
        <w:t>оказатели различных систем в зависимости от радиуса обслуживания подстанции 110 кВ и плотности нагрузки. При этом основной экономической харак</w:t>
      </w:r>
      <w:r w:rsidRPr="00994162">
        <w:rPr>
          <w:rFonts w:ascii="Times New Roman" w:hAnsi="Times New Roman" w:cs="Times New Roman"/>
          <w:color w:val="auto"/>
          <w:sz w:val="20"/>
          <w:szCs w:val="20"/>
        </w:rPr>
        <w:softHyphen/>
        <w:t>теристикой является значение первоначальных вложений с учетом капитализированных потерь. Из кривых на рис. 7-14 видна не</w:t>
      </w:r>
      <w:r w:rsidRPr="00994162">
        <w:rPr>
          <w:rFonts w:ascii="Times New Roman" w:hAnsi="Times New Roman" w:cs="Times New Roman"/>
          <w:color w:val="auto"/>
          <w:sz w:val="20"/>
          <w:szCs w:val="20"/>
        </w:rPr>
        <w:softHyphen/>
        <w:t>рациональность систем электроснабжения с тремя напряжениями 110/60/10 кВ и 110/30/10 кВ по сравнению с системой двух напря</w:t>
      </w:r>
      <w:r w:rsidRPr="00994162">
        <w:rPr>
          <w:rFonts w:ascii="Times New Roman" w:hAnsi="Times New Roman" w:cs="Times New Roman"/>
          <w:color w:val="auto"/>
          <w:sz w:val="20"/>
          <w:szCs w:val="20"/>
        </w:rPr>
        <w:softHyphen/>
        <w:t>жений 110/10 кВ. Однако при малых плотностях нагрузки, в дан</w:t>
      </w:r>
      <w:r w:rsidRPr="00994162">
        <w:rPr>
          <w:rFonts w:ascii="Times New Roman" w:hAnsi="Times New Roman" w:cs="Times New Roman"/>
          <w:color w:val="auto"/>
          <w:sz w:val="20"/>
          <w:szCs w:val="20"/>
        </w:rPr>
        <w:softHyphen/>
        <w:t xml:space="preserve">ном случае при 0,5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показатели системы 110/30/10 и 110/10 кВ становятся сопоставимыми. Последнее говорит о том, что системы трех напряжений при определенных условиях могут оказаться целесообразными.</w:t>
      </w:r>
    </w:p>
    <w:p w:rsidR="00994162" w:rsidRP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Из характеристик на рис. 7-14 видно, что технико-экономи</w:t>
      </w:r>
      <w:r w:rsidRPr="00994162">
        <w:rPr>
          <w:rFonts w:ascii="Times New Roman" w:hAnsi="Times New Roman" w:cs="Times New Roman"/>
          <w:color w:val="auto"/>
          <w:sz w:val="20"/>
          <w:szCs w:val="20"/>
        </w:rPr>
        <w:softHyphen/>
        <w:t>ческие показатели системы зависят от плотности нагрузки и ра</w:t>
      </w:r>
      <w:r w:rsidRPr="00994162">
        <w:rPr>
          <w:rFonts w:ascii="Times New Roman" w:hAnsi="Times New Roman" w:cs="Times New Roman"/>
          <w:color w:val="auto"/>
          <w:sz w:val="20"/>
          <w:szCs w:val="20"/>
        </w:rPr>
        <w:softHyphen/>
        <w:t>диуса распределения или обслуживания. При этом каждой плот</w:t>
      </w:r>
      <w:r w:rsidRPr="00994162">
        <w:rPr>
          <w:rFonts w:ascii="Times New Roman" w:hAnsi="Times New Roman" w:cs="Times New Roman"/>
          <w:color w:val="auto"/>
          <w:sz w:val="20"/>
          <w:szCs w:val="20"/>
        </w:rPr>
        <w:softHyphen/>
        <w:t xml:space="preserve">ности нагрузки соответствует оптимальный радиус обслуживания. Например, при плотности 0,5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он составляет 4,3 км, при 2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 примерно 2,5 км и при 9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 около 1,6 км. Таким образом, с увеличением плотности нагрузки опти</w:t>
      </w:r>
      <w:r w:rsidRPr="00994162">
        <w:rPr>
          <w:rFonts w:ascii="Times New Roman" w:hAnsi="Times New Roman" w:cs="Times New Roman"/>
          <w:color w:val="auto"/>
          <w:sz w:val="20"/>
          <w:szCs w:val="20"/>
        </w:rPr>
        <w:softHyphen/>
        <w:t>мальный радиус распределения уменьшается.</w:t>
      </w:r>
    </w:p>
    <w:p w:rsidR="00994162" w:rsidRP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По мере роста нагрузки городских потребителей будет увели</w:t>
      </w:r>
      <w:r w:rsidRPr="00994162">
        <w:rPr>
          <w:rFonts w:ascii="Times New Roman" w:hAnsi="Times New Roman" w:cs="Times New Roman"/>
          <w:color w:val="auto"/>
          <w:sz w:val="20"/>
          <w:szCs w:val="20"/>
        </w:rPr>
        <w:softHyphen/>
        <w:t>чиваться и плотность нагрузки, т. е. с увеличением нагрузки необходимо в систему электроснабжения вводить новые городские подстанции дополнительно к существующим, с тем чтобы радиус обслуживания находился по возможности в пределах наивыгод</w:t>
      </w:r>
      <w:r w:rsidRPr="00994162">
        <w:rPr>
          <w:rFonts w:ascii="Times New Roman" w:hAnsi="Times New Roman" w:cs="Times New Roman"/>
          <w:color w:val="auto"/>
          <w:sz w:val="20"/>
          <w:szCs w:val="20"/>
        </w:rPr>
        <w:softHyphen/>
        <w:t>нейшего. Сооружение дополнительных подстанций должно произ</w:t>
      </w:r>
      <w:r w:rsidRPr="00994162">
        <w:rPr>
          <w:rFonts w:ascii="Times New Roman" w:hAnsi="Times New Roman" w:cs="Times New Roman"/>
          <w:color w:val="auto"/>
          <w:sz w:val="20"/>
          <w:szCs w:val="20"/>
        </w:rPr>
        <w:softHyphen/>
        <w:t>водиться через установленные промежутки времени по мере роста нагрузки и при использовании пропускной способности отдельных элементов электроснабжения.</w:t>
      </w:r>
    </w:p>
    <w:p w:rsidR="00994162" w:rsidRP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Отмеченное показывает, что из-за беспрерывного роста на</w:t>
      </w:r>
      <w:r w:rsidRPr="00994162">
        <w:rPr>
          <w:rFonts w:ascii="Times New Roman" w:hAnsi="Times New Roman" w:cs="Times New Roman"/>
          <w:color w:val="auto"/>
          <w:sz w:val="20"/>
          <w:szCs w:val="20"/>
        </w:rPr>
        <w:softHyphen/>
        <w:t>грузки система электроснабжения работает в оптимальном режиме только на ограниченном отрезке времени.</w:t>
      </w:r>
    </w:p>
    <w:p w:rsidR="00994162" w:rsidRDefault="00994162" w:rsidP="001B1515">
      <w:pPr>
        <w:ind w:firstLine="30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Характеристики на рис. 7-14 показывают, что, несмотря на уменьшение радиуса распределения, мощность подстанций растет при увеличении плотности нагрузки. Для оценки этого в табл. 7-8 указаны мощности подстанций в зависимости от плот</w:t>
      </w:r>
      <w:r w:rsidRPr="00994162">
        <w:rPr>
          <w:rFonts w:ascii="Times New Roman" w:hAnsi="Times New Roman" w:cs="Times New Roman"/>
          <w:color w:val="auto"/>
          <w:sz w:val="20"/>
          <w:szCs w:val="20"/>
        </w:rPr>
        <w:softHyphen/>
        <w:t>ности нагрузки и радиуса обслуживания.</w:t>
      </w:r>
    </w:p>
    <w:p w:rsidR="00994162" w:rsidRDefault="00994162" w:rsidP="001B1515">
      <w:pPr>
        <w:ind w:firstLine="300"/>
        <w:jc w:val="both"/>
        <w:rPr>
          <w:rFonts w:ascii="Times New Roman" w:hAnsi="Times New Roman" w:cs="Times New Roman"/>
          <w:color w:val="auto"/>
          <w:sz w:val="20"/>
          <w:szCs w:val="20"/>
        </w:rPr>
      </w:pPr>
    </w:p>
    <w:p w:rsidR="00994162" w:rsidRPr="00994162" w:rsidRDefault="00994162" w:rsidP="001B1515">
      <w:pPr>
        <w:framePr w:wrap="notBeside" w:vAnchor="text" w:hAnchor="text" w:xAlign="center" w:y="1"/>
        <w:jc w:val="center"/>
        <w:rPr>
          <w:rFonts w:ascii="Times New Roman" w:hAnsi="Times New Roman" w:cs="Times New Roman"/>
          <w:b/>
          <w:bCs/>
          <w:color w:val="auto"/>
          <w:sz w:val="20"/>
          <w:szCs w:val="20"/>
        </w:rPr>
      </w:pPr>
      <w:r w:rsidRPr="00994162">
        <w:rPr>
          <w:rFonts w:ascii="Times New Roman" w:hAnsi="Times New Roman" w:cs="Times New Roman"/>
          <w:i/>
          <w:iCs/>
          <w:color w:val="auto"/>
          <w:sz w:val="20"/>
          <w:szCs w:val="20"/>
        </w:rPr>
        <w:t>Таблица 7-8.</w:t>
      </w:r>
      <w:r w:rsidRPr="00994162">
        <w:rPr>
          <w:rFonts w:ascii="Times New Roman" w:hAnsi="Times New Roman" w:cs="Times New Roman"/>
          <w:b/>
          <w:bCs/>
          <w:color w:val="auto"/>
          <w:sz w:val="20"/>
          <w:szCs w:val="20"/>
        </w:rPr>
        <w:t xml:space="preserve"> Мощность подстанций</w:t>
      </w:r>
      <w:r w:rsidRPr="00994162">
        <w:rPr>
          <w:rFonts w:ascii="Times New Roman" w:hAnsi="Times New Roman" w:cs="Times New Roman"/>
          <w:color w:val="auto"/>
          <w:sz w:val="20"/>
          <w:szCs w:val="20"/>
        </w:rPr>
        <w:t xml:space="preserve"> </w:t>
      </w:r>
      <w:r w:rsidRPr="004B780C">
        <w:rPr>
          <w:rFonts w:ascii="Times New Roman" w:hAnsi="Times New Roman" w:cs="Times New Roman"/>
          <w:b/>
          <w:color w:val="auto"/>
          <w:sz w:val="20"/>
          <w:szCs w:val="20"/>
        </w:rPr>
        <w:t>района</w:t>
      </w:r>
      <w:r w:rsidRPr="00994162">
        <w:rPr>
          <w:rFonts w:ascii="Times New Roman" w:hAnsi="Times New Roman" w:cs="Times New Roman"/>
          <w:b/>
          <w:bCs/>
          <w:color w:val="auto"/>
          <w:sz w:val="20"/>
          <w:szCs w:val="20"/>
        </w:rPr>
        <w:t xml:space="preserve"> города, </w:t>
      </w:r>
      <w:r w:rsidR="004B780C">
        <w:rPr>
          <w:rFonts w:ascii="Times New Roman" w:hAnsi="Times New Roman" w:cs="Times New Roman"/>
          <w:b/>
          <w:bCs/>
          <w:color w:val="auto"/>
          <w:sz w:val="20"/>
          <w:szCs w:val="20"/>
        </w:rPr>
        <w:t>М</w:t>
      </w:r>
      <w:r w:rsidRPr="00994162">
        <w:rPr>
          <w:rFonts w:ascii="Times New Roman" w:hAnsi="Times New Roman" w:cs="Times New Roman"/>
          <w:b/>
          <w:bCs/>
          <w:color w:val="auto"/>
          <w:sz w:val="20"/>
          <w:szCs w:val="20"/>
        </w:rPr>
        <w:t>В</w:t>
      </w:r>
      <w:r w:rsidRPr="004B780C">
        <w:rPr>
          <w:rFonts w:ascii="Times New Roman" w:hAnsi="Times New Roman" w:cs="Times New Roman"/>
          <w:b/>
          <w:color w:val="auto"/>
          <w:sz w:val="20"/>
          <w:szCs w:val="20"/>
        </w:rPr>
        <w:t>А</w:t>
      </w:r>
      <w:r w:rsidR="004B780C">
        <w:rPr>
          <w:rFonts w:ascii="Times New Roman" w:hAnsi="Times New Roman" w:cs="Times New Roman"/>
          <w:b/>
          <w:color w:val="auto"/>
          <w:sz w:val="20"/>
          <w:szCs w:val="20"/>
        </w:rPr>
        <w:t>.</w:t>
      </w:r>
    </w:p>
    <w:tbl>
      <w:tblPr>
        <w:tblW w:w="0" w:type="auto"/>
        <w:tblInd w:w="1134" w:type="dxa"/>
        <w:tblLayout w:type="fixed"/>
        <w:tblCellMar>
          <w:left w:w="0" w:type="dxa"/>
          <w:right w:w="0" w:type="dxa"/>
        </w:tblCellMar>
        <w:tblLook w:val="0000" w:firstRow="0" w:lastRow="0" w:firstColumn="0" w:lastColumn="0" w:noHBand="0" w:noVBand="0"/>
      </w:tblPr>
      <w:tblGrid>
        <w:gridCol w:w="1891"/>
        <w:gridCol w:w="1233"/>
        <w:gridCol w:w="687"/>
        <w:gridCol w:w="235"/>
        <w:gridCol w:w="821"/>
        <w:gridCol w:w="816"/>
        <w:gridCol w:w="816"/>
        <w:gridCol w:w="816"/>
      </w:tblGrid>
      <w:tr w:rsidR="00994162" w:rsidRPr="00994162" w:rsidTr="00653560">
        <w:trPr>
          <w:trHeight w:val="53"/>
        </w:trPr>
        <w:tc>
          <w:tcPr>
            <w:tcW w:w="1891" w:type="dxa"/>
            <w:vMerge w:val="restart"/>
            <w:tcBorders>
              <w:top w:val="single" w:sz="4" w:space="0" w:color="auto"/>
              <w:left w:val="single" w:sz="4" w:space="0" w:color="auto"/>
              <w:bottom w:val="nil"/>
              <w:right w:val="single" w:sz="4" w:space="0" w:color="auto"/>
            </w:tcBorders>
            <w:shd w:val="clear" w:color="auto" w:fill="FFFFFF"/>
          </w:tcPr>
          <w:p w:rsidR="00994162" w:rsidRPr="00994162" w:rsidRDefault="004B780C" w:rsidP="001B1515">
            <w:pPr>
              <w:framePr w:wrap="notBeside" w:vAnchor="text" w:hAnchor="text" w:xAlign="center" w:y="1"/>
              <w:jc w:val="center"/>
              <w:rPr>
                <w:rFonts w:ascii="Times New Roman" w:hAnsi="Times New Roman" w:cs="Times New Roman"/>
                <w:color w:val="auto"/>
                <w:spacing w:val="10"/>
                <w:sz w:val="20"/>
                <w:szCs w:val="20"/>
              </w:rPr>
            </w:pPr>
            <w:r>
              <w:rPr>
                <w:rFonts w:ascii="Times New Roman" w:hAnsi="Times New Roman" w:cs="Times New Roman"/>
                <w:color w:val="auto"/>
                <w:spacing w:val="10"/>
                <w:sz w:val="20"/>
                <w:szCs w:val="20"/>
              </w:rPr>
              <w:t>Радиус обслуживания, км</w:t>
            </w:r>
          </w:p>
        </w:tc>
        <w:tc>
          <w:tcPr>
            <w:tcW w:w="1233" w:type="dxa"/>
            <w:vMerge w:val="restart"/>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Площад</w:t>
            </w:r>
            <w:r w:rsidR="004B780C">
              <w:rPr>
                <w:rFonts w:ascii="Times New Roman" w:hAnsi="Times New Roman" w:cs="Times New Roman"/>
                <w:color w:val="auto"/>
                <w:spacing w:val="10"/>
                <w:sz w:val="20"/>
                <w:szCs w:val="20"/>
              </w:rPr>
              <w:t>ь</w:t>
            </w:r>
            <w:r w:rsidRPr="00994162">
              <w:rPr>
                <w:rFonts w:ascii="Times New Roman" w:hAnsi="Times New Roman" w:cs="Times New Roman"/>
                <w:color w:val="auto"/>
                <w:spacing w:val="10"/>
                <w:sz w:val="20"/>
                <w:szCs w:val="20"/>
              </w:rPr>
              <w:t xml:space="preserve"> района,</w:t>
            </w:r>
            <w:r w:rsidR="00653560">
              <w:rPr>
                <w:rFonts w:ascii="Times New Roman" w:hAnsi="Times New Roman" w:cs="Times New Roman"/>
                <w:color w:val="auto"/>
                <w:spacing w:val="10"/>
                <w:sz w:val="20"/>
                <w:szCs w:val="20"/>
              </w:rPr>
              <w:t xml:space="preserve"> </w:t>
            </w:r>
            <w:r w:rsidRPr="00994162">
              <w:rPr>
                <w:rFonts w:ascii="Times New Roman" w:hAnsi="Times New Roman" w:cs="Times New Roman"/>
                <w:color w:val="auto"/>
                <w:spacing w:val="10"/>
                <w:sz w:val="20"/>
                <w:szCs w:val="20"/>
              </w:rPr>
              <w:t>км</w:t>
            </w:r>
            <w:r w:rsidR="004B780C" w:rsidRPr="004B780C">
              <w:rPr>
                <w:rFonts w:ascii="Times New Roman" w:hAnsi="Times New Roman" w:cs="Times New Roman"/>
                <w:color w:val="auto"/>
                <w:spacing w:val="10"/>
                <w:sz w:val="20"/>
                <w:szCs w:val="20"/>
                <w:vertAlign w:val="superscript"/>
              </w:rPr>
              <w:t>2</w:t>
            </w:r>
          </w:p>
        </w:tc>
        <w:tc>
          <w:tcPr>
            <w:tcW w:w="4191" w:type="dxa"/>
            <w:gridSpan w:val="6"/>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Плотность нагрузки МВА/км</w:t>
            </w:r>
            <w:r w:rsidR="004B780C" w:rsidRPr="004B780C">
              <w:rPr>
                <w:rFonts w:ascii="Times New Roman" w:hAnsi="Times New Roman" w:cs="Times New Roman"/>
                <w:color w:val="auto"/>
                <w:spacing w:val="10"/>
                <w:sz w:val="20"/>
                <w:szCs w:val="20"/>
                <w:vertAlign w:val="superscript"/>
              </w:rPr>
              <w:t>2</w:t>
            </w:r>
          </w:p>
        </w:tc>
      </w:tr>
      <w:tr w:rsidR="00994162" w:rsidRPr="00994162" w:rsidTr="00653560">
        <w:trPr>
          <w:trHeight w:val="241"/>
        </w:trPr>
        <w:tc>
          <w:tcPr>
            <w:tcW w:w="1891" w:type="dxa"/>
            <w:vMerge/>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p>
        </w:tc>
        <w:tc>
          <w:tcPr>
            <w:tcW w:w="1233" w:type="dxa"/>
            <w:vMerge/>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p>
        </w:tc>
        <w:tc>
          <w:tcPr>
            <w:tcW w:w="922" w:type="dxa"/>
            <w:gridSpan w:val="2"/>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0,5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z w:val="20"/>
                <w:szCs w:val="20"/>
              </w:rPr>
              <w:t>1</w:t>
            </w:r>
            <w:r w:rsidRPr="00994162">
              <w:rPr>
                <w:rFonts w:ascii="Times New Roman" w:hAnsi="Times New Roman" w:cs="Times New Roman"/>
                <w:color w:val="auto"/>
                <w:spacing w:val="10"/>
                <w:sz w:val="20"/>
                <w:szCs w:val="20"/>
              </w:rPr>
              <w:t>.0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2.0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4,0</w:t>
            </w: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8,0</w:t>
            </w:r>
          </w:p>
        </w:tc>
      </w:tr>
      <w:tr w:rsidR="00994162" w:rsidRPr="00994162" w:rsidTr="00653560">
        <w:trPr>
          <w:trHeight w:val="117"/>
        </w:trPr>
        <w:tc>
          <w:tcPr>
            <w:tcW w:w="1891"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1,0</w:t>
            </w:r>
          </w:p>
        </w:tc>
        <w:tc>
          <w:tcPr>
            <w:tcW w:w="1233"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3,1</w:t>
            </w:r>
          </w:p>
        </w:tc>
        <w:tc>
          <w:tcPr>
            <w:tcW w:w="687" w:type="dxa"/>
            <w:tcBorders>
              <w:top w:val="single" w:sz="4" w:space="0" w:color="auto"/>
              <w:left w:val="single" w:sz="4" w:space="0" w:color="auto"/>
              <w:bottom w:val="nil"/>
              <w:right w:val="nil"/>
            </w:tcBorders>
            <w:shd w:val="clear" w:color="auto" w:fill="FFFFFF"/>
          </w:tcPr>
          <w:p w:rsidR="00994162" w:rsidRPr="00994162" w:rsidRDefault="004B780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653560">
              <w:rPr>
                <w:rFonts w:ascii="Times New Roman" w:hAnsi="Times New Roman" w:cs="Times New Roman"/>
                <w:color w:val="auto"/>
                <w:sz w:val="20"/>
                <w:szCs w:val="20"/>
              </w:rPr>
              <w:t xml:space="preserve"> </w:t>
            </w:r>
            <w:r w:rsidRPr="00994162">
              <w:rPr>
                <w:rFonts w:ascii="Times New Roman" w:hAnsi="Times New Roman" w:cs="Times New Roman"/>
                <w:color w:val="auto"/>
                <w:sz w:val="20"/>
                <w:szCs w:val="20"/>
              </w:rPr>
              <w:t>—</w:t>
            </w:r>
          </w:p>
        </w:tc>
        <w:tc>
          <w:tcPr>
            <w:tcW w:w="235" w:type="dxa"/>
            <w:tcBorders>
              <w:top w:val="single" w:sz="4" w:space="0" w:color="auto"/>
              <w:left w:val="nil"/>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p>
        </w:tc>
        <w:tc>
          <w:tcPr>
            <w:tcW w:w="821"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p>
        </w:tc>
        <w:tc>
          <w:tcPr>
            <w:tcW w:w="816"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p>
        </w:tc>
        <w:tc>
          <w:tcPr>
            <w:tcW w:w="816"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12,6</w:t>
            </w:r>
          </w:p>
        </w:tc>
        <w:tc>
          <w:tcPr>
            <w:tcW w:w="816" w:type="dxa"/>
            <w:tcBorders>
              <w:top w:val="single" w:sz="4" w:space="0" w:color="auto"/>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25,0</w:t>
            </w:r>
          </w:p>
        </w:tc>
      </w:tr>
      <w:tr w:rsidR="00994162" w:rsidRPr="00994162" w:rsidTr="00653560">
        <w:trPr>
          <w:trHeight w:val="173"/>
        </w:trPr>
        <w:tc>
          <w:tcPr>
            <w:tcW w:w="189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2,0</w:t>
            </w:r>
          </w:p>
        </w:tc>
        <w:tc>
          <w:tcPr>
            <w:tcW w:w="1233"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12,6</w:t>
            </w:r>
          </w:p>
        </w:tc>
        <w:tc>
          <w:tcPr>
            <w:tcW w:w="687" w:type="dxa"/>
            <w:tcBorders>
              <w:top w:val="nil"/>
              <w:left w:val="single" w:sz="4" w:space="0" w:color="auto"/>
              <w:bottom w:val="nil"/>
              <w:right w:val="nil"/>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c>
          <w:tcPr>
            <w:tcW w:w="235" w:type="dxa"/>
            <w:tcBorders>
              <w:top w:val="nil"/>
              <w:left w:val="nil"/>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p>
        </w:tc>
        <w:tc>
          <w:tcPr>
            <w:tcW w:w="82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12,6</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25,2</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50,4</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100,0</w:t>
            </w:r>
          </w:p>
        </w:tc>
      </w:tr>
      <w:tr w:rsidR="00994162" w:rsidRPr="00994162" w:rsidTr="00653560">
        <w:trPr>
          <w:trHeight w:val="173"/>
        </w:trPr>
        <w:tc>
          <w:tcPr>
            <w:tcW w:w="189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3,0</w:t>
            </w:r>
          </w:p>
        </w:tc>
        <w:tc>
          <w:tcPr>
            <w:tcW w:w="1233"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28,2</w:t>
            </w:r>
          </w:p>
        </w:tc>
        <w:tc>
          <w:tcPr>
            <w:tcW w:w="687" w:type="dxa"/>
            <w:tcBorders>
              <w:top w:val="nil"/>
              <w:left w:val="single" w:sz="4" w:space="0" w:color="auto"/>
              <w:bottom w:val="nil"/>
              <w:right w:val="nil"/>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14,</w:t>
            </w:r>
          </w:p>
        </w:tc>
        <w:tc>
          <w:tcPr>
            <w:tcW w:w="235" w:type="dxa"/>
            <w:tcBorders>
              <w:top w:val="nil"/>
              <w:left w:val="nil"/>
              <w:bottom w:val="nil"/>
              <w:right w:val="single" w:sz="4" w:space="0" w:color="auto"/>
            </w:tcBorders>
            <w:shd w:val="clear" w:color="auto" w:fill="FFFFFF"/>
          </w:tcPr>
          <w:p w:rsidR="00994162" w:rsidRPr="00994162" w:rsidRDefault="00653560"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82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28,2</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56,2</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112,8</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r>
      <w:tr w:rsidR="00994162" w:rsidRPr="00994162" w:rsidTr="00653560">
        <w:trPr>
          <w:trHeight w:val="178"/>
        </w:trPr>
        <w:tc>
          <w:tcPr>
            <w:tcW w:w="189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4,0</w:t>
            </w:r>
          </w:p>
        </w:tc>
        <w:tc>
          <w:tcPr>
            <w:tcW w:w="1233"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50,4</w:t>
            </w:r>
          </w:p>
        </w:tc>
        <w:tc>
          <w:tcPr>
            <w:tcW w:w="687" w:type="dxa"/>
            <w:tcBorders>
              <w:top w:val="nil"/>
              <w:left w:val="single" w:sz="4" w:space="0" w:color="auto"/>
              <w:bottom w:val="nil"/>
              <w:right w:val="nil"/>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25,</w:t>
            </w:r>
          </w:p>
        </w:tc>
        <w:tc>
          <w:tcPr>
            <w:tcW w:w="235" w:type="dxa"/>
            <w:tcBorders>
              <w:top w:val="nil"/>
              <w:left w:val="nil"/>
              <w:bottom w:val="nil"/>
              <w:right w:val="single" w:sz="4" w:space="0" w:color="auto"/>
            </w:tcBorders>
            <w:shd w:val="clear" w:color="auto" w:fill="FFFFFF"/>
          </w:tcPr>
          <w:p w:rsidR="00994162" w:rsidRPr="00994162" w:rsidRDefault="00653560"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821"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50,4</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100,8</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c>
          <w:tcPr>
            <w:tcW w:w="816" w:type="dxa"/>
            <w:tcBorders>
              <w:top w:val="nil"/>
              <w:left w:val="single" w:sz="4" w:space="0" w:color="auto"/>
              <w:bottom w:val="nil"/>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r>
      <w:tr w:rsidR="00994162" w:rsidRPr="00994162" w:rsidTr="00653560">
        <w:trPr>
          <w:trHeight w:val="52"/>
        </w:trPr>
        <w:tc>
          <w:tcPr>
            <w:tcW w:w="1891"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jc w:val="center"/>
              <w:rPr>
                <w:rFonts w:ascii="Times New Roman" w:hAnsi="Times New Roman" w:cs="Times New Roman"/>
                <w:color w:val="auto"/>
                <w:sz w:val="20"/>
                <w:szCs w:val="20"/>
              </w:rPr>
            </w:pPr>
            <w:r w:rsidRPr="00994162">
              <w:rPr>
                <w:rFonts w:ascii="Times New Roman" w:hAnsi="Times New Roman" w:cs="Times New Roman"/>
                <w:color w:val="auto"/>
                <w:sz w:val="20"/>
                <w:szCs w:val="20"/>
              </w:rPr>
              <w:t>5,0</w:t>
            </w:r>
          </w:p>
        </w:tc>
        <w:tc>
          <w:tcPr>
            <w:tcW w:w="1233"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ind w:firstLine="26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78,5</w:t>
            </w:r>
          </w:p>
        </w:tc>
        <w:tc>
          <w:tcPr>
            <w:tcW w:w="687" w:type="dxa"/>
            <w:tcBorders>
              <w:top w:val="nil"/>
              <w:left w:val="single" w:sz="4" w:space="0" w:color="auto"/>
              <w:bottom w:val="single" w:sz="4" w:space="0" w:color="auto"/>
              <w:right w:val="nil"/>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30,</w:t>
            </w:r>
          </w:p>
        </w:tc>
        <w:tc>
          <w:tcPr>
            <w:tcW w:w="235" w:type="dxa"/>
            <w:tcBorders>
              <w:top w:val="nil"/>
              <w:left w:val="nil"/>
              <w:bottom w:val="single" w:sz="4" w:space="0" w:color="auto"/>
              <w:right w:val="single" w:sz="4" w:space="0" w:color="auto"/>
            </w:tcBorders>
            <w:shd w:val="clear" w:color="auto" w:fill="FFFFFF"/>
          </w:tcPr>
          <w:p w:rsidR="00994162" w:rsidRPr="00994162" w:rsidRDefault="00653560" w:rsidP="001B1515">
            <w:pPr>
              <w:framePr w:wrap="notBeside" w:vAnchor="text" w:hAnchor="text" w:xAlign="center" w:y="1"/>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821"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z w:val="20"/>
                <w:szCs w:val="20"/>
              </w:rPr>
            </w:pPr>
            <w:r w:rsidRPr="00994162">
              <w:rPr>
                <w:rFonts w:ascii="Times New Roman" w:hAnsi="Times New Roman" w:cs="Times New Roman"/>
                <w:color w:val="auto"/>
                <w:sz w:val="20"/>
                <w:szCs w:val="20"/>
              </w:rPr>
              <w:t>78,5</w:t>
            </w:r>
          </w:p>
        </w:tc>
        <w:tc>
          <w:tcPr>
            <w:tcW w:w="816"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c>
          <w:tcPr>
            <w:tcW w:w="816"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noProof/>
                <w:color w:val="auto"/>
                <w:sz w:val="20"/>
                <w:szCs w:val="20"/>
              </w:rPr>
            </w:pPr>
            <w:r w:rsidRPr="00994162">
              <w:rPr>
                <w:rFonts w:ascii="Times New Roman" w:hAnsi="Times New Roman" w:cs="Times New Roman"/>
                <w:color w:val="auto"/>
                <w:sz w:val="20"/>
                <w:szCs w:val="20"/>
              </w:rPr>
              <w:t>—</w:t>
            </w:r>
          </w:p>
        </w:tc>
        <w:tc>
          <w:tcPr>
            <w:tcW w:w="816" w:type="dxa"/>
            <w:tcBorders>
              <w:top w:val="nil"/>
              <w:left w:val="single" w:sz="4" w:space="0" w:color="auto"/>
              <w:bottom w:val="single" w:sz="4" w:space="0" w:color="auto"/>
              <w:right w:val="single" w:sz="4" w:space="0" w:color="auto"/>
            </w:tcBorders>
            <w:shd w:val="clear" w:color="auto" w:fill="FFFFFF"/>
          </w:tcPr>
          <w:p w:rsidR="00994162" w:rsidRPr="00994162" w:rsidRDefault="00994162" w:rsidP="001B1515">
            <w:pPr>
              <w:framePr w:wrap="notBeside" w:vAnchor="text" w:hAnchor="text" w:xAlign="center" w:y="1"/>
              <w:rPr>
                <w:rFonts w:ascii="Times New Roman" w:hAnsi="Times New Roman" w:cs="Times New Roman"/>
                <w:color w:val="auto"/>
                <w:spacing w:val="-10"/>
                <w:sz w:val="20"/>
                <w:szCs w:val="20"/>
              </w:rPr>
            </w:pPr>
            <w:r w:rsidRPr="00994162">
              <w:rPr>
                <w:rFonts w:ascii="Times New Roman" w:hAnsi="Times New Roman" w:cs="Times New Roman"/>
                <w:color w:val="auto"/>
                <w:spacing w:val="-10"/>
                <w:sz w:val="20"/>
                <w:szCs w:val="20"/>
              </w:rPr>
              <w:t>---</w:t>
            </w:r>
          </w:p>
        </w:tc>
      </w:tr>
    </w:tbl>
    <w:p w:rsidR="00994162" w:rsidRPr="00994162" w:rsidRDefault="00994162" w:rsidP="001B1515">
      <w:pPr>
        <w:rPr>
          <w:rFonts w:ascii="Times New Roman" w:hAnsi="Times New Roman" w:cs="Times New Roman"/>
          <w:color w:val="auto"/>
          <w:sz w:val="20"/>
          <w:szCs w:val="20"/>
        </w:rPr>
      </w:pPr>
    </w:p>
    <w:p w:rsidR="00994162" w:rsidRPr="00994162" w:rsidRDefault="00994162" w:rsidP="001B1515">
      <w:pPr>
        <w:ind w:firstLine="32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С учетом данных табл. 7-8 и отмеченных радиусов обслужива</w:t>
      </w:r>
      <w:r w:rsidRPr="00994162">
        <w:rPr>
          <w:rFonts w:ascii="Times New Roman" w:hAnsi="Times New Roman" w:cs="Times New Roman"/>
          <w:color w:val="auto"/>
          <w:sz w:val="20"/>
          <w:szCs w:val="20"/>
        </w:rPr>
        <w:softHyphen/>
        <w:t>ния оптимальная мощность подстанции 110/10 кВ при плотности нагрузки 0,5 МВА/км</w:t>
      </w:r>
      <w:r w:rsidR="00875EFB">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составляет примерно 27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 при плот</w:t>
      </w:r>
      <w:r w:rsidRPr="00994162">
        <w:rPr>
          <w:rFonts w:ascii="Times New Roman" w:hAnsi="Times New Roman" w:cs="Times New Roman"/>
          <w:color w:val="auto"/>
          <w:sz w:val="20"/>
          <w:szCs w:val="20"/>
        </w:rPr>
        <w:softHyphen/>
        <w:t xml:space="preserve">ности 2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 около 43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 xml:space="preserve">А и при плотности 9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А/км</w:t>
      </w:r>
      <w:r w:rsidRPr="00994162">
        <w:rPr>
          <w:rFonts w:ascii="Times New Roman" w:hAnsi="Times New Roman" w:cs="Times New Roman"/>
          <w:color w:val="auto"/>
          <w:sz w:val="20"/>
          <w:szCs w:val="20"/>
          <w:vertAlign w:val="superscript"/>
        </w:rPr>
        <w:t>2</w:t>
      </w:r>
      <w:r w:rsidRPr="00994162">
        <w:rPr>
          <w:rFonts w:ascii="Times New Roman" w:hAnsi="Times New Roman" w:cs="Times New Roman"/>
          <w:color w:val="auto"/>
          <w:sz w:val="20"/>
          <w:szCs w:val="20"/>
        </w:rPr>
        <w:t xml:space="preserve"> — 80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 Следовательно, наивыгоднейшая мощность подстанций изменяется не пропорционально плотности нагрузки, а несколько медленнее.</w:t>
      </w:r>
    </w:p>
    <w:p w:rsidR="00994162" w:rsidRPr="00994162" w:rsidRDefault="00994162" w:rsidP="001B1515">
      <w:pPr>
        <w:ind w:firstLine="32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Используя характеристики на рис. 7-14 и приведенные выше значения, можно убедиться, что с ростом плотности нагрузки удельная стоимость системы электроснабжения уменьшается. В ре</w:t>
      </w:r>
      <w:r w:rsidRPr="00994162">
        <w:rPr>
          <w:rFonts w:ascii="Times New Roman" w:hAnsi="Times New Roman" w:cs="Times New Roman"/>
          <w:color w:val="auto"/>
          <w:sz w:val="20"/>
          <w:szCs w:val="20"/>
        </w:rPr>
        <w:softHyphen/>
        <w:t>зультате отмеченные зависимости, полученные путем анализа различных вариантов электроснабжения «идеализированных» го</w:t>
      </w:r>
      <w:r w:rsidRPr="00994162">
        <w:rPr>
          <w:rFonts w:ascii="Times New Roman" w:hAnsi="Times New Roman" w:cs="Times New Roman"/>
          <w:color w:val="auto"/>
          <w:sz w:val="20"/>
          <w:szCs w:val="20"/>
        </w:rPr>
        <w:softHyphen/>
        <w:t>родов, подтверждают ранее сделанные выводы при рассмотрении показателей систем в общем виде.</w:t>
      </w:r>
    </w:p>
    <w:p w:rsidR="00994162" w:rsidRPr="00994162" w:rsidRDefault="00994162" w:rsidP="001B1515">
      <w:pPr>
        <w:ind w:firstLine="32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Весьма подробно проблема рационального построения систем электроснабжения города изучалась на примере «идеализирован</w:t>
      </w:r>
      <w:r w:rsidRPr="00994162">
        <w:rPr>
          <w:rFonts w:ascii="Times New Roman" w:hAnsi="Times New Roman" w:cs="Times New Roman"/>
          <w:color w:val="auto"/>
          <w:sz w:val="20"/>
          <w:szCs w:val="20"/>
        </w:rPr>
        <w:softHyphen/>
        <w:t xml:space="preserve">ного» города с суммарной нагрузкой 475 </w:t>
      </w:r>
      <w:r w:rsidRPr="00994162">
        <w:rPr>
          <w:rFonts w:ascii="Times New Roman" w:hAnsi="Times New Roman" w:cs="Times New Roman"/>
          <w:color w:val="auto"/>
          <w:sz w:val="20"/>
          <w:szCs w:val="20"/>
          <w:lang w:val="en-US" w:eastAsia="en-US"/>
        </w:rPr>
        <w:t>MB</w:t>
      </w:r>
      <w:r w:rsidRPr="00994162">
        <w:rPr>
          <w:rFonts w:ascii="Times New Roman" w:hAnsi="Times New Roman" w:cs="Times New Roman"/>
          <w:color w:val="auto"/>
          <w:sz w:val="20"/>
          <w:szCs w:val="20"/>
        </w:rPr>
        <w:t>А [18]. Были определены показатели двух систем электроснабжения: 110/10 и 110/30/10 кВ. При определении суммарных показателей учи</w:t>
      </w:r>
      <w:r w:rsidRPr="00994162">
        <w:rPr>
          <w:rFonts w:ascii="Times New Roman" w:hAnsi="Times New Roman" w:cs="Times New Roman"/>
          <w:color w:val="auto"/>
          <w:sz w:val="20"/>
          <w:szCs w:val="20"/>
        </w:rPr>
        <w:softHyphen/>
        <w:t>тывались первоначальные вложения, связанные с сооружением кабельных сетей и подстанций 110, 30 и 10 кВ, а также транс</w:t>
      </w:r>
      <w:r w:rsidRPr="00994162">
        <w:rPr>
          <w:rFonts w:ascii="Times New Roman" w:hAnsi="Times New Roman" w:cs="Times New Roman"/>
          <w:color w:val="auto"/>
          <w:sz w:val="20"/>
          <w:szCs w:val="20"/>
        </w:rPr>
        <w:softHyphen/>
        <w:t xml:space="preserve">форматорных </w:t>
      </w:r>
      <w:r w:rsidRPr="00994162">
        <w:rPr>
          <w:rFonts w:ascii="Times New Roman" w:hAnsi="Times New Roman" w:cs="Times New Roman"/>
          <w:color w:val="auto"/>
          <w:sz w:val="20"/>
          <w:szCs w:val="20"/>
        </w:rPr>
        <w:lastRenderedPageBreak/>
        <w:t>подстанций и сетей низкого напряжения. Тщатель</w:t>
      </w:r>
      <w:r w:rsidRPr="00994162">
        <w:rPr>
          <w:rFonts w:ascii="Times New Roman" w:hAnsi="Times New Roman" w:cs="Times New Roman"/>
          <w:color w:val="auto"/>
          <w:sz w:val="20"/>
          <w:szCs w:val="20"/>
        </w:rPr>
        <w:softHyphen/>
        <w:t>ный расчет этих вложений для рассматриваемых вариантов по</w:t>
      </w:r>
      <w:r w:rsidRPr="00994162">
        <w:rPr>
          <w:rFonts w:ascii="Times New Roman" w:hAnsi="Times New Roman" w:cs="Times New Roman"/>
          <w:color w:val="auto"/>
          <w:sz w:val="20"/>
          <w:szCs w:val="20"/>
        </w:rPr>
        <w:softHyphen/>
        <w:t>казал, что система электроснабжения с двумя напряжениями 110/10 кВ оказалась дешевле системы 110/30/10 кВ на 7,5 %. Потери энергии для вариантов отличаются на 16 % в пользу непосредственной трансформации 110/10 кВ. Авторы приходят к выводу, что система двух напряжений имеет преимущества перед системой трех напряжений.</w:t>
      </w:r>
    </w:p>
    <w:p w:rsidR="00994162" w:rsidRDefault="00994162" w:rsidP="001B1515">
      <w:pPr>
        <w:ind w:firstLine="320"/>
        <w:jc w:val="both"/>
        <w:rPr>
          <w:rFonts w:ascii="Times New Roman" w:hAnsi="Times New Roman" w:cs="Times New Roman"/>
          <w:color w:val="auto"/>
          <w:sz w:val="20"/>
          <w:szCs w:val="20"/>
        </w:rPr>
      </w:pPr>
      <w:r w:rsidRPr="00994162">
        <w:rPr>
          <w:rFonts w:ascii="Times New Roman" w:hAnsi="Times New Roman" w:cs="Times New Roman"/>
          <w:color w:val="auto"/>
          <w:sz w:val="20"/>
          <w:szCs w:val="20"/>
        </w:rPr>
        <w:t>В работе [36] наряду с определением наивыгоднейшего напря</w:t>
      </w:r>
      <w:r w:rsidRPr="00994162">
        <w:rPr>
          <w:rFonts w:ascii="Times New Roman" w:hAnsi="Times New Roman" w:cs="Times New Roman"/>
          <w:color w:val="auto"/>
          <w:sz w:val="20"/>
          <w:szCs w:val="20"/>
        </w:rPr>
        <w:softHyphen/>
        <w:t>жения для распределительных сетей приведены технико-экономи</w:t>
      </w:r>
      <w:r w:rsidRPr="00994162">
        <w:rPr>
          <w:rFonts w:ascii="Times New Roman" w:hAnsi="Times New Roman" w:cs="Times New Roman"/>
          <w:color w:val="auto"/>
          <w:sz w:val="20"/>
          <w:szCs w:val="20"/>
        </w:rPr>
        <w:softHyphen/>
        <w:t>ческие показатели различных систем электроснабжения. На рис. 7-15, в частности, представлены показатели систем с тремя напряжениями: 138/34,5/4,16 кВ, 138/34,5/12,5 и 138/69/12,5 кВ — относительно системы 138/12,5 кВ, показатели которой приняты за 100 %. Как видно, при малых плотностях нагрузки системы</w:t>
      </w:r>
    </w:p>
    <w:p w:rsidR="0016754F" w:rsidRPr="0016754F" w:rsidRDefault="0016754F" w:rsidP="001B1515">
      <w:pPr>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138/34,5/12,5 и 138/69/12,5 кВ представляются равноценными</w:t>
      </w:r>
      <w:r>
        <w:rPr>
          <w:rFonts w:ascii="Times New Roman" w:hAnsi="Times New Roman" w:cs="Times New Roman"/>
          <w:color w:val="auto"/>
          <w:sz w:val="20"/>
          <w:szCs w:val="20"/>
        </w:rPr>
        <w:t xml:space="preserve"> </w:t>
      </w:r>
      <w:r w:rsidRPr="0016754F">
        <w:rPr>
          <w:rFonts w:ascii="Times New Roman" w:hAnsi="Times New Roman" w:cs="Times New Roman"/>
          <w:color w:val="auto"/>
          <w:sz w:val="20"/>
          <w:szCs w:val="20"/>
        </w:rPr>
        <w:t>системе 138/12,5 кВ и имеют даже лучшие экономические пока</w:t>
      </w:r>
      <w:r w:rsidRPr="0016754F">
        <w:rPr>
          <w:rFonts w:ascii="Times New Roman" w:hAnsi="Times New Roman" w:cs="Times New Roman"/>
          <w:color w:val="auto"/>
          <w:sz w:val="20"/>
          <w:szCs w:val="20"/>
        </w:rPr>
        <w:softHyphen/>
        <w:t xml:space="preserve">затели. Только при плотности нагрузки свыше 1 </w:t>
      </w:r>
      <w:r w:rsidRPr="0016754F">
        <w:rPr>
          <w:rFonts w:ascii="Times New Roman" w:hAnsi="Times New Roman" w:cs="Times New Roman"/>
          <w:color w:val="auto"/>
          <w:sz w:val="20"/>
          <w:szCs w:val="20"/>
          <w:lang w:val="en-US" w:eastAsia="en-US"/>
        </w:rPr>
        <w:t>MB</w:t>
      </w:r>
      <w:r w:rsidRPr="0016754F">
        <w:rPr>
          <w:rFonts w:ascii="Times New Roman" w:hAnsi="Times New Roman" w:cs="Times New Roman"/>
          <w:color w:val="auto"/>
          <w:sz w:val="20"/>
          <w:szCs w:val="20"/>
        </w:rPr>
        <w:t>-А/км</w:t>
      </w:r>
      <w:r w:rsidRPr="0016754F">
        <w:rPr>
          <w:rFonts w:ascii="Times New Roman" w:hAnsi="Times New Roman" w:cs="Times New Roman"/>
          <w:color w:val="auto"/>
          <w:sz w:val="20"/>
          <w:szCs w:val="20"/>
          <w:vertAlign w:val="superscript"/>
        </w:rPr>
        <w:t>2</w:t>
      </w:r>
      <w:r w:rsidRPr="0016754F">
        <w:rPr>
          <w:rFonts w:ascii="Times New Roman" w:hAnsi="Times New Roman" w:cs="Times New Roman"/>
          <w:color w:val="auto"/>
          <w:sz w:val="20"/>
          <w:szCs w:val="20"/>
        </w:rPr>
        <w:t xml:space="preserve"> целе</w:t>
      </w:r>
      <w:r w:rsidRPr="0016754F">
        <w:rPr>
          <w:rFonts w:ascii="Times New Roman" w:hAnsi="Times New Roman" w:cs="Times New Roman"/>
          <w:color w:val="auto"/>
          <w:sz w:val="20"/>
          <w:szCs w:val="20"/>
        </w:rPr>
        <w:softHyphen/>
        <w:t>сообразность систем с тремя напряжениями ставится под сомне</w:t>
      </w:r>
      <w:r w:rsidRPr="0016754F">
        <w:rPr>
          <w:rFonts w:ascii="Times New Roman" w:hAnsi="Times New Roman" w:cs="Times New Roman"/>
          <w:color w:val="auto"/>
          <w:sz w:val="20"/>
          <w:szCs w:val="20"/>
        </w:rPr>
        <w:softHyphen/>
        <w:t>ние. Система 138/35,4/4,16 кВ при всех плотностях нагрузки нерациональна.</w:t>
      </w:r>
    </w:p>
    <w:p w:rsidR="0016754F" w:rsidRDefault="0016754F" w:rsidP="001B1515">
      <w:pPr>
        <w:spacing w:after="65"/>
        <w:ind w:firstLine="320"/>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При наличии первичного напряжения 69 кВ системы с тремя напряжениями: 69/34,5/4,16 кВ и 69/34,5/12,5 кВ — по сравнению с системой 69/12,5 кВ во всех случаях представляются нецелесо</w:t>
      </w:r>
      <w:r w:rsidRPr="0016754F">
        <w:rPr>
          <w:rFonts w:ascii="Times New Roman" w:hAnsi="Times New Roman" w:cs="Times New Roman"/>
          <w:color w:val="auto"/>
          <w:sz w:val="20"/>
          <w:szCs w:val="20"/>
        </w:rPr>
        <w:softHyphen/>
        <w:t>образными.</w:t>
      </w:r>
    </w:p>
    <w:p w:rsidR="0016754F" w:rsidRDefault="0016754F" w:rsidP="001B1515">
      <w:pPr>
        <w:spacing w:after="65"/>
        <w:ind w:firstLine="320"/>
        <w:jc w:val="center"/>
        <w:rPr>
          <w:rFonts w:ascii="Times New Roman" w:hAnsi="Times New Roman" w:cs="Times New Roman"/>
          <w:color w:val="auto"/>
          <w:sz w:val="20"/>
          <w:szCs w:val="20"/>
        </w:rPr>
      </w:pPr>
      <w:r>
        <w:rPr>
          <w:noProof/>
        </w:rPr>
        <w:drawing>
          <wp:inline distT="0" distB="0" distL="0" distR="0" wp14:anchorId="2E6C9773" wp14:editId="16FAF2CB">
            <wp:extent cx="2641600" cy="1549400"/>
            <wp:effectExtent l="0" t="0" r="6350" b="0"/>
            <wp:docPr id="116" name="Рисунок 116" descr="C:\Users\LenovoUser\AppData\Local\Microsoft\Windows\Temporary Internet Files\Content.Word\1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LenovoUser\AppData\Local\Microsoft\Windows\Temporary Internet Files\Content.Word\1022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41600" cy="1549400"/>
                    </a:xfrm>
                    <a:prstGeom prst="rect">
                      <a:avLst/>
                    </a:prstGeom>
                    <a:noFill/>
                    <a:ln>
                      <a:noFill/>
                    </a:ln>
                  </pic:spPr>
                </pic:pic>
              </a:graphicData>
            </a:graphic>
          </wp:inline>
        </w:drawing>
      </w:r>
    </w:p>
    <w:p w:rsidR="0016754F" w:rsidRDefault="0016754F" w:rsidP="001B1515">
      <w:pPr>
        <w:spacing w:after="65"/>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Рис. 7-15.  Зависимость стоимости сооружения системы электроснабжения города </w:t>
      </w:r>
    </w:p>
    <w:p w:rsidR="0016754F" w:rsidRDefault="0016754F" w:rsidP="001B1515">
      <w:pPr>
        <w:spacing w:after="65"/>
        <w:ind w:firstLine="320"/>
        <w:jc w:val="center"/>
        <w:rPr>
          <w:rFonts w:ascii="Times New Roman" w:hAnsi="Times New Roman" w:cs="Times New Roman"/>
          <w:color w:val="auto"/>
          <w:sz w:val="20"/>
          <w:szCs w:val="20"/>
        </w:rPr>
      </w:pPr>
      <w:r>
        <w:rPr>
          <w:rFonts w:ascii="Times New Roman" w:hAnsi="Times New Roman" w:cs="Times New Roman"/>
          <w:color w:val="auto"/>
          <w:sz w:val="20"/>
          <w:szCs w:val="20"/>
        </w:rPr>
        <w:t>от плотности нагрузки.</w:t>
      </w:r>
    </w:p>
    <w:p w:rsidR="0016754F" w:rsidRDefault="0016754F" w:rsidP="001B1515">
      <w:pPr>
        <w:spacing w:after="65"/>
        <w:ind w:firstLine="320"/>
        <w:jc w:val="center"/>
        <w:rPr>
          <w:rFonts w:ascii="Times New Roman" w:hAnsi="Times New Roman" w:cs="Times New Roman"/>
          <w:color w:val="auto"/>
          <w:sz w:val="20"/>
          <w:szCs w:val="20"/>
        </w:rPr>
      </w:pPr>
    </w:p>
    <w:p w:rsidR="0016754F" w:rsidRPr="0016754F" w:rsidRDefault="0016754F" w:rsidP="001B1515">
      <w:pPr>
        <w:ind w:firstLine="320"/>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Отмеченные работы характеризуются различной методикой, используемой при решении рассматриваемой проблемы. Однако из приведенного материала следует, что полученные в результате этих работ выводы достаточно близко совпадают. Это обстоятель</w:t>
      </w:r>
      <w:r w:rsidRPr="0016754F">
        <w:rPr>
          <w:rFonts w:ascii="Times New Roman" w:hAnsi="Times New Roman" w:cs="Times New Roman"/>
          <w:color w:val="auto"/>
          <w:sz w:val="20"/>
          <w:szCs w:val="20"/>
        </w:rPr>
        <w:softHyphen/>
        <w:t>ство позволяет дать ряд общих рекомендаций по выбору раци</w:t>
      </w:r>
      <w:r w:rsidRPr="0016754F">
        <w:rPr>
          <w:rFonts w:ascii="Times New Roman" w:hAnsi="Times New Roman" w:cs="Times New Roman"/>
          <w:color w:val="auto"/>
          <w:sz w:val="20"/>
          <w:szCs w:val="20"/>
        </w:rPr>
        <w:softHyphen/>
        <w:t>онального числа ступеней трансформации в системе электро</w:t>
      </w:r>
      <w:r w:rsidRPr="0016754F">
        <w:rPr>
          <w:rFonts w:ascii="Times New Roman" w:hAnsi="Times New Roman" w:cs="Times New Roman"/>
          <w:color w:val="auto"/>
          <w:sz w:val="20"/>
          <w:szCs w:val="20"/>
        </w:rPr>
        <w:softHyphen/>
        <w:t>снабжения.</w:t>
      </w:r>
    </w:p>
    <w:p w:rsidR="0016754F" w:rsidRPr="0016754F" w:rsidRDefault="0016754F" w:rsidP="001B1515">
      <w:pPr>
        <w:ind w:firstLine="320"/>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 xml:space="preserve">Представляется, что во всех случаях необходимо стремиться к максимальному уменьшению числа используемых напряжений. Особенно следует избегать применения смежных напряжений, отношение между которыми составляет менее </w:t>
      </w:r>
      <w:r w:rsidRPr="0016754F">
        <w:rPr>
          <w:rFonts w:ascii="Times New Roman" w:hAnsi="Times New Roman" w:cs="Times New Roman"/>
          <w:color w:val="auto"/>
          <w:spacing w:val="60"/>
          <w:sz w:val="20"/>
          <w:szCs w:val="20"/>
        </w:rPr>
        <w:t>3:</w:t>
      </w:r>
      <w:r>
        <w:rPr>
          <w:rFonts w:ascii="Times New Roman" w:hAnsi="Times New Roman" w:cs="Times New Roman"/>
          <w:color w:val="auto"/>
          <w:spacing w:val="60"/>
          <w:sz w:val="20"/>
          <w:szCs w:val="20"/>
        </w:rPr>
        <w:t>1</w:t>
      </w:r>
      <w:r w:rsidRPr="0016754F">
        <w:rPr>
          <w:rFonts w:ascii="Times New Roman" w:hAnsi="Times New Roman" w:cs="Times New Roman"/>
          <w:color w:val="auto"/>
          <w:spacing w:val="60"/>
          <w:sz w:val="20"/>
          <w:szCs w:val="20"/>
        </w:rPr>
        <w:t>.</w:t>
      </w:r>
    </w:p>
    <w:p w:rsidR="0016754F" w:rsidRPr="0016754F" w:rsidRDefault="0016754F" w:rsidP="001B1515">
      <w:pPr>
        <w:ind w:firstLine="320"/>
        <w:jc w:val="both"/>
        <w:rPr>
          <w:rFonts w:ascii="Times New Roman" w:hAnsi="Times New Roman" w:cs="Times New Roman"/>
          <w:color w:val="auto"/>
          <w:sz w:val="20"/>
          <w:szCs w:val="20"/>
        </w:rPr>
      </w:pPr>
      <w:r w:rsidRPr="0016754F">
        <w:rPr>
          <w:rFonts w:ascii="Times New Roman" w:hAnsi="Times New Roman" w:cs="Times New Roman"/>
          <w:color w:val="auto"/>
          <w:sz w:val="20"/>
          <w:szCs w:val="20"/>
        </w:rPr>
        <w:t>При существующих условиях наиболее целесообразной пред</w:t>
      </w:r>
      <w:r w:rsidRPr="0016754F">
        <w:rPr>
          <w:rFonts w:ascii="Times New Roman" w:hAnsi="Times New Roman" w:cs="Times New Roman"/>
          <w:color w:val="auto"/>
          <w:sz w:val="20"/>
          <w:szCs w:val="20"/>
        </w:rPr>
        <w:softHyphen/>
        <w:t>ставляется система с непосредственной трансформацией 110/10 кВ. Область применения системы с тремя напряжениями должна определяться технико-экономическими расчетами.</w:t>
      </w:r>
    </w:p>
    <w:p w:rsidR="004D3BA9" w:rsidRPr="004D3BA9" w:rsidRDefault="0016754F" w:rsidP="001B1515">
      <w:pPr>
        <w:pStyle w:val="a8"/>
        <w:shd w:val="clear" w:color="auto" w:fill="auto"/>
        <w:spacing w:after="217" w:line="240" w:lineRule="auto"/>
        <w:rPr>
          <w:rFonts w:eastAsia="Arial Unicode MS"/>
          <w:lang w:eastAsia="ru-RU"/>
        </w:rPr>
      </w:pPr>
      <w:r w:rsidRPr="0016754F">
        <w:t>При технико-экономической оценке систем электроснабжения города решающее значение имеет принятый срок проектирования. Рациональные решения могут быть найдены, если этот срок составляет 15—20 лет. Последнее имеет особое значение при реше</w:t>
      </w:r>
      <w:r w:rsidRPr="0016754F">
        <w:softHyphen/>
        <w:t>нии вопросов развития или реконструкции действующих систем электроснабжения. Существующие электрические сети в зависи</w:t>
      </w:r>
      <w:r w:rsidRPr="0016754F">
        <w:softHyphen/>
        <w:t>мости от их состояния и пригодности к дальнейшему использова</w:t>
      </w:r>
      <w:r w:rsidRPr="0016754F">
        <w:softHyphen/>
        <w:t>нию очень затрудняют принятие решений о переходе в системе электроснабжения к более высокому напряжению, так как усиле</w:t>
      </w:r>
      <w:r w:rsidR="004D3BA9" w:rsidRPr="004D3BA9">
        <w:t>н</w:t>
      </w:r>
      <w:r w:rsidR="004D3BA9" w:rsidRPr="004D3BA9">
        <w:rPr>
          <w:rFonts w:eastAsia="Arial Unicode MS"/>
          <w:bCs/>
          <w:lang w:eastAsia="ru-RU"/>
        </w:rPr>
        <w:t>ие действующих сетей при ограниченных сроках проектирова</w:t>
      </w:r>
      <w:r w:rsidR="004D3BA9" w:rsidRPr="004D3BA9">
        <w:rPr>
          <w:rFonts w:eastAsia="Arial Unicode MS"/>
          <w:bCs/>
          <w:lang w:eastAsia="ru-RU"/>
        </w:rPr>
        <w:softHyphen/>
      </w:r>
      <w:r w:rsidR="004D3BA9" w:rsidRPr="004D3BA9">
        <w:rPr>
          <w:rFonts w:eastAsia="Arial Unicode MS"/>
          <w:lang w:eastAsia="ru-RU"/>
        </w:rPr>
        <w:t>ния, как правило, выгоднее сооружения новых сетей, к тому же более высокого напряжения. Применительно к отечественным средним и крупным городам изложенное означает, что при соору</w:t>
      </w:r>
      <w:r w:rsidR="004D3BA9" w:rsidRPr="004D3BA9">
        <w:rPr>
          <w:rFonts w:eastAsia="Arial Unicode MS"/>
          <w:lang w:eastAsia="ru-RU"/>
        </w:rPr>
        <w:softHyphen/>
        <w:t>жении новых и развитии действующих систем следует стремиться к сокращению числа ступеней трансформации энергии и ликви</w:t>
      </w:r>
      <w:r w:rsidR="004D3BA9" w:rsidRPr="004D3BA9">
        <w:rPr>
          <w:rFonts w:eastAsia="Arial Unicode MS"/>
          <w:lang w:eastAsia="ru-RU"/>
        </w:rPr>
        <w:softHyphen/>
        <w:t>дации напряжений 6 и 35 кВ путем перевода действующих сетей на напряжение 10 и 110 кВ соответственно</w:t>
      </w:r>
      <w:r w:rsidR="004D3BA9">
        <w:rPr>
          <w:rFonts w:eastAsia="Arial Unicode MS"/>
          <w:lang w:eastAsia="ru-RU"/>
        </w:rPr>
        <w:t>.</w:t>
      </w:r>
      <w:r w:rsidR="004D3BA9" w:rsidRPr="004D3BA9">
        <w:rPr>
          <w:rFonts w:eastAsia="Arial Unicode MS"/>
          <w:lang w:eastAsia="ru-RU"/>
        </w:rPr>
        <w:t xml:space="preserve"> Для крупнейших городов возможно использование более высоких напряжений, чем</w:t>
      </w:r>
      <w:r w:rsidR="004D3BA9" w:rsidRPr="004D3BA9">
        <w:rPr>
          <w:rFonts w:eastAsia="Arial Unicode MS"/>
          <w:b/>
          <w:bCs/>
          <w:lang w:eastAsia="ru-RU"/>
        </w:rPr>
        <w:t xml:space="preserve"> </w:t>
      </w:r>
      <w:r w:rsidR="004D3BA9" w:rsidRPr="004D3BA9">
        <w:rPr>
          <w:rFonts w:eastAsia="Arial Unicode MS"/>
          <w:bCs/>
          <w:lang w:eastAsia="ru-RU"/>
        </w:rPr>
        <w:t>110 кВ.</w:t>
      </w:r>
    </w:p>
    <w:p w:rsidR="004D3BA9" w:rsidRPr="004D3BA9" w:rsidRDefault="004D3BA9" w:rsidP="001B1515">
      <w:pPr>
        <w:spacing w:after="20"/>
        <w:ind w:firstLine="1060"/>
        <w:jc w:val="center"/>
        <w:rPr>
          <w:rFonts w:ascii="Times New Roman" w:hAnsi="Times New Roman" w:cs="Times New Roman"/>
          <w:b/>
          <w:color w:val="auto"/>
          <w:sz w:val="20"/>
          <w:szCs w:val="20"/>
        </w:rPr>
      </w:pPr>
      <w:r w:rsidRPr="004D3BA9">
        <w:rPr>
          <w:rFonts w:ascii="Times New Roman" w:hAnsi="Times New Roman" w:cs="Times New Roman"/>
          <w:b/>
          <w:color w:val="auto"/>
          <w:sz w:val="20"/>
          <w:szCs w:val="20"/>
        </w:rPr>
        <w:t>7-6 ПЕРЕВОД ДЕЙСТВУЮЩИХ КАБЕЛЬНЫХ СЕТЕЙ</w:t>
      </w:r>
    </w:p>
    <w:p w:rsidR="004D3BA9" w:rsidRPr="004D3BA9" w:rsidRDefault="004D3BA9" w:rsidP="001B1515">
      <w:pPr>
        <w:spacing w:after="127"/>
        <w:ind w:firstLine="1060"/>
        <w:jc w:val="center"/>
        <w:rPr>
          <w:rFonts w:ascii="Times New Roman" w:hAnsi="Times New Roman" w:cs="Times New Roman"/>
          <w:b/>
          <w:color w:val="auto"/>
          <w:sz w:val="20"/>
          <w:szCs w:val="20"/>
        </w:rPr>
      </w:pPr>
      <w:r w:rsidRPr="004D3BA9">
        <w:rPr>
          <w:rFonts w:ascii="Times New Roman" w:hAnsi="Times New Roman" w:cs="Times New Roman"/>
          <w:b/>
          <w:color w:val="auto"/>
          <w:sz w:val="20"/>
          <w:szCs w:val="20"/>
        </w:rPr>
        <w:t>НА ПОВЫШЕННОЕ НАПРЯЖЕНИЕ</w:t>
      </w:r>
    </w:p>
    <w:p w:rsidR="004D3BA9" w:rsidRPr="004D3BA9" w:rsidRDefault="004D3BA9" w:rsidP="001B1515">
      <w:pPr>
        <w:ind w:firstLine="1060"/>
        <w:jc w:val="both"/>
        <w:rPr>
          <w:rFonts w:ascii="Times New Roman" w:hAnsi="Times New Roman" w:cs="Times New Roman"/>
          <w:color w:val="auto"/>
          <w:sz w:val="20"/>
          <w:szCs w:val="20"/>
        </w:rPr>
      </w:pPr>
      <w:r w:rsidRPr="004D3BA9">
        <w:rPr>
          <w:rFonts w:ascii="Times New Roman" w:hAnsi="Times New Roman" w:cs="Times New Roman"/>
          <w:color w:val="auto"/>
          <w:sz w:val="20"/>
          <w:szCs w:val="20"/>
        </w:rPr>
        <w:t>В условиях непрерывного роста нагрузки и необходи</w:t>
      </w:r>
      <w:r w:rsidRPr="004D3BA9">
        <w:rPr>
          <w:rFonts w:ascii="Times New Roman" w:hAnsi="Times New Roman" w:cs="Times New Roman"/>
          <w:color w:val="auto"/>
          <w:sz w:val="20"/>
          <w:szCs w:val="20"/>
        </w:rPr>
        <w:softHyphen/>
        <w:t>мости систематического развития электрических сетей выявляется рациональность перевода действующих сетей на повышенное напряжение с максимальным использованием установленного оборудования. Для кабельных сетей такой перевод возможен в пределах напряжений одного класса, в частности сетей 220/127 В на напряжение 380/220 В и напряжения 6 кВ на напряжение 10 кВ</w:t>
      </w:r>
      <w:r w:rsidR="00DE6A03">
        <w:rPr>
          <w:rFonts w:ascii="Times New Roman" w:hAnsi="Times New Roman" w:cs="Times New Roman"/>
          <w:color w:val="auto"/>
          <w:sz w:val="20"/>
          <w:szCs w:val="20"/>
        </w:rPr>
        <w:t>.</w:t>
      </w:r>
    </w:p>
    <w:p w:rsidR="004D3BA9" w:rsidRPr="004D3BA9" w:rsidRDefault="004D3BA9" w:rsidP="001B1515">
      <w:pPr>
        <w:ind w:firstLine="320"/>
        <w:jc w:val="both"/>
        <w:rPr>
          <w:rFonts w:ascii="Times New Roman" w:hAnsi="Times New Roman" w:cs="Times New Roman"/>
          <w:color w:val="auto"/>
          <w:sz w:val="20"/>
          <w:szCs w:val="20"/>
        </w:rPr>
      </w:pPr>
      <w:r w:rsidRPr="004D3BA9">
        <w:rPr>
          <w:rFonts w:ascii="Times New Roman" w:hAnsi="Times New Roman" w:cs="Times New Roman"/>
          <w:color w:val="auto"/>
          <w:sz w:val="20"/>
          <w:szCs w:val="20"/>
        </w:rPr>
        <w:t>В настоящее время в СССР накопился значительный опыт перевода действующих кабельных линий 6 кВ на напряжение 10 кВ. Этот опыт базируется на возможности использования кабе</w:t>
      </w:r>
      <w:r w:rsidRPr="004D3BA9">
        <w:rPr>
          <w:rFonts w:ascii="Times New Roman" w:hAnsi="Times New Roman" w:cs="Times New Roman"/>
          <w:color w:val="auto"/>
          <w:sz w:val="20"/>
          <w:szCs w:val="20"/>
        </w:rPr>
        <w:softHyphen/>
        <w:t>лей с конструктивным напряжением 6 кВ в сетях 10 кВ. Практи</w:t>
      </w:r>
      <w:r w:rsidRPr="004D3BA9">
        <w:rPr>
          <w:rFonts w:ascii="Times New Roman" w:hAnsi="Times New Roman" w:cs="Times New Roman"/>
          <w:color w:val="auto"/>
          <w:sz w:val="20"/>
          <w:szCs w:val="20"/>
        </w:rPr>
        <w:softHyphen/>
        <w:t>ческая возможность применения действующих кабелей на более высоком напряжении основана на использовании запаса электри</w:t>
      </w:r>
      <w:r w:rsidRPr="004D3BA9">
        <w:rPr>
          <w:rFonts w:ascii="Times New Roman" w:hAnsi="Times New Roman" w:cs="Times New Roman"/>
          <w:color w:val="auto"/>
          <w:sz w:val="20"/>
          <w:szCs w:val="20"/>
        </w:rPr>
        <w:softHyphen/>
        <w:t>ческой прочности изоляции кабелей, выполненных в соответствии с ранее действующими нормами.</w:t>
      </w:r>
    </w:p>
    <w:p w:rsidR="009C1BF8" w:rsidRPr="009C1BF8" w:rsidRDefault="004D3BA9" w:rsidP="001B1515">
      <w:pPr>
        <w:pStyle w:val="a8"/>
        <w:shd w:val="clear" w:color="auto" w:fill="auto"/>
        <w:spacing w:line="240" w:lineRule="auto"/>
      </w:pPr>
      <w:r w:rsidRPr="004D3BA9">
        <w:t>Дополнительно к этому приведем результаты исследования вопросов работы изоляции кабелей 6 кВ при напряжении 10 кВ. Как следует из работы [39], возникающие при этом процессы ионизации в изоляции кабелей, а следовательно, условия старения изоляции и сокращение срока службы кабеля определяются не только фактом увеличения напряжения от 6 до 10 кВ, но зависят и от качества изготовления кабеля, его нагрузки, времени на</w:t>
      </w:r>
      <w:r w:rsidRPr="004D3BA9">
        <w:softHyphen/>
        <w:t xml:space="preserve">хождения кабеля в режиме однофазного замыкания на землю. Дополненные специальными испытаниями </w:t>
      </w:r>
      <w:r w:rsidRPr="004D3BA9">
        <w:lastRenderedPageBreak/>
        <w:t>исследования состо</w:t>
      </w:r>
      <w:r w:rsidRPr="004D3BA9">
        <w:softHyphen/>
        <w:t xml:space="preserve">яния изоляции кабелей б кВ, работающих при напряжении 10 кВ различные сроки, позволили прийти к благоприятным выводам о работе кабелей 6 кВ, переводимых на 10 кВ. Эти исследования, а также опыт эксплуатации сетей, где осуществлен перевод, показали, что процесс ускоренного старения изоляции кабелей </w:t>
      </w:r>
      <w:r w:rsidR="00DE6A03">
        <w:t>6</w:t>
      </w:r>
      <w:r w:rsidRPr="004D3BA9">
        <w:t xml:space="preserve"> кВ наблюдается только на вертикальных участках, в частности на вводах кабелей в подстанции. Аналогичные процессы возможны на участках кабелей </w:t>
      </w:r>
      <w:r w:rsidR="00DE6A03">
        <w:t>6</w:t>
      </w:r>
      <w:r w:rsidRPr="004D3BA9">
        <w:t xml:space="preserve"> кВ с заведомо дефектной изоляцией. Как правило, требуется тщательная оценка конструкций, установлен</w:t>
      </w:r>
      <w:r w:rsidR="009C1BF8" w:rsidRPr="009C1BF8">
        <w:t>ных на кабелях 6 кВ соединительных и концевых муфт, которые</w:t>
      </w:r>
    </w:p>
    <w:p w:rsidR="009C1BF8" w:rsidRPr="009C1BF8" w:rsidRDefault="009C1BF8" w:rsidP="001B1515">
      <w:pPr>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весьма часто выполняются по местным требованиям и являются неудовлетворительными даже для применения в сетях 6 кВ</w:t>
      </w:r>
      <w:r>
        <w:rPr>
          <w:rFonts w:ascii="Times New Roman" w:hAnsi="Times New Roman" w:cs="Times New Roman"/>
          <w:color w:val="auto"/>
          <w:sz w:val="20"/>
          <w:szCs w:val="20"/>
        </w:rPr>
        <w:t>.</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Технико-экономическая целесообразность переустройства се</w:t>
      </w:r>
      <w:r w:rsidRPr="009C1BF8">
        <w:rPr>
          <w:rFonts w:ascii="Times New Roman" w:hAnsi="Times New Roman" w:cs="Times New Roman"/>
          <w:color w:val="auto"/>
          <w:sz w:val="20"/>
          <w:szCs w:val="20"/>
        </w:rPr>
        <w:softHyphen/>
        <w:t>тей с использованием действующих кабелей на повышенном напряжении основана на значительном увеличении их пропускной способности. Например, при переводе кабелей 6 кВ на 10 кВ (при равном сечении жил и равных потерях напряжения) можно передать примерно в три раза большую мощность.</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Однако использование кабелей на повышенном напряжении связано с работами по реконструкции остальных элементов сети: трансформаторов, распределительных устройств и других, что требует определенных затрат, которые следует принимать во внимание при экономической оценке перевода на повышенное напряжение. Сопоставляя приведенные затраты, связанные с рас</w:t>
      </w:r>
      <w:r w:rsidRPr="009C1BF8">
        <w:rPr>
          <w:rFonts w:ascii="Times New Roman" w:hAnsi="Times New Roman" w:cs="Times New Roman"/>
          <w:color w:val="auto"/>
          <w:sz w:val="20"/>
          <w:szCs w:val="20"/>
        </w:rPr>
        <w:softHyphen/>
        <w:t>ширением сетей при существующем напряжении, с дополнитель</w:t>
      </w:r>
      <w:r w:rsidRPr="009C1BF8">
        <w:rPr>
          <w:rFonts w:ascii="Times New Roman" w:hAnsi="Times New Roman" w:cs="Times New Roman"/>
          <w:color w:val="auto"/>
          <w:sz w:val="20"/>
          <w:szCs w:val="20"/>
        </w:rPr>
        <w:softHyphen/>
        <w:t>ными затратами по переводу на повышенное напряжение, можно определить эффективность реконструкции сетей. При переводе на повышенное напряжение отмечается значительное снижение потерь мощности и энергии.</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Целесообразность перевода во многом зависит от местных условий и, в первую очередь, от возможности последующей работы действующего оборудования при более высоком напряжении. Как правило, реконструкция распределительных устройств 6 кВ при переводе на 10 кВ заключается в замене трансформаторов напряжения, предохранителей ПК и т. д.</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В РУ подстанций и ТП необходимо проверить изоляционные расстояния от токоведущих частей до заземленных конструкций и частей зданий, между проводниками разных фаз, а также от токоведущих частей до сплошных и сетчатых ограждений. Эти расстояния должны соответствовать напряжению 10 кВ.</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Трансформаторы мощностью 630 кВА с номинальным напря</w:t>
      </w:r>
      <w:r w:rsidRPr="009C1BF8">
        <w:rPr>
          <w:rFonts w:ascii="Times New Roman" w:hAnsi="Times New Roman" w:cs="Times New Roman"/>
          <w:color w:val="auto"/>
          <w:sz w:val="20"/>
          <w:szCs w:val="20"/>
        </w:rPr>
        <w:softHyphen/>
        <w:t>жением 6 и 10 кВ выпускаются одного типа. Поэтому при переводе сетей могут быть использованы существующие трансформаторы с заменой обмотки 6 кВ на обмотку 10 кВ. Стоимость такой ра</w:t>
      </w:r>
      <w:r w:rsidRPr="009C1BF8">
        <w:rPr>
          <w:rFonts w:ascii="Times New Roman" w:hAnsi="Times New Roman" w:cs="Times New Roman"/>
          <w:color w:val="auto"/>
          <w:sz w:val="20"/>
          <w:szCs w:val="20"/>
        </w:rPr>
        <w:softHyphen/>
        <w:t>боты составляет 50—70 % стоимости трансформатора. Трансфор</w:t>
      </w:r>
      <w:r w:rsidRPr="009C1BF8">
        <w:rPr>
          <w:rFonts w:ascii="Times New Roman" w:hAnsi="Times New Roman" w:cs="Times New Roman"/>
          <w:color w:val="auto"/>
          <w:sz w:val="20"/>
          <w:szCs w:val="20"/>
        </w:rPr>
        <w:softHyphen/>
        <w:t>маторы меньших мощностей различны по типу: отличаются не только числом витков в обмотках, но и размерами, а также изоля</w:t>
      </w:r>
      <w:r w:rsidRPr="009C1BF8">
        <w:rPr>
          <w:rFonts w:ascii="Times New Roman" w:hAnsi="Times New Roman" w:cs="Times New Roman"/>
          <w:color w:val="auto"/>
          <w:sz w:val="20"/>
          <w:szCs w:val="20"/>
        </w:rPr>
        <w:softHyphen/>
        <w:t>цией обмоток. Однако изоляция этих трансформаторов имеет запас электрической прочности, что позволяет использовать транс</w:t>
      </w:r>
      <w:r w:rsidRPr="009C1BF8">
        <w:rPr>
          <w:rFonts w:ascii="Times New Roman" w:hAnsi="Times New Roman" w:cs="Times New Roman"/>
          <w:color w:val="auto"/>
          <w:sz w:val="20"/>
          <w:szCs w:val="20"/>
        </w:rPr>
        <w:softHyphen/>
        <w:t>форматоры 6 кВ при напряжении 10 кВ с небольшим изменением их обмоток.</w:t>
      </w:r>
    </w:p>
    <w:p w:rsidR="009C1BF8" w:rsidRPr="009C1BF8" w:rsidRDefault="009C1BF8" w:rsidP="001B1515">
      <w:pPr>
        <w:ind w:firstLine="320"/>
        <w:jc w:val="both"/>
        <w:rPr>
          <w:rFonts w:ascii="Times New Roman" w:hAnsi="Times New Roman" w:cs="Times New Roman"/>
          <w:color w:val="auto"/>
          <w:sz w:val="20"/>
          <w:szCs w:val="20"/>
        </w:rPr>
      </w:pPr>
      <w:r w:rsidRPr="009C1BF8">
        <w:rPr>
          <w:rFonts w:ascii="Times New Roman" w:hAnsi="Times New Roman" w:cs="Times New Roman"/>
          <w:color w:val="auto"/>
          <w:sz w:val="20"/>
          <w:szCs w:val="20"/>
        </w:rPr>
        <w:t>Определенные трудности связаны с реконструкцией действу</w:t>
      </w:r>
      <w:r w:rsidRPr="009C1BF8">
        <w:rPr>
          <w:rFonts w:ascii="Times New Roman" w:hAnsi="Times New Roman" w:cs="Times New Roman"/>
          <w:color w:val="auto"/>
          <w:sz w:val="20"/>
          <w:szCs w:val="20"/>
        </w:rPr>
        <w:softHyphen/>
        <w:t>ющих источников питания для установки трансформаторов с но</w:t>
      </w:r>
      <w:r w:rsidRPr="009C1BF8">
        <w:rPr>
          <w:rFonts w:ascii="Times New Roman" w:hAnsi="Times New Roman" w:cs="Times New Roman"/>
          <w:color w:val="auto"/>
          <w:sz w:val="20"/>
          <w:szCs w:val="20"/>
        </w:rPr>
        <w:softHyphen/>
        <w:t>вым напряжением 10 кВ, особенно на переходный период, когда имеется необходимость в напряжениях 6 и 10 кВ.</w:t>
      </w:r>
    </w:p>
    <w:p w:rsidR="00785665" w:rsidRPr="00785665" w:rsidRDefault="009C1BF8" w:rsidP="00DA15D5">
      <w:pPr>
        <w:pStyle w:val="a8"/>
        <w:shd w:val="clear" w:color="auto" w:fill="auto"/>
        <w:spacing w:line="240" w:lineRule="auto"/>
        <w:ind w:firstLine="264"/>
      </w:pPr>
      <w:r w:rsidRPr="009C1BF8">
        <w:t>Возникающие при этом вопросы решаются в зависимости от местных условий. В частности, на источнике питания может</w:t>
      </w:r>
      <w:r w:rsidR="00785665">
        <w:t xml:space="preserve"> </w:t>
      </w:r>
      <w:r w:rsidR="00785665" w:rsidRPr="00785665">
        <w:t>устанавливаться дополнительный понижающий трансформатор со вторичным напряжением</w:t>
      </w:r>
      <w:r w:rsidR="00785665" w:rsidRPr="00785665">
        <w:rPr>
          <w:rFonts w:eastAsia="SimHei"/>
        </w:rPr>
        <w:t xml:space="preserve"> 10</w:t>
      </w:r>
      <w:r w:rsidR="00785665" w:rsidRPr="00785665">
        <w:t xml:space="preserve"> кВ</w:t>
      </w:r>
      <w:r w:rsidR="00785665">
        <w:t>.</w:t>
      </w:r>
      <w:r w:rsidR="00785665" w:rsidRPr="00785665">
        <w:t xml:space="preserve"> Иногда предусматривается дополнительная трансформация</w:t>
      </w:r>
      <w:r w:rsidR="00785665" w:rsidRPr="00785665">
        <w:rPr>
          <w:rFonts w:eastAsia="SimHei"/>
        </w:rPr>
        <w:t xml:space="preserve"> 6/10</w:t>
      </w:r>
      <w:r w:rsidR="00785665" w:rsidRPr="00785665">
        <w:t xml:space="preserve"> кВ с установкой соответ</w:t>
      </w:r>
      <w:r w:rsidR="00785665" w:rsidRPr="00785665">
        <w:softHyphen/>
        <w:t>ствующих трансформаторов. Весьма целесообразной оказывается замена действующих трансформаторов со вторичным напряже</w:t>
      </w:r>
      <w:r w:rsidR="00785665" w:rsidRPr="00785665">
        <w:softHyphen/>
        <w:t>нием 6 кВ на трехобмоточные трансформаторы и трансформаторы с расщепленными обмотками напряжением 6 и 10 кВ. Такие трансформаторы изготовляются отечественной промышленностью.</w:t>
      </w:r>
    </w:p>
    <w:p w:rsidR="00DA15D5" w:rsidRPr="00785665" w:rsidRDefault="00DA15D5" w:rsidP="00DA15D5">
      <w:pPr>
        <w:ind w:firstLine="320"/>
        <w:jc w:val="both"/>
        <w:rPr>
          <w:rFonts w:ascii="Times New Roman" w:hAnsi="Times New Roman" w:cs="Times New Roman"/>
          <w:color w:val="auto"/>
          <w:sz w:val="20"/>
          <w:szCs w:val="20"/>
        </w:rPr>
      </w:pPr>
      <w:r w:rsidRPr="00785665">
        <w:rPr>
          <w:rFonts w:ascii="Times New Roman" w:hAnsi="Times New Roman" w:cs="Times New Roman"/>
          <w:color w:val="auto"/>
          <w:sz w:val="20"/>
          <w:szCs w:val="20"/>
        </w:rPr>
        <w:t>Возможные схемы подстанций на переходный период указаны на рис. 7-16. Схемы учитывают условия резервирования транс</w:t>
      </w:r>
      <w:r w:rsidRPr="00785665">
        <w:rPr>
          <w:rFonts w:ascii="Times New Roman" w:hAnsi="Times New Roman" w:cs="Times New Roman"/>
          <w:color w:val="auto"/>
          <w:sz w:val="20"/>
          <w:szCs w:val="20"/>
        </w:rPr>
        <w:softHyphen/>
        <w:t xml:space="preserve">форматоров. Как правило, действующее РУ 6 кВ максимально используется с его переводом на 10 кВ посекционно. В схеме рис. 7-16, </w:t>
      </w:r>
      <w:r w:rsidRPr="00785665">
        <w:rPr>
          <w:rFonts w:ascii="Times New Roman" w:hAnsi="Times New Roman" w:cs="Times New Roman"/>
          <w:i/>
          <w:color w:val="auto"/>
          <w:sz w:val="20"/>
          <w:szCs w:val="20"/>
        </w:rPr>
        <w:t>а</w:t>
      </w:r>
      <w:r w:rsidRPr="00785665">
        <w:rPr>
          <w:rFonts w:ascii="Times New Roman" w:hAnsi="Times New Roman" w:cs="Times New Roman"/>
          <w:color w:val="auto"/>
          <w:sz w:val="20"/>
          <w:szCs w:val="20"/>
        </w:rPr>
        <w:t xml:space="preserve"> для резервирования трансформаторов предусматри</w:t>
      </w:r>
      <w:r w:rsidRPr="00785665">
        <w:rPr>
          <w:rFonts w:ascii="Times New Roman" w:hAnsi="Times New Roman" w:cs="Times New Roman"/>
          <w:color w:val="auto"/>
          <w:sz w:val="20"/>
          <w:szCs w:val="20"/>
        </w:rPr>
        <w:softHyphen/>
        <w:t>вается установка дополнительного переходного трансформатора 6/10 кВ.</w:t>
      </w:r>
    </w:p>
    <w:p w:rsidR="00DA15D5" w:rsidRPr="00785665" w:rsidRDefault="00DA15D5" w:rsidP="00DA15D5">
      <w:pPr>
        <w:ind w:firstLine="320"/>
        <w:jc w:val="both"/>
        <w:rPr>
          <w:rFonts w:ascii="Times New Roman" w:hAnsi="Times New Roman" w:cs="Times New Roman"/>
          <w:color w:val="auto"/>
          <w:sz w:val="20"/>
          <w:szCs w:val="20"/>
        </w:rPr>
      </w:pPr>
      <w:r w:rsidRPr="00785665">
        <w:rPr>
          <w:rFonts w:ascii="Times New Roman" w:hAnsi="Times New Roman" w:cs="Times New Roman"/>
          <w:color w:val="auto"/>
          <w:sz w:val="20"/>
          <w:szCs w:val="20"/>
        </w:rPr>
        <w:t>При оценке целесообразности временной установки трансфор</w:t>
      </w:r>
      <w:r w:rsidRPr="00785665">
        <w:rPr>
          <w:rFonts w:ascii="Times New Roman" w:hAnsi="Times New Roman" w:cs="Times New Roman"/>
          <w:color w:val="auto"/>
          <w:sz w:val="20"/>
          <w:szCs w:val="20"/>
        </w:rPr>
        <w:softHyphen/>
        <w:t>маторов с расщепленной обмоткой (рис. 7-16, б) или трехобмоточных трансформаторов (рис. 7-16,</w:t>
      </w:r>
      <w:r w:rsidRPr="00785665">
        <w:rPr>
          <w:rFonts w:ascii="Times New Roman" w:hAnsi="Times New Roman" w:cs="Times New Roman"/>
          <w:i/>
          <w:iCs/>
          <w:color w:val="auto"/>
          <w:sz w:val="20"/>
          <w:szCs w:val="20"/>
        </w:rPr>
        <w:t xml:space="preserve"> в)</w:t>
      </w:r>
      <w:r w:rsidRPr="00785665">
        <w:rPr>
          <w:rFonts w:ascii="Times New Roman" w:hAnsi="Times New Roman" w:cs="Times New Roman"/>
          <w:color w:val="auto"/>
          <w:sz w:val="20"/>
          <w:szCs w:val="20"/>
        </w:rPr>
        <w:t xml:space="preserve"> следует учитывать ряд об</w:t>
      </w:r>
      <w:r w:rsidRPr="00785665">
        <w:rPr>
          <w:rFonts w:ascii="Times New Roman" w:hAnsi="Times New Roman" w:cs="Times New Roman"/>
          <w:color w:val="auto"/>
          <w:sz w:val="20"/>
          <w:szCs w:val="20"/>
        </w:rPr>
        <w:softHyphen/>
        <w:t>стоятельств. По экономическим соображениям предпочтительным представляется использование трансформаторов с расщепленной обмоткой, стоимость которых на 4—5 % ниже стоимости трехобмоточных трансформаторов. В зависимости от мощности транс</w:t>
      </w:r>
      <w:r w:rsidRPr="00785665">
        <w:rPr>
          <w:rFonts w:ascii="Times New Roman" w:hAnsi="Times New Roman" w:cs="Times New Roman"/>
          <w:color w:val="auto"/>
          <w:sz w:val="20"/>
          <w:szCs w:val="20"/>
        </w:rPr>
        <w:softHyphen/>
        <w:t>форматора в последнем случае, кроме того, может возникнуть необходимость применения реакторов.</w:t>
      </w:r>
    </w:p>
    <w:p w:rsidR="00785665" w:rsidRDefault="00785665" w:rsidP="001B1515">
      <w:pPr>
        <w:rPr>
          <w:rFonts w:ascii="Times New Roman" w:hAnsi="Times New Roman" w:cs="Times New Roman"/>
          <w:color w:val="auto"/>
          <w:sz w:val="20"/>
          <w:szCs w:val="20"/>
        </w:rPr>
      </w:pPr>
    </w:p>
    <w:p w:rsidR="00785665" w:rsidRDefault="00785665" w:rsidP="001B1515">
      <w:pPr>
        <w:rPr>
          <w:rFonts w:ascii="Times New Roman" w:hAnsi="Times New Roman" w:cs="Times New Roman"/>
          <w:color w:val="auto"/>
          <w:sz w:val="20"/>
          <w:szCs w:val="20"/>
        </w:rPr>
      </w:pPr>
    </w:p>
    <w:p w:rsidR="00785665" w:rsidRDefault="00785665" w:rsidP="001B1515">
      <w:pPr>
        <w:jc w:val="center"/>
        <w:rPr>
          <w:rFonts w:ascii="Times New Roman" w:hAnsi="Times New Roman" w:cs="Times New Roman"/>
          <w:color w:val="auto"/>
          <w:sz w:val="20"/>
          <w:szCs w:val="20"/>
        </w:rPr>
      </w:pPr>
      <w:r>
        <w:rPr>
          <w:noProof/>
        </w:rPr>
        <w:lastRenderedPageBreak/>
        <w:drawing>
          <wp:inline distT="0" distB="0" distL="0" distR="0" wp14:anchorId="34410B52" wp14:editId="3E5C1DC2">
            <wp:extent cx="6050357" cy="3771900"/>
            <wp:effectExtent l="0" t="0" r="7620" b="0"/>
            <wp:docPr id="117" name="Рисунок 117" descr="C:\Users\LenovoUser\AppData\Local\Microsoft\Windows\Temporary Internet Files\Content.Word\1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LenovoUser\AppData\Local\Microsoft\Windows\Temporary Internet Files\Content.Word\10224.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60062" cy="3777950"/>
                    </a:xfrm>
                    <a:prstGeom prst="rect">
                      <a:avLst/>
                    </a:prstGeom>
                    <a:noFill/>
                    <a:ln>
                      <a:noFill/>
                    </a:ln>
                  </pic:spPr>
                </pic:pic>
              </a:graphicData>
            </a:graphic>
          </wp:inline>
        </w:drawing>
      </w:r>
    </w:p>
    <w:p w:rsidR="00785665" w:rsidRDefault="00785665" w:rsidP="001B1515">
      <w:pPr>
        <w:rPr>
          <w:rFonts w:ascii="Times New Roman" w:hAnsi="Times New Roman" w:cs="Times New Roman"/>
          <w:color w:val="auto"/>
          <w:sz w:val="20"/>
          <w:szCs w:val="20"/>
        </w:rPr>
      </w:pPr>
    </w:p>
    <w:p w:rsidR="00785665" w:rsidRPr="00785665" w:rsidRDefault="00785665" w:rsidP="001B1515">
      <w:pPr>
        <w:rPr>
          <w:rFonts w:ascii="Times New Roman" w:hAnsi="Times New Roman" w:cs="Times New Roman"/>
          <w:color w:val="auto"/>
          <w:sz w:val="20"/>
          <w:szCs w:val="20"/>
        </w:rPr>
      </w:pPr>
    </w:p>
    <w:p w:rsidR="00D6519C" w:rsidRPr="00D6519C" w:rsidRDefault="00785665" w:rsidP="00DA15D5">
      <w:pPr>
        <w:pStyle w:val="a8"/>
        <w:shd w:val="clear" w:color="auto" w:fill="auto"/>
        <w:spacing w:after="77" w:line="240" w:lineRule="auto"/>
        <w:ind w:firstLine="284"/>
        <w:rPr>
          <w:rFonts w:eastAsia="Arial Unicode MS"/>
          <w:lang w:eastAsia="ru-RU"/>
        </w:rPr>
      </w:pPr>
      <w:r w:rsidRPr="00785665">
        <w:t>Однако при использовании трансформаторов с расщепленной обмоткой следует учитывать условия изменения нагрузки обмоток 6 и 10 кВ в течение переходного периода. Для примера на рис. 7-17 приведено распределение нагрузки обмоток в течение расчетного срока перевода, равного 5 годам, при этом учитыва</w:t>
      </w:r>
      <w:r w:rsidRPr="00785665">
        <w:softHyphen/>
        <w:t>лось, что нагрузка трансформатора к концу срока достигает 70 % номинальной (по условию аварийного режима), а нагрузка обмоток — 35 %. Такое условие соблюдается только в том случае, когда за рассматриваемый период суммарная нагрузка трансфор</w:t>
      </w:r>
      <w:r w:rsidR="00D6519C" w:rsidRPr="00D6519C">
        <w:rPr>
          <w:rFonts w:eastAsia="Arial Unicode MS"/>
          <w:lang w:eastAsia="ru-RU"/>
        </w:rPr>
        <w:t>матора увеличивается в два раза, а нагрузка обмотки 6</w:t>
      </w:r>
      <w:r w:rsidR="00D6519C">
        <w:rPr>
          <w:rFonts w:eastAsia="Arial Unicode MS"/>
          <w:lang w:eastAsia="ru-RU"/>
        </w:rPr>
        <w:t xml:space="preserve"> </w:t>
      </w:r>
      <w:r w:rsidR="00D6519C" w:rsidRPr="00D6519C">
        <w:rPr>
          <w:rFonts w:eastAsia="Arial Unicode MS"/>
          <w:lang w:eastAsia="ru-RU"/>
        </w:rPr>
        <w:t>кВ остается неизменной (рис. 7-17,</w:t>
      </w:r>
      <w:r w:rsidR="00D6519C" w:rsidRPr="00D6519C">
        <w:rPr>
          <w:rFonts w:eastAsia="Arial Unicode MS"/>
          <w:i/>
          <w:iCs/>
          <w:spacing w:val="20"/>
          <w:lang w:eastAsia="ru-RU"/>
        </w:rPr>
        <w:t xml:space="preserve"> а).</w:t>
      </w:r>
      <w:r w:rsidR="00D6519C" w:rsidRPr="00D6519C">
        <w:rPr>
          <w:rFonts w:eastAsia="Arial Unicode MS"/>
          <w:lang w:eastAsia="ru-RU"/>
        </w:rPr>
        <w:t xml:space="preserve"> В других случаях нагрузки обмоток могут быть в определенные периоды выше допустимой. Такой пример показан на рис. 7-17, б, где нагрузка обмотки 6 кВ за рассматриваемый период уменьшается до нуля, а суммарная нагрузка трансформатора достигает установленного значения 70 % номинальной. В таких условиях, как следует из рис. 7-17, б, обмотка 10 кВ во второй половине периода будет перегружаться (заштрихованная зона).</w:t>
      </w:r>
    </w:p>
    <w:p w:rsidR="00D6519C" w:rsidRPr="00D6519C" w:rsidRDefault="00D6519C"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6EEE7490" wp14:editId="4CFAB764">
            <wp:extent cx="3322320" cy="1310640"/>
            <wp:effectExtent l="0" t="0" r="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22320" cy="1310640"/>
                    </a:xfrm>
                    <a:prstGeom prst="rect">
                      <a:avLst/>
                    </a:prstGeom>
                    <a:noFill/>
                    <a:ln>
                      <a:noFill/>
                    </a:ln>
                  </pic:spPr>
                </pic:pic>
              </a:graphicData>
            </a:graphic>
          </wp:inline>
        </w:drawing>
      </w:r>
    </w:p>
    <w:p w:rsidR="00D6519C" w:rsidRPr="00D6519C" w:rsidRDefault="00D6519C" w:rsidP="001B1515">
      <w:pPr>
        <w:framePr w:wrap="notBeside" w:vAnchor="text" w:hAnchor="text" w:xAlign="center" w:y="1"/>
        <w:jc w:val="center"/>
        <w:rPr>
          <w:rFonts w:ascii="Times New Roman" w:hAnsi="Times New Roman" w:cs="Times New Roman"/>
          <w:color w:val="auto"/>
          <w:sz w:val="20"/>
          <w:szCs w:val="20"/>
        </w:rPr>
      </w:pPr>
      <w:r w:rsidRPr="00D6519C">
        <w:rPr>
          <w:rFonts w:ascii="Times New Roman" w:hAnsi="Times New Roman" w:cs="Times New Roman"/>
          <w:color w:val="auto"/>
          <w:sz w:val="20"/>
          <w:szCs w:val="20"/>
        </w:rPr>
        <w:t>Рис. 7-17. Распределение (</w:t>
      </w:r>
      <w:proofErr w:type="spellStart"/>
      <w:r w:rsidRPr="00D6519C">
        <w:rPr>
          <w:rFonts w:ascii="Times New Roman" w:hAnsi="Times New Roman" w:cs="Times New Roman"/>
          <w:color w:val="auto"/>
          <w:sz w:val="20"/>
          <w:szCs w:val="20"/>
        </w:rPr>
        <w:t>шрузкн</w:t>
      </w:r>
      <w:proofErr w:type="spellEnd"/>
      <w:r w:rsidRPr="00D6519C">
        <w:rPr>
          <w:rFonts w:ascii="Times New Roman" w:hAnsi="Times New Roman" w:cs="Times New Roman"/>
          <w:color w:val="auto"/>
          <w:sz w:val="20"/>
          <w:szCs w:val="20"/>
        </w:rPr>
        <w:t xml:space="preserve"> трансформаторов</w:t>
      </w:r>
    </w:p>
    <w:p w:rsidR="00D6519C" w:rsidRPr="00D6519C" w:rsidRDefault="00D6519C" w:rsidP="001B1515">
      <w:pPr>
        <w:framePr w:wrap="notBeside" w:vAnchor="text" w:hAnchor="text" w:xAlign="center" w:y="1"/>
        <w:jc w:val="center"/>
        <w:rPr>
          <w:rFonts w:ascii="Times New Roman" w:hAnsi="Times New Roman" w:cs="Times New Roman"/>
          <w:color w:val="auto"/>
          <w:spacing w:val="10"/>
          <w:sz w:val="20"/>
          <w:szCs w:val="20"/>
        </w:rPr>
      </w:pPr>
      <w:r>
        <w:rPr>
          <w:rFonts w:ascii="Times New Roman" w:hAnsi="Times New Roman" w:cs="Times New Roman"/>
          <w:color w:val="auto"/>
          <w:spacing w:val="10"/>
          <w:sz w:val="20"/>
          <w:szCs w:val="20"/>
        </w:rPr>
        <w:t>1</w:t>
      </w:r>
      <w:r w:rsidRPr="00D6519C">
        <w:rPr>
          <w:rFonts w:ascii="Times New Roman" w:hAnsi="Times New Roman" w:cs="Times New Roman"/>
          <w:color w:val="auto"/>
          <w:spacing w:val="10"/>
          <w:sz w:val="20"/>
          <w:szCs w:val="20"/>
        </w:rPr>
        <w:t xml:space="preserve"> — суммарная </w:t>
      </w:r>
      <w:r>
        <w:rPr>
          <w:rFonts w:ascii="Times New Roman" w:hAnsi="Times New Roman" w:cs="Times New Roman"/>
          <w:color w:val="auto"/>
          <w:spacing w:val="10"/>
          <w:sz w:val="20"/>
          <w:szCs w:val="20"/>
          <w:lang w:eastAsia="en-US"/>
        </w:rPr>
        <w:t>наг</w:t>
      </w:r>
      <w:r w:rsidRPr="00D6519C">
        <w:rPr>
          <w:rFonts w:ascii="Times New Roman" w:hAnsi="Times New Roman" w:cs="Times New Roman"/>
          <w:color w:val="auto"/>
          <w:spacing w:val="10"/>
          <w:sz w:val="20"/>
          <w:szCs w:val="20"/>
        </w:rPr>
        <w:t>ру</w:t>
      </w:r>
      <w:r>
        <w:rPr>
          <w:rFonts w:ascii="Times New Roman" w:hAnsi="Times New Roman" w:cs="Times New Roman"/>
          <w:color w:val="auto"/>
          <w:spacing w:val="10"/>
          <w:sz w:val="20"/>
          <w:szCs w:val="20"/>
        </w:rPr>
        <w:t>з</w:t>
      </w:r>
      <w:r w:rsidRPr="00D6519C">
        <w:rPr>
          <w:rFonts w:ascii="Times New Roman" w:hAnsi="Times New Roman" w:cs="Times New Roman"/>
          <w:color w:val="auto"/>
          <w:spacing w:val="10"/>
          <w:sz w:val="20"/>
          <w:szCs w:val="20"/>
        </w:rPr>
        <w:t xml:space="preserve">ка трансформатора (в % от </w:t>
      </w:r>
      <w:r w:rsidRPr="00D6519C">
        <w:rPr>
          <w:rFonts w:ascii="Times New Roman" w:hAnsi="Times New Roman" w:cs="Times New Roman"/>
          <w:smallCaps/>
          <w:color w:val="auto"/>
          <w:sz w:val="20"/>
          <w:szCs w:val="20"/>
          <w:lang w:val="en-US" w:eastAsia="en-US"/>
        </w:rPr>
        <w:t>S</w:t>
      </w:r>
      <w:r w:rsidRPr="00D6519C">
        <w:rPr>
          <w:rFonts w:ascii="Times New Roman" w:hAnsi="Times New Roman" w:cs="Times New Roman"/>
          <w:smallCaps/>
          <w:color w:val="auto"/>
          <w:sz w:val="20"/>
          <w:szCs w:val="20"/>
          <w:vertAlign w:val="subscript"/>
          <w:lang w:eastAsia="en-US"/>
        </w:rPr>
        <w:t>ном</w:t>
      </w:r>
      <w:r>
        <w:rPr>
          <w:rFonts w:ascii="Times New Roman" w:hAnsi="Times New Roman" w:cs="Times New Roman"/>
          <w:color w:val="auto"/>
          <w:spacing w:val="10"/>
          <w:sz w:val="20"/>
          <w:szCs w:val="20"/>
          <w:lang w:eastAsia="en-US"/>
        </w:rPr>
        <w:t>),</w:t>
      </w:r>
      <w:r w:rsidRPr="00D6519C">
        <w:rPr>
          <w:rFonts w:ascii="Times New Roman" w:hAnsi="Times New Roman" w:cs="Times New Roman"/>
          <w:color w:val="auto"/>
          <w:spacing w:val="10"/>
          <w:sz w:val="20"/>
          <w:szCs w:val="20"/>
          <w:lang w:eastAsia="en-US"/>
        </w:rPr>
        <w:t xml:space="preserve"> </w:t>
      </w:r>
      <w:r w:rsidRPr="00D6519C">
        <w:rPr>
          <w:rFonts w:ascii="Times New Roman" w:hAnsi="Times New Roman" w:cs="Times New Roman"/>
          <w:color w:val="auto"/>
          <w:spacing w:val="10"/>
          <w:sz w:val="20"/>
          <w:szCs w:val="20"/>
        </w:rPr>
        <w:t xml:space="preserve">2— то же обмотки 6 кВ, </w:t>
      </w:r>
      <w:r>
        <w:rPr>
          <w:rFonts w:ascii="Times New Roman" w:hAnsi="Times New Roman" w:cs="Times New Roman"/>
          <w:color w:val="auto"/>
          <w:spacing w:val="10"/>
          <w:sz w:val="20"/>
          <w:szCs w:val="20"/>
        </w:rPr>
        <w:t xml:space="preserve">                                             </w:t>
      </w:r>
      <w:r w:rsidRPr="00D6519C">
        <w:rPr>
          <w:rFonts w:ascii="Times New Roman" w:hAnsi="Times New Roman" w:cs="Times New Roman"/>
          <w:color w:val="auto"/>
          <w:spacing w:val="10"/>
          <w:sz w:val="20"/>
          <w:szCs w:val="20"/>
        </w:rPr>
        <w:t>3 —</w:t>
      </w:r>
      <w:r>
        <w:rPr>
          <w:rFonts w:ascii="Times New Roman" w:hAnsi="Times New Roman" w:cs="Times New Roman"/>
          <w:color w:val="auto"/>
          <w:spacing w:val="10"/>
          <w:sz w:val="20"/>
          <w:szCs w:val="20"/>
        </w:rPr>
        <w:t xml:space="preserve"> </w:t>
      </w:r>
      <w:r w:rsidRPr="00D6519C">
        <w:rPr>
          <w:rFonts w:ascii="Times New Roman" w:hAnsi="Times New Roman" w:cs="Times New Roman"/>
          <w:color w:val="auto"/>
          <w:spacing w:val="10"/>
          <w:sz w:val="20"/>
          <w:szCs w:val="20"/>
        </w:rPr>
        <w:t>то же обмотки 10 кВ</w:t>
      </w:r>
      <w:r>
        <w:rPr>
          <w:rFonts w:ascii="Times New Roman" w:hAnsi="Times New Roman" w:cs="Times New Roman"/>
          <w:color w:val="auto"/>
          <w:spacing w:val="10"/>
          <w:sz w:val="20"/>
          <w:szCs w:val="20"/>
        </w:rPr>
        <w:t>.</w:t>
      </w:r>
    </w:p>
    <w:p w:rsidR="00D6519C" w:rsidRPr="00D6519C" w:rsidRDefault="00D6519C" w:rsidP="001B1515">
      <w:pPr>
        <w:rPr>
          <w:rFonts w:ascii="Times New Roman" w:hAnsi="Times New Roman" w:cs="Times New Roman"/>
          <w:color w:val="auto"/>
          <w:sz w:val="20"/>
          <w:szCs w:val="20"/>
        </w:rPr>
      </w:pPr>
    </w:p>
    <w:p w:rsidR="00D6519C" w:rsidRPr="00D6519C" w:rsidRDefault="00D6519C" w:rsidP="001B1515">
      <w:pPr>
        <w:ind w:firstLine="320"/>
        <w:jc w:val="both"/>
        <w:rPr>
          <w:rFonts w:ascii="Times New Roman" w:hAnsi="Times New Roman" w:cs="Times New Roman"/>
          <w:color w:val="auto"/>
          <w:sz w:val="20"/>
          <w:szCs w:val="20"/>
        </w:rPr>
      </w:pPr>
      <w:r w:rsidRPr="00D6519C">
        <w:rPr>
          <w:rFonts w:ascii="Times New Roman" w:hAnsi="Times New Roman" w:cs="Times New Roman"/>
          <w:color w:val="auto"/>
          <w:sz w:val="20"/>
          <w:szCs w:val="20"/>
        </w:rPr>
        <w:t>Таким образом, применение трансформаторов с расщеплен</w:t>
      </w:r>
      <w:r w:rsidRPr="00D6519C">
        <w:rPr>
          <w:rFonts w:ascii="Times New Roman" w:hAnsi="Times New Roman" w:cs="Times New Roman"/>
          <w:color w:val="auto"/>
          <w:sz w:val="20"/>
          <w:szCs w:val="20"/>
        </w:rPr>
        <w:softHyphen/>
        <w:t>ными обмотками связано с необходимостью выбора трансформа</w:t>
      </w:r>
      <w:r w:rsidRPr="00D6519C">
        <w:rPr>
          <w:rFonts w:ascii="Times New Roman" w:hAnsi="Times New Roman" w:cs="Times New Roman"/>
          <w:color w:val="auto"/>
          <w:sz w:val="20"/>
          <w:szCs w:val="20"/>
        </w:rPr>
        <w:softHyphen/>
        <w:t>торов большей мощности, чем это требуется в случае применения трехобмоточных трансформаторов. Окончательно выбор при</w:t>
      </w:r>
      <w:r w:rsidRPr="00D6519C">
        <w:rPr>
          <w:rFonts w:ascii="Times New Roman" w:hAnsi="Times New Roman" w:cs="Times New Roman"/>
          <w:color w:val="auto"/>
          <w:sz w:val="20"/>
          <w:szCs w:val="20"/>
        </w:rPr>
        <w:softHyphen/>
        <w:t>нимается в соответствии с технико-экономическими расчетами, длительностью работ по переустройству сетей, возможностью использования трансформаторов по окончании этих работ.</w:t>
      </w:r>
    </w:p>
    <w:p w:rsidR="00D6519C" w:rsidRPr="00D6519C" w:rsidRDefault="00D6519C" w:rsidP="001B1515">
      <w:pPr>
        <w:ind w:firstLine="320"/>
        <w:jc w:val="both"/>
        <w:rPr>
          <w:rFonts w:ascii="Times New Roman" w:hAnsi="Times New Roman" w:cs="Times New Roman"/>
          <w:color w:val="auto"/>
          <w:sz w:val="20"/>
          <w:szCs w:val="20"/>
        </w:rPr>
      </w:pPr>
      <w:r w:rsidRPr="00D6519C">
        <w:rPr>
          <w:rFonts w:ascii="Times New Roman" w:hAnsi="Times New Roman" w:cs="Times New Roman"/>
          <w:color w:val="auto"/>
          <w:sz w:val="20"/>
          <w:szCs w:val="20"/>
        </w:rPr>
        <w:t xml:space="preserve">Продолжительность работ по переводу сети определяется характеристиками сети 6 кВ и ее состоянием, материальными возможностями сетевого предприятия и потребителей, имеющих внутризаводские сети и установки напряжением </w:t>
      </w:r>
      <w:r>
        <w:rPr>
          <w:rFonts w:ascii="Times New Roman" w:hAnsi="Times New Roman" w:cs="Times New Roman"/>
          <w:color w:val="auto"/>
          <w:sz w:val="20"/>
          <w:szCs w:val="20"/>
        </w:rPr>
        <w:t>6</w:t>
      </w:r>
      <w:r w:rsidRPr="00D6519C">
        <w:rPr>
          <w:rFonts w:ascii="Times New Roman" w:hAnsi="Times New Roman" w:cs="Times New Roman"/>
          <w:color w:val="auto"/>
          <w:sz w:val="20"/>
          <w:szCs w:val="20"/>
        </w:rPr>
        <w:t xml:space="preserve"> кВ. Перевод внутризаводских сетей и установок производится промышленными предприятиями, что требует соответствующей координации рас</w:t>
      </w:r>
      <w:r w:rsidRPr="00D6519C">
        <w:rPr>
          <w:rFonts w:ascii="Times New Roman" w:hAnsi="Times New Roman" w:cs="Times New Roman"/>
          <w:color w:val="auto"/>
          <w:sz w:val="20"/>
          <w:szCs w:val="20"/>
        </w:rPr>
        <w:softHyphen/>
        <w:t>сматриваемых работ в сетях с работами на источнике питания. Воз</w:t>
      </w:r>
      <w:r w:rsidRPr="00D6519C">
        <w:rPr>
          <w:rFonts w:ascii="Times New Roman" w:hAnsi="Times New Roman" w:cs="Times New Roman"/>
          <w:color w:val="auto"/>
          <w:sz w:val="20"/>
          <w:szCs w:val="20"/>
        </w:rPr>
        <w:softHyphen/>
        <w:t>никает необходимость проведения работ по переводу сети на напряжение 10 кВ отдельными этапами по мере готовности к пере</w:t>
      </w:r>
      <w:r w:rsidRPr="00D6519C">
        <w:rPr>
          <w:rFonts w:ascii="Times New Roman" w:hAnsi="Times New Roman" w:cs="Times New Roman"/>
          <w:color w:val="auto"/>
          <w:sz w:val="20"/>
          <w:szCs w:val="20"/>
        </w:rPr>
        <w:softHyphen/>
        <w:t>воду участков сети.</w:t>
      </w:r>
    </w:p>
    <w:p w:rsidR="00F54343" w:rsidRPr="00F54343" w:rsidRDefault="00D6519C" w:rsidP="001B1515">
      <w:pPr>
        <w:pStyle w:val="a8"/>
        <w:shd w:val="clear" w:color="auto" w:fill="auto"/>
        <w:rPr>
          <w:rFonts w:eastAsia="Batang"/>
        </w:rPr>
      </w:pPr>
      <w:r w:rsidRPr="00D6519C">
        <w:t>Основной трудностью перевода сети является обеспечение надежного электроснабжения потребителей на весь период вы</w:t>
      </w:r>
      <w:r w:rsidRPr="00D6519C">
        <w:softHyphen/>
        <w:t xml:space="preserve">полнения работ. С этой целью, кроме рассмотренных мер на понижающих подстанциях, возможна временная установка на стыках сетей 6 и 10 кВ переходных трансформаторов 6/10 кВ с использованием существующих ТП или с установкой КТПН, прокладкой временных связей 10 кВ и т. п. Ремонтные заводы производят переделку стандартных трансформаторов </w:t>
      </w:r>
      <w:r>
        <w:t>6</w:t>
      </w:r>
      <w:r w:rsidRPr="00D6519C">
        <w:t xml:space="preserve"> кВ на</w:t>
      </w:r>
      <w:r>
        <w:t xml:space="preserve"> </w:t>
      </w:r>
      <w:r w:rsidR="00F54343" w:rsidRPr="00F54343">
        <w:rPr>
          <w:rFonts w:eastAsia="Batang"/>
        </w:rPr>
        <w:t>автотрансформаторы 6/10 кВ. В габаритах стандартного транс</w:t>
      </w:r>
      <w:r w:rsidR="00F54343" w:rsidRPr="00F54343">
        <w:rPr>
          <w:rFonts w:eastAsia="Batang"/>
        </w:rPr>
        <w:softHyphen/>
        <w:t>форматора проходная мощность автотрансформатора увеличи</w:t>
      </w:r>
      <w:r w:rsidR="00F54343" w:rsidRPr="00F54343">
        <w:rPr>
          <w:rFonts w:eastAsia="Batang"/>
        </w:rPr>
        <w:softHyphen/>
        <w:t xml:space="preserve">вается в 2,5—3 раза. На </w:t>
      </w:r>
      <w:r w:rsidR="00F54343" w:rsidRPr="00F54343">
        <w:rPr>
          <w:rFonts w:eastAsia="Batang"/>
        </w:rPr>
        <w:lastRenderedPageBreak/>
        <w:t>подстанциях промышленных пред</w:t>
      </w:r>
      <w:r w:rsidR="00F54343" w:rsidRPr="00F54343">
        <w:rPr>
          <w:rFonts w:eastAsia="Batang"/>
        </w:rPr>
        <w:softHyphen/>
        <w:t>приятий выявляются высоковольтные двигатели и специальные установки 6 кВ, для которых также может потребоваться уста</w:t>
      </w:r>
      <w:r w:rsidR="00F54343" w:rsidRPr="00F54343">
        <w:rPr>
          <w:rFonts w:eastAsia="Batang"/>
        </w:rPr>
        <w:softHyphen/>
        <w:t>новка переходных трансформаторов 6/10 кВ.</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Работы, связанные непосредственно с переводом действующих кабельных линий номинального напряжения 6 кВ на напряжение 10 кВ, имеют специфический характер. Согласно регламентациям Минэнерго СССР при переводе кабелей 6 кВ необходимо учиты</w:t>
      </w:r>
      <w:r w:rsidRPr="00F54343">
        <w:rPr>
          <w:rFonts w:ascii="Times New Roman" w:eastAsia="Batang" w:hAnsi="Times New Roman" w:cs="Times New Roman"/>
          <w:color w:val="auto"/>
          <w:sz w:val="20"/>
          <w:szCs w:val="20"/>
        </w:rPr>
        <w:softHyphen/>
        <w:t>вать следующие требования.</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Целесообразность использования кабелей б кВ при напря</w:t>
      </w:r>
      <w:r w:rsidRPr="00F54343">
        <w:rPr>
          <w:rFonts w:ascii="Times New Roman" w:eastAsia="Batang" w:hAnsi="Times New Roman" w:cs="Times New Roman"/>
          <w:color w:val="auto"/>
          <w:sz w:val="20"/>
          <w:szCs w:val="20"/>
        </w:rPr>
        <w:softHyphen/>
        <w:t>жении 10 кВ или необходимость их замены следует определять на основании технико-экономического анализа с учетом местных условий. При этом следует исходить из того, что срок работы кабелей, переведенных на напряжение 10 кВ, в зависимости от их состояния на момент перевода сети может быть ориентиро</w:t>
      </w:r>
      <w:r w:rsidRPr="00F54343">
        <w:rPr>
          <w:rFonts w:ascii="Times New Roman" w:eastAsia="Batang" w:hAnsi="Times New Roman" w:cs="Times New Roman"/>
          <w:color w:val="auto"/>
          <w:sz w:val="20"/>
          <w:szCs w:val="20"/>
        </w:rPr>
        <w:softHyphen/>
        <w:t>вочно принят 8—12 лет.</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По результатам опыта эксплуатации, выборочных исследова</w:t>
      </w:r>
      <w:r w:rsidRPr="00F54343">
        <w:rPr>
          <w:rFonts w:ascii="Times New Roman" w:eastAsia="Batang" w:hAnsi="Times New Roman" w:cs="Times New Roman"/>
          <w:color w:val="auto"/>
          <w:sz w:val="20"/>
          <w:szCs w:val="20"/>
        </w:rPr>
        <w:softHyphen/>
        <w:t>ний и испытаний должны быть выявлены кабельные линии, имев</w:t>
      </w:r>
      <w:r w:rsidRPr="00F54343">
        <w:rPr>
          <w:rFonts w:ascii="Times New Roman" w:eastAsia="Batang" w:hAnsi="Times New Roman" w:cs="Times New Roman"/>
          <w:color w:val="auto"/>
          <w:sz w:val="20"/>
          <w:szCs w:val="20"/>
        </w:rPr>
        <w:softHyphen/>
        <w:t>шие повреждения вследствие дефектов изоляции, линии или отдельные участки с осушенной изоляцией, дефектные или явно устаревшие соединительные и концевые муфты, а также учтены конструктивные данные кабелей;</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не подлежат переводу на напряжение 10 кВ кабели с изношен</w:t>
      </w:r>
      <w:r w:rsidRPr="00F54343">
        <w:rPr>
          <w:rFonts w:ascii="Times New Roman" w:eastAsia="Batang" w:hAnsi="Times New Roman" w:cs="Times New Roman"/>
          <w:color w:val="auto"/>
          <w:sz w:val="20"/>
          <w:szCs w:val="20"/>
        </w:rPr>
        <w:softHyphen/>
        <w:t>ной изоляцией (признаками износа являются сухость и хрупкость бумажных лент, разложение пропиточного состава с выпадением канифоли);</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необходима замена кабельных линий 6 кВ или их участков при значительном осушении изоляции, наличии в кабелях заводских дефектов, а также участков с числом ремонтных соединительных муфт более 10 на 1 км линии;</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концевые муфты 6 кВ перед переводом должны быть, как пра</w:t>
      </w:r>
      <w:r w:rsidRPr="00F54343">
        <w:rPr>
          <w:rFonts w:ascii="Times New Roman" w:eastAsia="Batang" w:hAnsi="Times New Roman" w:cs="Times New Roman"/>
          <w:color w:val="auto"/>
          <w:sz w:val="20"/>
          <w:szCs w:val="20"/>
        </w:rPr>
        <w:softHyphen/>
        <w:t>вило, заменены новыми на напряжение 10 кВ (при необходимости должны быть перемонтированы соединительные муфты);</w:t>
      </w:r>
    </w:p>
    <w:p w:rsidR="00F54343" w:rsidRP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кабельные линии, переведенные на напряжение 10 кВ, должны испытываться выпрямленным напряжением 50—60 кВ с пери</w:t>
      </w:r>
      <w:r w:rsidRPr="00F54343">
        <w:rPr>
          <w:rFonts w:ascii="Times New Roman" w:eastAsia="Batang" w:hAnsi="Times New Roman" w:cs="Times New Roman"/>
          <w:color w:val="auto"/>
          <w:sz w:val="20"/>
          <w:szCs w:val="20"/>
        </w:rPr>
        <w:softHyphen/>
        <w:t>одичностью, принятой для кабельных линий 10 кВ.</w:t>
      </w:r>
    </w:p>
    <w:p w:rsidR="00F54343" w:rsidRDefault="00F54343" w:rsidP="001B1515">
      <w:pPr>
        <w:spacing w:line="216" w:lineRule="exact"/>
        <w:ind w:firstLine="320"/>
        <w:jc w:val="both"/>
        <w:rPr>
          <w:rFonts w:ascii="Times New Roman" w:eastAsia="Batang" w:hAnsi="Times New Roman" w:cs="Times New Roman"/>
          <w:color w:val="auto"/>
          <w:sz w:val="20"/>
          <w:szCs w:val="20"/>
        </w:rPr>
      </w:pPr>
      <w:r w:rsidRPr="00F54343">
        <w:rPr>
          <w:rFonts w:ascii="Times New Roman" w:eastAsia="Batang" w:hAnsi="Times New Roman" w:cs="Times New Roman"/>
          <w:color w:val="auto"/>
          <w:sz w:val="20"/>
          <w:szCs w:val="20"/>
        </w:rPr>
        <w:t xml:space="preserve">Опыт перевода кабельных линий 6 кВ на напряжение 10 кВ и их длительной эксплуатации подтверждает, что перечисленные требования являются слишком жесткими, особенно в отношении оценки срока работы кабелей 6 кВ, переведенных на напряжение 10 кВ. Поэтому рекомендации ВСН 97—83 в этом отношении имеют несколько иной характер. В частности, отмечается, что существующие кабельные сети </w:t>
      </w:r>
      <w:r>
        <w:rPr>
          <w:rFonts w:ascii="Times New Roman" w:eastAsia="Batang" w:hAnsi="Times New Roman" w:cs="Times New Roman"/>
          <w:color w:val="auto"/>
          <w:sz w:val="20"/>
          <w:szCs w:val="20"/>
        </w:rPr>
        <w:t>6</w:t>
      </w:r>
      <w:r w:rsidRPr="00F54343">
        <w:rPr>
          <w:rFonts w:ascii="Times New Roman" w:eastAsia="Batang" w:hAnsi="Times New Roman" w:cs="Times New Roman"/>
          <w:color w:val="auto"/>
          <w:sz w:val="20"/>
          <w:szCs w:val="20"/>
        </w:rPr>
        <w:t xml:space="preserve"> кВ при темпах ежегодного уве</w:t>
      </w:r>
      <w:r w:rsidRPr="00F54343">
        <w:rPr>
          <w:rFonts w:ascii="Times New Roman" w:eastAsia="Batang" w:hAnsi="Times New Roman" w:cs="Times New Roman"/>
          <w:color w:val="auto"/>
          <w:sz w:val="20"/>
          <w:szCs w:val="20"/>
        </w:rPr>
        <w:softHyphen/>
        <w:t>личения нагрузок на 5 % и более в течение 10—15 расчетных лет во всех случаях (независимо от загрузки и износа) следует пере</w:t>
      </w:r>
      <w:r w:rsidRPr="00F54343">
        <w:rPr>
          <w:rFonts w:ascii="Times New Roman" w:eastAsia="Batang" w:hAnsi="Times New Roman" w:cs="Times New Roman"/>
          <w:color w:val="auto"/>
          <w:sz w:val="20"/>
          <w:szCs w:val="20"/>
        </w:rPr>
        <w:softHyphen/>
        <w:t>водить в ближайшие 5—10 лет на напряжение 10 кВ.</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 xml:space="preserve">При использовании кабельных линий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на напряжении 10 кВ рекомендуется предусматривать замену кабелей на вер</w:t>
      </w:r>
      <w:r w:rsidRPr="00F54343">
        <w:rPr>
          <w:rFonts w:ascii="Times New Roman" w:hAnsi="Times New Roman" w:cs="Times New Roman"/>
          <w:color w:val="auto"/>
          <w:sz w:val="20"/>
          <w:szCs w:val="20"/>
        </w:rPr>
        <w:softHyphen/>
        <w:t>тикальных участках (вводы в ТП, крутонаклонные трассы) и участках линий с выраженными дефектами на кабели 10 кВ.</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Срок работы кабельных линий 6 кВ после перевода на 10 кВ следует принимать:</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не менее 20 лет для линий, проработавших при напряжении 6 кВ до перевода не более 15 лет;</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не менее 15 лет для линий, проработавших при напряжении 6 кВ свыше 15 лет, а также питающих линий, нагрузка которых после перевода будет составлять выше 50 % номинальной в тече</w:t>
      </w:r>
      <w:r w:rsidRPr="00F54343">
        <w:rPr>
          <w:rFonts w:ascii="Times New Roman" w:hAnsi="Times New Roman" w:cs="Times New Roman"/>
          <w:color w:val="auto"/>
          <w:sz w:val="20"/>
          <w:szCs w:val="20"/>
        </w:rPr>
        <w:softHyphen/>
        <w:t>ние ближайших 5 лет.</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Указанные сроки могут быть увеличены в зависимости от технического состояния линий, износа их изоляции и ре</w:t>
      </w:r>
      <w:r w:rsidRPr="00F54343">
        <w:rPr>
          <w:rFonts w:ascii="Times New Roman" w:hAnsi="Times New Roman" w:cs="Times New Roman"/>
          <w:color w:val="auto"/>
          <w:sz w:val="20"/>
          <w:szCs w:val="20"/>
        </w:rPr>
        <w:softHyphen/>
        <w:t>жима работы.</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Решающим является состояние изоляции действующих кабе</w:t>
      </w:r>
      <w:r w:rsidRPr="00F54343">
        <w:rPr>
          <w:rFonts w:ascii="Times New Roman" w:hAnsi="Times New Roman" w:cs="Times New Roman"/>
          <w:color w:val="auto"/>
          <w:sz w:val="20"/>
          <w:szCs w:val="20"/>
        </w:rPr>
        <w:softHyphen/>
        <w:t>лей, которое определяется профилактическими испытаниями. Как правило, для отечественных сетей уровень профилактических испытаний весьма высок, что создает дополнительный предпо</w:t>
      </w:r>
      <w:r w:rsidRPr="00F54343">
        <w:rPr>
          <w:rFonts w:ascii="Times New Roman" w:hAnsi="Times New Roman" w:cs="Times New Roman"/>
          <w:color w:val="auto"/>
          <w:sz w:val="20"/>
          <w:szCs w:val="20"/>
        </w:rPr>
        <w:softHyphen/>
        <w:t>сылки для рассматриваемого переустройства кабельных сетей.</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С момента принятия решения о переводе все новые кабельные линии и ТП следует выполнять на напряжение 10 кВ, не ожидая перевода рассматриваемого района сети на 10 кВ в полном объ</w:t>
      </w:r>
      <w:r w:rsidRPr="00F54343">
        <w:rPr>
          <w:rFonts w:ascii="Times New Roman" w:hAnsi="Times New Roman" w:cs="Times New Roman"/>
          <w:color w:val="auto"/>
          <w:sz w:val="20"/>
          <w:szCs w:val="20"/>
        </w:rPr>
        <w:softHyphen/>
        <w:t>еме. Успешное выполнение работ в значительной мере опреде</w:t>
      </w:r>
      <w:r w:rsidRPr="00F54343">
        <w:rPr>
          <w:rFonts w:ascii="Times New Roman" w:hAnsi="Times New Roman" w:cs="Times New Roman"/>
          <w:color w:val="auto"/>
          <w:sz w:val="20"/>
          <w:szCs w:val="20"/>
        </w:rPr>
        <w:softHyphen/>
        <w:t>ляется их организацией, так как возможные неувязки могут сказаться на надежности электроснабжения действующих по</w:t>
      </w:r>
      <w:r w:rsidRPr="00F54343">
        <w:rPr>
          <w:rFonts w:ascii="Times New Roman" w:hAnsi="Times New Roman" w:cs="Times New Roman"/>
          <w:color w:val="auto"/>
          <w:sz w:val="20"/>
          <w:szCs w:val="20"/>
        </w:rPr>
        <w:softHyphen/>
        <w:t>требителей.</w:t>
      </w:r>
    </w:p>
    <w:p w:rsidR="00F54343" w:rsidRPr="00F54343" w:rsidRDefault="00F54343" w:rsidP="001B1515">
      <w:pPr>
        <w:ind w:firstLine="320"/>
        <w:jc w:val="both"/>
        <w:rPr>
          <w:rFonts w:ascii="Times New Roman" w:hAnsi="Times New Roman" w:cs="Times New Roman"/>
          <w:color w:val="auto"/>
          <w:sz w:val="20"/>
          <w:szCs w:val="20"/>
        </w:rPr>
      </w:pPr>
      <w:r w:rsidRPr="00F54343">
        <w:rPr>
          <w:rFonts w:ascii="Times New Roman" w:hAnsi="Times New Roman" w:cs="Times New Roman"/>
          <w:color w:val="auto"/>
          <w:sz w:val="20"/>
          <w:szCs w:val="20"/>
        </w:rPr>
        <w:t>Расчеты, выполненные применительно к конкретным сетям 6 кВ, показывают высокую эффективность перевода на напря</w:t>
      </w:r>
      <w:r w:rsidRPr="00F54343">
        <w:rPr>
          <w:rFonts w:ascii="Times New Roman" w:hAnsi="Times New Roman" w:cs="Times New Roman"/>
          <w:color w:val="auto"/>
          <w:sz w:val="20"/>
          <w:szCs w:val="20"/>
        </w:rPr>
        <w:softHyphen/>
        <w:t>жение 10 кВ. Как следует из работы [18], при этом учитывается рост нагрузки сети в 1,5—2 раза, т. е. до полного использования пропускной способности переведенной на 10 кВ сети. При оценке эффективности определяются приведенные затраты по двум ва</w:t>
      </w:r>
      <w:r w:rsidRPr="00F54343">
        <w:rPr>
          <w:rFonts w:ascii="Times New Roman" w:hAnsi="Times New Roman" w:cs="Times New Roman"/>
          <w:color w:val="auto"/>
          <w:sz w:val="20"/>
          <w:szCs w:val="20"/>
        </w:rPr>
        <w:softHyphen/>
        <w:t xml:space="preserve">риантам: развитию действующей сети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в пределах расчетной нагрузки или ее переводу на 10 кВ в этих же условиях. В первом варианте учитываются затраты на реконструкцию действующих и сооружение новых РУ, ТП и РП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включая элементы вну</w:t>
      </w:r>
      <w:r w:rsidRPr="00F54343">
        <w:rPr>
          <w:rFonts w:ascii="Times New Roman" w:hAnsi="Times New Roman" w:cs="Times New Roman"/>
          <w:color w:val="auto"/>
          <w:sz w:val="20"/>
          <w:szCs w:val="20"/>
        </w:rPr>
        <w:softHyphen/>
        <w:t>тризаводских сетей; на прокладку новых и усиление действующих кабельных линий 6 кВ; на реконструкцию ЦП. Во втором варианте учитываются затраты на замену оборудования и трансформаторов на ЦП, РП, ТП; на замену дефектных кабелей, вертикальных участков и арматуры 6 кВ; на установку переходных трансформа</w:t>
      </w:r>
      <w:r w:rsidRPr="00F54343">
        <w:rPr>
          <w:rFonts w:ascii="Times New Roman" w:hAnsi="Times New Roman" w:cs="Times New Roman"/>
          <w:color w:val="auto"/>
          <w:sz w:val="20"/>
          <w:szCs w:val="20"/>
        </w:rPr>
        <w:softHyphen/>
        <w:t xml:space="preserve">торов 6/10 кВ для сети и двигателей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на прокладку, при необходимости, кабелей 10 кВ. Эффективность перевода отме</w:t>
      </w:r>
      <w:r w:rsidRPr="00F54343">
        <w:rPr>
          <w:rFonts w:ascii="Times New Roman" w:hAnsi="Times New Roman" w:cs="Times New Roman"/>
          <w:color w:val="auto"/>
          <w:sz w:val="20"/>
          <w:szCs w:val="20"/>
        </w:rPr>
        <w:softHyphen/>
        <w:t xml:space="preserve">чается при суммарной нагрузке высоковольтных двигателей </w:t>
      </w:r>
      <w:r>
        <w:rPr>
          <w:rFonts w:ascii="Times New Roman" w:hAnsi="Times New Roman" w:cs="Times New Roman"/>
          <w:color w:val="auto"/>
          <w:sz w:val="20"/>
          <w:szCs w:val="20"/>
        </w:rPr>
        <w:t>6</w:t>
      </w:r>
      <w:r w:rsidRPr="00F54343">
        <w:rPr>
          <w:rFonts w:ascii="Times New Roman" w:hAnsi="Times New Roman" w:cs="Times New Roman"/>
          <w:color w:val="auto"/>
          <w:sz w:val="20"/>
          <w:szCs w:val="20"/>
        </w:rPr>
        <w:t xml:space="preserve"> кВ менее 30 % в суммарной нагрузке сети [18].</w:t>
      </w:r>
    </w:p>
    <w:p w:rsidR="001D4AEC" w:rsidRPr="001D4AEC" w:rsidRDefault="00F54343" w:rsidP="001B1515">
      <w:pPr>
        <w:pStyle w:val="23"/>
        <w:shd w:val="clear" w:color="auto" w:fill="auto"/>
        <w:spacing w:line="240" w:lineRule="auto"/>
        <w:ind w:firstLine="264"/>
        <w:rPr>
          <w:rFonts w:eastAsia="Arial Unicode MS"/>
          <w:i w:val="0"/>
          <w:spacing w:val="0"/>
          <w:sz w:val="20"/>
          <w:szCs w:val="20"/>
          <w:lang w:eastAsia="ru-RU"/>
        </w:rPr>
      </w:pPr>
      <w:r w:rsidRPr="001D4AEC">
        <w:rPr>
          <w:i w:val="0"/>
          <w:sz w:val="20"/>
          <w:szCs w:val="20"/>
        </w:rPr>
        <w:t xml:space="preserve">Таким образом, перевод действующих сетей 6 кВ на 10 кВ </w:t>
      </w:r>
      <w:r w:rsidRPr="00F54343">
        <w:rPr>
          <w:bCs/>
          <w:i w:val="0"/>
          <w:sz w:val="20"/>
          <w:szCs w:val="20"/>
        </w:rPr>
        <w:t>является безусловно целесообразным мероприятием и имеет по</w:t>
      </w:r>
      <w:r w:rsidR="001D4AEC" w:rsidRPr="001D4AEC">
        <w:rPr>
          <w:rFonts w:eastAsia="Arial Unicode MS"/>
          <w:i w:val="0"/>
          <w:spacing w:val="0"/>
          <w:sz w:val="20"/>
          <w:szCs w:val="20"/>
          <w:lang w:eastAsia="ru-RU"/>
        </w:rPr>
        <w:t>тенциальные преимущества, которые связаны с введением в си</w:t>
      </w:r>
      <w:r w:rsidR="001D4AEC" w:rsidRPr="001D4AEC">
        <w:rPr>
          <w:rFonts w:eastAsia="Arial Unicode MS"/>
          <w:i w:val="0"/>
          <w:spacing w:val="0"/>
          <w:sz w:val="20"/>
          <w:szCs w:val="20"/>
          <w:lang w:eastAsia="ru-RU"/>
        </w:rPr>
        <w:softHyphen/>
        <w:t>стему электроснабжения города повышенного напряжения. Рас</w:t>
      </w:r>
      <w:r w:rsidR="001D4AEC" w:rsidRPr="001D4AEC">
        <w:rPr>
          <w:rFonts w:eastAsia="Arial Unicode MS"/>
          <w:i w:val="0"/>
          <w:spacing w:val="0"/>
          <w:sz w:val="20"/>
          <w:szCs w:val="20"/>
          <w:lang w:eastAsia="ru-RU"/>
        </w:rPr>
        <w:softHyphen/>
        <w:t>смотренное переустройство сетей имеет особую актуальность в условиях нашей страны, где более 60 % городских сетей рабо</w:t>
      </w:r>
      <w:r w:rsidR="001D4AEC" w:rsidRPr="001D4AEC">
        <w:rPr>
          <w:rFonts w:eastAsia="Arial Unicode MS"/>
          <w:i w:val="0"/>
          <w:spacing w:val="0"/>
          <w:sz w:val="20"/>
          <w:szCs w:val="20"/>
          <w:lang w:eastAsia="ru-RU"/>
        </w:rPr>
        <w:softHyphen/>
        <w:t>тает при напряжении 6 кВ.</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Основные затруднения, возникающие при переводе сетей низкого напря</w:t>
      </w:r>
      <w:r w:rsidRPr="001D4AEC">
        <w:rPr>
          <w:rFonts w:ascii="Times New Roman" w:hAnsi="Times New Roman" w:cs="Times New Roman"/>
          <w:color w:val="auto"/>
          <w:sz w:val="20"/>
          <w:szCs w:val="20"/>
        </w:rPr>
        <w:softHyphen/>
        <w:t>жения, определяются наличием у населения непереключаемых приемников (хо</w:t>
      </w:r>
      <w:r w:rsidRPr="001D4AEC">
        <w:rPr>
          <w:rFonts w:ascii="Times New Roman" w:hAnsi="Times New Roman" w:cs="Times New Roman"/>
          <w:color w:val="auto"/>
          <w:sz w:val="20"/>
          <w:szCs w:val="20"/>
        </w:rPr>
        <w:softHyphen/>
        <w:t>лодильники, пылесосы и т. д.). При этом перевод сетей на напряжение 380/220 В возможен по двум основным вариантам:</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замена всех электроламп, счетчиков, нагревательных элементов и установка при необходимости автотрансформаторов непосредственно у непереключаемых приемников;</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установка на каждом вводе в жилой дом специальных понижающих транс</w:t>
      </w:r>
      <w:r w:rsidRPr="001D4AEC">
        <w:rPr>
          <w:rFonts w:ascii="Times New Roman" w:hAnsi="Times New Roman" w:cs="Times New Roman"/>
          <w:color w:val="auto"/>
          <w:sz w:val="20"/>
          <w:szCs w:val="20"/>
        </w:rPr>
        <w:softHyphen/>
        <w:t>форматоров с 380 на 220 В без замены приемников потребителей.</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Подробная технико-экономическая оценка вариантов с учетом стоимости новых приемников или их переделки на напряжение 380 В, а также последую</w:t>
      </w:r>
      <w:r w:rsidRPr="001D4AEC">
        <w:rPr>
          <w:rFonts w:ascii="Times New Roman" w:hAnsi="Times New Roman" w:cs="Times New Roman"/>
          <w:color w:val="auto"/>
          <w:sz w:val="20"/>
          <w:szCs w:val="20"/>
        </w:rPr>
        <w:softHyphen/>
        <w:t>щих эксплуатационных расходов показала их равноценность. Однако предпо</w:t>
      </w:r>
      <w:r w:rsidRPr="001D4AEC">
        <w:rPr>
          <w:rFonts w:ascii="Times New Roman" w:hAnsi="Times New Roman" w:cs="Times New Roman"/>
          <w:color w:val="auto"/>
          <w:sz w:val="20"/>
          <w:szCs w:val="20"/>
        </w:rPr>
        <w:softHyphen/>
        <w:t xml:space="preserve">чтение должно быть отдано первому варианту, так как осуществление второго связано с размещением в </w:t>
      </w:r>
      <w:r w:rsidRPr="001D4AEC">
        <w:rPr>
          <w:rFonts w:ascii="Times New Roman" w:hAnsi="Times New Roman" w:cs="Times New Roman"/>
          <w:color w:val="auto"/>
          <w:sz w:val="20"/>
          <w:szCs w:val="20"/>
        </w:rPr>
        <w:lastRenderedPageBreak/>
        <w:t>Сети дополнительных трансформаторов 220/380 В, обслуживание которых ложится на энергоснабжающую организацию. К тому же установка этих трансформаторов в жилых домах встречает значительные труд</w:t>
      </w:r>
      <w:r w:rsidRPr="001D4AEC">
        <w:rPr>
          <w:rFonts w:ascii="Times New Roman" w:hAnsi="Times New Roman" w:cs="Times New Roman"/>
          <w:color w:val="auto"/>
          <w:sz w:val="20"/>
          <w:szCs w:val="20"/>
        </w:rPr>
        <w:softHyphen/>
        <w:t>ности.</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При переводе трехпроводных сетей 127 или 220 В или сетей с искусственной нулевой точкой, т. е. сетей с нейтраллерами, на систему 380/220 В рекоменду</w:t>
      </w:r>
      <w:r w:rsidRPr="001D4AEC">
        <w:rPr>
          <w:rFonts w:ascii="Times New Roman" w:hAnsi="Times New Roman" w:cs="Times New Roman"/>
          <w:color w:val="auto"/>
          <w:sz w:val="20"/>
          <w:szCs w:val="20"/>
        </w:rPr>
        <w:softHyphen/>
        <w:t>ется использовать в качестве четвертого провода свинцовые и алюминиевые обо</w:t>
      </w:r>
      <w:r w:rsidRPr="001D4AEC">
        <w:rPr>
          <w:rFonts w:ascii="Times New Roman" w:hAnsi="Times New Roman" w:cs="Times New Roman"/>
          <w:color w:val="auto"/>
          <w:sz w:val="20"/>
          <w:szCs w:val="20"/>
        </w:rPr>
        <w:softHyphen/>
        <w:t>лочки действующих кабелей. Многолетний опыт использования свинцовых обо</w:t>
      </w:r>
      <w:r w:rsidRPr="001D4AEC">
        <w:rPr>
          <w:rFonts w:ascii="Times New Roman" w:hAnsi="Times New Roman" w:cs="Times New Roman"/>
          <w:color w:val="auto"/>
          <w:sz w:val="20"/>
          <w:szCs w:val="20"/>
        </w:rPr>
        <w:softHyphen/>
        <w:t>лочек действующих кабелей в сети Ленинграда оказался весьма благоприятным и начиная с 1931 г. создал необходимые предпосылки для переустройства трех</w:t>
      </w:r>
      <w:r w:rsidRPr="001D4AEC">
        <w:rPr>
          <w:rFonts w:ascii="Times New Roman" w:hAnsi="Times New Roman" w:cs="Times New Roman"/>
          <w:color w:val="auto"/>
          <w:sz w:val="20"/>
          <w:szCs w:val="20"/>
        </w:rPr>
        <w:softHyphen/>
        <w:t>проводных сетей 110 В на систему 220/127 В, а в последующем на 380/220 В.</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Работам по переустройству сетей до 1000 В предшествует издание соответ</w:t>
      </w:r>
      <w:r w:rsidRPr="001D4AEC">
        <w:rPr>
          <w:rFonts w:ascii="Times New Roman" w:hAnsi="Times New Roman" w:cs="Times New Roman"/>
          <w:color w:val="auto"/>
          <w:sz w:val="20"/>
          <w:szCs w:val="20"/>
        </w:rPr>
        <w:softHyphen/>
        <w:t>ствующего распоряжения местными городскими властями, так как при переводе сети затрагиваются интересы населения.</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Значительный интерес представляет опыт решения рассматриваемой про</w:t>
      </w:r>
      <w:r w:rsidRPr="001D4AEC">
        <w:rPr>
          <w:rFonts w:ascii="Times New Roman" w:hAnsi="Times New Roman" w:cs="Times New Roman"/>
          <w:color w:val="auto"/>
          <w:sz w:val="20"/>
          <w:szCs w:val="20"/>
        </w:rPr>
        <w:softHyphen/>
        <w:t>блемы в сетях зарубежных стран, где работы по переводу действующих кабельных сетей на повышенное напряжение проводятся весьма интенсивно. Последнее дик</w:t>
      </w:r>
      <w:r w:rsidRPr="001D4AEC">
        <w:rPr>
          <w:rFonts w:ascii="Times New Roman" w:hAnsi="Times New Roman" w:cs="Times New Roman"/>
          <w:color w:val="auto"/>
          <w:sz w:val="20"/>
          <w:szCs w:val="20"/>
        </w:rPr>
        <w:softHyphen/>
        <w:t>туется целесообразностью ликвидации пестроты напряжений, а также наблюдае</w:t>
      </w:r>
      <w:r w:rsidRPr="001D4AEC">
        <w:rPr>
          <w:rFonts w:ascii="Times New Roman" w:hAnsi="Times New Roman" w:cs="Times New Roman"/>
          <w:color w:val="auto"/>
          <w:sz w:val="20"/>
          <w:szCs w:val="20"/>
        </w:rPr>
        <w:softHyphen/>
        <w:t>мым ростом нагрузки электрических сетей. Многочисленные работы освещают как имеющийся опыт выполнения этих работ, так и их технико-экономические пред</w:t>
      </w:r>
      <w:r w:rsidRPr="001D4AEC">
        <w:rPr>
          <w:rFonts w:ascii="Times New Roman" w:hAnsi="Times New Roman" w:cs="Times New Roman"/>
          <w:color w:val="auto"/>
          <w:sz w:val="20"/>
          <w:szCs w:val="20"/>
        </w:rPr>
        <w:softHyphen/>
        <w:t>посылки. Отмечается целесообразность переустройства сетей на повышенное напряжение на расчетный срок, в соответствии с которым производится плани</w:t>
      </w:r>
      <w:r w:rsidRPr="001D4AEC">
        <w:rPr>
          <w:rFonts w:ascii="Times New Roman" w:hAnsi="Times New Roman" w:cs="Times New Roman"/>
          <w:color w:val="auto"/>
          <w:sz w:val="20"/>
          <w:szCs w:val="20"/>
        </w:rPr>
        <w:softHyphen/>
        <w:t>рование таких работ.</w:t>
      </w:r>
    </w:p>
    <w:p w:rsidR="001D4AEC" w:rsidRP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В городах ФРГ по разработанным проектам за период до 1980 г. намечалась реконструкция 36</w:t>
      </w:r>
      <w:r>
        <w:rPr>
          <w:rFonts w:ascii="Times New Roman" w:hAnsi="Times New Roman" w:cs="Times New Roman"/>
          <w:color w:val="auto"/>
          <w:sz w:val="20"/>
          <w:szCs w:val="20"/>
        </w:rPr>
        <w:t xml:space="preserve"> </w:t>
      </w:r>
      <w:r w:rsidRPr="001D4AEC">
        <w:rPr>
          <w:rFonts w:ascii="Times New Roman" w:hAnsi="Times New Roman" w:cs="Times New Roman"/>
          <w:color w:val="auto"/>
          <w:sz w:val="20"/>
          <w:szCs w:val="20"/>
        </w:rPr>
        <w:t>тыс. км воздушных и 11,5</w:t>
      </w:r>
      <w:r>
        <w:rPr>
          <w:rFonts w:ascii="Times New Roman" w:hAnsi="Times New Roman" w:cs="Times New Roman"/>
          <w:color w:val="auto"/>
          <w:sz w:val="20"/>
          <w:szCs w:val="20"/>
        </w:rPr>
        <w:t xml:space="preserve"> </w:t>
      </w:r>
      <w:r w:rsidRPr="001D4AEC">
        <w:rPr>
          <w:rFonts w:ascii="Times New Roman" w:hAnsi="Times New Roman" w:cs="Times New Roman"/>
          <w:color w:val="auto"/>
          <w:sz w:val="20"/>
          <w:szCs w:val="20"/>
        </w:rPr>
        <w:t>тыс. км кабельных сетей. Одновременно с этим предусматривается переустройство 6060 подстанций потребителей и 27 000 трансформаторных пунктов. В Хельсинки за период 1956—1959 гг. на напряжение 10 кВ было переведено 109 км действующих кабельных сетей, из которых 45 % имели номинальное напряжение 6 кВ и были проложены более 30 лет назад.</w:t>
      </w:r>
    </w:p>
    <w:p w:rsidR="001D4AEC" w:rsidRDefault="001D4AEC" w:rsidP="001B1515">
      <w:pPr>
        <w:ind w:firstLine="34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Наряду с указанным изыскиваются другие методы перевода сетей на повы</w:t>
      </w:r>
      <w:r w:rsidRPr="001D4AEC">
        <w:rPr>
          <w:rFonts w:ascii="Times New Roman" w:hAnsi="Times New Roman" w:cs="Times New Roman"/>
          <w:color w:val="auto"/>
          <w:sz w:val="20"/>
          <w:szCs w:val="20"/>
        </w:rPr>
        <w:softHyphen/>
        <w:t>шенное напряжение, в частности путем изменения режима нейтрали. Как из</w:t>
      </w:r>
      <w:r w:rsidRPr="001D4AEC">
        <w:rPr>
          <w:rFonts w:ascii="Times New Roman" w:hAnsi="Times New Roman" w:cs="Times New Roman"/>
          <w:color w:val="auto"/>
          <w:sz w:val="20"/>
          <w:szCs w:val="20"/>
        </w:rPr>
        <w:softHyphen/>
        <w:t>вестно, заземление нейтрали облегчает условия работы изоляции сетей. Указан</w:t>
      </w:r>
      <w:r w:rsidRPr="001D4AEC">
        <w:rPr>
          <w:rFonts w:ascii="Times New Roman" w:hAnsi="Times New Roman" w:cs="Times New Roman"/>
          <w:color w:val="auto"/>
          <w:sz w:val="20"/>
          <w:szCs w:val="20"/>
        </w:rPr>
        <w:softHyphen/>
        <w:t>ный метод применен в Ганновере (ФРГ) при переводе действующей кабельной сети 5 кВ, работающей с изолированной нейтралью. В процессе перевода были использованы все 700 км существующих кабелей в результате заземления нейтрали сети 10 кВ через сопротивление и оборудования защиты линий 10 кВ от однофаз</w:t>
      </w:r>
      <w:r w:rsidRPr="001D4AEC">
        <w:rPr>
          <w:rFonts w:ascii="Times New Roman" w:hAnsi="Times New Roman" w:cs="Times New Roman"/>
          <w:color w:val="auto"/>
          <w:sz w:val="20"/>
          <w:szCs w:val="20"/>
        </w:rPr>
        <w:softHyphen/>
        <w:t>ных замыканий на землю. Применение рассматриваемого метода особенно благо</w:t>
      </w:r>
      <w:r w:rsidRPr="001D4AEC">
        <w:rPr>
          <w:rFonts w:ascii="Times New Roman" w:hAnsi="Times New Roman" w:cs="Times New Roman"/>
          <w:color w:val="auto"/>
          <w:sz w:val="20"/>
          <w:szCs w:val="20"/>
        </w:rPr>
        <w:softHyphen/>
        <w:t>приятно в автоматизированных сетях, так как при наличии заземленной нейтрали каждое однофазное замыкание приводит к отключению поврежденной линии.</w:t>
      </w:r>
      <w:r>
        <w:rPr>
          <w:rFonts w:ascii="Times New Roman" w:hAnsi="Times New Roman" w:cs="Times New Roman"/>
          <w:color w:val="auto"/>
          <w:sz w:val="20"/>
          <w:szCs w:val="20"/>
        </w:rPr>
        <w:t xml:space="preserve"> </w:t>
      </w:r>
      <w:r w:rsidRPr="001D4AEC">
        <w:rPr>
          <w:rFonts w:ascii="Times New Roman" w:hAnsi="Times New Roman" w:cs="Times New Roman"/>
          <w:color w:val="auto"/>
          <w:sz w:val="20"/>
          <w:szCs w:val="20"/>
        </w:rPr>
        <w:t>В частности, в Ганновере распределительные сети выполнены по замкнутой схеме со стороны низкого напряжения. Заземление нейтрали было использовано также при переводе действующей кабельной сети 6,6 кВ на напряжение 11 кВ в одном из городов Англии.</w:t>
      </w:r>
    </w:p>
    <w:p w:rsidR="001D4AEC" w:rsidRPr="001D4AEC" w:rsidRDefault="001D4AEC" w:rsidP="001B1515">
      <w:pPr>
        <w:ind w:firstLine="340"/>
        <w:jc w:val="both"/>
        <w:rPr>
          <w:rFonts w:ascii="Times New Roman" w:hAnsi="Times New Roman" w:cs="Times New Roman"/>
          <w:color w:val="auto"/>
          <w:sz w:val="20"/>
          <w:szCs w:val="20"/>
        </w:rPr>
      </w:pPr>
    </w:p>
    <w:p w:rsidR="001D4AEC" w:rsidRPr="00DA15D5" w:rsidRDefault="001D4AEC" w:rsidP="001B1515">
      <w:pPr>
        <w:spacing w:after="129"/>
        <w:ind w:firstLine="1020"/>
        <w:jc w:val="center"/>
        <w:rPr>
          <w:rFonts w:ascii="Times New Roman" w:hAnsi="Times New Roman" w:cs="Times New Roman"/>
          <w:b/>
          <w:color w:val="auto"/>
          <w:sz w:val="20"/>
          <w:szCs w:val="20"/>
        </w:rPr>
      </w:pPr>
      <w:r w:rsidRPr="00DA15D5">
        <w:rPr>
          <w:rFonts w:ascii="Times New Roman" w:hAnsi="Times New Roman" w:cs="Times New Roman"/>
          <w:b/>
          <w:color w:val="auto"/>
          <w:sz w:val="20"/>
          <w:szCs w:val="20"/>
        </w:rPr>
        <w:t>7-7. ОБЕСПЕЧЕНИЕ КАЧЕСТВА НАПРЯЖЕНИЯ</w:t>
      </w:r>
    </w:p>
    <w:p w:rsidR="001D4AEC" w:rsidRPr="001D4AEC" w:rsidRDefault="001D4AEC" w:rsidP="001B1515">
      <w:pPr>
        <w:ind w:firstLine="406"/>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По мере электрификации народного хозяйства увели</w:t>
      </w:r>
      <w:r w:rsidRPr="001D4AEC">
        <w:rPr>
          <w:rFonts w:ascii="Times New Roman" w:hAnsi="Times New Roman" w:cs="Times New Roman"/>
          <w:color w:val="auto"/>
          <w:sz w:val="20"/>
          <w:szCs w:val="20"/>
        </w:rPr>
        <w:softHyphen/>
        <w:t>чиваются требования к качеству напряжения. Регламентируемые значения показателей качества напряжения на зажимах электро</w:t>
      </w:r>
      <w:r w:rsidRPr="001D4AEC">
        <w:rPr>
          <w:rFonts w:ascii="Times New Roman" w:hAnsi="Times New Roman" w:cs="Times New Roman"/>
          <w:color w:val="auto"/>
          <w:sz w:val="20"/>
          <w:szCs w:val="20"/>
        </w:rPr>
        <w:softHyphen/>
        <w:t>приемников определяются ГОСТ 13109—67. К показателям каче</w:t>
      </w:r>
      <w:r w:rsidRPr="001D4AEC">
        <w:rPr>
          <w:rFonts w:ascii="Times New Roman" w:hAnsi="Times New Roman" w:cs="Times New Roman"/>
          <w:color w:val="auto"/>
          <w:sz w:val="20"/>
          <w:szCs w:val="20"/>
        </w:rPr>
        <w:softHyphen/>
        <w:t>ства напряжения трехфазной сети переменного тока относятся: отклонения напряжения от номинального значения, размах изме</w:t>
      </w:r>
      <w:r w:rsidRPr="001D4AEC">
        <w:rPr>
          <w:rFonts w:ascii="Times New Roman" w:hAnsi="Times New Roman" w:cs="Times New Roman"/>
          <w:color w:val="auto"/>
          <w:sz w:val="20"/>
          <w:szCs w:val="20"/>
        </w:rPr>
        <w:softHyphen/>
        <w:t>нений (колебаний) напряжения, коэффициенты несинусоидаль</w:t>
      </w:r>
      <w:r w:rsidRPr="001D4AEC">
        <w:rPr>
          <w:rFonts w:ascii="Times New Roman" w:hAnsi="Times New Roman" w:cs="Times New Roman"/>
          <w:color w:val="auto"/>
          <w:sz w:val="20"/>
          <w:szCs w:val="20"/>
        </w:rPr>
        <w:softHyphen/>
        <w:t>ности, несимметрии и неуравновешенности напряжения.</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Вопросы обеспечения потребителей требуемым качеством на</w:t>
      </w:r>
      <w:r w:rsidRPr="001D4AEC">
        <w:rPr>
          <w:rFonts w:ascii="Times New Roman" w:hAnsi="Times New Roman" w:cs="Times New Roman"/>
          <w:color w:val="auto"/>
          <w:sz w:val="20"/>
          <w:szCs w:val="20"/>
        </w:rPr>
        <w:softHyphen/>
        <w:t>пряжения определяются общей проблемой оптимизации систем электроснабжения. Решение этих вопросов связано со значитель</w:t>
      </w:r>
      <w:r w:rsidRPr="001D4AEC">
        <w:rPr>
          <w:rFonts w:ascii="Times New Roman" w:hAnsi="Times New Roman" w:cs="Times New Roman"/>
          <w:color w:val="auto"/>
          <w:sz w:val="20"/>
          <w:szCs w:val="20"/>
        </w:rPr>
        <w:softHyphen/>
        <w:t>ными трудностями, так как определение параметров основных элементов системы электроснабжения должно сочетаться с вы</w:t>
      </w:r>
      <w:r w:rsidRPr="001D4AEC">
        <w:rPr>
          <w:rFonts w:ascii="Times New Roman" w:hAnsi="Times New Roman" w:cs="Times New Roman"/>
          <w:color w:val="auto"/>
          <w:sz w:val="20"/>
          <w:szCs w:val="20"/>
        </w:rPr>
        <w:softHyphen/>
        <w:t>бором соответствующих мер по поддержанию напряжения и наи</w:t>
      </w:r>
      <w:r w:rsidRPr="001D4AEC">
        <w:rPr>
          <w:rFonts w:ascii="Times New Roman" w:hAnsi="Times New Roman" w:cs="Times New Roman"/>
          <w:color w:val="auto"/>
          <w:sz w:val="20"/>
          <w:szCs w:val="20"/>
        </w:rPr>
        <w:softHyphen/>
        <w:t>выгоднейшего режима его регулирования. Достоверное решение задачи возможно только на основании точных характеристик нагрузки на различных ступенях системы электроснабжения, что может быть обеспечено путем предварительных измерений в действующей системе и что остается неопределенным на стадии ее проектирования. Требования потребителей к качеству напря</w:t>
      </w:r>
      <w:r w:rsidRPr="001D4AEC">
        <w:rPr>
          <w:rFonts w:ascii="Times New Roman" w:hAnsi="Times New Roman" w:cs="Times New Roman"/>
          <w:color w:val="auto"/>
          <w:sz w:val="20"/>
          <w:szCs w:val="20"/>
        </w:rPr>
        <w:softHyphen/>
        <w:t>жения могут быть несовместимыми с условиями его обеспечения, так как максимумы нагрузки различных групп потребителей, как правило, не совпадают между собой.</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В отношении показателей качества напряжения следует от</w:t>
      </w:r>
      <w:r w:rsidRPr="001D4AEC">
        <w:rPr>
          <w:rFonts w:ascii="Times New Roman" w:hAnsi="Times New Roman" w:cs="Times New Roman"/>
          <w:color w:val="auto"/>
          <w:sz w:val="20"/>
          <w:szCs w:val="20"/>
        </w:rPr>
        <w:softHyphen/>
        <w:t>метить общие условия обеспечения этих показателей в регламен</w:t>
      </w:r>
      <w:r w:rsidRPr="001D4AEC">
        <w:rPr>
          <w:rFonts w:ascii="Times New Roman" w:hAnsi="Times New Roman" w:cs="Times New Roman"/>
          <w:color w:val="auto"/>
          <w:sz w:val="20"/>
          <w:szCs w:val="20"/>
        </w:rPr>
        <w:softHyphen/>
        <w:t>тированных пределах, принимая, что электрические сети вы</w:t>
      </w:r>
      <w:r w:rsidRPr="001D4AEC">
        <w:rPr>
          <w:rFonts w:ascii="Times New Roman" w:hAnsi="Times New Roman" w:cs="Times New Roman"/>
          <w:color w:val="auto"/>
          <w:sz w:val="20"/>
          <w:szCs w:val="20"/>
        </w:rPr>
        <w:softHyphen/>
        <w:t>полнены с учетом необходимых технических требований.</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Поддержание постоянным отклонения напряжения обеспечи</w:t>
      </w:r>
      <w:r w:rsidRPr="001D4AEC">
        <w:rPr>
          <w:rFonts w:ascii="Times New Roman" w:hAnsi="Times New Roman" w:cs="Times New Roman"/>
          <w:color w:val="auto"/>
          <w:sz w:val="20"/>
          <w:szCs w:val="20"/>
        </w:rPr>
        <w:softHyphen/>
        <w:t>вается соответствующим регулированием напряжения с ис</w:t>
      </w:r>
      <w:r w:rsidRPr="001D4AEC">
        <w:rPr>
          <w:rFonts w:ascii="Times New Roman" w:hAnsi="Times New Roman" w:cs="Times New Roman"/>
          <w:color w:val="auto"/>
          <w:sz w:val="20"/>
          <w:szCs w:val="20"/>
        </w:rPr>
        <w:softHyphen/>
        <w:t>пользованием совместно централизованного регулирования со стороны центра питания и местного регулирования с помощью средств, установленных у потребителя.</w:t>
      </w:r>
    </w:p>
    <w:p w:rsid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Другие показатели качества напряжения, в частности размах колебаний напряжения, несинусоидальность, несимметрия и не</w:t>
      </w:r>
      <w:r w:rsidRPr="001D4AEC">
        <w:rPr>
          <w:rFonts w:ascii="Times New Roman" w:hAnsi="Times New Roman" w:cs="Times New Roman"/>
          <w:color w:val="auto"/>
          <w:sz w:val="20"/>
          <w:szCs w:val="20"/>
        </w:rPr>
        <w:softHyphen/>
        <w:t>уравновешенность напряжения, определяются специфическими особенностями работы электроприемников потребителя (выпрями</w:t>
      </w:r>
      <w:r w:rsidRPr="001D4AEC">
        <w:rPr>
          <w:rFonts w:ascii="Times New Roman" w:hAnsi="Times New Roman" w:cs="Times New Roman"/>
          <w:color w:val="auto"/>
          <w:sz w:val="20"/>
          <w:szCs w:val="20"/>
        </w:rPr>
        <w:softHyphen/>
        <w:t>тельные и однофазные установки, дуговые электропечи и т. п.) и должны рассматриваться как искажения напряжения, вно</w:t>
      </w:r>
      <w:r w:rsidRPr="001D4AEC">
        <w:rPr>
          <w:rFonts w:ascii="Times New Roman" w:hAnsi="Times New Roman" w:cs="Times New Roman"/>
          <w:color w:val="auto"/>
          <w:sz w:val="20"/>
          <w:szCs w:val="20"/>
        </w:rPr>
        <w:softHyphen/>
        <w:t>симые электроприемниками в систему электроснабжения. Под</w:t>
      </w:r>
      <w:r w:rsidRPr="001D4AEC">
        <w:rPr>
          <w:rFonts w:ascii="Times New Roman" w:hAnsi="Times New Roman" w:cs="Times New Roman"/>
          <w:color w:val="auto"/>
          <w:sz w:val="20"/>
          <w:szCs w:val="20"/>
        </w:rPr>
        <w:softHyphen/>
        <w:t>черкнем, что эти искажения могут затрагивать электрические сети и связанных с ней потребителей в пределах центра питания.</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Эти искажения могут быть устранены только путем исполь</w:t>
      </w:r>
      <w:r w:rsidRPr="001D4AEC">
        <w:rPr>
          <w:rFonts w:ascii="Times New Roman" w:hAnsi="Times New Roman" w:cs="Times New Roman"/>
          <w:color w:val="auto"/>
          <w:sz w:val="20"/>
          <w:szCs w:val="20"/>
        </w:rPr>
        <w:softHyphen/>
        <w:t>зования соответствующих средств их компенсации с установкой этих средств в комплексе с электроприемниками потребителей.</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Как будет следовать из дальнейшего, некоторые меры по регу</w:t>
      </w:r>
      <w:r w:rsidRPr="001D4AEC">
        <w:rPr>
          <w:rFonts w:ascii="Times New Roman" w:hAnsi="Times New Roman" w:cs="Times New Roman"/>
          <w:color w:val="auto"/>
          <w:sz w:val="20"/>
          <w:szCs w:val="20"/>
        </w:rPr>
        <w:softHyphen/>
        <w:t>лированию напряжения могут требовать решений, противореча</w:t>
      </w:r>
      <w:r w:rsidRPr="001D4AEC">
        <w:rPr>
          <w:rFonts w:ascii="Times New Roman" w:hAnsi="Times New Roman" w:cs="Times New Roman"/>
          <w:color w:val="auto"/>
          <w:sz w:val="20"/>
          <w:szCs w:val="20"/>
        </w:rPr>
        <w:softHyphen/>
        <w:t>щих закономерностям рационального построения электрических сетей. Следовательно, необходим особо тщательный подход к вы</w:t>
      </w:r>
      <w:r w:rsidRPr="001D4AEC">
        <w:rPr>
          <w:rFonts w:ascii="Times New Roman" w:hAnsi="Times New Roman" w:cs="Times New Roman"/>
          <w:color w:val="auto"/>
          <w:sz w:val="20"/>
          <w:szCs w:val="20"/>
        </w:rPr>
        <w:softHyphen/>
        <w:t>бору таких средств.</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Решение рассматриваемой задачи должно базироваться на соответствующих технико-экономических обоснованиях. К со</w:t>
      </w:r>
      <w:r w:rsidRPr="001D4AEC">
        <w:rPr>
          <w:rFonts w:ascii="Times New Roman" w:hAnsi="Times New Roman" w:cs="Times New Roman"/>
          <w:color w:val="auto"/>
          <w:sz w:val="20"/>
          <w:szCs w:val="20"/>
        </w:rPr>
        <w:softHyphen/>
        <w:t xml:space="preserve">жалению, методика такого рода расчетов, кроме общего указания об использовании критерия минимума приведенных затрат, до настоящего времени отсутствует. Выбор мер по обеспечению напряжения во </w:t>
      </w:r>
      <w:r w:rsidRPr="001D4AEC">
        <w:rPr>
          <w:rFonts w:ascii="Times New Roman" w:hAnsi="Times New Roman" w:cs="Times New Roman"/>
          <w:color w:val="auto"/>
          <w:sz w:val="20"/>
          <w:szCs w:val="20"/>
        </w:rPr>
        <w:lastRenderedPageBreak/>
        <w:t>многом зависит от местных условий, что требует известной осторожности при обобщении рекомендаций, так как их достоверность ограничивается исходными данными.</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Работы, связанные с решением проблемы регулирования на</w:t>
      </w:r>
      <w:r w:rsidRPr="001D4AEC">
        <w:rPr>
          <w:rFonts w:ascii="Times New Roman" w:hAnsi="Times New Roman" w:cs="Times New Roman"/>
          <w:color w:val="auto"/>
          <w:sz w:val="20"/>
          <w:szCs w:val="20"/>
        </w:rPr>
        <w:softHyphen/>
        <w:t xml:space="preserve">пряжения, </w:t>
      </w:r>
      <w:proofErr w:type="spellStart"/>
      <w:r w:rsidRPr="001D4AEC">
        <w:rPr>
          <w:rFonts w:ascii="Times New Roman" w:hAnsi="Times New Roman" w:cs="Times New Roman"/>
          <w:color w:val="auto"/>
          <w:sz w:val="20"/>
          <w:szCs w:val="20"/>
        </w:rPr>
        <w:t>широко'публикуются</w:t>
      </w:r>
      <w:proofErr w:type="spellEnd"/>
      <w:r w:rsidRPr="001D4AEC">
        <w:rPr>
          <w:rFonts w:ascii="Times New Roman" w:hAnsi="Times New Roman" w:cs="Times New Roman"/>
          <w:color w:val="auto"/>
          <w:sz w:val="20"/>
          <w:szCs w:val="20"/>
        </w:rPr>
        <w:t xml:space="preserve"> на страницах печати, но много</w:t>
      </w:r>
      <w:r w:rsidRPr="001D4AEC">
        <w:rPr>
          <w:rFonts w:ascii="Times New Roman" w:hAnsi="Times New Roman" w:cs="Times New Roman"/>
          <w:color w:val="auto"/>
          <w:sz w:val="20"/>
          <w:szCs w:val="20"/>
        </w:rPr>
        <w:softHyphen/>
        <w:t>численность этих работ не всегда способствует правильному решению указанной проблемы, особенно если задача обеспечения качества напряжения выдвигается на первый план. Последствия принимаемых решений для суммарных технико-экономических показателей электрических сетей не рассматриваются. В резуль</w:t>
      </w:r>
      <w:r w:rsidRPr="001D4AEC">
        <w:rPr>
          <w:rFonts w:ascii="Times New Roman" w:hAnsi="Times New Roman" w:cs="Times New Roman"/>
          <w:color w:val="auto"/>
          <w:sz w:val="20"/>
          <w:szCs w:val="20"/>
        </w:rPr>
        <w:softHyphen/>
        <w:t>тате такого подхода выбор указанных мер превалирует над реше</w:t>
      </w:r>
      <w:r w:rsidRPr="001D4AEC">
        <w:rPr>
          <w:rFonts w:ascii="Times New Roman" w:hAnsi="Times New Roman" w:cs="Times New Roman"/>
          <w:color w:val="auto"/>
          <w:sz w:val="20"/>
          <w:szCs w:val="20"/>
        </w:rPr>
        <w:softHyphen/>
        <w:t>нием остальных вопросов рационального построения систем элек</w:t>
      </w:r>
      <w:r w:rsidRPr="001D4AEC">
        <w:rPr>
          <w:rFonts w:ascii="Times New Roman" w:hAnsi="Times New Roman" w:cs="Times New Roman"/>
          <w:color w:val="auto"/>
          <w:sz w:val="20"/>
          <w:szCs w:val="20"/>
        </w:rPr>
        <w:softHyphen/>
        <w:t>троснабжения. В зависимости от этих мер диктуются решения по схеме построения системы, конструктивному выполнению ее звеньев и т. п. [25].</w:t>
      </w:r>
    </w:p>
    <w:p w:rsidR="001D4AEC" w:rsidRPr="001D4AEC" w:rsidRDefault="001D4AEC" w:rsidP="001B1515">
      <w:pPr>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Учитывая специфичность поставленной проблемы и недоста</w:t>
      </w:r>
      <w:r w:rsidRPr="001D4AEC">
        <w:rPr>
          <w:rFonts w:ascii="Times New Roman" w:hAnsi="Times New Roman" w:cs="Times New Roman"/>
          <w:color w:val="auto"/>
          <w:sz w:val="20"/>
          <w:szCs w:val="20"/>
        </w:rPr>
        <w:softHyphen/>
        <w:t>точную определенность ее решения в общем виде, рассмотрим основные технические меры по обеспечению требуемого качества напряжения, которые в той или иной мере затрагивают принципы построения электрических сетей и которые следует учитывать при оптимизации. Другие вопросы отмечаются в специальной литературе [10, 25].</w:t>
      </w:r>
    </w:p>
    <w:p w:rsidR="001D4AEC" w:rsidRPr="001D4AEC" w:rsidRDefault="001D4AEC" w:rsidP="001B1515">
      <w:pPr>
        <w:spacing w:after="49"/>
        <w:ind w:firstLine="320"/>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 xml:space="preserve">Общее выражение для определения напряжения </w:t>
      </w:r>
      <w:r w:rsidRPr="001D4AEC">
        <w:rPr>
          <w:rFonts w:ascii="Times New Roman" w:hAnsi="Times New Roman" w:cs="Times New Roman"/>
          <w:i/>
          <w:color w:val="auto"/>
          <w:sz w:val="20"/>
          <w:szCs w:val="20"/>
          <w:lang w:val="en-US" w:eastAsia="en-US"/>
        </w:rPr>
        <w:t>U</w:t>
      </w:r>
      <w:r w:rsidRPr="001D4AEC">
        <w:rPr>
          <w:rFonts w:ascii="Times New Roman" w:hAnsi="Times New Roman" w:cs="Times New Roman"/>
          <w:color w:val="auto"/>
          <w:sz w:val="20"/>
          <w:szCs w:val="20"/>
          <w:vertAlign w:val="subscript"/>
          <w:lang w:eastAsia="en-US"/>
        </w:rPr>
        <w:t>2</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у электро</w:t>
      </w:r>
      <w:r w:rsidRPr="001D4AEC">
        <w:rPr>
          <w:rFonts w:ascii="Times New Roman" w:hAnsi="Times New Roman" w:cs="Times New Roman"/>
          <w:color w:val="auto"/>
          <w:sz w:val="20"/>
          <w:szCs w:val="20"/>
        </w:rPr>
        <w:softHyphen/>
        <w:t>приемника имеет вид</w:t>
      </w:r>
    </w:p>
    <w:p w:rsidR="001D4AEC" w:rsidRPr="001D4AEC" w:rsidRDefault="001D4AEC" w:rsidP="00DA15D5">
      <w:pPr>
        <w:spacing w:after="59"/>
        <w:jc w:val="center"/>
        <w:rPr>
          <w:rFonts w:ascii="Times New Roman" w:hAnsi="Times New Roman" w:cs="Times New Roman"/>
          <w:i/>
          <w:iCs/>
          <w:color w:val="auto"/>
          <w:sz w:val="20"/>
          <w:szCs w:val="20"/>
          <w:lang w:eastAsia="en-US"/>
        </w:rPr>
      </w:pPr>
      <w:r w:rsidRPr="001D4AEC">
        <w:rPr>
          <w:rFonts w:ascii="Times New Roman" w:hAnsi="Times New Roman" w:cs="Times New Roman"/>
          <w:i/>
          <w:iCs/>
          <w:color w:val="auto"/>
          <w:spacing w:val="40"/>
          <w:sz w:val="20"/>
          <w:szCs w:val="20"/>
          <w:lang w:val="en-US" w:eastAsia="en-US"/>
        </w:rPr>
        <w:t>U</w:t>
      </w:r>
      <w:r w:rsidRPr="001D4AEC">
        <w:rPr>
          <w:rFonts w:ascii="Times New Roman" w:hAnsi="Times New Roman" w:cs="Times New Roman"/>
          <w:i/>
          <w:iCs/>
          <w:color w:val="auto"/>
          <w:spacing w:val="40"/>
          <w:sz w:val="20"/>
          <w:szCs w:val="20"/>
          <w:vertAlign w:val="subscript"/>
          <w:lang w:eastAsia="en-US"/>
        </w:rPr>
        <w:t>2</w:t>
      </w:r>
      <w:r w:rsidRPr="001D4AEC">
        <w:rPr>
          <w:rFonts w:ascii="Times New Roman" w:hAnsi="Times New Roman" w:cs="Times New Roman"/>
          <w:i/>
          <w:iCs/>
          <w:color w:val="auto"/>
          <w:spacing w:val="40"/>
          <w:sz w:val="20"/>
          <w:szCs w:val="20"/>
          <w:lang w:eastAsia="en-US"/>
        </w:rPr>
        <w:t xml:space="preserve"> = </w:t>
      </w:r>
      <w:r w:rsidRPr="001D4AEC">
        <w:rPr>
          <w:rFonts w:ascii="Times New Roman" w:hAnsi="Times New Roman" w:cs="Times New Roman"/>
          <w:i/>
          <w:iCs/>
          <w:color w:val="auto"/>
          <w:spacing w:val="40"/>
          <w:sz w:val="20"/>
          <w:szCs w:val="20"/>
          <w:lang w:val="en-US" w:eastAsia="en-US"/>
        </w:rPr>
        <w:t>U</w:t>
      </w:r>
      <w:r>
        <w:rPr>
          <w:rFonts w:ascii="Times New Roman" w:hAnsi="Times New Roman" w:cs="Times New Roman"/>
          <w:i/>
          <w:iCs/>
          <w:color w:val="auto"/>
          <w:spacing w:val="40"/>
          <w:sz w:val="20"/>
          <w:szCs w:val="20"/>
          <w:vertAlign w:val="subscript"/>
          <w:lang w:eastAsia="en-US"/>
        </w:rPr>
        <w:t>1</w:t>
      </w:r>
      <w:r w:rsidRPr="001D4AEC">
        <w:rPr>
          <w:rFonts w:ascii="Times New Roman" w:hAnsi="Times New Roman" w:cs="Times New Roman"/>
          <w:i/>
          <w:iCs/>
          <w:color w:val="auto"/>
          <w:spacing w:val="40"/>
          <w:sz w:val="20"/>
          <w:szCs w:val="20"/>
          <w:lang w:eastAsia="en-US"/>
        </w:rPr>
        <w:t xml:space="preserve">± </w:t>
      </w:r>
      <w:r>
        <w:rPr>
          <w:rFonts w:ascii="Times New Roman" w:hAnsi="Times New Roman" w:cs="Times New Roman"/>
          <w:i/>
          <w:iCs/>
          <w:color w:val="auto"/>
          <w:sz w:val="20"/>
          <w:szCs w:val="20"/>
          <w:lang w:val="en-US"/>
        </w:rPr>
        <w:t>U</w:t>
      </w:r>
      <w:proofErr w:type="spellStart"/>
      <w:r w:rsidRPr="001D4AEC">
        <w:rPr>
          <w:rFonts w:ascii="Times New Roman" w:hAnsi="Times New Roman" w:cs="Times New Roman"/>
          <w:i/>
          <w:iCs/>
          <w:color w:val="auto"/>
          <w:sz w:val="20"/>
          <w:szCs w:val="20"/>
          <w:vertAlign w:val="subscript"/>
        </w:rPr>
        <w:t>доб</w:t>
      </w:r>
      <w:proofErr w:type="spellEnd"/>
      <w:r w:rsidRPr="001D4AEC">
        <w:rPr>
          <w:rFonts w:ascii="Times New Roman" w:hAnsi="Times New Roman" w:cs="Times New Roman"/>
          <w:i/>
          <w:iCs/>
          <w:color w:val="auto"/>
          <w:sz w:val="20"/>
          <w:szCs w:val="20"/>
        </w:rPr>
        <w:t xml:space="preserve"> - </w:t>
      </w:r>
      <w:r w:rsidRPr="001D4AEC">
        <w:rPr>
          <w:rFonts w:ascii="Times New Roman" w:hAnsi="Times New Roman" w:cs="Times New Roman"/>
          <w:i/>
          <w:iCs/>
          <w:color w:val="auto"/>
          <w:sz w:val="20"/>
          <w:szCs w:val="20"/>
          <w:lang w:eastAsia="en-US"/>
        </w:rPr>
        <w:t>[</w:t>
      </w:r>
      <w:r w:rsidRPr="001D4AEC">
        <w:rPr>
          <w:rFonts w:ascii="Times New Roman" w:hAnsi="Times New Roman" w:cs="Times New Roman"/>
          <w:i/>
          <w:iCs/>
          <w:color w:val="auto"/>
          <w:sz w:val="20"/>
          <w:szCs w:val="20"/>
          <w:lang w:val="en-US" w:eastAsia="en-US"/>
        </w:rPr>
        <w:t>P</w:t>
      </w:r>
      <w:r w:rsidRPr="001D4AEC">
        <w:rPr>
          <w:rFonts w:ascii="Times New Roman" w:hAnsi="Times New Roman" w:cs="Times New Roman"/>
          <w:i/>
          <w:iCs/>
          <w:color w:val="auto"/>
          <w:sz w:val="20"/>
          <w:szCs w:val="20"/>
          <w:vertAlign w:val="subscript"/>
          <w:lang w:eastAsia="en-US"/>
        </w:rPr>
        <w:t>2</w:t>
      </w:r>
      <w:r w:rsidRPr="001D4AEC">
        <w:rPr>
          <w:rFonts w:ascii="Times New Roman" w:hAnsi="Times New Roman" w:cs="Times New Roman"/>
          <w:i/>
          <w:iCs/>
          <w:color w:val="auto"/>
          <w:sz w:val="20"/>
          <w:szCs w:val="20"/>
          <w:lang w:val="en-US" w:eastAsia="en-US"/>
        </w:rPr>
        <w:t>R</w:t>
      </w:r>
      <w:r w:rsidRPr="001D4AEC">
        <w:rPr>
          <w:rFonts w:ascii="Times New Roman" w:hAnsi="Times New Roman" w:cs="Times New Roman"/>
          <w:i/>
          <w:iCs/>
          <w:color w:val="auto"/>
          <w:sz w:val="20"/>
          <w:szCs w:val="20"/>
          <w:lang w:eastAsia="en-US"/>
        </w:rPr>
        <w:t xml:space="preserve"> </w:t>
      </w:r>
      <w:r w:rsidRPr="001D4AEC">
        <w:rPr>
          <w:rFonts w:ascii="Times New Roman" w:hAnsi="Times New Roman" w:cs="Times New Roman"/>
          <w:i/>
          <w:iCs/>
          <w:color w:val="auto"/>
          <w:sz w:val="20"/>
          <w:szCs w:val="20"/>
        </w:rPr>
        <w:t xml:space="preserve">+ </w:t>
      </w:r>
      <w:r w:rsidRPr="001D4AEC">
        <w:rPr>
          <w:rFonts w:ascii="Times New Roman" w:hAnsi="Times New Roman" w:cs="Times New Roman"/>
          <w:i/>
          <w:iCs/>
          <w:color w:val="auto"/>
          <w:sz w:val="20"/>
          <w:szCs w:val="20"/>
          <w:lang w:eastAsia="en-US"/>
        </w:rPr>
        <w:t>(</w:t>
      </w:r>
      <w:r w:rsidRPr="001D4AEC">
        <w:rPr>
          <w:rFonts w:ascii="Times New Roman" w:hAnsi="Times New Roman" w:cs="Times New Roman"/>
          <w:i/>
          <w:iCs/>
          <w:color w:val="auto"/>
          <w:sz w:val="20"/>
          <w:szCs w:val="20"/>
          <w:lang w:val="en-US" w:eastAsia="en-US"/>
        </w:rPr>
        <w:t>Q</w:t>
      </w:r>
      <w:r w:rsidRPr="001D4AEC">
        <w:rPr>
          <w:rFonts w:ascii="Times New Roman" w:hAnsi="Times New Roman" w:cs="Times New Roman"/>
          <w:i/>
          <w:iCs/>
          <w:color w:val="auto"/>
          <w:sz w:val="20"/>
          <w:szCs w:val="20"/>
          <w:vertAlign w:val="subscript"/>
          <w:lang w:eastAsia="en-US"/>
        </w:rPr>
        <w:t>2</w:t>
      </w:r>
      <w:r w:rsidRPr="001D4AEC">
        <w:rPr>
          <w:rFonts w:ascii="Times New Roman" w:hAnsi="Times New Roman" w:cs="Times New Roman"/>
          <w:i/>
          <w:iCs/>
          <w:color w:val="auto"/>
          <w:sz w:val="20"/>
          <w:szCs w:val="20"/>
          <w:lang w:eastAsia="en-US"/>
        </w:rPr>
        <w:t xml:space="preserve"> </w:t>
      </w:r>
      <w:r w:rsidRPr="001D4AEC">
        <w:rPr>
          <w:rFonts w:ascii="Times New Roman" w:hAnsi="Times New Roman" w:cs="Times New Roman"/>
          <w:i/>
          <w:iCs/>
          <w:color w:val="auto"/>
          <w:sz w:val="20"/>
          <w:szCs w:val="20"/>
        </w:rPr>
        <w:t xml:space="preserve">± </w:t>
      </w:r>
      <w:r w:rsidRPr="001D4AEC">
        <w:rPr>
          <w:rFonts w:ascii="Times New Roman" w:hAnsi="Times New Roman" w:cs="Times New Roman"/>
          <w:i/>
          <w:iCs/>
          <w:color w:val="auto"/>
          <w:sz w:val="20"/>
          <w:szCs w:val="20"/>
          <w:lang w:val="en-US" w:eastAsia="en-US"/>
        </w:rPr>
        <w:t>Q</w:t>
      </w:r>
      <w:r w:rsidRPr="001D4AEC">
        <w:rPr>
          <w:rFonts w:ascii="Times New Roman" w:hAnsi="Times New Roman" w:cs="Times New Roman"/>
          <w:i/>
          <w:iCs/>
          <w:color w:val="auto"/>
          <w:sz w:val="20"/>
          <w:szCs w:val="20"/>
          <w:vertAlign w:val="subscript"/>
          <w:lang w:eastAsia="en-US"/>
        </w:rPr>
        <w:t>к</w:t>
      </w:r>
      <w:r w:rsidRPr="001D4AEC">
        <w:rPr>
          <w:rFonts w:ascii="Times New Roman" w:hAnsi="Times New Roman" w:cs="Times New Roman"/>
          <w:i/>
          <w:iCs/>
          <w:color w:val="auto"/>
          <w:sz w:val="20"/>
          <w:szCs w:val="20"/>
          <w:lang w:eastAsia="en-US"/>
        </w:rPr>
        <w:t xml:space="preserve">) </w:t>
      </w:r>
      <w:r w:rsidRPr="001D4AEC">
        <w:rPr>
          <w:rFonts w:ascii="Times New Roman" w:hAnsi="Times New Roman" w:cs="Times New Roman"/>
          <w:i/>
          <w:iCs/>
          <w:color w:val="auto"/>
          <w:sz w:val="20"/>
          <w:szCs w:val="20"/>
        </w:rPr>
        <w:t xml:space="preserve">(X </w:t>
      </w:r>
      <w:r>
        <w:rPr>
          <w:rFonts w:ascii="Times New Roman" w:hAnsi="Times New Roman" w:cs="Times New Roman"/>
          <w:i/>
          <w:iCs/>
          <w:color w:val="auto"/>
          <w:sz w:val="20"/>
          <w:szCs w:val="20"/>
        </w:rPr>
        <w:t>–</w:t>
      </w:r>
      <w:r w:rsidRPr="001D4AEC">
        <w:rPr>
          <w:rFonts w:ascii="Times New Roman" w:hAnsi="Times New Roman" w:cs="Times New Roman"/>
          <w:i/>
          <w:iCs/>
          <w:color w:val="auto"/>
          <w:sz w:val="20"/>
          <w:szCs w:val="20"/>
        </w:rPr>
        <w:t xml:space="preserve"> </w:t>
      </w:r>
      <w:r w:rsidRPr="001D4AEC">
        <w:rPr>
          <w:rFonts w:ascii="Times New Roman" w:hAnsi="Times New Roman" w:cs="Times New Roman"/>
          <w:i/>
          <w:iCs/>
          <w:color w:val="auto"/>
          <w:sz w:val="20"/>
          <w:szCs w:val="20"/>
          <w:lang w:val="en-US" w:eastAsia="en-US"/>
        </w:rPr>
        <w:t>X</w:t>
      </w:r>
      <w:r>
        <w:rPr>
          <w:rFonts w:ascii="Times New Roman" w:hAnsi="Times New Roman" w:cs="Times New Roman"/>
          <w:i/>
          <w:iCs/>
          <w:color w:val="auto"/>
          <w:sz w:val="20"/>
          <w:szCs w:val="20"/>
          <w:vertAlign w:val="subscript"/>
          <w:lang w:eastAsia="en-US"/>
        </w:rPr>
        <w:t>к</w:t>
      </w:r>
      <w:r w:rsidRPr="001D4AEC">
        <w:rPr>
          <w:rFonts w:ascii="Times New Roman" w:hAnsi="Times New Roman" w:cs="Times New Roman"/>
          <w:i/>
          <w:iCs/>
          <w:color w:val="auto"/>
          <w:sz w:val="20"/>
          <w:szCs w:val="20"/>
          <w:lang w:eastAsia="en-US"/>
        </w:rPr>
        <w:t>)]/</w:t>
      </w:r>
      <w:r w:rsidRPr="001D4AEC">
        <w:rPr>
          <w:rFonts w:ascii="Times New Roman" w:hAnsi="Times New Roman" w:cs="Times New Roman"/>
          <w:i/>
          <w:iCs/>
          <w:color w:val="auto"/>
          <w:sz w:val="20"/>
          <w:szCs w:val="20"/>
          <w:lang w:val="en-US" w:eastAsia="en-US"/>
        </w:rPr>
        <w:t>U</w:t>
      </w:r>
      <w:r>
        <w:rPr>
          <w:rFonts w:ascii="Times New Roman" w:hAnsi="Times New Roman" w:cs="Times New Roman"/>
          <w:i/>
          <w:iCs/>
          <w:color w:val="auto"/>
          <w:sz w:val="20"/>
          <w:szCs w:val="20"/>
          <w:vertAlign w:val="subscript"/>
          <w:lang w:eastAsia="en-US"/>
        </w:rPr>
        <w:t xml:space="preserve">ном </w:t>
      </w:r>
      <w:r w:rsidRPr="001D4AEC">
        <w:rPr>
          <w:rFonts w:ascii="Times New Roman" w:hAnsi="Times New Roman" w:cs="Times New Roman"/>
          <w:i/>
          <w:iCs/>
          <w:color w:val="auto"/>
          <w:sz w:val="20"/>
          <w:szCs w:val="20"/>
          <w:lang w:eastAsia="en-US"/>
        </w:rPr>
        <w:t>,</w:t>
      </w:r>
    </w:p>
    <w:p w:rsidR="001D4AEC" w:rsidRPr="001D4AEC" w:rsidRDefault="001D4AEC" w:rsidP="001B1515">
      <w:pPr>
        <w:jc w:val="both"/>
        <w:rPr>
          <w:rFonts w:ascii="Times New Roman" w:hAnsi="Times New Roman" w:cs="Times New Roman"/>
          <w:color w:val="auto"/>
          <w:sz w:val="20"/>
          <w:szCs w:val="20"/>
        </w:rPr>
      </w:pPr>
      <w:r w:rsidRPr="001D4AEC">
        <w:rPr>
          <w:rFonts w:ascii="Times New Roman" w:hAnsi="Times New Roman" w:cs="Times New Roman"/>
          <w:color w:val="auto"/>
          <w:sz w:val="20"/>
          <w:szCs w:val="20"/>
        </w:rPr>
        <w:t xml:space="preserve">где </w:t>
      </w:r>
      <w:r w:rsidRPr="001D4AEC">
        <w:rPr>
          <w:rFonts w:ascii="Times New Roman" w:hAnsi="Times New Roman" w:cs="Times New Roman"/>
          <w:i/>
          <w:color w:val="auto"/>
          <w:sz w:val="20"/>
          <w:szCs w:val="20"/>
          <w:lang w:val="en-US" w:eastAsia="en-US"/>
        </w:rPr>
        <w:t>U</w:t>
      </w:r>
      <w:r w:rsidRPr="001D4AEC">
        <w:rPr>
          <w:rFonts w:ascii="Times New Roman" w:hAnsi="Times New Roman" w:cs="Times New Roman"/>
          <w:color w:val="auto"/>
          <w:sz w:val="20"/>
          <w:szCs w:val="20"/>
          <w:vertAlign w:val="subscript"/>
          <w:lang w:eastAsia="en-US"/>
        </w:rPr>
        <w:t>1</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 xml:space="preserve">— напряжение на шинах ЦП; </w:t>
      </w:r>
      <w:r>
        <w:rPr>
          <w:rFonts w:ascii="Times New Roman" w:hAnsi="Times New Roman" w:cs="Times New Roman"/>
          <w:i/>
          <w:iCs/>
          <w:color w:val="auto"/>
          <w:sz w:val="20"/>
          <w:szCs w:val="20"/>
          <w:lang w:val="en-US"/>
        </w:rPr>
        <w:t>U</w:t>
      </w:r>
      <w:proofErr w:type="spellStart"/>
      <w:r w:rsidRPr="001D4AEC">
        <w:rPr>
          <w:rFonts w:ascii="Times New Roman" w:hAnsi="Times New Roman" w:cs="Times New Roman"/>
          <w:i/>
          <w:iCs/>
          <w:color w:val="auto"/>
          <w:sz w:val="20"/>
          <w:szCs w:val="20"/>
          <w:vertAlign w:val="subscript"/>
        </w:rPr>
        <w:t>доб</w:t>
      </w:r>
      <w:proofErr w:type="spellEnd"/>
      <w:r w:rsidRPr="001D4AEC">
        <w:rPr>
          <w:rFonts w:ascii="Times New Roman" w:hAnsi="Times New Roman" w:cs="Times New Roman"/>
          <w:color w:val="auto"/>
          <w:sz w:val="20"/>
          <w:szCs w:val="20"/>
        </w:rPr>
        <w:t xml:space="preserve"> — напряжение вольтодобавочных устройств;</w:t>
      </w:r>
      <w:r w:rsidRPr="001D4AEC">
        <w:rPr>
          <w:rFonts w:ascii="Times New Roman" w:hAnsi="Times New Roman" w:cs="Times New Roman"/>
          <w:i/>
          <w:iCs/>
          <w:color w:val="auto"/>
          <w:sz w:val="20"/>
          <w:szCs w:val="20"/>
        </w:rPr>
        <w:t xml:space="preserve"> Р</w:t>
      </w:r>
      <w:r w:rsidRPr="001D4AEC">
        <w:rPr>
          <w:rFonts w:ascii="Times New Roman" w:hAnsi="Times New Roman" w:cs="Times New Roman"/>
          <w:i/>
          <w:iCs/>
          <w:color w:val="auto"/>
          <w:sz w:val="20"/>
          <w:szCs w:val="20"/>
          <w:vertAlign w:val="subscript"/>
        </w:rPr>
        <w:t>2</w:t>
      </w:r>
      <w:r w:rsidRPr="001D4AEC">
        <w:rPr>
          <w:rFonts w:ascii="Times New Roman" w:hAnsi="Times New Roman" w:cs="Times New Roman"/>
          <w:color w:val="auto"/>
          <w:sz w:val="20"/>
          <w:szCs w:val="20"/>
        </w:rPr>
        <w:t xml:space="preserve"> и </w:t>
      </w:r>
      <w:r w:rsidRPr="001D4AEC">
        <w:rPr>
          <w:rFonts w:ascii="Times New Roman" w:hAnsi="Times New Roman" w:cs="Times New Roman"/>
          <w:color w:val="auto"/>
          <w:sz w:val="20"/>
          <w:szCs w:val="20"/>
          <w:lang w:val="en-US" w:eastAsia="en-US"/>
        </w:rPr>
        <w:t>Q</w:t>
      </w:r>
      <w:r w:rsidRPr="001D4AEC">
        <w:rPr>
          <w:rFonts w:ascii="Times New Roman" w:hAnsi="Times New Roman" w:cs="Times New Roman"/>
          <w:color w:val="auto"/>
          <w:sz w:val="20"/>
          <w:szCs w:val="20"/>
          <w:vertAlign w:val="subscript"/>
          <w:lang w:eastAsia="en-US"/>
        </w:rPr>
        <w:t>2</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 xml:space="preserve">— активная и реактивная нагрузка потребителей; </w:t>
      </w:r>
      <w:r w:rsidRPr="001D4AEC">
        <w:rPr>
          <w:rFonts w:ascii="Times New Roman" w:hAnsi="Times New Roman" w:cs="Times New Roman"/>
          <w:color w:val="auto"/>
          <w:sz w:val="20"/>
          <w:szCs w:val="20"/>
          <w:lang w:val="en-US" w:eastAsia="en-US"/>
        </w:rPr>
        <w:t>R</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и X — суммарное активное и реактивное сопро</w:t>
      </w:r>
      <w:r w:rsidRPr="001D4AEC">
        <w:rPr>
          <w:rFonts w:ascii="Times New Roman" w:hAnsi="Times New Roman" w:cs="Times New Roman"/>
          <w:color w:val="auto"/>
          <w:sz w:val="20"/>
          <w:szCs w:val="20"/>
        </w:rPr>
        <w:softHyphen/>
        <w:t>тивление системы электроснабжения;</w:t>
      </w:r>
      <w:r w:rsidRPr="001D4AEC">
        <w:rPr>
          <w:rFonts w:ascii="Times New Roman" w:hAnsi="Times New Roman" w:cs="Times New Roman"/>
          <w:i/>
          <w:iCs/>
          <w:color w:val="auto"/>
          <w:sz w:val="20"/>
          <w:szCs w:val="20"/>
        </w:rPr>
        <w:t xml:space="preserve"> </w:t>
      </w:r>
      <w:r w:rsidRPr="001D4AEC">
        <w:rPr>
          <w:rFonts w:ascii="Times New Roman" w:hAnsi="Times New Roman" w:cs="Times New Roman"/>
          <w:i/>
          <w:iCs/>
          <w:color w:val="auto"/>
          <w:sz w:val="20"/>
          <w:szCs w:val="20"/>
          <w:lang w:val="en-US" w:eastAsia="en-US"/>
        </w:rPr>
        <w:t>Q</w:t>
      </w:r>
      <w:r w:rsidRPr="001D4AEC">
        <w:rPr>
          <w:rFonts w:ascii="Times New Roman" w:hAnsi="Times New Roman" w:cs="Times New Roman"/>
          <w:i/>
          <w:iCs/>
          <w:color w:val="auto"/>
          <w:sz w:val="20"/>
          <w:szCs w:val="20"/>
          <w:vertAlign w:val="subscript"/>
          <w:lang w:val="en-US" w:eastAsia="en-US"/>
        </w:rPr>
        <w:t>K</w:t>
      </w:r>
      <w:r w:rsidRPr="001D4AEC">
        <w:rPr>
          <w:rFonts w:ascii="Times New Roman" w:hAnsi="Times New Roman" w:cs="Times New Roman"/>
          <w:color w:val="auto"/>
          <w:sz w:val="20"/>
          <w:szCs w:val="20"/>
          <w:lang w:eastAsia="en-US"/>
        </w:rPr>
        <w:t xml:space="preserve"> </w:t>
      </w:r>
      <w:r w:rsidRPr="001D4AEC">
        <w:rPr>
          <w:rFonts w:ascii="Times New Roman" w:hAnsi="Times New Roman" w:cs="Times New Roman"/>
          <w:color w:val="auto"/>
          <w:sz w:val="20"/>
          <w:szCs w:val="20"/>
        </w:rPr>
        <w:t xml:space="preserve">и </w:t>
      </w:r>
      <w:r w:rsidR="00544D06" w:rsidRPr="001D4AEC">
        <w:rPr>
          <w:rFonts w:ascii="Times New Roman" w:hAnsi="Times New Roman" w:cs="Times New Roman"/>
          <w:i/>
          <w:iCs/>
          <w:color w:val="auto"/>
          <w:sz w:val="20"/>
          <w:szCs w:val="20"/>
          <w:lang w:val="en-US" w:eastAsia="en-US"/>
        </w:rPr>
        <w:t>X</w:t>
      </w:r>
      <w:r w:rsidR="00544D06">
        <w:rPr>
          <w:rFonts w:ascii="Times New Roman" w:hAnsi="Times New Roman" w:cs="Times New Roman"/>
          <w:i/>
          <w:iCs/>
          <w:color w:val="auto"/>
          <w:sz w:val="20"/>
          <w:szCs w:val="20"/>
          <w:vertAlign w:val="subscript"/>
          <w:lang w:eastAsia="en-US"/>
        </w:rPr>
        <w:t>к</w:t>
      </w:r>
      <w:r w:rsidR="00544D06" w:rsidRPr="001D4AEC">
        <w:rPr>
          <w:rFonts w:ascii="Times New Roman" w:hAnsi="Times New Roman" w:cs="Times New Roman"/>
          <w:color w:val="auto"/>
          <w:sz w:val="20"/>
          <w:szCs w:val="20"/>
        </w:rPr>
        <w:t xml:space="preserve"> </w:t>
      </w:r>
      <w:r w:rsidRPr="001D4AEC">
        <w:rPr>
          <w:rFonts w:ascii="Times New Roman" w:hAnsi="Times New Roman" w:cs="Times New Roman"/>
          <w:color w:val="auto"/>
          <w:sz w:val="20"/>
          <w:szCs w:val="20"/>
        </w:rPr>
        <w:t>— характеристики компенсирующих установок.</w:t>
      </w:r>
    </w:p>
    <w:p w:rsidR="00544D06" w:rsidRPr="00544D06" w:rsidRDefault="001D4AEC" w:rsidP="001B1515">
      <w:pPr>
        <w:pStyle w:val="a8"/>
        <w:shd w:val="clear" w:color="auto" w:fill="auto"/>
        <w:spacing w:line="240" w:lineRule="auto"/>
      </w:pPr>
      <w:r w:rsidRPr="001D4AEC">
        <w:t>Средства обеспечения напряжения по степени их воздействия на систему электроснабжения разделяются на две группы сред</w:t>
      </w:r>
      <w:r w:rsidRPr="001D4AEC">
        <w:softHyphen/>
        <w:t>ства централизованного регулирования и средства местного регу</w:t>
      </w:r>
      <w:r w:rsidRPr="001D4AEC">
        <w:softHyphen/>
        <w:t xml:space="preserve">лирования напряжения. Устройства, предусматриваемые на </w:t>
      </w:r>
      <w:r w:rsidRPr="00DA15D5">
        <w:t>шинах</w:t>
      </w:r>
      <w:r w:rsidR="00544D06">
        <w:t xml:space="preserve"> </w:t>
      </w:r>
      <w:r w:rsidR="00544D06" w:rsidRPr="00544D06">
        <w:t xml:space="preserve">ЦП, т. е. регулирующие значение </w:t>
      </w:r>
      <w:r w:rsidR="00544D06" w:rsidRPr="00544D06">
        <w:rPr>
          <w:i/>
          <w:lang w:val="en-US"/>
        </w:rPr>
        <w:t>U</w:t>
      </w:r>
      <w:r w:rsidR="00544D06" w:rsidRPr="00544D06">
        <w:rPr>
          <w:vertAlign w:val="subscript"/>
        </w:rPr>
        <w:t>1</w:t>
      </w:r>
      <w:r w:rsidR="00544D06" w:rsidRPr="00544D06">
        <w:t xml:space="preserve"> во всех случаях являются средствами централизованного регулирования. Все остальные устройства могут относиться к той или иной группе в зависи</w:t>
      </w:r>
      <w:r w:rsidR="00544D06" w:rsidRPr="00544D06">
        <w:softHyphen/>
        <w:t>мости от места их установки в системе электроснабжения.</w:t>
      </w:r>
    </w:p>
    <w:p w:rsidR="00544D06" w:rsidRPr="00544D06" w:rsidRDefault="00544D06" w:rsidP="001B1515">
      <w:pPr>
        <w:ind w:firstLine="320"/>
        <w:jc w:val="both"/>
        <w:rPr>
          <w:rFonts w:ascii="Times New Roman" w:hAnsi="Times New Roman" w:cs="Times New Roman"/>
          <w:color w:val="auto"/>
          <w:sz w:val="20"/>
          <w:szCs w:val="20"/>
        </w:rPr>
      </w:pPr>
      <w:r w:rsidRPr="00544D06">
        <w:rPr>
          <w:rFonts w:ascii="Times New Roman" w:hAnsi="Times New Roman" w:cs="Times New Roman"/>
          <w:color w:val="auto"/>
          <w:sz w:val="20"/>
          <w:szCs w:val="20"/>
        </w:rPr>
        <w:t xml:space="preserve">На электростанции уровень </w:t>
      </w:r>
      <w:r w:rsidRPr="00544D06">
        <w:rPr>
          <w:rFonts w:ascii="Times New Roman" w:hAnsi="Times New Roman" w:cs="Times New Roman"/>
          <w:i/>
          <w:color w:val="auto"/>
          <w:sz w:val="20"/>
          <w:szCs w:val="20"/>
          <w:lang w:val="en-US" w:eastAsia="en-US"/>
        </w:rPr>
        <w:t>U</w:t>
      </w:r>
      <w:r w:rsidRPr="00544D06">
        <w:rPr>
          <w:rFonts w:ascii="Times New Roman" w:hAnsi="Times New Roman" w:cs="Times New Roman"/>
          <w:color w:val="auto"/>
          <w:sz w:val="20"/>
          <w:szCs w:val="20"/>
          <w:vertAlign w:val="subscript"/>
          <w:lang w:eastAsia="en-US"/>
        </w:rPr>
        <w:t>1</w:t>
      </w:r>
      <w:r w:rsidRPr="00544D06">
        <w:rPr>
          <w:rFonts w:ascii="Times New Roman" w:hAnsi="Times New Roman" w:cs="Times New Roman"/>
          <w:color w:val="auto"/>
          <w:sz w:val="20"/>
          <w:szCs w:val="20"/>
          <w:lang w:eastAsia="en-US"/>
        </w:rPr>
        <w:t xml:space="preserve"> </w:t>
      </w:r>
      <w:r w:rsidRPr="00544D06">
        <w:rPr>
          <w:rFonts w:ascii="Times New Roman" w:hAnsi="Times New Roman" w:cs="Times New Roman"/>
          <w:color w:val="auto"/>
          <w:sz w:val="20"/>
          <w:szCs w:val="20"/>
        </w:rPr>
        <w:t xml:space="preserve">устанавливается с помощью регулирования напряжения на генераторе. На понижающих подстанциях </w:t>
      </w:r>
      <w:r w:rsidRPr="00544D06">
        <w:rPr>
          <w:rFonts w:ascii="Times New Roman" w:hAnsi="Times New Roman" w:cs="Times New Roman"/>
          <w:i/>
          <w:color w:val="auto"/>
          <w:sz w:val="20"/>
          <w:szCs w:val="20"/>
          <w:lang w:val="en-US" w:eastAsia="en-US"/>
        </w:rPr>
        <w:t>U</w:t>
      </w:r>
      <w:r w:rsidRPr="00544D06">
        <w:rPr>
          <w:rFonts w:ascii="Times New Roman" w:hAnsi="Times New Roman" w:cs="Times New Roman"/>
          <w:color w:val="auto"/>
          <w:sz w:val="20"/>
          <w:szCs w:val="20"/>
          <w:vertAlign w:val="subscript"/>
          <w:lang w:eastAsia="en-US"/>
        </w:rPr>
        <w:t>1</w:t>
      </w:r>
      <w:r w:rsidRPr="00544D06">
        <w:rPr>
          <w:rFonts w:ascii="Times New Roman" w:hAnsi="Times New Roman" w:cs="Times New Roman"/>
          <w:color w:val="auto"/>
          <w:sz w:val="20"/>
          <w:szCs w:val="20"/>
        </w:rPr>
        <w:t xml:space="preserve"> регулируется при изменении коэффициента транс</w:t>
      </w:r>
      <w:r w:rsidRPr="00544D06">
        <w:rPr>
          <w:rFonts w:ascii="Times New Roman" w:hAnsi="Times New Roman" w:cs="Times New Roman"/>
          <w:color w:val="auto"/>
          <w:sz w:val="20"/>
          <w:szCs w:val="20"/>
        </w:rPr>
        <w:softHyphen/>
        <w:t>формации. Изменение может производиться вручную путем пере</w:t>
      </w:r>
      <w:r w:rsidRPr="00544D06">
        <w:rPr>
          <w:rFonts w:ascii="Times New Roman" w:hAnsi="Times New Roman" w:cs="Times New Roman"/>
          <w:color w:val="auto"/>
          <w:sz w:val="20"/>
          <w:szCs w:val="20"/>
        </w:rPr>
        <w:softHyphen/>
        <w:t>ключения ответвлений трансформатора без возбуждения (ПБВ) или с использованием устройств регулирования напряжения под нагрузкой (РПН). Последние устройства могут быть автоматиче</w:t>
      </w:r>
      <w:r w:rsidRPr="00544D06">
        <w:rPr>
          <w:rFonts w:ascii="Times New Roman" w:hAnsi="Times New Roman" w:cs="Times New Roman"/>
          <w:color w:val="auto"/>
          <w:sz w:val="20"/>
          <w:szCs w:val="20"/>
        </w:rPr>
        <w:softHyphen/>
        <w:t>скими (АРПН).</w:t>
      </w:r>
    </w:p>
    <w:p w:rsidR="00544D06" w:rsidRPr="00544D06" w:rsidRDefault="00544D06" w:rsidP="001B1515">
      <w:pPr>
        <w:ind w:firstLine="320"/>
        <w:jc w:val="both"/>
        <w:rPr>
          <w:rFonts w:ascii="Times New Roman" w:hAnsi="Times New Roman" w:cs="Times New Roman"/>
          <w:color w:val="auto"/>
          <w:sz w:val="20"/>
          <w:szCs w:val="20"/>
        </w:rPr>
      </w:pPr>
      <w:r w:rsidRPr="00544D06">
        <w:rPr>
          <w:rFonts w:ascii="Times New Roman" w:hAnsi="Times New Roman" w:cs="Times New Roman"/>
          <w:color w:val="auto"/>
          <w:sz w:val="20"/>
          <w:szCs w:val="20"/>
        </w:rPr>
        <w:t>В связи с условиями обеспечения напряжения на шинах ЦП остановимся на других, часто встречающихся рекомендациях. С целью улучшения условий регулирования предполагается на понижающих подстанциях отказаться от установки крупных трансформаторов, трансформаторов с расщепленными обмотками. При этом рекомендуется более глубокое секционирование РУ 6— 10 кВ центров питания в результате уменьшения мощности транс</w:t>
      </w:r>
      <w:r w:rsidRPr="00544D06">
        <w:rPr>
          <w:rFonts w:ascii="Times New Roman" w:hAnsi="Times New Roman" w:cs="Times New Roman"/>
          <w:color w:val="auto"/>
          <w:sz w:val="20"/>
          <w:szCs w:val="20"/>
        </w:rPr>
        <w:softHyphen/>
        <w:t>форматоров и увеличения их числа на подстанциях.</w:t>
      </w:r>
    </w:p>
    <w:p w:rsidR="00544D06" w:rsidRPr="00544D06" w:rsidRDefault="00544D06" w:rsidP="001B1515">
      <w:pPr>
        <w:ind w:firstLine="320"/>
        <w:jc w:val="both"/>
        <w:rPr>
          <w:rFonts w:ascii="Times New Roman" w:hAnsi="Times New Roman" w:cs="Times New Roman"/>
          <w:color w:val="auto"/>
          <w:sz w:val="20"/>
          <w:szCs w:val="20"/>
        </w:rPr>
      </w:pPr>
      <w:r w:rsidRPr="00544D06">
        <w:rPr>
          <w:rFonts w:ascii="Times New Roman" w:hAnsi="Times New Roman" w:cs="Times New Roman"/>
          <w:color w:val="auto"/>
          <w:sz w:val="20"/>
          <w:szCs w:val="20"/>
        </w:rPr>
        <w:t>Между тем, как указывалось выше, технико-экономические закономерности построения электрических сетей диктуют необ</w:t>
      </w:r>
      <w:r w:rsidRPr="00544D06">
        <w:rPr>
          <w:rFonts w:ascii="Times New Roman" w:hAnsi="Times New Roman" w:cs="Times New Roman"/>
          <w:color w:val="auto"/>
          <w:sz w:val="20"/>
          <w:szCs w:val="20"/>
        </w:rPr>
        <w:softHyphen/>
        <w:t>ходимость уменьшения числа трансформаторов с увеличением их мощности, вплоть до установки на подстанциях только одного трансформатора, в пределах оптимальной нагрузки подстанции. Требования надежности электроснабжения, в свою очередь, опре</w:t>
      </w:r>
      <w:r w:rsidRPr="00544D06">
        <w:rPr>
          <w:rFonts w:ascii="Times New Roman" w:hAnsi="Times New Roman" w:cs="Times New Roman"/>
          <w:color w:val="auto"/>
          <w:sz w:val="20"/>
          <w:szCs w:val="20"/>
        </w:rPr>
        <w:softHyphen/>
        <w:t>деляют необходимость всемерного упрощения подстанций. Эти закономерности подтверждаются современной практикой соору</w:t>
      </w:r>
      <w:r w:rsidRPr="00544D06">
        <w:rPr>
          <w:rFonts w:ascii="Times New Roman" w:hAnsi="Times New Roman" w:cs="Times New Roman"/>
          <w:color w:val="auto"/>
          <w:sz w:val="20"/>
          <w:szCs w:val="20"/>
        </w:rPr>
        <w:softHyphen/>
        <w:t>жения сетей.</w:t>
      </w:r>
    </w:p>
    <w:p w:rsidR="00544D06" w:rsidRPr="00544D06" w:rsidRDefault="00544D06" w:rsidP="001B1515">
      <w:pPr>
        <w:ind w:firstLine="320"/>
        <w:jc w:val="both"/>
        <w:rPr>
          <w:rFonts w:ascii="Times New Roman" w:hAnsi="Times New Roman" w:cs="Times New Roman"/>
          <w:color w:val="auto"/>
          <w:sz w:val="20"/>
          <w:szCs w:val="20"/>
        </w:rPr>
      </w:pPr>
      <w:r w:rsidRPr="00544D06">
        <w:rPr>
          <w:rFonts w:ascii="Times New Roman" w:hAnsi="Times New Roman" w:cs="Times New Roman"/>
          <w:color w:val="auto"/>
          <w:sz w:val="20"/>
          <w:szCs w:val="20"/>
        </w:rPr>
        <w:t>Увеличение числа секций на ЦП связывается с предположе</w:t>
      </w:r>
      <w:r w:rsidRPr="00544D06">
        <w:rPr>
          <w:rFonts w:ascii="Times New Roman" w:hAnsi="Times New Roman" w:cs="Times New Roman"/>
          <w:color w:val="auto"/>
          <w:sz w:val="20"/>
          <w:szCs w:val="20"/>
        </w:rPr>
        <w:softHyphen/>
        <w:t>нием о разделении отходящих от подстанций линий вторичного напряжения на группы по характеру электропотребления. При этом учитывается, что потребители, имеющие более неоднородный график нагрузки, питались по раздельным линиям и регулирова</w:t>
      </w:r>
      <w:r w:rsidRPr="00544D06">
        <w:rPr>
          <w:rFonts w:ascii="Times New Roman" w:hAnsi="Times New Roman" w:cs="Times New Roman"/>
          <w:color w:val="auto"/>
          <w:sz w:val="20"/>
          <w:szCs w:val="20"/>
        </w:rPr>
        <w:softHyphen/>
        <w:t>ние напряжения осуществлялось применительно к каждой группе линий. Эта рекомендация равносильна требованию о выполнении самостоятельных, не связанных между собой сетей для потреби</w:t>
      </w:r>
      <w:r w:rsidRPr="00544D06">
        <w:rPr>
          <w:rFonts w:ascii="Times New Roman" w:hAnsi="Times New Roman" w:cs="Times New Roman"/>
          <w:color w:val="auto"/>
          <w:sz w:val="20"/>
          <w:szCs w:val="20"/>
        </w:rPr>
        <w:softHyphen/>
        <w:t>телей с разным характером электропотребления. Последнее про</w:t>
      </w:r>
      <w:r w:rsidRPr="00544D06">
        <w:rPr>
          <w:rFonts w:ascii="Times New Roman" w:hAnsi="Times New Roman" w:cs="Times New Roman"/>
          <w:color w:val="auto"/>
          <w:sz w:val="20"/>
          <w:szCs w:val="20"/>
        </w:rPr>
        <w:softHyphen/>
        <w:t>тиворечит выводу о целесообразности комплексного электроснаб</w:t>
      </w:r>
      <w:r w:rsidRPr="00544D06">
        <w:rPr>
          <w:rFonts w:ascii="Times New Roman" w:hAnsi="Times New Roman" w:cs="Times New Roman"/>
          <w:color w:val="auto"/>
          <w:sz w:val="20"/>
          <w:szCs w:val="20"/>
        </w:rPr>
        <w:softHyphen/>
        <w:t>жения потребителей. Чем больше неоднородность потребления, тем сильнее проявляется эффект совмещения максимумов, тем выше рациональность электрической сети.</w:t>
      </w:r>
    </w:p>
    <w:p w:rsidR="009E3BC6" w:rsidRPr="009E3BC6" w:rsidRDefault="00544D06" w:rsidP="001B1515">
      <w:pPr>
        <w:pStyle w:val="a8"/>
        <w:shd w:val="clear" w:color="auto" w:fill="auto"/>
        <w:spacing w:line="240" w:lineRule="auto"/>
      </w:pPr>
      <w:r w:rsidRPr="00544D06">
        <w:t>В качестве средства централизованного регулирования могут рассматриваться вольтодобавочные устройства, воздействующие на значение</w:t>
      </w:r>
      <w:r w:rsidRPr="00544D06">
        <w:rPr>
          <w:rFonts w:eastAsia="SimHei"/>
          <w:i/>
          <w:iCs/>
          <w:spacing w:val="20"/>
        </w:rPr>
        <w:t xml:space="preserve"> </w:t>
      </w:r>
      <w:r w:rsidRPr="00544D06">
        <w:rPr>
          <w:rFonts w:eastAsia="SimHei"/>
          <w:i/>
          <w:iCs/>
          <w:spacing w:val="20"/>
          <w:lang w:val="en-US"/>
        </w:rPr>
        <w:t>U</w:t>
      </w:r>
      <w:r w:rsidRPr="00544D06">
        <w:rPr>
          <w:rFonts w:eastAsia="SimHei"/>
          <w:iCs/>
          <w:spacing w:val="20"/>
          <w:vertAlign w:val="subscript"/>
        </w:rPr>
        <w:t>д</w:t>
      </w:r>
      <w:r w:rsidRPr="00544D06">
        <w:rPr>
          <w:rFonts w:eastAsia="SimHei"/>
          <w:iCs/>
          <w:spacing w:val="20"/>
          <w:vertAlign w:val="subscript"/>
          <w:lang w:val="en-US"/>
        </w:rPr>
        <w:t>o</w:t>
      </w:r>
      <w:r w:rsidRPr="00544D06">
        <w:rPr>
          <w:rFonts w:eastAsia="SimHei"/>
          <w:iCs/>
          <w:spacing w:val="20"/>
          <w:vertAlign w:val="subscript"/>
        </w:rPr>
        <w:t>6</w:t>
      </w:r>
      <w:r w:rsidRPr="00544D06">
        <w:rPr>
          <w:rFonts w:eastAsia="SimHei"/>
          <w:i/>
          <w:iCs/>
          <w:spacing w:val="20"/>
        </w:rPr>
        <w:t>,</w:t>
      </w:r>
      <w:r w:rsidRPr="00544D06">
        <w:t xml:space="preserve"> в частности линейные регуляторы (трансформа</w:t>
      </w:r>
      <w:r w:rsidRPr="00544D06">
        <w:softHyphen/>
        <w:t>торы), включаемые в различных точках вторичного напряже</w:t>
      </w:r>
      <w:r w:rsidRPr="00544D06">
        <w:softHyphen/>
        <w:t xml:space="preserve">ния подстанций. Применение таких регуляторов связывается с питанием потребителей или группы однородных </w:t>
      </w:r>
      <w:r w:rsidRPr="00DA15D5">
        <w:t>потреби</w:t>
      </w:r>
      <w:r w:rsidR="009E3BC6" w:rsidRPr="00DA15D5">
        <w:t>телей</w:t>
      </w:r>
      <w:r w:rsidR="009E3BC6" w:rsidRPr="009E3BC6">
        <w:t>. Установка регуляторов усложняет конструкцию под</w:t>
      </w:r>
      <w:r w:rsidR="009E3BC6" w:rsidRPr="009E3BC6">
        <w:softHyphen/>
        <w:t>станций.</w:t>
      </w: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 xml:space="preserve">Как средство местного регулирования напряжения можно использовать конденсаторы, которые воздействуют на значение </w:t>
      </w:r>
      <w:r w:rsidRPr="009E3BC6">
        <w:rPr>
          <w:rFonts w:ascii="Times New Roman" w:hAnsi="Times New Roman" w:cs="Times New Roman"/>
          <w:i/>
          <w:color w:val="auto"/>
          <w:sz w:val="20"/>
          <w:szCs w:val="20"/>
          <w:lang w:val="en-US" w:eastAsia="en-US"/>
        </w:rPr>
        <w:t>Q</w:t>
      </w:r>
      <w:r w:rsidRPr="009E3BC6">
        <w:rPr>
          <w:rFonts w:ascii="Times New Roman" w:hAnsi="Times New Roman" w:cs="Times New Roman"/>
          <w:color w:val="auto"/>
          <w:sz w:val="20"/>
          <w:szCs w:val="20"/>
          <w:vertAlign w:val="subscript"/>
          <w:lang w:eastAsia="en-US"/>
        </w:rPr>
        <w:t>к</w:t>
      </w:r>
      <w:r w:rsidRPr="009E3BC6">
        <w:rPr>
          <w:rFonts w:ascii="Times New Roman" w:hAnsi="Times New Roman" w:cs="Times New Roman"/>
          <w:color w:val="auto"/>
          <w:sz w:val="20"/>
          <w:szCs w:val="20"/>
          <w:lang w:eastAsia="en-US"/>
        </w:rPr>
        <w:t xml:space="preserve">. </w:t>
      </w:r>
      <w:r w:rsidRPr="009E3BC6">
        <w:rPr>
          <w:rFonts w:ascii="Times New Roman" w:hAnsi="Times New Roman" w:cs="Times New Roman"/>
          <w:color w:val="auto"/>
          <w:sz w:val="20"/>
          <w:szCs w:val="20"/>
        </w:rPr>
        <w:t xml:space="preserve">Регулирующий эффект конденсаторов ориентировочно равен </w:t>
      </w:r>
      <w:r w:rsidRPr="009E3BC6">
        <w:rPr>
          <w:rFonts w:ascii="Times New Roman" w:hAnsi="Times New Roman" w:cs="Times New Roman"/>
          <w:i/>
          <w:color w:val="auto"/>
          <w:sz w:val="20"/>
          <w:szCs w:val="20"/>
          <w:lang w:val="en-US" w:eastAsia="en-US"/>
        </w:rPr>
        <w:t>Q</w:t>
      </w:r>
      <w:proofErr w:type="spellStart"/>
      <w:r w:rsidR="0017492E">
        <w:rPr>
          <w:rFonts w:ascii="Times New Roman" w:hAnsi="Times New Roman" w:cs="Times New Roman"/>
          <w:color w:val="auto"/>
          <w:sz w:val="20"/>
          <w:szCs w:val="20"/>
          <w:vertAlign w:val="subscript"/>
          <w:lang w:eastAsia="en-US"/>
        </w:rPr>
        <w:t>б.к</w:t>
      </w:r>
      <w:proofErr w:type="spellEnd"/>
      <w:r w:rsidRPr="009E3BC6">
        <w:rPr>
          <w:rFonts w:ascii="Times New Roman" w:hAnsi="Times New Roman" w:cs="Times New Roman"/>
          <w:color w:val="auto"/>
          <w:sz w:val="20"/>
          <w:szCs w:val="20"/>
          <w:lang w:eastAsia="en-US"/>
        </w:rPr>
        <w:t xml:space="preserve"> </w:t>
      </w:r>
      <m:oMath>
        <m:r>
          <w:rPr>
            <w:rFonts w:ascii="Cambria Math" w:hAnsi="Cambria Math" w:cs="Times New Roman"/>
            <w:color w:val="auto"/>
            <w:sz w:val="20"/>
            <w:szCs w:val="20"/>
          </w:rPr>
          <m:t>≈</m:t>
        </m:r>
      </m:oMath>
      <w:r w:rsidRPr="009E3BC6">
        <w:rPr>
          <w:rFonts w:ascii="Times New Roman" w:hAnsi="Times New Roman" w:cs="Times New Roman"/>
          <w:color w:val="auto"/>
          <w:sz w:val="20"/>
          <w:szCs w:val="20"/>
        </w:rPr>
        <w:t xml:space="preserve"> </w:t>
      </w:r>
      <w:r w:rsidR="0017492E">
        <w:rPr>
          <w:rFonts w:ascii="Times New Roman" w:hAnsi="Times New Roman" w:cs="Times New Roman"/>
          <w:color w:val="auto"/>
          <w:sz w:val="20"/>
          <w:szCs w:val="20"/>
          <w:lang w:eastAsia="en-US"/>
        </w:rPr>
        <w:t>10</w:t>
      </w:r>
      <w:r w:rsidRPr="0017492E">
        <w:rPr>
          <w:rFonts w:ascii="Times New Roman" w:hAnsi="Times New Roman" w:cs="Times New Roman"/>
          <w:i/>
          <w:color w:val="auto"/>
          <w:sz w:val="20"/>
          <w:szCs w:val="20"/>
          <w:lang w:val="en-US" w:eastAsia="en-US"/>
        </w:rPr>
        <w:t>U</w:t>
      </w:r>
      <w:r w:rsidR="0017492E" w:rsidRPr="0017492E">
        <w:rPr>
          <w:rFonts w:ascii="Times New Roman" w:hAnsi="Times New Roman" w:cs="Times New Roman"/>
          <w:color w:val="auto"/>
          <w:sz w:val="20"/>
          <w:szCs w:val="20"/>
          <w:vertAlign w:val="superscript"/>
          <w:lang w:eastAsia="en-US"/>
        </w:rPr>
        <w:t>2</w:t>
      </w:r>
      <w:r w:rsidR="0017492E" w:rsidRPr="0017492E">
        <w:rPr>
          <w:rFonts w:ascii="Times New Roman" w:hAnsi="Times New Roman" w:cs="Times New Roman"/>
          <w:color w:val="auto"/>
          <w:sz w:val="20"/>
          <w:szCs w:val="20"/>
          <w:vertAlign w:val="subscript"/>
          <w:lang w:eastAsia="en-US"/>
        </w:rPr>
        <w:t>ном</w:t>
      </w:r>
      <w:r w:rsidR="0017492E">
        <w:rPr>
          <w:rFonts w:ascii="Times New Roman" w:hAnsi="Times New Roman" w:cs="Times New Roman"/>
          <w:color w:val="auto"/>
          <w:sz w:val="20"/>
          <w:szCs w:val="20"/>
          <w:lang w:eastAsia="en-US"/>
        </w:rPr>
        <w:t>/Х,</w:t>
      </w:r>
      <w:r w:rsidRPr="009E3BC6">
        <w:rPr>
          <w:rFonts w:ascii="Times New Roman" w:hAnsi="Times New Roman" w:cs="Times New Roman"/>
          <w:color w:val="auto"/>
          <w:sz w:val="20"/>
          <w:szCs w:val="20"/>
          <w:lang w:eastAsia="en-US"/>
        </w:rPr>
        <w:t xml:space="preserve"> </w:t>
      </w:r>
      <w:r w:rsidRPr="009E3BC6">
        <w:rPr>
          <w:rFonts w:ascii="Times New Roman" w:hAnsi="Times New Roman" w:cs="Times New Roman"/>
          <w:color w:val="auto"/>
          <w:sz w:val="20"/>
          <w:szCs w:val="20"/>
        </w:rPr>
        <w:t xml:space="preserve">где </w:t>
      </w:r>
      <w:r w:rsidR="0017492E" w:rsidRPr="009E3BC6">
        <w:rPr>
          <w:rFonts w:ascii="Times New Roman" w:hAnsi="Times New Roman" w:cs="Times New Roman"/>
          <w:i/>
          <w:color w:val="auto"/>
          <w:sz w:val="20"/>
          <w:szCs w:val="20"/>
          <w:lang w:val="en-US" w:eastAsia="en-US"/>
        </w:rPr>
        <w:t>Q</w:t>
      </w:r>
      <w:proofErr w:type="spellStart"/>
      <w:r w:rsidR="0017492E">
        <w:rPr>
          <w:rFonts w:ascii="Times New Roman" w:hAnsi="Times New Roman" w:cs="Times New Roman"/>
          <w:color w:val="auto"/>
          <w:sz w:val="20"/>
          <w:szCs w:val="20"/>
          <w:vertAlign w:val="subscript"/>
          <w:lang w:eastAsia="en-US"/>
        </w:rPr>
        <w:t>б.к</w:t>
      </w:r>
      <w:proofErr w:type="spellEnd"/>
      <w:r w:rsidR="00D47AD2">
        <w:rPr>
          <w:rFonts w:ascii="Times New Roman" w:hAnsi="Times New Roman" w:cs="Times New Roman"/>
          <w:color w:val="auto"/>
          <w:sz w:val="20"/>
          <w:szCs w:val="20"/>
        </w:rPr>
        <w:t xml:space="preserve"> —</w:t>
      </w:r>
      <w:r w:rsidRPr="009E3BC6">
        <w:rPr>
          <w:rFonts w:ascii="Times New Roman" w:hAnsi="Times New Roman" w:cs="Times New Roman"/>
          <w:color w:val="auto"/>
          <w:sz w:val="20"/>
          <w:szCs w:val="20"/>
        </w:rPr>
        <w:t xml:space="preserve"> потребная мощность конденсаторов, по</w:t>
      </w:r>
      <w:r w:rsidRPr="009E3BC6">
        <w:rPr>
          <w:rFonts w:ascii="Times New Roman" w:hAnsi="Times New Roman" w:cs="Times New Roman"/>
          <w:color w:val="auto"/>
          <w:sz w:val="20"/>
          <w:szCs w:val="20"/>
        </w:rPr>
        <w:softHyphen/>
        <w:t>вышающая напряжение на 1 % в конце линии с реактивным со</w:t>
      </w:r>
      <w:r w:rsidRPr="009E3BC6">
        <w:rPr>
          <w:rFonts w:ascii="Times New Roman" w:hAnsi="Times New Roman" w:cs="Times New Roman"/>
          <w:color w:val="auto"/>
          <w:sz w:val="20"/>
          <w:szCs w:val="20"/>
        </w:rPr>
        <w:softHyphen/>
        <w:t>противлением X.</w:t>
      </w: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Согласно действующим указаниям установка конденсаторов с целью компенсации реактивной мощности регламентируется для промышленных потребителей. Эти конденсаторы рекомен</w:t>
      </w:r>
      <w:r w:rsidRPr="009E3BC6">
        <w:rPr>
          <w:rFonts w:ascii="Times New Roman" w:hAnsi="Times New Roman" w:cs="Times New Roman"/>
          <w:color w:val="auto"/>
          <w:sz w:val="20"/>
          <w:szCs w:val="20"/>
        </w:rPr>
        <w:softHyphen/>
        <w:t>дуется при необходимости использовать и для регулирования напряжения. При этом они могут быть оборудованы соответству</w:t>
      </w:r>
      <w:r w:rsidRPr="009E3BC6">
        <w:rPr>
          <w:rFonts w:ascii="Times New Roman" w:hAnsi="Times New Roman" w:cs="Times New Roman"/>
          <w:color w:val="auto"/>
          <w:sz w:val="20"/>
          <w:szCs w:val="20"/>
        </w:rPr>
        <w:softHyphen/>
        <w:t>ющими регуляторами.</w:t>
      </w: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Для потребителей общественно-коммунального хозяйства, за исключением фабрик-прачечных, химчистки и некоторых других, установка конденсаторов не требуется. Между тем в литературе встречаются рекомендации по специальной установке конденса</w:t>
      </w:r>
      <w:r w:rsidRPr="009E3BC6">
        <w:rPr>
          <w:rFonts w:ascii="Times New Roman" w:hAnsi="Times New Roman" w:cs="Times New Roman"/>
          <w:color w:val="auto"/>
          <w:sz w:val="20"/>
          <w:szCs w:val="20"/>
        </w:rPr>
        <w:softHyphen/>
        <w:t>торных батарей непосредственно в ТП городских распределитель</w:t>
      </w:r>
      <w:r w:rsidRPr="009E3BC6">
        <w:rPr>
          <w:rFonts w:ascii="Times New Roman" w:hAnsi="Times New Roman" w:cs="Times New Roman"/>
          <w:color w:val="auto"/>
          <w:sz w:val="20"/>
          <w:szCs w:val="20"/>
        </w:rPr>
        <w:softHyphen/>
        <w:t>ных сетей. Последнее противоречит современной тенденции ис</w:t>
      </w:r>
      <w:r w:rsidRPr="009E3BC6">
        <w:rPr>
          <w:rFonts w:ascii="Times New Roman" w:hAnsi="Times New Roman" w:cs="Times New Roman"/>
          <w:color w:val="auto"/>
          <w:sz w:val="20"/>
          <w:szCs w:val="20"/>
        </w:rPr>
        <w:softHyphen/>
        <w:t>пользования в распределительных сетях комплектных ТП без РУ 6—10 кВ, с размещением РУ 0,38 кВ непосредственно на трансформаторе, с изготовлением ТП в виде единого комплектного аппарата с весьма ограниченными размерами.</w:t>
      </w: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Default="00DA15D5" w:rsidP="001B1515">
      <w:pPr>
        <w:ind w:firstLine="320"/>
        <w:jc w:val="both"/>
        <w:rPr>
          <w:rFonts w:ascii="Times New Roman" w:hAnsi="Times New Roman" w:cs="Times New Roman"/>
          <w:color w:val="auto"/>
          <w:sz w:val="20"/>
          <w:szCs w:val="20"/>
          <w:lang w:val="en-US"/>
        </w:rPr>
      </w:pPr>
    </w:p>
    <w:p w:rsidR="00DA15D5" w:rsidRPr="00D47AD2" w:rsidRDefault="00DA15D5" w:rsidP="00DA15D5">
      <w:pPr>
        <w:pStyle w:val="23"/>
        <w:shd w:val="clear" w:color="auto" w:fill="auto"/>
        <w:spacing w:after="26" w:line="240" w:lineRule="auto"/>
        <w:ind w:firstLine="527"/>
        <w:jc w:val="center"/>
        <w:rPr>
          <w:sz w:val="20"/>
          <w:szCs w:val="20"/>
        </w:rPr>
      </w:pPr>
      <w:r w:rsidRPr="00D47AD2">
        <w:rPr>
          <w:i w:val="0"/>
          <w:sz w:val="20"/>
          <w:szCs w:val="20"/>
        </w:rPr>
        <w:t xml:space="preserve">Рис. 7-18. </w:t>
      </w:r>
      <w:r w:rsidRPr="00D47AD2">
        <w:rPr>
          <w:b/>
          <w:i w:val="0"/>
          <w:sz w:val="20"/>
          <w:szCs w:val="20"/>
        </w:rPr>
        <w:t>График встречного регулирования напряжения</w:t>
      </w:r>
    </w:p>
    <w:p w:rsidR="00DA15D5" w:rsidRDefault="00DA15D5" w:rsidP="001B1515">
      <w:pPr>
        <w:ind w:firstLine="320"/>
        <w:jc w:val="both"/>
        <w:rPr>
          <w:rFonts w:ascii="Times New Roman" w:hAnsi="Times New Roman" w:cs="Times New Roman"/>
          <w:color w:val="auto"/>
          <w:sz w:val="20"/>
          <w:szCs w:val="20"/>
          <w:lang w:val="en-US"/>
        </w:rPr>
      </w:pP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Таким образом, перечисленные рекомендации по обеспечению требуемого уровня напряжения в соответствии с закономерно</w:t>
      </w:r>
      <w:r w:rsidRPr="009E3BC6">
        <w:rPr>
          <w:rFonts w:ascii="Times New Roman" w:hAnsi="Times New Roman" w:cs="Times New Roman"/>
          <w:color w:val="auto"/>
          <w:sz w:val="20"/>
          <w:szCs w:val="20"/>
        </w:rPr>
        <w:softHyphen/>
        <w:t>стями рационального построения электрических сетей и современ</w:t>
      </w:r>
      <w:r w:rsidRPr="009E3BC6">
        <w:rPr>
          <w:rFonts w:ascii="Times New Roman" w:hAnsi="Times New Roman" w:cs="Times New Roman"/>
          <w:color w:val="auto"/>
          <w:sz w:val="20"/>
          <w:szCs w:val="20"/>
        </w:rPr>
        <w:softHyphen/>
        <w:t>ных принципов их сооружения требуют серьезных технико</w:t>
      </w:r>
      <w:r>
        <w:rPr>
          <w:rFonts w:ascii="Times New Roman" w:hAnsi="Times New Roman" w:cs="Times New Roman"/>
          <w:color w:val="auto"/>
          <w:sz w:val="20"/>
          <w:szCs w:val="20"/>
        </w:rPr>
        <w:t>-</w:t>
      </w:r>
      <w:r w:rsidRPr="009E3BC6">
        <w:rPr>
          <w:rFonts w:ascii="Times New Roman" w:hAnsi="Times New Roman" w:cs="Times New Roman"/>
          <w:color w:val="auto"/>
          <w:sz w:val="20"/>
          <w:szCs w:val="20"/>
        </w:rPr>
        <w:t>экономических обоснований. Недостаточно квалифицированный подход к реализации этих рекомендаций может приводить к на</w:t>
      </w:r>
      <w:r w:rsidRPr="009E3BC6">
        <w:rPr>
          <w:rFonts w:ascii="Times New Roman" w:hAnsi="Times New Roman" w:cs="Times New Roman"/>
          <w:color w:val="auto"/>
          <w:sz w:val="20"/>
          <w:szCs w:val="20"/>
        </w:rPr>
        <w:softHyphen/>
        <w:t>роднохозяйственному ущербу из-за нерационального построения электрических сетей.</w:t>
      </w:r>
    </w:p>
    <w:p w:rsidR="009E3BC6" w:rsidRPr="009E3BC6" w:rsidRDefault="009E3BC6" w:rsidP="001B1515">
      <w:pPr>
        <w:ind w:firstLine="320"/>
        <w:jc w:val="both"/>
        <w:rPr>
          <w:rFonts w:ascii="Times New Roman" w:hAnsi="Times New Roman" w:cs="Times New Roman"/>
          <w:color w:val="auto"/>
          <w:sz w:val="20"/>
          <w:szCs w:val="20"/>
        </w:rPr>
      </w:pPr>
      <w:r w:rsidRPr="009E3BC6">
        <w:rPr>
          <w:rFonts w:ascii="Times New Roman" w:hAnsi="Times New Roman" w:cs="Times New Roman"/>
          <w:color w:val="auto"/>
          <w:sz w:val="20"/>
          <w:szCs w:val="20"/>
        </w:rPr>
        <w:t>С учетом изложенного меры по обеспечению качества напря</w:t>
      </w:r>
      <w:r w:rsidRPr="009E3BC6">
        <w:rPr>
          <w:rFonts w:ascii="Times New Roman" w:hAnsi="Times New Roman" w:cs="Times New Roman"/>
          <w:color w:val="auto"/>
          <w:sz w:val="20"/>
          <w:szCs w:val="20"/>
        </w:rPr>
        <w:softHyphen/>
        <w:t>жения в системах электроснабжения представляются в виде цантрализованного регулирования путем использования только средств переключения коэффициента трансформации и сочетания их при необходимости со средствами местного регулирования в результате их установки непосредственно у электроприемников с неоднородным режимом. Понижающие подстанции и ТП город</w:t>
      </w:r>
      <w:r w:rsidRPr="009E3BC6">
        <w:rPr>
          <w:rFonts w:ascii="Times New Roman" w:hAnsi="Times New Roman" w:cs="Times New Roman"/>
          <w:color w:val="auto"/>
          <w:sz w:val="20"/>
          <w:szCs w:val="20"/>
        </w:rPr>
        <w:softHyphen/>
        <w:t>ских распределительных сетей не должны содержать никаких дополнительных устройств, усложняющих конструктивное вы</w:t>
      </w:r>
      <w:r w:rsidRPr="009E3BC6">
        <w:rPr>
          <w:rFonts w:ascii="Times New Roman" w:hAnsi="Times New Roman" w:cs="Times New Roman"/>
          <w:color w:val="auto"/>
          <w:sz w:val="20"/>
          <w:szCs w:val="20"/>
        </w:rPr>
        <w:softHyphen/>
        <w:t>полнение подстанций против типовых решений. При этом по</w:t>
      </w:r>
      <w:r w:rsidRPr="009E3BC6">
        <w:rPr>
          <w:rFonts w:ascii="Times New Roman" w:hAnsi="Times New Roman" w:cs="Times New Roman"/>
          <w:color w:val="auto"/>
          <w:sz w:val="20"/>
          <w:szCs w:val="20"/>
        </w:rPr>
        <w:softHyphen/>
        <w:t>строение электрических сетей во всех случаях должно быть ком</w:t>
      </w:r>
      <w:r w:rsidRPr="009E3BC6">
        <w:rPr>
          <w:rFonts w:ascii="Times New Roman" w:hAnsi="Times New Roman" w:cs="Times New Roman"/>
          <w:color w:val="auto"/>
          <w:sz w:val="20"/>
          <w:szCs w:val="20"/>
        </w:rPr>
        <w:softHyphen/>
        <w:t>плексным.</w:t>
      </w:r>
    </w:p>
    <w:p w:rsidR="00D47AD2" w:rsidRPr="00D47AD2" w:rsidRDefault="009E3BC6" w:rsidP="001B1515">
      <w:pPr>
        <w:pStyle w:val="23"/>
        <w:shd w:val="clear" w:color="auto" w:fill="auto"/>
        <w:spacing w:after="26" w:line="240" w:lineRule="auto"/>
        <w:ind w:firstLine="527"/>
        <w:rPr>
          <w:sz w:val="20"/>
          <w:szCs w:val="20"/>
        </w:rPr>
      </w:pPr>
      <w:r w:rsidRPr="00D47AD2">
        <w:rPr>
          <w:i w:val="0"/>
          <w:sz w:val="20"/>
          <w:szCs w:val="20"/>
        </w:rPr>
        <w:t>Подчеркнем, что устройства местного регулирования, уста</w:t>
      </w:r>
      <w:r w:rsidRPr="00D47AD2">
        <w:rPr>
          <w:i w:val="0"/>
          <w:sz w:val="20"/>
          <w:szCs w:val="20"/>
        </w:rPr>
        <w:softHyphen/>
        <w:t>навливаемые у потребителя, должны обеспечивать не только регламентированный уровень напряжения на зажимах электро</w:t>
      </w:r>
      <w:r w:rsidRPr="00D47AD2">
        <w:rPr>
          <w:i w:val="0"/>
          <w:sz w:val="20"/>
          <w:szCs w:val="20"/>
        </w:rPr>
        <w:softHyphen/>
        <w:t>приемников, но одновременно с этим при необходимости компен</w:t>
      </w:r>
      <w:r w:rsidR="00D47AD2" w:rsidRPr="00D47AD2">
        <w:rPr>
          <w:i w:val="0"/>
          <w:sz w:val="20"/>
          <w:szCs w:val="20"/>
        </w:rPr>
        <w:t>сировать в требуемых пределах искаже</w:t>
      </w:r>
      <w:r w:rsidR="00D47AD2" w:rsidRPr="00D47AD2">
        <w:rPr>
          <w:i w:val="0"/>
          <w:sz w:val="20"/>
          <w:szCs w:val="20"/>
        </w:rPr>
        <w:softHyphen/>
        <w:t>ния качества напряжения, вносимые работой электроприемников потреби</w:t>
      </w:r>
      <w:r w:rsidR="00D47AD2" w:rsidRPr="00D47AD2">
        <w:rPr>
          <w:i w:val="0"/>
          <w:sz w:val="20"/>
          <w:szCs w:val="20"/>
        </w:rPr>
        <w:softHyphen/>
        <w:t>телей.</w:t>
      </w:r>
    </w:p>
    <w:p w:rsidR="00D47AD2" w:rsidRPr="00D47AD2" w:rsidRDefault="00D47AD2" w:rsidP="001B1515">
      <w:pPr>
        <w:pStyle w:val="23"/>
        <w:shd w:val="clear" w:color="auto" w:fill="auto"/>
        <w:spacing w:after="26" w:line="240" w:lineRule="auto"/>
        <w:ind w:firstLine="244"/>
        <w:rPr>
          <w:i w:val="0"/>
          <w:sz w:val="20"/>
          <w:szCs w:val="20"/>
        </w:rPr>
      </w:pPr>
      <w:r w:rsidRPr="00D47AD2">
        <w:rPr>
          <w:i w:val="0"/>
          <w:sz w:val="20"/>
          <w:szCs w:val="20"/>
        </w:rPr>
        <w:t xml:space="preserve"> Во всех случаях на шинах ЦП должно осуществляться так называемое встречное регулирование, при котором значение и знак надбавки напряжения изменяются в соответствии с режи</w:t>
      </w:r>
      <w:r w:rsidRPr="00D47AD2">
        <w:rPr>
          <w:i w:val="0"/>
          <w:sz w:val="20"/>
          <w:szCs w:val="20"/>
        </w:rPr>
        <w:softHyphen/>
        <w:t>мом нагрузки сети. При этом в периоды снижения суммарной нагрузки ЦП на 30 % и ниже ее максимального значения напря</w:t>
      </w:r>
      <w:r w:rsidRPr="00D47AD2">
        <w:rPr>
          <w:i w:val="0"/>
          <w:sz w:val="20"/>
          <w:szCs w:val="20"/>
        </w:rPr>
        <w:softHyphen/>
        <w:t>жение на шинах (</w:t>
      </w:r>
      <w:r w:rsidRPr="00D47AD2">
        <w:rPr>
          <w:sz w:val="20"/>
          <w:szCs w:val="20"/>
          <w:lang w:val="en-US"/>
        </w:rPr>
        <w:t>U</w:t>
      </w:r>
      <w:r w:rsidRPr="00D47AD2">
        <w:rPr>
          <w:i w:val="0"/>
          <w:sz w:val="20"/>
          <w:szCs w:val="20"/>
          <w:vertAlign w:val="subscript"/>
        </w:rPr>
        <w:t>1</w:t>
      </w:r>
      <w:r w:rsidRPr="00D47AD2">
        <w:rPr>
          <w:i w:val="0"/>
          <w:sz w:val="20"/>
          <w:szCs w:val="20"/>
        </w:rPr>
        <w:t>) поддерживается на уровне номинального напряжения сети, в период максимума нагрузки превышает его не менее чем на 5 %.</w:t>
      </w:r>
    </w:p>
    <w:p w:rsidR="00D47AD2" w:rsidRPr="00D47AD2" w:rsidRDefault="00D47AD2" w:rsidP="001B1515">
      <w:pPr>
        <w:ind w:firstLine="320"/>
        <w:jc w:val="both"/>
        <w:rPr>
          <w:rFonts w:ascii="Times New Roman" w:hAnsi="Times New Roman" w:cs="Times New Roman"/>
          <w:color w:val="auto"/>
          <w:sz w:val="20"/>
          <w:szCs w:val="20"/>
        </w:rPr>
      </w:pPr>
      <w:r w:rsidRPr="00D47AD2">
        <w:rPr>
          <w:rFonts w:ascii="Times New Roman" w:hAnsi="Times New Roman" w:cs="Times New Roman"/>
          <w:color w:val="auto"/>
          <w:sz w:val="20"/>
          <w:szCs w:val="20"/>
        </w:rPr>
        <w:t>Исходя из этих условий в процессе проектирования должны быть проверены на отклонение напряжения все звенья системы электроснабжения от центра питания до зажимов электроприем</w:t>
      </w:r>
      <w:r w:rsidRPr="00D47AD2">
        <w:rPr>
          <w:rFonts w:ascii="Times New Roman" w:hAnsi="Times New Roman" w:cs="Times New Roman"/>
          <w:color w:val="auto"/>
          <w:sz w:val="20"/>
          <w:szCs w:val="20"/>
        </w:rPr>
        <w:softHyphen/>
        <w:t>ников. Отклонения напряжения должны, как правило, нахо</w:t>
      </w:r>
      <w:r w:rsidRPr="00D47AD2">
        <w:rPr>
          <w:rFonts w:ascii="Times New Roman" w:hAnsi="Times New Roman" w:cs="Times New Roman"/>
          <w:color w:val="auto"/>
          <w:sz w:val="20"/>
          <w:szCs w:val="20"/>
        </w:rPr>
        <w:softHyphen/>
        <w:t>диться в регламентированных пределах по возможности для всех электроприемников независимо от режима работы и места их присоединения. При расчете учитываются ближайший и наиболее удаленный от центра питания приемники.</w:t>
      </w:r>
    </w:p>
    <w:p w:rsidR="00D47AD2" w:rsidRPr="00D47AD2" w:rsidRDefault="00D47AD2" w:rsidP="001B1515">
      <w:pPr>
        <w:ind w:firstLine="320"/>
        <w:jc w:val="both"/>
        <w:rPr>
          <w:rFonts w:ascii="Times New Roman" w:hAnsi="Times New Roman" w:cs="Times New Roman"/>
          <w:color w:val="auto"/>
          <w:sz w:val="20"/>
          <w:szCs w:val="20"/>
        </w:rPr>
      </w:pPr>
      <w:r w:rsidRPr="00D47AD2">
        <w:rPr>
          <w:rFonts w:ascii="Times New Roman" w:hAnsi="Times New Roman" w:cs="Times New Roman"/>
          <w:color w:val="auto"/>
          <w:sz w:val="20"/>
          <w:szCs w:val="20"/>
        </w:rPr>
        <w:t>Глубина встречного регулирования определяется характером электропотребления и удаленностью потребителей от ЦП. Пре</w:t>
      </w:r>
      <w:r w:rsidRPr="00D47AD2">
        <w:rPr>
          <w:rFonts w:ascii="Times New Roman" w:hAnsi="Times New Roman" w:cs="Times New Roman"/>
          <w:color w:val="auto"/>
          <w:sz w:val="20"/>
          <w:szCs w:val="20"/>
        </w:rPr>
        <w:softHyphen/>
        <w:t>дельные значения напряжений составляют 1,0—1,1 номинального напряжения сети. Для примера на рис. 7-18 показано возможное формирование графика встречного регулирования на шинах ЦП. Предполагается, что в режиме минимальной нагрузки потеря напряжения в сети до ближнего потребителя составляет 0,00, до дальнего потребителя — 0,05. Во время максимума нагрузки эти значения возрастают до 0,05 и 0,1 соответственно.</w:t>
      </w:r>
    </w:p>
    <w:p w:rsidR="00D47AD2" w:rsidRPr="00D47AD2" w:rsidRDefault="00D47AD2" w:rsidP="001B1515">
      <w:pPr>
        <w:framePr w:w="2352" w:h="2083" w:hSpace="109" w:vSpace="240" w:wrap="around" w:hAnchor="margin" w:x="4129" w:y="217"/>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495A5391" wp14:editId="2944AC28">
            <wp:extent cx="1493520" cy="13208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93520" cy="1320800"/>
                    </a:xfrm>
                    <a:prstGeom prst="rect">
                      <a:avLst/>
                    </a:prstGeom>
                    <a:noFill/>
                    <a:ln>
                      <a:noFill/>
                    </a:ln>
                  </pic:spPr>
                </pic:pic>
              </a:graphicData>
            </a:graphic>
          </wp:inline>
        </w:drawing>
      </w:r>
    </w:p>
    <w:p w:rsidR="00D47AD2" w:rsidRPr="00D47AD2" w:rsidRDefault="00D47AD2" w:rsidP="001B1515">
      <w:pPr>
        <w:ind w:firstLine="320"/>
        <w:jc w:val="both"/>
        <w:rPr>
          <w:rFonts w:ascii="Times New Roman" w:hAnsi="Times New Roman" w:cs="Times New Roman"/>
          <w:color w:val="auto"/>
          <w:sz w:val="20"/>
          <w:szCs w:val="20"/>
        </w:rPr>
      </w:pPr>
      <w:r w:rsidRPr="00D47AD2">
        <w:rPr>
          <w:rFonts w:ascii="Times New Roman" w:hAnsi="Times New Roman" w:cs="Times New Roman"/>
          <w:color w:val="auto"/>
          <w:sz w:val="20"/>
          <w:szCs w:val="20"/>
        </w:rPr>
        <w:t>Чтобы обеспечить поддержание напряжения в пределах номи</w:t>
      </w:r>
      <w:r w:rsidRPr="00D47AD2">
        <w:rPr>
          <w:rFonts w:ascii="Times New Roman" w:hAnsi="Times New Roman" w:cs="Times New Roman"/>
          <w:color w:val="auto"/>
          <w:sz w:val="20"/>
          <w:szCs w:val="20"/>
        </w:rPr>
        <w:softHyphen/>
        <w:t>нального значения, желательный график регулирования для ближнего потребителя должен соответствовать прямой</w:t>
      </w:r>
      <w:r w:rsidRPr="00D47AD2">
        <w:rPr>
          <w:rFonts w:ascii="Times New Roman" w:hAnsi="Times New Roman" w:cs="Times New Roman"/>
          <w:b/>
          <w:bCs/>
          <w:i/>
          <w:iCs/>
          <w:color w:val="auto"/>
          <w:spacing w:val="30"/>
          <w:sz w:val="20"/>
          <w:szCs w:val="20"/>
        </w:rPr>
        <w:t xml:space="preserve"> </w:t>
      </w:r>
      <w:r w:rsidRPr="001E48F7">
        <w:rPr>
          <w:rFonts w:ascii="Times New Roman" w:hAnsi="Times New Roman" w:cs="Times New Roman"/>
          <w:b/>
          <w:bCs/>
          <w:i/>
          <w:iCs/>
          <w:color w:val="auto"/>
          <w:spacing w:val="30"/>
          <w:sz w:val="20"/>
          <w:szCs w:val="20"/>
          <w:lang w:val="en-US" w:eastAsia="en-US"/>
        </w:rPr>
        <w:t>U</w:t>
      </w:r>
      <w:r w:rsidR="001E48F7" w:rsidRPr="001E48F7">
        <w:rPr>
          <w:rFonts w:ascii="Times New Roman" w:hAnsi="Times New Roman" w:cs="Times New Roman"/>
          <w:b/>
          <w:bCs/>
          <w:iCs/>
          <w:color w:val="auto"/>
          <w:spacing w:val="30"/>
          <w:sz w:val="20"/>
          <w:szCs w:val="20"/>
          <w:vertAlign w:val="subscript"/>
          <w:lang w:eastAsia="en-US"/>
        </w:rPr>
        <w:t>б</w:t>
      </w:r>
      <w:r w:rsidRPr="00D47AD2">
        <w:rPr>
          <w:rFonts w:ascii="Times New Roman" w:hAnsi="Times New Roman" w:cs="Times New Roman"/>
          <w:b/>
          <w:bCs/>
          <w:i/>
          <w:iCs/>
          <w:color w:val="auto"/>
          <w:spacing w:val="30"/>
          <w:sz w:val="20"/>
          <w:szCs w:val="20"/>
          <w:lang w:eastAsia="en-US"/>
        </w:rPr>
        <w:t>,</w:t>
      </w:r>
      <w:r w:rsidRPr="00D47AD2">
        <w:rPr>
          <w:rFonts w:ascii="Times New Roman" w:hAnsi="Times New Roman" w:cs="Times New Roman"/>
          <w:color w:val="auto"/>
          <w:sz w:val="20"/>
          <w:szCs w:val="20"/>
          <w:lang w:eastAsia="en-US"/>
        </w:rPr>
        <w:t xml:space="preserve"> </w:t>
      </w:r>
      <w:r w:rsidRPr="00D47AD2">
        <w:rPr>
          <w:rFonts w:ascii="Times New Roman" w:hAnsi="Times New Roman" w:cs="Times New Roman"/>
          <w:color w:val="auto"/>
          <w:sz w:val="20"/>
          <w:szCs w:val="20"/>
        </w:rPr>
        <w:t xml:space="preserve">для дальнего — прямой </w:t>
      </w:r>
      <w:r w:rsidR="001E48F7" w:rsidRPr="001E48F7">
        <w:rPr>
          <w:rFonts w:ascii="Times New Roman" w:hAnsi="Times New Roman" w:cs="Times New Roman"/>
          <w:i/>
          <w:color w:val="auto"/>
          <w:sz w:val="20"/>
          <w:szCs w:val="20"/>
          <w:lang w:val="en-US" w:eastAsia="en-US"/>
        </w:rPr>
        <w:t>U</w:t>
      </w:r>
      <w:r w:rsidRPr="00D47AD2">
        <w:rPr>
          <w:rFonts w:ascii="Times New Roman" w:hAnsi="Times New Roman" w:cs="Times New Roman"/>
          <w:color w:val="auto"/>
          <w:sz w:val="20"/>
          <w:szCs w:val="20"/>
          <w:vertAlign w:val="subscript"/>
        </w:rPr>
        <w:t>д</w:t>
      </w:r>
      <w:r w:rsidRPr="00D47AD2">
        <w:rPr>
          <w:rFonts w:ascii="Times New Roman" w:hAnsi="Times New Roman" w:cs="Times New Roman"/>
          <w:color w:val="auto"/>
          <w:sz w:val="20"/>
          <w:szCs w:val="20"/>
        </w:rPr>
        <w:t xml:space="preserve">. Необходимый режим напряжения у обоих потребителей будет обеспечиваться в том случае, когда встречное регулирование будет производиться по прямой </w:t>
      </w:r>
      <w:r w:rsidR="003118A6">
        <w:rPr>
          <w:rFonts w:ascii="Times New Roman" w:hAnsi="Times New Roman" w:cs="Times New Roman"/>
          <w:b/>
          <w:bCs/>
          <w:i/>
          <w:iCs/>
          <w:color w:val="auto"/>
          <w:spacing w:val="30"/>
          <w:sz w:val="20"/>
          <w:szCs w:val="20"/>
          <w:lang w:val="en-US" w:eastAsia="en-US"/>
        </w:rPr>
        <w:t>U</w:t>
      </w:r>
      <w:r w:rsidR="003118A6" w:rsidRPr="003118A6">
        <w:rPr>
          <w:rFonts w:ascii="Times New Roman" w:hAnsi="Times New Roman" w:cs="Times New Roman"/>
          <w:b/>
          <w:bCs/>
          <w:i/>
          <w:iCs/>
          <w:color w:val="auto"/>
          <w:spacing w:val="30"/>
          <w:sz w:val="20"/>
          <w:szCs w:val="20"/>
          <w:vertAlign w:val="subscript"/>
          <w:lang w:eastAsia="en-US"/>
        </w:rPr>
        <w:t>р</w:t>
      </w:r>
      <w:r w:rsidRPr="00D47AD2">
        <w:rPr>
          <w:rFonts w:ascii="Times New Roman" w:hAnsi="Times New Roman" w:cs="Times New Roman"/>
          <w:color w:val="auto"/>
          <w:sz w:val="20"/>
          <w:szCs w:val="20"/>
          <w:lang w:eastAsia="en-US"/>
        </w:rPr>
        <w:t xml:space="preserve">. </w:t>
      </w:r>
      <w:r w:rsidRPr="00D47AD2">
        <w:rPr>
          <w:rFonts w:ascii="Times New Roman" w:hAnsi="Times New Roman" w:cs="Times New Roman"/>
          <w:color w:val="auto"/>
          <w:sz w:val="20"/>
          <w:szCs w:val="20"/>
        </w:rPr>
        <w:t>В этом случае только при максимальной нагрузке у ближнего потребителя напряжение будет составлять 1,05 номинального; при всех осталь</w:t>
      </w:r>
      <w:r w:rsidRPr="00D47AD2">
        <w:rPr>
          <w:rFonts w:ascii="Times New Roman" w:hAnsi="Times New Roman" w:cs="Times New Roman"/>
          <w:color w:val="auto"/>
          <w:sz w:val="20"/>
          <w:szCs w:val="20"/>
        </w:rPr>
        <w:softHyphen/>
        <w:t xml:space="preserve">ных </w:t>
      </w:r>
      <w:r w:rsidR="006166CF">
        <w:rPr>
          <w:rFonts w:ascii="Times New Roman" w:hAnsi="Times New Roman" w:cs="Times New Roman"/>
          <w:color w:val="auto"/>
          <w:sz w:val="20"/>
          <w:szCs w:val="20"/>
        </w:rPr>
        <w:t>з</w:t>
      </w:r>
      <w:r w:rsidRPr="00D47AD2">
        <w:rPr>
          <w:rFonts w:ascii="Times New Roman" w:hAnsi="Times New Roman" w:cs="Times New Roman"/>
          <w:color w:val="auto"/>
          <w:sz w:val="20"/>
          <w:szCs w:val="20"/>
        </w:rPr>
        <w:t>начениях нагрузки у обоих потребителей напряжение будет находиться в пределах 1,0 номинального.</w:t>
      </w:r>
    </w:p>
    <w:p w:rsidR="006166CF" w:rsidRPr="006166CF" w:rsidRDefault="00D47AD2" w:rsidP="001B1515">
      <w:pPr>
        <w:pStyle w:val="a8"/>
        <w:shd w:val="clear" w:color="auto" w:fill="auto"/>
        <w:spacing w:line="240" w:lineRule="auto"/>
      </w:pPr>
      <w:r w:rsidRPr="00D47AD2">
        <w:t>Для рационально построенной системы электроснабжения применение встречного регулирования напряжения на шинах ЦП в сочетании с сезонным местным регулированием путем исполь</w:t>
      </w:r>
      <w:r w:rsidRPr="00D47AD2">
        <w:softHyphen/>
        <w:t>зования ответвлений трансформаторов (ПБВ) потребителей яв</w:t>
      </w:r>
      <w:r w:rsidRPr="00D47AD2">
        <w:softHyphen/>
        <w:t>ляются исчерпывающими мероприятиями по обеспечению норми</w:t>
      </w:r>
      <w:r w:rsidR="006166CF" w:rsidRPr="006166CF">
        <w:t>рованных отклонений напряжения у большинства потреби</w:t>
      </w:r>
      <w:r w:rsidR="006166CF" w:rsidRPr="006166CF">
        <w:softHyphen/>
        <w:t>телей.</w:t>
      </w:r>
    </w:p>
    <w:p w:rsidR="006166CF" w:rsidRPr="006166CF" w:rsidRDefault="006166CF" w:rsidP="001B1515">
      <w:pPr>
        <w:ind w:firstLine="320"/>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t>Несколько иные условия могут встретиться в действующих сетях, поскольку на выбор средств регулирования большие огра</w:t>
      </w:r>
      <w:r w:rsidRPr="006166CF">
        <w:rPr>
          <w:rFonts w:ascii="Times New Roman" w:hAnsi="Times New Roman" w:cs="Times New Roman"/>
          <w:color w:val="auto"/>
          <w:sz w:val="20"/>
          <w:szCs w:val="20"/>
        </w:rPr>
        <w:softHyphen/>
        <w:t>ничения накладывают местные условия.</w:t>
      </w:r>
    </w:p>
    <w:p w:rsidR="006166CF" w:rsidRPr="006166CF" w:rsidRDefault="006166CF" w:rsidP="001B1515">
      <w:pPr>
        <w:ind w:firstLine="320"/>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t>Действующие сети характеризуются наличием отдельных эле</w:t>
      </w:r>
      <w:r w:rsidRPr="006166CF">
        <w:rPr>
          <w:rFonts w:ascii="Times New Roman" w:hAnsi="Times New Roman" w:cs="Times New Roman"/>
          <w:color w:val="auto"/>
          <w:sz w:val="20"/>
          <w:szCs w:val="20"/>
        </w:rPr>
        <w:softHyphen/>
        <w:t>ментов сети и даже целых участков, показатели которых в силу определенного развития сетей могут заметно отличаться от опти</w:t>
      </w:r>
      <w:r w:rsidRPr="006166CF">
        <w:rPr>
          <w:rFonts w:ascii="Times New Roman" w:hAnsi="Times New Roman" w:cs="Times New Roman"/>
          <w:color w:val="auto"/>
          <w:sz w:val="20"/>
          <w:szCs w:val="20"/>
        </w:rPr>
        <w:softHyphen/>
        <w:t>мальных значений и не удовлетворять техническим требованиям к параметрам или выполнению участков.</w:t>
      </w:r>
    </w:p>
    <w:p w:rsidR="006166CF" w:rsidRPr="006166CF" w:rsidRDefault="006166CF" w:rsidP="001B1515">
      <w:pPr>
        <w:ind w:firstLine="320"/>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t>При рассмотрении мер регулирования для таких сетей без связи их с остальными характеристиками сети может оказаться целесообразным любое и даже не одно мероприятие по обеспечению в сети необходимого напряжения. Поэтому, прежде чем присту</w:t>
      </w:r>
      <w:r w:rsidRPr="006166CF">
        <w:rPr>
          <w:rFonts w:ascii="Times New Roman" w:hAnsi="Times New Roman" w:cs="Times New Roman"/>
          <w:color w:val="auto"/>
          <w:sz w:val="20"/>
          <w:szCs w:val="20"/>
        </w:rPr>
        <w:softHyphen/>
        <w:t>пить к выбору этих мер, следует проанализировать общее состо</w:t>
      </w:r>
      <w:r w:rsidRPr="006166CF">
        <w:rPr>
          <w:rFonts w:ascii="Times New Roman" w:hAnsi="Times New Roman" w:cs="Times New Roman"/>
          <w:color w:val="auto"/>
          <w:sz w:val="20"/>
          <w:szCs w:val="20"/>
        </w:rPr>
        <w:softHyphen/>
        <w:t>яние сети, на основе чего необходимо разработать совокупные меры по приведению сети к оптимальному состоянию, включая рациональные средства регулирования напряжения.</w:t>
      </w:r>
    </w:p>
    <w:p w:rsidR="006166CF" w:rsidRPr="006166CF" w:rsidRDefault="006166CF" w:rsidP="001B1515">
      <w:pPr>
        <w:ind w:firstLine="320"/>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lastRenderedPageBreak/>
        <w:t>Технические параметры средств регулирования, кроме ука</w:t>
      </w:r>
      <w:r w:rsidRPr="006166CF">
        <w:rPr>
          <w:rFonts w:ascii="Times New Roman" w:hAnsi="Times New Roman" w:cs="Times New Roman"/>
          <w:color w:val="auto"/>
          <w:sz w:val="20"/>
          <w:szCs w:val="20"/>
        </w:rPr>
        <w:softHyphen/>
        <w:t>занных, расчетные условия их использования в электрических сетях и другие вопросы рассматриваются в работе [25].</w:t>
      </w:r>
    </w:p>
    <w:p w:rsidR="006166CF" w:rsidRPr="0072134A" w:rsidRDefault="006166CF" w:rsidP="001B1515">
      <w:pPr>
        <w:ind w:firstLine="320"/>
        <w:jc w:val="center"/>
        <w:rPr>
          <w:rFonts w:ascii="Times New Roman" w:hAnsi="Times New Roman" w:cs="Times New Roman"/>
          <w:b/>
          <w:bCs/>
          <w:color w:val="auto"/>
          <w:sz w:val="20"/>
          <w:szCs w:val="20"/>
        </w:rPr>
      </w:pPr>
    </w:p>
    <w:p w:rsidR="006166CF" w:rsidRPr="006166CF" w:rsidRDefault="006166CF" w:rsidP="001B1515">
      <w:pPr>
        <w:ind w:firstLine="320"/>
        <w:jc w:val="center"/>
        <w:rPr>
          <w:rFonts w:ascii="Times New Roman" w:hAnsi="Times New Roman" w:cs="Times New Roman"/>
          <w:b/>
          <w:bCs/>
          <w:color w:val="auto"/>
          <w:sz w:val="20"/>
          <w:szCs w:val="20"/>
        </w:rPr>
      </w:pPr>
      <w:r w:rsidRPr="006166CF">
        <w:rPr>
          <w:rFonts w:ascii="Times New Roman" w:hAnsi="Times New Roman" w:cs="Times New Roman"/>
          <w:b/>
          <w:bCs/>
          <w:color w:val="auto"/>
          <w:sz w:val="20"/>
          <w:szCs w:val="20"/>
        </w:rPr>
        <w:t>ГЛАВА ВОСЬМАЯ</w:t>
      </w:r>
    </w:p>
    <w:p w:rsidR="006166CF" w:rsidRPr="006166CF" w:rsidRDefault="006166CF" w:rsidP="001B1515">
      <w:pPr>
        <w:ind w:firstLine="320"/>
        <w:jc w:val="center"/>
        <w:rPr>
          <w:rFonts w:ascii="Times New Roman" w:hAnsi="Times New Roman" w:cs="Times New Roman"/>
          <w:color w:val="auto"/>
          <w:spacing w:val="-10"/>
          <w:sz w:val="20"/>
          <w:szCs w:val="20"/>
        </w:rPr>
      </w:pPr>
      <w:r w:rsidRPr="006166CF">
        <w:rPr>
          <w:rFonts w:ascii="Times New Roman" w:hAnsi="Times New Roman" w:cs="Times New Roman"/>
          <w:color w:val="auto"/>
          <w:spacing w:val="-10"/>
          <w:sz w:val="20"/>
          <w:szCs w:val="20"/>
        </w:rPr>
        <w:t xml:space="preserve">               Системы электроснабжения городов и потребителей</w:t>
      </w:r>
    </w:p>
    <w:p w:rsidR="006166CF" w:rsidRPr="006166CF" w:rsidRDefault="006166CF" w:rsidP="001B1515">
      <w:pPr>
        <w:keepNext/>
        <w:keepLines/>
        <w:jc w:val="center"/>
        <w:outlineLvl w:val="0"/>
        <w:rPr>
          <w:rFonts w:ascii="Times New Roman" w:hAnsi="Times New Roman" w:cs="Times New Roman"/>
          <w:color w:val="auto"/>
          <w:spacing w:val="-10"/>
          <w:sz w:val="20"/>
          <w:szCs w:val="20"/>
        </w:rPr>
      </w:pPr>
    </w:p>
    <w:p w:rsidR="006166CF" w:rsidRPr="006166CF" w:rsidRDefault="006166CF" w:rsidP="001B1515">
      <w:pPr>
        <w:ind w:firstLine="1040"/>
        <w:jc w:val="center"/>
        <w:rPr>
          <w:rFonts w:ascii="Times New Roman" w:hAnsi="Times New Roman" w:cs="Times New Roman"/>
          <w:b/>
          <w:bCs/>
          <w:color w:val="auto"/>
          <w:sz w:val="20"/>
          <w:szCs w:val="20"/>
        </w:rPr>
      </w:pPr>
      <w:r w:rsidRPr="006166CF">
        <w:rPr>
          <w:rFonts w:ascii="Times New Roman" w:hAnsi="Times New Roman" w:cs="Times New Roman"/>
          <w:b/>
          <w:bCs/>
          <w:color w:val="auto"/>
          <w:sz w:val="20"/>
          <w:szCs w:val="20"/>
        </w:rPr>
        <w:t>8-1. ОСНОВНЫЕ ТРЕБОВАНИЯ</w:t>
      </w:r>
    </w:p>
    <w:p w:rsidR="006166CF" w:rsidRPr="0072134A" w:rsidRDefault="006166CF" w:rsidP="001B1515">
      <w:pPr>
        <w:ind w:firstLine="1040"/>
        <w:jc w:val="center"/>
        <w:rPr>
          <w:rFonts w:ascii="Times New Roman" w:hAnsi="Times New Roman" w:cs="Times New Roman"/>
          <w:b/>
          <w:bCs/>
          <w:color w:val="auto"/>
          <w:sz w:val="20"/>
          <w:szCs w:val="20"/>
        </w:rPr>
      </w:pPr>
      <w:r w:rsidRPr="006166CF">
        <w:rPr>
          <w:rFonts w:ascii="Times New Roman" w:hAnsi="Times New Roman" w:cs="Times New Roman"/>
          <w:b/>
          <w:bCs/>
          <w:color w:val="auto"/>
          <w:sz w:val="20"/>
          <w:szCs w:val="20"/>
        </w:rPr>
        <w:t>К СИСТЕМЕ ЭЛЕКТРОСНАБЖЕНИЯ ГОРОДА</w:t>
      </w:r>
    </w:p>
    <w:p w:rsidR="0048643F" w:rsidRPr="0072134A" w:rsidRDefault="0048643F" w:rsidP="001B1515">
      <w:pPr>
        <w:ind w:firstLine="1040"/>
        <w:jc w:val="center"/>
        <w:rPr>
          <w:rFonts w:ascii="Times New Roman" w:hAnsi="Times New Roman" w:cs="Times New Roman"/>
          <w:b/>
          <w:bCs/>
          <w:color w:val="auto"/>
          <w:sz w:val="20"/>
          <w:szCs w:val="20"/>
        </w:rPr>
      </w:pPr>
    </w:p>
    <w:p w:rsidR="006166CF" w:rsidRPr="006166CF" w:rsidRDefault="006166CF" w:rsidP="001B1515">
      <w:pPr>
        <w:ind w:firstLine="406"/>
        <w:jc w:val="both"/>
        <w:rPr>
          <w:rFonts w:ascii="Times New Roman" w:hAnsi="Times New Roman" w:cs="Times New Roman"/>
          <w:color w:val="auto"/>
          <w:sz w:val="20"/>
          <w:szCs w:val="20"/>
        </w:rPr>
      </w:pPr>
      <w:r w:rsidRPr="006166CF">
        <w:rPr>
          <w:rFonts w:ascii="Times New Roman" w:hAnsi="Times New Roman" w:cs="Times New Roman"/>
          <w:color w:val="auto"/>
          <w:sz w:val="20"/>
          <w:szCs w:val="20"/>
        </w:rPr>
        <w:t>До сих пор вопросы рационального построения системы электроснабжения города рассматривались в объеме решения частных задач, например выявления технико-экономических осо</w:t>
      </w:r>
      <w:r w:rsidRPr="006166CF">
        <w:rPr>
          <w:rFonts w:ascii="Times New Roman" w:hAnsi="Times New Roman" w:cs="Times New Roman"/>
          <w:color w:val="auto"/>
          <w:sz w:val="20"/>
          <w:szCs w:val="20"/>
        </w:rPr>
        <w:softHyphen/>
        <w:t>бенностей отдельных звеньев электроснабжения.</w:t>
      </w:r>
    </w:p>
    <w:p w:rsidR="006166CF" w:rsidRPr="0072134A" w:rsidRDefault="006166CF" w:rsidP="001B1515">
      <w:pPr>
        <w:ind w:firstLine="320"/>
        <w:jc w:val="both"/>
        <w:rPr>
          <w:rFonts w:ascii="Times New Roman" w:hAnsi="Times New Roman" w:cs="Times New Roman"/>
          <w:bCs/>
          <w:color w:val="auto"/>
          <w:sz w:val="20"/>
          <w:szCs w:val="20"/>
        </w:rPr>
      </w:pPr>
      <w:r w:rsidRPr="006166CF">
        <w:rPr>
          <w:rFonts w:ascii="Times New Roman" w:hAnsi="Times New Roman" w:cs="Times New Roman"/>
          <w:color w:val="auto"/>
          <w:sz w:val="20"/>
          <w:szCs w:val="20"/>
        </w:rPr>
        <w:t>В реальной системе ее элементы представляют собой одно целое, поэтому выбор рационального построения системы вклю</w:t>
      </w:r>
      <w:r w:rsidRPr="006166CF">
        <w:rPr>
          <w:rFonts w:ascii="Times New Roman" w:hAnsi="Times New Roman" w:cs="Times New Roman"/>
          <w:color w:val="auto"/>
          <w:sz w:val="20"/>
          <w:szCs w:val="20"/>
        </w:rPr>
        <w:softHyphen/>
        <w:t>чает в себя совокупность вопросов, в процессе рассмотрения которых должны быть найдены требуемые соотношения между отдельными элементами системы, с тем чтобы ее суммарные тех</w:t>
      </w:r>
      <w:r w:rsidRPr="006166CF">
        <w:rPr>
          <w:rFonts w:ascii="Times New Roman" w:hAnsi="Times New Roman" w:cs="Times New Roman"/>
          <w:color w:val="auto"/>
          <w:sz w:val="20"/>
          <w:szCs w:val="20"/>
        </w:rPr>
        <w:softHyphen/>
        <w:t xml:space="preserve">нико-экономические показатели находились в наивыгоднейших пределах, при этом должны быть учтены местные особенности </w:t>
      </w:r>
      <w:r w:rsidRPr="00AD689D">
        <w:rPr>
          <w:rFonts w:ascii="Times New Roman" w:hAnsi="Times New Roman" w:cs="Times New Roman"/>
          <w:bCs/>
          <w:color w:val="auto"/>
          <w:sz w:val="20"/>
          <w:szCs w:val="20"/>
        </w:rPr>
        <w:t>города</w:t>
      </w:r>
      <w:r w:rsidRPr="006166CF">
        <w:rPr>
          <w:rFonts w:ascii="Times New Roman" w:hAnsi="Times New Roman" w:cs="Times New Roman"/>
          <w:bCs/>
          <w:color w:val="auto"/>
          <w:sz w:val="20"/>
          <w:szCs w:val="20"/>
        </w:rPr>
        <w:t>.</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При определении рациональных путей построения системы электроснабжения устанавливаются общие принципы ее выпол</w:t>
      </w:r>
      <w:r w:rsidRPr="0048643F">
        <w:rPr>
          <w:rFonts w:ascii="Times New Roman" w:hAnsi="Times New Roman" w:cs="Times New Roman"/>
          <w:color w:val="auto"/>
          <w:sz w:val="20"/>
          <w:szCs w:val="20"/>
        </w:rPr>
        <w:softHyphen/>
        <w:t>нения, конфигурация сетей принятых напряжений, размещение центров питания, очередность сооружения отдельных элементов системы, выбор схемы электроснабжения (т. е. определение необ</w:t>
      </w:r>
      <w:r w:rsidRPr="0048643F">
        <w:rPr>
          <w:rFonts w:ascii="Times New Roman" w:hAnsi="Times New Roman" w:cs="Times New Roman"/>
          <w:color w:val="auto"/>
          <w:sz w:val="20"/>
          <w:szCs w:val="20"/>
        </w:rPr>
        <w:softHyphen/>
        <w:t>ходимых электрических связей между всеми элементами системы).</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Схема электроснабжения города, в первую очередь, должна базироваться на установленных оптимальных параметрах и на</w:t>
      </w:r>
      <w:r w:rsidRPr="0048643F">
        <w:rPr>
          <w:rFonts w:ascii="Times New Roman" w:hAnsi="Times New Roman" w:cs="Times New Roman"/>
          <w:color w:val="auto"/>
          <w:sz w:val="20"/>
          <w:szCs w:val="20"/>
        </w:rPr>
        <w:softHyphen/>
        <w:t>пряжениях отдельных элементов систем, а также числе ступеней трансформации энергии. Схема должна учитывать, что некоторые элементы системы электроснабжения города являются одновре</w:t>
      </w:r>
      <w:r w:rsidRPr="0048643F">
        <w:rPr>
          <w:rFonts w:ascii="Times New Roman" w:hAnsi="Times New Roman" w:cs="Times New Roman"/>
          <w:color w:val="auto"/>
          <w:sz w:val="20"/>
          <w:szCs w:val="20"/>
        </w:rPr>
        <w:softHyphen/>
        <w:t>менно элементами энергетической системы, т. е. с их помощью может предусматриваться параллельная работа источников пита</w:t>
      </w:r>
      <w:r w:rsidRPr="0048643F">
        <w:rPr>
          <w:rFonts w:ascii="Times New Roman" w:hAnsi="Times New Roman" w:cs="Times New Roman"/>
          <w:color w:val="auto"/>
          <w:sz w:val="20"/>
          <w:szCs w:val="20"/>
        </w:rPr>
        <w:softHyphen/>
        <w:t>ния энергосистемы и осуществление необходимых режимов ее работы.</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Следует принимать во внимание, что система предназначается для питания энергией очень большого числа потребителей. При этом выбор схемы электроснабжения города производится не</w:t>
      </w:r>
      <w:r w:rsidRPr="0048643F">
        <w:rPr>
          <w:rFonts w:ascii="Times New Roman" w:hAnsi="Times New Roman" w:cs="Times New Roman"/>
          <w:color w:val="auto"/>
          <w:sz w:val="20"/>
          <w:szCs w:val="20"/>
        </w:rPr>
        <w:softHyphen/>
        <w:t>зависимо от характера потребителей и требуемого уровня надеж</w:t>
      </w:r>
      <w:r w:rsidRPr="0048643F">
        <w:rPr>
          <w:rFonts w:ascii="Times New Roman" w:hAnsi="Times New Roman" w:cs="Times New Roman"/>
          <w:color w:val="auto"/>
          <w:sz w:val="20"/>
          <w:szCs w:val="20"/>
        </w:rPr>
        <w:softHyphen/>
        <w:t>ности питания их приемников энергии. Только суммарная мощ</w:t>
      </w:r>
      <w:r w:rsidRPr="0048643F">
        <w:rPr>
          <w:rFonts w:ascii="Times New Roman" w:hAnsi="Times New Roman" w:cs="Times New Roman"/>
          <w:color w:val="auto"/>
          <w:sz w:val="20"/>
          <w:szCs w:val="20"/>
        </w:rPr>
        <w:softHyphen/>
        <w:t xml:space="preserve">ность потребителей является критерием, с помощью которого определяется уровень надежности их питания. В частности, совокупность приемников всех категорий мощностью более 10 </w:t>
      </w:r>
      <w:r w:rsidRPr="0048643F">
        <w:rPr>
          <w:rFonts w:ascii="Times New Roman" w:hAnsi="Times New Roman" w:cs="Times New Roman"/>
          <w:color w:val="auto"/>
          <w:sz w:val="20"/>
          <w:szCs w:val="20"/>
          <w:lang w:val="en-US" w:eastAsia="en-US"/>
        </w:rPr>
        <w:t>MB</w:t>
      </w:r>
      <w:r w:rsidRPr="0048643F">
        <w:rPr>
          <w:rFonts w:ascii="Times New Roman" w:hAnsi="Times New Roman" w:cs="Times New Roman"/>
          <w:color w:val="auto"/>
          <w:sz w:val="20"/>
          <w:szCs w:val="20"/>
        </w:rPr>
        <w:t xml:space="preserve">А относится к приемникам </w:t>
      </w:r>
      <w:r>
        <w:rPr>
          <w:rFonts w:ascii="Times New Roman" w:hAnsi="Times New Roman" w:cs="Times New Roman"/>
          <w:color w:val="auto"/>
          <w:sz w:val="20"/>
          <w:szCs w:val="20"/>
          <w:lang w:val="en-US"/>
        </w:rPr>
        <w:t>I</w:t>
      </w:r>
      <w:r w:rsidRPr="0048643F">
        <w:rPr>
          <w:rFonts w:ascii="Times New Roman" w:hAnsi="Times New Roman" w:cs="Times New Roman"/>
          <w:color w:val="auto"/>
          <w:sz w:val="20"/>
          <w:szCs w:val="20"/>
        </w:rPr>
        <w:t xml:space="preserve"> категории. Совокупность приемников мощностью от 400 кВА до 10 </w:t>
      </w:r>
      <w:r w:rsidRPr="0048643F">
        <w:rPr>
          <w:rFonts w:ascii="Times New Roman" w:hAnsi="Times New Roman" w:cs="Times New Roman"/>
          <w:color w:val="auto"/>
          <w:sz w:val="20"/>
          <w:szCs w:val="20"/>
          <w:lang w:val="en-US" w:eastAsia="en-US"/>
        </w:rPr>
        <w:t>MB</w:t>
      </w:r>
      <w:r w:rsidRPr="0048643F">
        <w:rPr>
          <w:rFonts w:ascii="Times New Roman" w:hAnsi="Times New Roman" w:cs="Times New Roman"/>
          <w:color w:val="auto"/>
          <w:sz w:val="20"/>
          <w:szCs w:val="20"/>
        </w:rPr>
        <w:t>А при выполнении сетей ка</w:t>
      </w:r>
      <w:r w:rsidRPr="0048643F">
        <w:rPr>
          <w:rFonts w:ascii="Times New Roman" w:hAnsi="Times New Roman" w:cs="Times New Roman"/>
          <w:color w:val="auto"/>
          <w:sz w:val="20"/>
          <w:szCs w:val="20"/>
        </w:rPr>
        <w:softHyphen/>
        <w:t>белями относится к приемникам II категории (за исключением приемников I категории).</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Схема электроснабжения города базируется на заданных центрах питания. Вместе с этим должны быть выбраны, с одной стороны, источники для питания отдельных городских районов и крупных потребителей в виде городских или промышленных подстанций. С другой стороны, должны быть установлены источ</w:t>
      </w:r>
      <w:r w:rsidRPr="0048643F">
        <w:rPr>
          <w:rFonts w:ascii="Times New Roman" w:hAnsi="Times New Roman" w:cs="Times New Roman"/>
          <w:color w:val="auto"/>
          <w:sz w:val="20"/>
          <w:szCs w:val="20"/>
        </w:rPr>
        <w:softHyphen/>
        <w:t>ники, предназначенные непосредственно для питания системы электроснабжения города, — районные подстанции энергосистемы.</w:t>
      </w:r>
    </w:p>
    <w:p w:rsidR="0048643F" w:rsidRPr="0048643F" w:rsidRDefault="0048643F" w:rsidP="001B1515">
      <w:pPr>
        <w:ind w:firstLine="320"/>
        <w:jc w:val="both"/>
        <w:rPr>
          <w:rFonts w:ascii="Times New Roman" w:hAnsi="Times New Roman" w:cs="Times New Roman"/>
          <w:color w:val="auto"/>
          <w:sz w:val="20"/>
          <w:szCs w:val="20"/>
        </w:rPr>
      </w:pPr>
      <w:r w:rsidRPr="0048643F">
        <w:rPr>
          <w:rFonts w:ascii="Times New Roman" w:hAnsi="Times New Roman" w:cs="Times New Roman"/>
          <w:color w:val="auto"/>
          <w:sz w:val="20"/>
          <w:szCs w:val="20"/>
        </w:rPr>
        <w:t>Основной особенностью электропотребления города является беспрерывное увеличение его как в результате естественного роста электропотребления, так и за счет новых потребителей.</w:t>
      </w:r>
    </w:p>
    <w:p w:rsidR="00AD689D" w:rsidRPr="00AD689D" w:rsidRDefault="0048643F" w:rsidP="001B1515">
      <w:pPr>
        <w:pStyle w:val="a8"/>
        <w:shd w:val="clear" w:color="auto" w:fill="auto"/>
        <w:spacing w:line="240" w:lineRule="auto"/>
      </w:pPr>
      <w:r w:rsidRPr="0048643F">
        <w:t>Для представления о темпах роста электропотребления городов можно привести пример электрических сетей Ленинграда. В ча</w:t>
      </w:r>
      <w:r w:rsidRPr="0048643F">
        <w:softHyphen/>
        <w:t>стности, за десятилетие 1976—1985 гг. суммарное электропо</w:t>
      </w:r>
      <w:r w:rsidRPr="0048643F">
        <w:softHyphen/>
        <w:t>требление города с учетом ограничений на сооружение новых промышленных предприятий увеличилось в 1,3 раза. При этом расход энергии для нужд промышленности возрос в 1,1 раза, трамвая и троллейбуса — в 1,2 раза, метрополитена — в 1,5 раза, водопровода и канализации — в 1,7 раза, учреждений здраво</w:t>
      </w:r>
      <w:r w:rsidRPr="0048643F">
        <w:softHyphen/>
        <w:t>охранения, культуры, торговли — в 1,25 раза. Бытовое электро</w:t>
      </w:r>
      <w:r w:rsidRPr="0048643F">
        <w:softHyphen/>
        <w:t>потребление населения города за указанный период возросло в 1,6 раза. Примерно в этих же размерах увеличивается</w:t>
      </w:r>
      <w:r w:rsidR="00AD689D" w:rsidRPr="00AD689D">
        <w:t xml:space="preserve"> </w:t>
      </w:r>
      <w:r w:rsidRPr="0048643F">
        <w:t>электри</w:t>
      </w:r>
      <w:r w:rsidR="00AD689D" w:rsidRPr="00AD689D">
        <w:t>ческая нагрузка перечисленных групп городских потреби</w:t>
      </w:r>
      <w:r w:rsidR="00AD689D" w:rsidRPr="00AD689D">
        <w:softHyphen/>
        <w:t>телей.</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Таким образом, с учетом всех отмеченных характеристик могут быть сформулированы основные требования, которым должна удовлетворять рационально построенная система электро</w:t>
      </w:r>
      <w:r w:rsidRPr="00AD689D">
        <w:rPr>
          <w:rFonts w:ascii="Times New Roman" w:hAnsi="Times New Roman" w:cs="Times New Roman"/>
          <w:color w:val="auto"/>
          <w:sz w:val="20"/>
          <w:szCs w:val="20"/>
        </w:rPr>
        <w:softHyphen/>
        <w:t>снабжения города.</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Прежде всего система должна быть выполнена таким образом, чтобы суммарные приведенные затраты, связанные с ее сооруже</w:t>
      </w:r>
      <w:r w:rsidRPr="00AD689D">
        <w:rPr>
          <w:rFonts w:ascii="Times New Roman" w:hAnsi="Times New Roman" w:cs="Times New Roman"/>
          <w:color w:val="auto"/>
          <w:sz w:val="20"/>
          <w:szCs w:val="20"/>
        </w:rPr>
        <w:softHyphen/>
        <w:t>нием и последующей эксплуатацией, были оптимальными.</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Надежность электроснабжения, обеспечиваемая системой, должна находиться в пределах, регламентируемых ПУЭ, где устанавливается объем резервных элементов системы для питания потребителей города на полную мощность при различных режимах ее работы. Выбор расчетных режимов производится согласно требованиям соответствующих разделов ПУЭ, учитывающих пла</w:t>
      </w:r>
      <w:r w:rsidRPr="00AD689D">
        <w:rPr>
          <w:rFonts w:ascii="Times New Roman" w:hAnsi="Times New Roman" w:cs="Times New Roman"/>
          <w:color w:val="auto"/>
          <w:sz w:val="20"/>
          <w:szCs w:val="20"/>
        </w:rPr>
        <w:softHyphen/>
        <w:t>новые и аварийные отключения отдельных элементов системы, возможность совпадения этих отключений и т. д.</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Система должна обеспечивать питание каждого узла потреби</w:t>
      </w:r>
      <w:r w:rsidRPr="00AD689D">
        <w:rPr>
          <w:rFonts w:ascii="Times New Roman" w:hAnsi="Times New Roman" w:cs="Times New Roman"/>
          <w:color w:val="auto"/>
          <w:sz w:val="20"/>
          <w:szCs w:val="20"/>
        </w:rPr>
        <w:softHyphen/>
        <w:t xml:space="preserve">телей с общей нагрузкой выше 10 </w:t>
      </w:r>
      <w:r w:rsidRPr="00AD689D">
        <w:rPr>
          <w:rFonts w:ascii="Times New Roman" w:hAnsi="Times New Roman" w:cs="Times New Roman"/>
          <w:color w:val="auto"/>
          <w:sz w:val="20"/>
          <w:szCs w:val="20"/>
          <w:lang w:val="en-US" w:eastAsia="en-US"/>
        </w:rPr>
        <w:t>MB</w:t>
      </w:r>
      <w:r w:rsidRPr="00AD689D">
        <w:rPr>
          <w:rFonts w:ascii="Times New Roman" w:hAnsi="Times New Roman" w:cs="Times New Roman"/>
          <w:color w:val="auto"/>
          <w:sz w:val="20"/>
          <w:szCs w:val="20"/>
        </w:rPr>
        <w:t>А от двух независимых источников с автоматическими вводом резервных элементов и переключением питания с одного источника на другой.</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При выборе схемы электроснабжения следует учитывать гиб</w:t>
      </w:r>
      <w:r w:rsidRPr="00AD689D">
        <w:rPr>
          <w:rFonts w:ascii="Times New Roman" w:hAnsi="Times New Roman" w:cs="Times New Roman"/>
          <w:color w:val="auto"/>
          <w:sz w:val="20"/>
          <w:szCs w:val="20"/>
        </w:rPr>
        <w:softHyphen/>
        <w:t>кость системы, т. е. ее приспособляемость к разным режимам распределения мощности, возникающим в процессе работы. Осо</w:t>
      </w:r>
      <w:r w:rsidRPr="00AD689D">
        <w:rPr>
          <w:rFonts w:ascii="Times New Roman" w:hAnsi="Times New Roman" w:cs="Times New Roman"/>
          <w:color w:val="auto"/>
          <w:sz w:val="20"/>
          <w:szCs w:val="20"/>
        </w:rPr>
        <w:softHyphen/>
        <w:t>бенно резкое изменение режима работы возникает при внезапных отключениях отдельных элементов системы вследствие аварийного повреждения оборудования, кабелей и т. д. Следует считаться с необходимостью отключения элементов системы для ремонтных работ, испытаний, осмотров и других эксплуатационных надоб</w:t>
      </w:r>
      <w:r w:rsidRPr="00AD689D">
        <w:rPr>
          <w:rFonts w:ascii="Times New Roman" w:hAnsi="Times New Roman" w:cs="Times New Roman"/>
          <w:color w:val="auto"/>
          <w:sz w:val="20"/>
          <w:szCs w:val="20"/>
        </w:rPr>
        <w:softHyphen/>
        <w:t>ностей.</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При определении принципов построения системы электро</w:t>
      </w:r>
      <w:r w:rsidRPr="00AD689D">
        <w:rPr>
          <w:rFonts w:ascii="Times New Roman" w:hAnsi="Times New Roman" w:cs="Times New Roman"/>
          <w:color w:val="auto"/>
          <w:sz w:val="20"/>
          <w:szCs w:val="20"/>
        </w:rPr>
        <w:softHyphen/>
        <w:t>снабжения города необходимо стремиться к тому, чтобы система обеспечивала потребность в энергии во все возрастающих раз</w:t>
      </w:r>
      <w:r w:rsidRPr="00AD689D">
        <w:rPr>
          <w:rFonts w:ascii="Times New Roman" w:hAnsi="Times New Roman" w:cs="Times New Roman"/>
          <w:color w:val="auto"/>
          <w:sz w:val="20"/>
          <w:szCs w:val="20"/>
        </w:rPr>
        <w:softHyphen/>
        <w:t xml:space="preserve">мерах, т. е. беспрерывный рост нагрузки в течение длительного времени без каких-либо коренных изменений как отдельных элементов, так и </w:t>
      </w:r>
      <w:r w:rsidRPr="00AD689D">
        <w:rPr>
          <w:rFonts w:ascii="Times New Roman" w:hAnsi="Times New Roman" w:cs="Times New Roman"/>
          <w:color w:val="auto"/>
          <w:sz w:val="20"/>
          <w:szCs w:val="20"/>
        </w:rPr>
        <w:lastRenderedPageBreak/>
        <w:t>системы в целом. Одновременно с этим, если возникает необходимость из-за увеличения нагрузки после дли</w:t>
      </w:r>
      <w:r w:rsidRPr="00AD689D">
        <w:rPr>
          <w:rFonts w:ascii="Times New Roman" w:hAnsi="Times New Roman" w:cs="Times New Roman"/>
          <w:color w:val="auto"/>
          <w:sz w:val="20"/>
          <w:szCs w:val="20"/>
        </w:rPr>
        <w:softHyphen/>
        <w:t>тельного промежутка времени или при появлении нового обору</w:t>
      </w:r>
      <w:r w:rsidRPr="00AD689D">
        <w:rPr>
          <w:rFonts w:ascii="Times New Roman" w:hAnsi="Times New Roman" w:cs="Times New Roman"/>
          <w:color w:val="auto"/>
          <w:sz w:val="20"/>
          <w:szCs w:val="20"/>
        </w:rPr>
        <w:softHyphen/>
        <w:t>дования с улучшенными технико-экономическими показателями, система должна иметь возможность быть преобразованной в дру</w:t>
      </w:r>
      <w:r w:rsidRPr="00AD689D">
        <w:rPr>
          <w:rFonts w:ascii="Times New Roman" w:hAnsi="Times New Roman" w:cs="Times New Roman"/>
          <w:color w:val="auto"/>
          <w:sz w:val="20"/>
          <w:szCs w:val="20"/>
        </w:rPr>
        <w:softHyphen/>
        <w:t>гую систему электроснабжения.</w:t>
      </w:r>
    </w:p>
    <w:p w:rsidR="00AD689D" w:rsidRPr="00AD689D" w:rsidRDefault="00AD689D" w:rsidP="001B1515">
      <w:pPr>
        <w:ind w:firstLine="320"/>
        <w:jc w:val="both"/>
        <w:rPr>
          <w:rFonts w:ascii="Times New Roman" w:hAnsi="Times New Roman" w:cs="Times New Roman"/>
          <w:color w:val="auto"/>
          <w:sz w:val="20"/>
          <w:szCs w:val="20"/>
        </w:rPr>
      </w:pPr>
      <w:r w:rsidRPr="00AD689D">
        <w:rPr>
          <w:rFonts w:ascii="Times New Roman" w:hAnsi="Times New Roman" w:cs="Times New Roman"/>
          <w:color w:val="auto"/>
          <w:sz w:val="20"/>
          <w:szCs w:val="20"/>
        </w:rPr>
        <w:t>Проектирование системы электроснабжения должно выпол</w:t>
      </w:r>
      <w:r w:rsidRPr="00AD689D">
        <w:rPr>
          <w:rFonts w:ascii="Times New Roman" w:hAnsi="Times New Roman" w:cs="Times New Roman"/>
          <w:color w:val="auto"/>
          <w:sz w:val="20"/>
          <w:szCs w:val="20"/>
        </w:rPr>
        <w:softHyphen/>
        <w:t>няться с выявлением очередности развития на срок не менее 10 лет и возможности последующего ее расширения.</w:t>
      </w:r>
    </w:p>
    <w:p w:rsidR="004C700A" w:rsidRPr="004C700A" w:rsidRDefault="00AD689D" w:rsidP="001B1515">
      <w:pPr>
        <w:pStyle w:val="a8"/>
        <w:shd w:val="clear" w:color="auto" w:fill="auto"/>
        <w:spacing w:line="240" w:lineRule="auto"/>
      </w:pPr>
      <w:r w:rsidRPr="00AD689D">
        <w:t>Считается рациональным сооружение системы отдельными этапами, исходя из увеличения нагрузки в два, три, четыре раза и далее, не привязывая начало сооружения каждого этапа к ка</w:t>
      </w:r>
      <w:r w:rsidRPr="00AD689D">
        <w:softHyphen/>
        <w:t>лендарному сроку, а в зависимости от реальных темпов роста</w:t>
      </w:r>
      <w:r w:rsidR="004C700A" w:rsidRPr="004C700A">
        <w:t xml:space="preserve"> нагрузки. На одном из этапов при необходимости может быть предусмотрено преобразование системы электроснабжения по дру</w:t>
      </w:r>
      <w:r w:rsidR="004C700A" w:rsidRPr="004C700A">
        <w:softHyphen/>
        <w:t>гому принципу.</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Существенным требованием является необходимость поддержа</w:t>
      </w:r>
      <w:r w:rsidRPr="004C700A">
        <w:rPr>
          <w:rFonts w:ascii="Times New Roman" w:hAnsi="Times New Roman" w:cs="Times New Roman"/>
          <w:color w:val="auto"/>
          <w:sz w:val="20"/>
          <w:szCs w:val="20"/>
        </w:rPr>
        <w:softHyphen/>
        <w:t>ния мощности короткого замыкания в пределах, допустимых для используемой аппаратуры на всех стадиях развития системы. Последнее может осуществляться в результате деления системы на части, раздельной работы трансформаторов, использования реакторов и так далее (в зависимости от этапа развития системы).</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При всех расчетных режимах работы системы должно обеспе</w:t>
      </w:r>
      <w:r w:rsidRPr="004C700A">
        <w:rPr>
          <w:rFonts w:ascii="Times New Roman" w:hAnsi="Times New Roman" w:cs="Times New Roman"/>
          <w:color w:val="auto"/>
          <w:sz w:val="20"/>
          <w:szCs w:val="20"/>
        </w:rPr>
        <w:softHyphen/>
        <w:t>чиваться требуемое качество энергии, передаваемой потребителям.</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Требуемый уровень напряжения обеспечивается соответству</w:t>
      </w:r>
      <w:r w:rsidRPr="004C700A">
        <w:rPr>
          <w:rFonts w:ascii="Times New Roman" w:hAnsi="Times New Roman" w:cs="Times New Roman"/>
          <w:color w:val="auto"/>
          <w:sz w:val="20"/>
          <w:szCs w:val="20"/>
        </w:rPr>
        <w:softHyphen/>
        <w:t>ющим выбором параметров отдельных элементов системы, а также в результате установки на ЦП трансформаторов с регулированием напряжения под нагрузкой, использования конденсаторных уста</w:t>
      </w:r>
      <w:r w:rsidRPr="004C700A">
        <w:rPr>
          <w:rFonts w:ascii="Times New Roman" w:hAnsi="Times New Roman" w:cs="Times New Roman"/>
          <w:color w:val="auto"/>
          <w:sz w:val="20"/>
          <w:szCs w:val="20"/>
        </w:rPr>
        <w:softHyphen/>
        <w:t>новок промышленных предприятий и при необходимости другими мерами регулирования напряжения.</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При выборе отдельных элементов системы электроснабжения необходимо стремиться к осуществлению совместного питания различных групп потребителей. Между тем до настоящего времени отмечается использование отдельных элементов системы (линий, подстанций) для обособленного питания потребителей, что опре</w:t>
      </w:r>
      <w:r w:rsidRPr="004C700A">
        <w:rPr>
          <w:rFonts w:ascii="Times New Roman" w:hAnsi="Times New Roman" w:cs="Times New Roman"/>
          <w:color w:val="auto"/>
          <w:sz w:val="20"/>
          <w:szCs w:val="20"/>
        </w:rPr>
        <w:softHyphen/>
        <w:t>деляется различной ведомственной подчиненностью потребителей. Последнее ведет к созданию в сетях необоснованных резервов.</w:t>
      </w:r>
    </w:p>
    <w:p w:rsidR="004C700A" w:rsidRPr="004C700A" w:rsidRDefault="004C700A" w:rsidP="001B1515">
      <w:pPr>
        <w:spacing w:after="225"/>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Согласно ПУЭ вопросы электроснабжения потребителей должны решаться комплексно с учетом состояния энергетики данного района и выявления всех его потребителей. Степень реализации указанных требований при выполнении системы электроснабжения любого города определяется местными усло</w:t>
      </w:r>
      <w:r w:rsidRPr="004C700A">
        <w:rPr>
          <w:rFonts w:ascii="Times New Roman" w:hAnsi="Times New Roman" w:cs="Times New Roman"/>
          <w:color w:val="auto"/>
          <w:sz w:val="20"/>
          <w:szCs w:val="20"/>
        </w:rPr>
        <w:softHyphen/>
        <w:t>виями, которые будут накладывать специфический отпечаток на выполнение как отдельных элементов, так и системы в целом.</w:t>
      </w:r>
    </w:p>
    <w:p w:rsidR="004C700A" w:rsidRPr="0072134A" w:rsidRDefault="004C700A" w:rsidP="001B1515">
      <w:pPr>
        <w:ind w:firstLine="1000"/>
        <w:jc w:val="center"/>
        <w:rPr>
          <w:rFonts w:ascii="Times New Roman" w:hAnsi="Times New Roman" w:cs="Times New Roman"/>
          <w:b/>
          <w:bCs/>
          <w:color w:val="auto"/>
          <w:sz w:val="20"/>
          <w:szCs w:val="20"/>
        </w:rPr>
      </w:pPr>
      <w:r w:rsidRPr="004C700A">
        <w:rPr>
          <w:rFonts w:ascii="Times New Roman" w:hAnsi="Times New Roman" w:cs="Times New Roman"/>
          <w:b/>
          <w:bCs/>
          <w:color w:val="auto"/>
          <w:sz w:val="20"/>
          <w:szCs w:val="20"/>
        </w:rPr>
        <w:t>8-2. ИДЕАЛЬНАЯ СИСТЕМА</w:t>
      </w:r>
      <w:r w:rsidRPr="0072134A">
        <w:rPr>
          <w:rFonts w:ascii="Times New Roman" w:hAnsi="Times New Roman" w:cs="Times New Roman"/>
          <w:b/>
          <w:bCs/>
          <w:color w:val="auto"/>
          <w:sz w:val="20"/>
          <w:szCs w:val="20"/>
        </w:rPr>
        <w:t xml:space="preserve"> </w:t>
      </w:r>
      <w:r w:rsidRPr="004C700A">
        <w:rPr>
          <w:rFonts w:ascii="Times New Roman" w:hAnsi="Times New Roman" w:cs="Times New Roman"/>
          <w:b/>
          <w:bCs/>
          <w:color w:val="auto"/>
          <w:sz w:val="20"/>
          <w:szCs w:val="20"/>
        </w:rPr>
        <w:t>ЭЛЕКТРОСНАБЖЕНИЯ ГОРОДА</w:t>
      </w:r>
    </w:p>
    <w:p w:rsidR="004C700A" w:rsidRPr="0072134A" w:rsidRDefault="004C700A" w:rsidP="001B1515">
      <w:pPr>
        <w:ind w:firstLine="1000"/>
        <w:jc w:val="center"/>
        <w:rPr>
          <w:rFonts w:ascii="Times New Roman" w:hAnsi="Times New Roman" w:cs="Times New Roman"/>
          <w:b/>
          <w:bCs/>
          <w:color w:val="auto"/>
          <w:sz w:val="20"/>
          <w:szCs w:val="20"/>
        </w:rPr>
      </w:pPr>
    </w:p>
    <w:p w:rsidR="004C700A" w:rsidRPr="004C700A" w:rsidRDefault="004C700A" w:rsidP="001B1515">
      <w:pPr>
        <w:ind w:firstLine="386"/>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Отмеченные в предыдущем параграфе основные требо</w:t>
      </w:r>
      <w:r w:rsidRPr="004C700A">
        <w:rPr>
          <w:rFonts w:ascii="Times New Roman" w:hAnsi="Times New Roman" w:cs="Times New Roman"/>
          <w:color w:val="auto"/>
          <w:sz w:val="20"/>
          <w:szCs w:val="20"/>
        </w:rPr>
        <w:softHyphen/>
        <w:t>вания к рациональной системе электроснабжения города послу</w:t>
      </w:r>
      <w:r w:rsidRPr="004C700A">
        <w:rPr>
          <w:rFonts w:ascii="Times New Roman" w:hAnsi="Times New Roman" w:cs="Times New Roman"/>
          <w:color w:val="auto"/>
          <w:sz w:val="20"/>
          <w:szCs w:val="20"/>
        </w:rPr>
        <w:softHyphen/>
        <w:t>жили основанием для разработки идеальной системы, которая удовлетворяла бы всем поставленным выше условиям и была осуществима на практике.</w:t>
      </w:r>
    </w:p>
    <w:p w:rsidR="004C700A" w:rsidRPr="004C700A" w:rsidRDefault="004C700A" w:rsidP="001B1515">
      <w:pPr>
        <w:ind w:firstLine="32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Решение такой задачи встречается у зарубежных авторов. Применительно к крупным и средним городам, в частности, может быть рассмотрена система питания, базирующаяся на использо</w:t>
      </w:r>
      <w:r w:rsidRPr="004C700A">
        <w:rPr>
          <w:rFonts w:ascii="Times New Roman" w:hAnsi="Times New Roman" w:cs="Times New Roman"/>
          <w:color w:val="auto"/>
          <w:sz w:val="20"/>
          <w:szCs w:val="20"/>
        </w:rPr>
        <w:softHyphen/>
        <w:t>вании только двух напряжений: 110 и 10 кВ. Сеть 110 кВ вы</w:t>
      </w:r>
      <w:r w:rsidRPr="004C700A">
        <w:rPr>
          <w:rFonts w:ascii="Times New Roman" w:hAnsi="Times New Roman" w:cs="Times New Roman"/>
          <w:color w:val="auto"/>
          <w:sz w:val="20"/>
          <w:szCs w:val="20"/>
        </w:rPr>
        <w:softHyphen/>
        <w:t>полняется в виде кольца, охватывающего город. Принципиальная схема идеальной системы указана на рис. 8-1.</w:t>
      </w:r>
    </w:p>
    <w:p w:rsidR="004C700A" w:rsidRPr="004C700A" w:rsidRDefault="004C700A" w:rsidP="001B1515">
      <w:pPr>
        <w:pStyle w:val="a8"/>
        <w:shd w:val="clear" w:color="auto" w:fill="auto"/>
        <w:spacing w:line="240" w:lineRule="auto"/>
        <w:rPr>
          <w:rFonts w:eastAsia="Arial Unicode MS"/>
          <w:lang w:eastAsia="ru-RU"/>
        </w:rPr>
      </w:pPr>
      <w:r w:rsidRPr="004C700A">
        <w:t>Территория города для выбора параметров основных элемен</w:t>
      </w:r>
      <w:r w:rsidRPr="004C700A">
        <w:softHyphen/>
        <w:t>тов системы рассматривается состоящей из трех частей: централь</w:t>
      </w:r>
      <w:r w:rsidRPr="004C700A">
        <w:rPr>
          <w:rFonts w:eastAsia="Arial Unicode MS"/>
          <w:lang w:eastAsia="ru-RU"/>
        </w:rPr>
        <w:t>ной, с наибольшей плотностью нагрузки, средней части и окраины города, имеющей наименьшую плотность нагрузки.</w:t>
      </w:r>
    </w:p>
    <w:p w:rsidR="004C700A" w:rsidRPr="004C700A" w:rsidRDefault="004C700A" w:rsidP="001B1515">
      <w:pPr>
        <w:ind w:firstLine="300"/>
        <w:jc w:val="both"/>
        <w:rPr>
          <w:rFonts w:ascii="Times New Roman" w:hAnsi="Times New Roman" w:cs="Times New Roman"/>
          <w:color w:val="auto"/>
          <w:sz w:val="20"/>
          <w:szCs w:val="20"/>
        </w:rPr>
      </w:pPr>
      <w:r w:rsidRPr="004C700A">
        <w:rPr>
          <w:rFonts w:ascii="Times New Roman" w:hAnsi="Times New Roman" w:cs="Times New Roman"/>
          <w:color w:val="auto"/>
          <w:sz w:val="20"/>
          <w:szCs w:val="20"/>
        </w:rPr>
        <w:t>Для электроснабжения центральной части города предусма</w:t>
      </w:r>
      <w:r w:rsidRPr="004C700A">
        <w:rPr>
          <w:rFonts w:ascii="Times New Roman" w:hAnsi="Times New Roman" w:cs="Times New Roman"/>
          <w:color w:val="auto"/>
          <w:sz w:val="20"/>
          <w:szCs w:val="20"/>
        </w:rPr>
        <w:softHyphen/>
        <w:t>тривается сооружение достаточно мощной подстанции 110/10 кВ, питание которой осуществляется с помощью диаметральной элек</w:t>
      </w:r>
      <w:r w:rsidRPr="004C700A">
        <w:rPr>
          <w:rFonts w:ascii="Times New Roman" w:hAnsi="Times New Roman" w:cs="Times New Roman"/>
          <w:color w:val="auto"/>
          <w:sz w:val="20"/>
          <w:szCs w:val="20"/>
        </w:rPr>
        <w:softHyphen/>
        <w:t>трической связи 110 кВ, проходящей через город (рис. 8-1).</w:t>
      </w:r>
    </w:p>
    <w:p w:rsidR="004C700A" w:rsidRPr="004C700A" w:rsidRDefault="004C700A" w:rsidP="001B1515">
      <w:pPr>
        <w:ind w:firstLine="320"/>
        <w:jc w:val="both"/>
        <w:rPr>
          <w:rFonts w:ascii="Times New Roman" w:hAnsi="Times New Roman" w:cs="Times New Roman"/>
          <w:color w:val="auto"/>
          <w:sz w:val="20"/>
          <w:szCs w:val="20"/>
        </w:rPr>
      </w:pPr>
    </w:p>
    <w:p w:rsidR="00AD689D" w:rsidRDefault="00C1744F" w:rsidP="001B1515">
      <w:pPr>
        <w:ind w:firstLine="320"/>
        <w:jc w:val="center"/>
        <w:rPr>
          <w:rFonts w:ascii="Times New Roman" w:hAnsi="Times New Roman" w:cs="Times New Roman"/>
          <w:color w:val="auto"/>
          <w:sz w:val="20"/>
          <w:szCs w:val="20"/>
          <w:lang w:val="en-US"/>
        </w:rPr>
      </w:pPr>
      <w:r>
        <w:rPr>
          <w:noProof/>
        </w:rPr>
        <w:drawing>
          <wp:inline distT="0" distB="0" distL="0" distR="0" wp14:anchorId="4A8D4323" wp14:editId="28556FEE">
            <wp:extent cx="1681480" cy="1813560"/>
            <wp:effectExtent l="0" t="0" r="0" b="0"/>
            <wp:docPr id="123" name="Рисунок 123" descr="C:\Users\LenovoUser\AppData\Local\Microsoft\Windows\Temporary Internet Files\Content.Word\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LenovoUser\AppData\Local\Microsoft\Windows\Temporary Internet Files\Content.Word\10238.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81480" cy="1813560"/>
                    </a:xfrm>
                    <a:prstGeom prst="rect">
                      <a:avLst/>
                    </a:prstGeom>
                    <a:noFill/>
                    <a:ln>
                      <a:noFill/>
                    </a:ln>
                  </pic:spPr>
                </pic:pic>
              </a:graphicData>
            </a:graphic>
          </wp:inline>
        </w:drawing>
      </w:r>
    </w:p>
    <w:p w:rsidR="00C1744F" w:rsidRPr="00AD689D" w:rsidRDefault="00C1744F" w:rsidP="001B1515">
      <w:pPr>
        <w:ind w:firstLine="320"/>
        <w:jc w:val="both"/>
        <w:rPr>
          <w:rFonts w:ascii="Times New Roman" w:hAnsi="Times New Roman" w:cs="Times New Roman"/>
          <w:color w:val="auto"/>
          <w:sz w:val="20"/>
          <w:szCs w:val="20"/>
          <w:lang w:val="en-US"/>
        </w:rPr>
      </w:pPr>
    </w:p>
    <w:p w:rsidR="0048643F" w:rsidRPr="00AD689D" w:rsidRDefault="0048643F" w:rsidP="001B1515">
      <w:pPr>
        <w:ind w:firstLine="320"/>
        <w:jc w:val="both"/>
        <w:rPr>
          <w:rFonts w:ascii="Times New Roman" w:hAnsi="Times New Roman" w:cs="Times New Roman"/>
          <w:color w:val="auto"/>
          <w:sz w:val="20"/>
          <w:szCs w:val="20"/>
        </w:rPr>
      </w:pPr>
    </w:p>
    <w:p w:rsidR="00C1744F" w:rsidRDefault="00746019" w:rsidP="001B1515">
      <w:pPr>
        <w:ind w:firstLine="320"/>
        <w:jc w:val="center"/>
        <w:rPr>
          <w:rFonts w:ascii="Times New Roman" w:hAnsi="Times New Roman" w:cs="Times New Roman"/>
          <w:color w:val="auto"/>
          <w:sz w:val="20"/>
          <w:szCs w:val="20"/>
          <w:lang w:val="en-US"/>
        </w:rPr>
      </w:pPr>
      <w:r>
        <w:rPr>
          <w:noProof/>
        </w:rPr>
        <w:lastRenderedPageBreak/>
        <w:drawing>
          <wp:inline distT="0" distB="0" distL="0" distR="0" wp14:anchorId="70B3CB9C" wp14:editId="3C970AD2">
            <wp:extent cx="1930400" cy="2595880"/>
            <wp:effectExtent l="0" t="0" r="0" b="0"/>
            <wp:docPr id="124" name="Рисунок 124" descr="C:\Users\LenovoUser\AppData\Local\Microsoft\Windows\Temporary Internet Files\Content.Word\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LenovoUser\AppData\Local\Microsoft\Windows\Temporary Internet Files\Content.Word\10238.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30400" cy="2595880"/>
                    </a:xfrm>
                    <a:prstGeom prst="rect">
                      <a:avLst/>
                    </a:prstGeom>
                    <a:noFill/>
                    <a:ln>
                      <a:noFill/>
                    </a:ln>
                  </pic:spPr>
                </pic:pic>
              </a:graphicData>
            </a:graphic>
          </wp:inline>
        </w:drawing>
      </w:r>
    </w:p>
    <w:p w:rsidR="00746019" w:rsidRDefault="00746019" w:rsidP="001B1515">
      <w:pPr>
        <w:ind w:firstLine="320"/>
        <w:jc w:val="center"/>
        <w:rPr>
          <w:rFonts w:ascii="Times New Roman" w:hAnsi="Times New Roman" w:cs="Times New Roman"/>
          <w:color w:val="auto"/>
          <w:sz w:val="20"/>
          <w:szCs w:val="20"/>
          <w:lang w:val="en-US"/>
        </w:rPr>
      </w:pPr>
    </w:p>
    <w:p w:rsidR="009D0004" w:rsidRPr="009D0004" w:rsidRDefault="009D0004" w:rsidP="001B1515">
      <w:pPr>
        <w:ind w:firstLine="300"/>
        <w:jc w:val="both"/>
        <w:rPr>
          <w:rFonts w:ascii="Times New Roman" w:hAnsi="Times New Roman" w:cs="Times New Roman"/>
          <w:color w:val="auto"/>
          <w:sz w:val="20"/>
          <w:szCs w:val="20"/>
        </w:rPr>
      </w:pPr>
      <w:r w:rsidRPr="009D0004">
        <w:rPr>
          <w:rFonts w:ascii="Times New Roman" w:hAnsi="Times New Roman" w:cs="Times New Roman"/>
          <w:color w:val="auto"/>
          <w:sz w:val="20"/>
          <w:szCs w:val="20"/>
        </w:rPr>
        <w:t>Источники питания, расположенные на территории города и вне его пределов, отдают энергию непосредственно в кольцо 110 кВ, которое является как бы сборными шинами всех ис</w:t>
      </w:r>
      <w:r w:rsidRPr="009D0004">
        <w:rPr>
          <w:rFonts w:ascii="Times New Roman" w:hAnsi="Times New Roman" w:cs="Times New Roman"/>
          <w:color w:val="auto"/>
          <w:sz w:val="20"/>
          <w:szCs w:val="20"/>
        </w:rPr>
        <w:softHyphen/>
        <w:t>точников питания города. С помощью кольца осущест</w:t>
      </w:r>
      <w:r w:rsidRPr="009D0004">
        <w:rPr>
          <w:rFonts w:ascii="Times New Roman" w:hAnsi="Times New Roman" w:cs="Times New Roman"/>
          <w:color w:val="auto"/>
          <w:sz w:val="20"/>
          <w:szCs w:val="20"/>
        </w:rPr>
        <w:softHyphen/>
        <w:t>вляется их параллельная ра</w:t>
      </w:r>
      <w:r w:rsidRPr="009D0004">
        <w:rPr>
          <w:rFonts w:ascii="Times New Roman" w:hAnsi="Times New Roman" w:cs="Times New Roman"/>
          <w:color w:val="auto"/>
          <w:sz w:val="20"/>
          <w:szCs w:val="20"/>
        </w:rPr>
        <w:softHyphen/>
        <w:t>бота.</w:t>
      </w:r>
    </w:p>
    <w:p w:rsidR="009D0004" w:rsidRPr="009D0004" w:rsidRDefault="009D0004" w:rsidP="001B1515">
      <w:pPr>
        <w:ind w:firstLine="300"/>
        <w:jc w:val="both"/>
        <w:rPr>
          <w:rFonts w:ascii="Times New Roman" w:hAnsi="Times New Roman" w:cs="Times New Roman"/>
          <w:color w:val="auto"/>
          <w:sz w:val="20"/>
          <w:szCs w:val="20"/>
        </w:rPr>
      </w:pPr>
      <w:r w:rsidRPr="009D0004">
        <w:rPr>
          <w:rFonts w:ascii="Times New Roman" w:hAnsi="Times New Roman" w:cs="Times New Roman"/>
          <w:color w:val="auto"/>
          <w:sz w:val="20"/>
          <w:szCs w:val="20"/>
        </w:rPr>
        <w:t>Одновременно с этим с помощью городских подстанций 110/10 кВ, расположенных вдоль кольца, в центрах нагрузки отдельных районов города производится отвод энергии в распре</w:t>
      </w:r>
      <w:r w:rsidRPr="009D0004">
        <w:rPr>
          <w:rFonts w:ascii="Times New Roman" w:hAnsi="Times New Roman" w:cs="Times New Roman"/>
          <w:color w:val="auto"/>
          <w:sz w:val="20"/>
          <w:szCs w:val="20"/>
        </w:rPr>
        <w:softHyphen/>
        <w:t>делительные сети 10 кВ. Число кольцевых подстанций 110/10 кВ определяется местными условиями, в частности оптимальной мощностью подстанций или нагрузкой крупных потребителей.</w:t>
      </w:r>
    </w:p>
    <w:p w:rsidR="009D0004" w:rsidRPr="009D0004" w:rsidRDefault="009D0004" w:rsidP="001B1515">
      <w:pPr>
        <w:ind w:firstLine="300"/>
        <w:jc w:val="both"/>
        <w:rPr>
          <w:rFonts w:ascii="Times New Roman" w:hAnsi="Times New Roman" w:cs="Times New Roman"/>
          <w:color w:val="auto"/>
          <w:sz w:val="20"/>
          <w:szCs w:val="20"/>
        </w:rPr>
      </w:pPr>
      <w:r w:rsidRPr="009D0004">
        <w:rPr>
          <w:rFonts w:ascii="Times New Roman" w:hAnsi="Times New Roman" w:cs="Times New Roman"/>
          <w:color w:val="auto"/>
          <w:sz w:val="20"/>
          <w:szCs w:val="20"/>
        </w:rPr>
        <w:t>Для создания наиболее благоприятных условий распределения энергии в системе и осуществления наивыгоднейших режимов ее работы рекомендуется соответствующее чередование по длине кольца 110 кВ присоединений источников питания и понижающих подстанций.</w:t>
      </w:r>
    </w:p>
    <w:p w:rsidR="009D0004" w:rsidRPr="009D0004" w:rsidRDefault="009D0004" w:rsidP="001B1515">
      <w:pPr>
        <w:ind w:firstLine="300"/>
        <w:jc w:val="both"/>
        <w:rPr>
          <w:rFonts w:ascii="Times New Roman" w:hAnsi="Times New Roman" w:cs="Times New Roman"/>
          <w:color w:val="auto"/>
          <w:sz w:val="20"/>
          <w:szCs w:val="20"/>
        </w:rPr>
      </w:pPr>
      <w:r w:rsidRPr="009D0004">
        <w:rPr>
          <w:rFonts w:ascii="Times New Roman" w:hAnsi="Times New Roman" w:cs="Times New Roman"/>
          <w:color w:val="auto"/>
          <w:sz w:val="20"/>
          <w:szCs w:val="20"/>
        </w:rPr>
        <w:t>Число линий кольца 110 кВ, а также их конструктивное вы</w:t>
      </w:r>
      <w:r w:rsidRPr="009D0004">
        <w:rPr>
          <w:rFonts w:ascii="Times New Roman" w:hAnsi="Times New Roman" w:cs="Times New Roman"/>
          <w:color w:val="auto"/>
          <w:sz w:val="20"/>
          <w:szCs w:val="20"/>
        </w:rPr>
        <w:softHyphen/>
        <w:t>полнение определяются местными условиями. На окраинах города сеть 110 кВ может быть выполнена воздушными линиями, что удешевляет систему электроснабжения; диаметральная связь 110 кВ выполняется во всех случаях кабелями.</w:t>
      </w:r>
    </w:p>
    <w:p w:rsidR="001E086D" w:rsidRPr="001E086D" w:rsidRDefault="009D0004" w:rsidP="001B1515">
      <w:pPr>
        <w:pStyle w:val="a8"/>
        <w:shd w:val="clear" w:color="auto" w:fill="auto"/>
        <w:spacing w:line="240" w:lineRule="auto"/>
      </w:pPr>
      <w:r w:rsidRPr="009D0004">
        <w:t>Общая пропускная способность кольца 110 кВ должна быть такой, чтобы электроснабжение города сохранялось при различ</w:t>
      </w:r>
      <w:r w:rsidRPr="009D0004">
        <w:softHyphen/>
        <w:t>ных повреждениях и внезапном выходе из строя отдельных частей системы. Режим работы кольца 110 кВ и схемы кольцевых под</w:t>
      </w:r>
      <w:r w:rsidR="001E086D" w:rsidRPr="001E086D">
        <w:t>станций, кроме того, учитывает допустимые значения мощности короткого замыкания в распределительных сетях 10 кВ.</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Рассматриваемая система на протяжении длительного про</w:t>
      </w:r>
      <w:r w:rsidRPr="001E086D">
        <w:rPr>
          <w:rFonts w:ascii="Times New Roman" w:hAnsi="Times New Roman" w:cs="Times New Roman"/>
          <w:color w:val="auto"/>
          <w:sz w:val="20"/>
          <w:szCs w:val="20"/>
        </w:rPr>
        <w:softHyphen/>
        <w:t>межутка времени будет удовлетворять всем отмеченным выше условиям, и прежде всего возможностям ее дальнейшего рас</w:t>
      </w:r>
      <w:r w:rsidRPr="001E086D">
        <w:rPr>
          <w:rFonts w:ascii="Times New Roman" w:hAnsi="Times New Roman" w:cs="Times New Roman"/>
          <w:color w:val="auto"/>
          <w:sz w:val="20"/>
          <w:szCs w:val="20"/>
        </w:rPr>
        <w:softHyphen/>
        <w:t>ширения без коренной ломки. При этом по мере увеличения нагрузки городских потребителей и появления новых объектов соответствующее развитие системы может производиться разными путями (рис. 8-2). В частности, пропускная способность сети 110 кВ может как угодно увеличиваться в результате увеличения числа линий 110 кВ, т. е, путем многократного повторения кольца 110 кВ. При этом новые линии 110 кВ могут прокладываться по другим трассам города с сооружением дополнительных под</w:t>
      </w:r>
      <w:r w:rsidRPr="001E086D">
        <w:rPr>
          <w:rFonts w:ascii="Times New Roman" w:hAnsi="Times New Roman" w:cs="Times New Roman"/>
          <w:color w:val="auto"/>
          <w:sz w:val="20"/>
          <w:szCs w:val="20"/>
        </w:rPr>
        <w:softHyphen/>
        <w:t>станций 110/10 кВ в центрах нагрузки.</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Вместе с этим могут предусматриваться дополнительные диа</w:t>
      </w:r>
      <w:r w:rsidRPr="001E086D">
        <w:rPr>
          <w:rFonts w:ascii="Times New Roman" w:hAnsi="Times New Roman" w:cs="Times New Roman"/>
          <w:color w:val="auto"/>
          <w:sz w:val="20"/>
          <w:szCs w:val="20"/>
        </w:rPr>
        <w:softHyphen/>
        <w:t>метральные связи 110 кВ с новыми подстанциями 110/10 кВ, а также подстанции глубокого ввода 110 кВ.</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В зависимости от нагрузки системы электроснабжения и ме</w:t>
      </w:r>
      <w:r w:rsidRPr="001E086D">
        <w:rPr>
          <w:rFonts w:ascii="Times New Roman" w:hAnsi="Times New Roman" w:cs="Times New Roman"/>
          <w:color w:val="auto"/>
          <w:sz w:val="20"/>
          <w:szCs w:val="20"/>
        </w:rPr>
        <w:softHyphen/>
        <w:t>стных условий ее питание может усиливаться путем подачи энер</w:t>
      </w:r>
      <w:r w:rsidRPr="001E086D">
        <w:rPr>
          <w:rFonts w:ascii="Times New Roman" w:hAnsi="Times New Roman" w:cs="Times New Roman"/>
          <w:color w:val="auto"/>
          <w:sz w:val="20"/>
          <w:szCs w:val="20"/>
        </w:rPr>
        <w:softHyphen/>
        <w:t>гии от внешних источников питания при более высоком напряже</w:t>
      </w:r>
      <w:r w:rsidRPr="001E086D">
        <w:rPr>
          <w:rFonts w:ascii="Times New Roman" w:hAnsi="Times New Roman" w:cs="Times New Roman"/>
          <w:color w:val="auto"/>
          <w:sz w:val="20"/>
          <w:szCs w:val="20"/>
        </w:rPr>
        <w:softHyphen/>
        <w:t>нии, например 380 кВ (рис. 8-2). При этом в узловых пунктах отдельные части кольца 110 кВ соединяются таким образом, чтобы мощность короткого замыкания в каждой точке сети 110 кВ находилась в заданных пределах. В связи с этим каждое кольцо 110 кВ системы по местным условиям может работать независимо одно от другого, и в этом случае имеются как бы две самостоятель</w:t>
      </w:r>
      <w:r w:rsidRPr="001E086D">
        <w:rPr>
          <w:rFonts w:ascii="Times New Roman" w:hAnsi="Times New Roman" w:cs="Times New Roman"/>
          <w:color w:val="auto"/>
          <w:sz w:val="20"/>
          <w:szCs w:val="20"/>
        </w:rPr>
        <w:softHyphen/>
        <w:t>ные системы электроснабжения, которые могут быть связаны между собой только при более высоком напряжении 380 кВ.</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По мере роста нагрузки города дальнейшее развитие его си</w:t>
      </w:r>
      <w:r w:rsidRPr="001E086D">
        <w:rPr>
          <w:rFonts w:ascii="Times New Roman" w:hAnsi="Times New Roman" w:cs="Times New Roman"/>
          <w:color w:val="auto"/>
          <w:sz w:val="20"/>
          <w:szCs w:val="20"/>
        </w:rPr>
        <w:softHyphen/>
        <w:t>стемы электроснабжения выполняется в результате создания кольцевой сети 380 кВ и увеличения числа опорных под</w:t>
      </w:r>
      <w:r w:rsidRPr="001E086D">
        <w:rPr>
          <w:rFonts w:ascii="Times New Roman" w:hAnsi="Times New Roman" w:cs="Times New Roman"/>
          <w:color w:val="auto"/>
          <w:sz w:val="20"/>
          <w:szCs w:val="20"/>
        </w:rPr>
        <w:softHyphen/>
        <w:t xml:space="preserve">станций 380/110 кВ. С развитием сети </w:t>
      </w:r>
      <w:r w:rsidRPr="001E086D">
        <w:rPr>
          <w:rFonts w:ascii="Times New Roman" w:hAnsi="Times New Roman" w:cs="Times New Roman"/>
          <w:color w:val="auto"/>
          <w:spacing w:val="-20"/>
          <w:sz w:val="20"/>
          <w:szCs w:val="20"/>
        </w:rPr>
        <w:t>380</w:t>
      </w:r>
      <w:r w:rsidRPr="001E086D">
        <w:rPr>
          <w:rFonts w:ascii="Times New Roman" w:hAnsi="Times New Roman" w:cs="Times New Roman"/>
          <w:color w:val="auto"/>
          <w:sz w:val="20"/>
          <w:szCs w:val="20"/>
        </w:rPr>
        <w:t xml:space="preserve"> кВ кольцевая сеть 110 кВ начинает терять свое значение и постепенно преобразуется в распределительную сеть. Ее развитие ограничивается. Усиление пропускной способности системы электроснабжения производится путем размыкания кольцевой сети 110 кВ и заводки ее линий на новые подстанции 380/110 кВ. При этом сеть 110 кВ в системе электроснабжения города начинает выполнять только функцию глубокого ввода. Таким образом, происходит естественный про</w:t>
      </w:r>
      <w:r w:rsidRPr="001E086D">
        <w:rPr>
          <w:rFonts w:ascii="Times New Roman" w:hAnsi="Times New Roman" w:cs="Times New Roman"/>
          <w:color w:val="auto"/>
          <w:sz w:val="20"/>
          <w:szCs w:val="20"/>
        </w:rPr>
        <w:softHyphen/>
        <w:t>цесс введения в систему более высокого напряжения, что диктуется беспрерывным увеличением электрической нагрузки городов.</w:t>
      </w:r>
    </w:p>
    <w:p w:rsidR="001E086D" w:rsidRPr="001E086D" w:rsidRDefault="001E086D" w:rsidP="001B1515">
      <w:pPr>
        <w:ind w:firstLine="320"/>
        <w:jc w:val="both"/>
        <w:rPr>
          <w:rFonts w:ascii="Times New Roman" w:hAnsi="Times New Roman" w:cs="Times New Roman"/>
          <w:color w:val="auto"/>
          <w:sz w:val="20"/>
          <w:szCs w:val="20"/>
        </w:rPr>
      </w:pPr>
      <w:r w:rsidRPr="001E086D">
        <w:rPr>
          <w:rFonts w:ascii="Times New Roman" w:hAnsi="Times New Roman" w:cs="Times New Roman"/>
          <w:color w:val="auto"/>
          <w:sz w:val="20"/>
          <w:szCs w:val="20"/>
        </w:rPr>
        <w:t>Таким образом, идеальная система отвечает большей части отмеченных выше требований к электроснабжению города и от</w:t>
      </w:r>
      <w:r w:rsidRPr="001E086D">
        <w:rPr>
          <w:rFonts w:ascii="Times New Roman" w:hAnsi="Times New Roman" w:cs="Times New Roman"/>
          <w:color w:val="auto"/>
          <w:sz w:val="20"/>
          <w:szCs w:val="20"/>
        </w:rPr>
        <w:softHyphen/>
        <w:t>дельные элементы ее построения находят соответствующее отра</w:t>
      </w:r>
      <w:r w:rsidRPr="001E086D">
        <w:rPr>
          <w:rFonts w:ascii="Times New Roman" w:hAnsi="Times New Roman" w:cs="Times New Roman"/>
          <w:color w:val="auto"/>
          <w:sz w:val="20"/>
          <w:szCs w:val="20"/>
        </w:rPr>
        <w:softHyphen/>
        <w:t>жение в системах питания современных городов.</w:t>
      </w:r>
    </w:p>
    <w:p w:rsidR="00B572FB" w:rsidRPr="00B572FB" w:rsidRDefault="001E086D" w:rsidP="001B1515">
      <w:pPr>
        <w:pStyle w:val="a8"/>
        <w:shd w:val="clear" w:color="auto" w:fill="auto"/>
        <w:spacing w:line="240" w:lineRule="auto"/>
      </w:pPr>
      <w:r w:rsidRPr="001E086D">
        <w:t>Естественно, что существующие системы электроснабжения в той или иной мере отличаются от идеальной системы. Последнее определяется специфическими условиями отдельных городов и,</w:t>
      </w:r>
      <w:r w:rsidR="00CB54F7" w:rsidRPr="00B572FB">
        <w:t xml:space="preserve"> </w:t>
      </w:r>
      <w:r w:rsidR="00B572FB" w:rsidRPr="00B572FB">
        <w:t>в первую очередь, числом и характеристикой источников питания, наличием связей между источниками питания и энергосистемой и т. д. Сильное влияние на принципы построения системы электро</w:t>
      </w:r>
      <w:r w:rsidR="00B572FB" w:rsidRPr="00B572FB">
        <w:softHyphen/>
        <w:t>снабжения оказывают исторические условия развития города.</w:t>
      </w:r>
    </w:p>
    <w:p w:rsidR="00B572FB" w:rsidRPr="00B572FB" w:rsidRDefault="00B572FB" w:rsidP="001B1515">
      <w:pPr>
        <w:spacing w:after="209"/>
        <w:ind w:firstLine="320"/>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lastRenderedPageBreak/>
        <w:t>Для представления о возможных путях решения проблемы рационального осуществления электроснабжения города на при</w:t>
      </w:r>
      <w:r w:rsidRPr="00B572FB">
        <w:rPr>
          <w:rFonts w:ascii="Times New Roman" w:hAnsi="Times New Roman" w:cs="Times New Roman"/>
          <w:color w:val="auto"/>
          <w:sz w:val="20"/>
          <w:szCs w:val="20"/>
        </w:rPr>
        <w:softHyphen/>
        <w:t>мере некоторых крупных городов рассмотрим различные прин</w:t>
      </w:r>
      <w:r w:rsidRPr="00B572FB">
        <w:rPr>
          <w:rFonts w:ascii="Times New Roman" w:hAnsi="Times New Roman" w:cs="Times New Roman"/>
          <w:color w:val="auto"/>
          <w:sz w:val="20"/>
          <w:szCs w:val="20"/>
        </w:rPr>
        <w:softHyphen/>
        <w:t>ципы электроснабжения.</w:t>
      </w:r>
    </w:p>
    <w:p w:rsidR="00B572FB" w:rsidRPr="0072134A" w:rsidRDefault="00B572FB" w:rsidP="001B1515">
      <w:pPr>
        <w:ind w:firstLine="1040"/>
        <w:jc w:val="both"/>
        <w:rPr>
          <w:rFonts w:ascii="Times New Roman" w:hAnsi="Times New Roman" w:cs="Times New Roman"/>
          <w:b/>
          <w:bCs/>
          <w:color w:val="auto"/>
          <w:sz w:val="20"/>
          <w:szCs w:val="20"/>
        </w:rPr>
      </w:pPr>
      <w:r w:rsidRPr="00B572FB">
        <w:rPr>
          <w:rFonts w:ascii="Times New Roman" w:hAnsi="Times New Roman" w:cs="Times New Roman"/>
          <w:b/>
          <w:bCs/>
          <w:color w:val="auto"/>
          <w:sz w:val="20"/>
          <w:szCs w:val="20"/>
        </w:rPr>
        <w:t>8-3. ОСОБЕННОСТИ ЭЛЕКТРОСНАБЖЕНИЯ</w:t>
      </w:r>
      <w:r w:rsidRPr="0072134A">
        <w:rPr>
          <w:rFonts w:ascii="Times New Roman" w:hAnsi="Times New Roman" w:cs="Times New Roman"/>
          <w:b/>
          <w:bCs/>
          <w:color w:val="auto"/>
          <w:sz w:val="20"/>
          <w:szCs w:val="20"/>
        </w:rPr>
        <w:t xml:space="preserve"> </w:t>
      </w:r>
      <w:r w:rsidRPr="00B572FB">
        <w:rPr>
          <w:rFonts w:ascii="Times New Roman" w:hAnsi="Times New Roman" w:cs="Times New Roman"/>
          <w:b/>
          <w:bCs/>
          <w:color w:val="auto"/>
          <w:sz w:val="20"/>
          <w:szCs w:val="20"/>
        </w:rPr>
        <w:t>ОТДЕЛЬНЫХ ПОТРЕБИТЕЛЕЙ</w:t>
      </w:r>
    </w:p>
    <w:p w:rsidR="00B572FB" w:rsidRPr="0072134A" w:rsidRDefault="00B572FB" w:rsidP="001B1515">
      <w:pPr>
        <w:ind w:firstLine="1040"/>
        <w:jc w:val="both"/>
        <w:rPr>
          <w:rFonts w:ascii="Times New Roman" w:hAnsi="Times New Roman" w:cs="Times New Roman"/>
          <w:b/>
          <w:bCs/>
          <w:color w:val="auto"/>
          <w:sz w:val="20"/>
          <w:szCs w:val="20"/>
        </w:rPr>
      </w:pPr>
    </w:p>
    <w:p w:rsidR="00B572FB" w:rsidRPr="00B572FB" w:rsidRDefault="00B572FB" w:rsidP="001B1515">
      <w:pPr>
        <w:ind w:firstLine="264"/>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t>Перед рассмотрением конкретных систем электроснаб</w:t>
      </w:r>
      <w:r w:rsidRPr="00B572FB">
        <w:rPr>
          <w:rFonts w:ascii="Times New Roman" w:hAnsi="Times New Roman" w:cs="Times New Roman"/>
          <w:color w:val="auto"/>
          <w:sz w:val="20"/>
          <w:szCs w:val="20"/>
        </w:rPr>
        <w:softHyphen/>
        <w:t>жения городов отметим основные особенности осуществления их низших ступеней, т. е. распределительных сетей 6—10 кВ, а также элементов питания самостоятельных потребителей.</w:t>
      </w:r>
    </w:p>
    <w:p w:rsidR="00B572FB" w:rsidRPr="00B572FB" w:rsidRDefault="00B572FB" w:rsidP="001B1515">
      <w:pPr>
        <w:ind w:firstLine="320"/>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t>Основные принципы построения распределительных сетей на</w:t>
      </w:r>
      <w:r w:rsidRPr="00B572FB">
        <w:rPr>
          <w:rFonts w:ascii="Times New Roman" w:hAnsi="Times New Roman" w:cs="Times New Roman"/>
          <w:color w:val="auto"/>
          <w:sz w:val="20"/>
          <w:szCs w:val="20"/>
        </w:rPr>
        <w:softHyphen/>
        <w:t>пряжением 6—10 кВ достаточно хорошо известны [19]. Эти сети предназначаются для электроснабжения коммунально-бытовых и мелких промышленных потребителей города. В их состав вклю</w:t>
      </w:r>
      <w:r w:rsidRPr="00B572FB">
        <w:rPr>
          <w:rFonts w:ascii="Times New Roman" w:hAnsi="Times New Roman" w:cs="Times New Roman"/>
          <w:color w:val="auto"/>
          <w:sz w:val="20"/>
          <w:szCs w:val="20"/>
        </w:rPr>
        <w:softHyphen/>
        <w:t>чаются также сети 6—10 кВ, составляющие систему электро</w:t>
      </w:r>
      <w:r w:rsidRPr="00B572FB">
        <w:rPr>
          <w:rFonts w:ascii="Times New Roman" w:hAnsi="Times New Roman" w:cs="Times New Roman"/>
          <w:color w:val="auto"/>
          <w:sz w:val="20"/>
          <w:szCs w:val="20"/>
        </w:rPr>
        <w:softHyphen/>
        <w:t>снабжения средних и крупных промышленных предприятий, расположенных на территории города.</w:t>
      </w:r>
    </w:p>
    <w:p w:rsidR="00B572FB" w:rsidRPr="00B572FB" w:rsidRDefault="00B572FB" w:rsidP="001B1515">
      <w:pPr>
        <w:ind w:firstLine="320"/>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t>В соответствии с ВСН 97—83 для отечественных городов выполнение таких сетей регламентировано по так называемому принципу петлевой схемы (имеется в виду двустороннее питание каждой ТП по сети 6—10 кВ). В сети 0,38 кВ предусматривается одно- и двустороннее питание потребителей в зависимости от характера их электроприемников. Петлевая сеть 0,38 кВ может опираться на разные ТП, что увеличивает надежность электро</w:t>
      </w:r>
      <w:r w:rsidRPr="00B572FB">
        <w:rPr>
          <w:rFonts w:ascii="Times New Roman" w:hAnsi="Times New Roman" w:cs="Times New Roman"/>
          <w:color w:val="auto"/>
          <w:sz w:val="20"/>
          <w:szCs w:val="20"/>
        </w:rPr>
        <w:softHyphen/>
        <w:t>снабжения потребителей. В рассматриваемой сети резервирование трансформатора ТП предусматривается через сеть 0,38 кВ. Объем резервирования определяется местными условиями. Наличие раз</w:t>
      </w:r>
      <w:r w:rsidRPr="00B572FB">
        <w:rPr>
          <w:rFonts w:ascii="Times New Roman" w:hAnsi="Times New Roman" w:cs="Times New Roman"/>
          <w:color w:val="auto"/>
          <w:sz w:val="20"/>
          <w:szCs w:val="20"/>
        </w:rPr>
        <w:softHyphen/>
        <w:t>витой сети 0,38 кВ создает условия для осуществления парал</w:t>
      </w:r>
      <w:r w:rsidRPr="00B572FB">
        <w:rPr>
          <w:rFonts w:ascii="Times New Roman" w:hAnsi="Times New Roman" w:cs="Times New Roman"/>
          <w:color w:val="auto"/>
          <w:sz w:val="20"/>
          <w:szCs w:val="20"/>
        </w:rPr>
        <w:softHyphen/>
        <w:t>лельной работы трансформаторов ТП через сеть 0,38 кВ. В таком случае сеть называется полузамкнутой.</w:t>
      </w:r>
    </w:p>
    <w:p w:rsidR="00B572FB" w:rsidRPr="00B572FB" w:rsidRDefault="00B572FB" w:rsidP="001B1515">
      <w:pPr>
        <w:ind w:firstLine="320"/>
        <w:jc w:val="both"/>
        <w:rPr>
          <w:rFonts w:ascii="Times New Roman" w:hAnsi="Times New Roman" w:cs="Times New Roman"/>
          <w:color w:val="auto"/>
          <w:sz w:val="20"/>
          <w:szCs w:val="20"/>
        </w:rPr>
      </w:pPr>
      <w:r w:rsidRPr="00B572FB">
        <w:rPr>
          <w:rFonts w:ascii="Times New Roman" w:hAnsi="Times New Roman" w:cs="Times New Roman"/>
          <w:color w:val="auto"/>
          <w:sz w:val="20"/>
          <w:szCs w:val="20"/>
        </w:rPr>
        <w:t>В связи с беспрерывным ростом электрификации городских потребителей увеличиваются требования к надежности их элек</w:t>
      </w:r>
      <w:r w:rsidRPr="00B572FB">
        <w:rPr>
          <w:rFonts w:ascii="Times New Roman" w:hAnsi="Times New Roman" w:cs="Times New Roman"/>
          <w:color w:val="auto"/>
          <w:sz w:val="20"/>
          <w:szCs w:val="20"/>
        </w:rPr>
        <w:softHyphen/>
        <w:t>троснабжения. В результате возникает необходимость в более глубоком резервировании распределительных сетей и использова</w:t>
      </w:r>
      <w:r w:rsidRPr="00B572FB">
        <w:rPr>
          <w:rFonts w:ascii="Times New Roman" w:hAnsi="Times New Roman" w:cs="Times New Roman"/>
          <w:color w:val="auto"/>
          <w:sz w:val="20"/>
          <w:szCs w:val="20"/>
        </w:rPr>
        <w:softHyphen/>
        <w:t>нии в таких сетях средств автоматики для ввода резервных эле</w:t>
      </w:r>
      <w:r w:rsidRPr="00B572FB">
        <w:rPr>
          <w:rFonts w:ascii="Times New Roman" w:hAnsi="Times New Roman" w:cs="Times New Roman"/>
          <w:color w:val="auto"/>
          <w:sz w:val="20"/>
          <w:szCs w:val="20"/>
        </w:rPr>
        <w:softHyphen/>
        <w:t>ментов при нарушениях нормального режима сети. Внедрение автоматизированных сетей связано с дополнительными капиталь</w:t>
      </w:r>
      <w:r w:rsidRPr="00B572FB">
        <w:rPr>
          <w:rFonts w:ascii="Times New Roman" w:hAnsi="Times New Roman" w:cs="Times New Roman"/>
          <w:color w:val="auto"/>
          <w:sz w:val="20"/>
          <w:szCs w:val="20"/>
        </w:rPr>
        <w:softHyphen/>
        <w:t>ными затратами, допустимое значение которых по сравнению со стоимостью петлевых сетей указано в ВСН 97—83.</w:t>
      </w:r>
    </w:p>
    <w:p w:rsidR="00B644CF" w:rsidRPr="00B644CF" w:rsidRDefault="00B572FB" w:rsidP="001B1515">
      <w:pPr>
        <w:pStyle w:val="a8"/>
        <w:shd w:val="clear" w:color="auto" w:fill="auto"/>
        <w:spacing w:line="240" w:lineRule="auto"/>
      </w:pPr>
      <w:r w:rsidRPr="00B572FB">
        <w:t>В отечественных условиях решение вопросов автоматизации распределительных сетей пошло по пути выполнения сетей по так называемой многолучевой схеме с устройствами АВР при напря</w:t>
      </w:r>
      <w:r w:rsidR="00B644CF" w:rsidRPr="00B644CF">
        <w:t>жении 6—10 кВ или 0,38 кВ [19]. При этом практика сооружения таких сетей показала, что их стоимость значительно превышает значения, регламентированные ВСН 97—83.</w:t>
      </w:r>
    </w:p>
    <w:p w:rsidR="00B644CF" w:rsidRDefault="00B644CF" w:rsidP="001B1515">
      <w:pPr>
        <w:spacing w:after="17"/>
        <w:ind w:firstLine="320"/>
        <w:jc w:val="both"/>
        <w:rPr>
          <w:rFonts w:ascii="Times New Roman" w:hAnsi="Times New Roman" w:cs="Times New Roman"/>
          <w:color w:val="auto"/>
          <w:sz w:val="20"/>
          <w:szCs w:val="20"/>
          <w:lang w:val="en-US"/>
        </w:rPr>
      </w:pPr>
      <w:r w:rsidRPr="00B644CF">
        <w:rPr>
          <w:rFonts w:ascii="Times New Roman" w:hAnsi="Times New Roman" w:cs="Times New Roman"/>
          <w:color w:val="auto"/>
          <w:sz w:val="20"/>
          <w:szCs w:val="20"/>
        </w:rPr>
        <w:t>Представляется, что реализовать эти требования можно путем выполнения распределительных сетей по так называемой замкну</w:t>
      </w:r>
      <w:r w:rsidRPr="00B644CF">
        <w:rPr>
          <w:rFonts w:ascii="Times New Roman" w:hAnsi="Times New Roman" w:cs="Times New Roman"/>
          <w:color w:val="auto"/>
          <w:sz w:val="20"/>
          <w:szCs w:val="20"/>
        </w:rPr>
        <w:softHyphen/>
        <w:t>той схеме при напряжении 0,38 кВ. Принцип построения такой сети указан на рис. 8-3. В данном случае предусматривается сочетание радиальной сети 6—10 кВ с замкнутой сетью 0,38 кВ. При этом резервирование линий 6—10 кВ и трансформаторов ТП</w:t>
      </w:r>
    </w:p>
    <w:p w:rsidR="00B644CF" w:rsidRPr="00B644CF" w:rsidRDefault="00B644CF" w:rsidP="001B1515">
      <w:pPr>
        <w:spacing w:after="17"/>
        <w:ind w:firstLine="320"/>
        <w:jc w:val="both"/>
        <w:rPr>
          <w:rFonts w:ascii="Times New Roman" w:hAnsi="Times New Roman" w:cs="Times New Roman"/>
          <w:color w:val="auto"/>
          <w:sz w:val="20"/>
          <w:szCs w:val="20"/>
          <w:lang w:val="en-US"/>
        </w:rPr>
      </w:pPr>
    </w:p>
    <w:p w:rsidR="00B644CF" w:rsidRPr="00B644CF" w:rsidRDefault="00B644CF"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0986EA64" wp14:editId="17DAB87A">
            <wp:extent cx="2824480" cy="168148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24480" cy="1681480"/>
                    </a:xfrm>
                    <a:prstGeom prst="rect">
                      <a:avLst/>
                    </a:prstGeom>
                    <a:noFill/>
                    <a:ln>
                      <a:noFill/>
                    </a:ln>
                  </pic:spPr>
                </pic:pic>
              </a:graphicData>
            </a:graphic>
          </wp:inline>
        </w:drawing>
      </w:r>
    </w:p>
    <w:p w:rsidR="00B644CF" w:rsidRPr="00B644CF" w:rsidRDefault="00B644CF" w:rsidP="001B1515">
      <w:pPr>
        <w:rPr>
          <w:rFonts w:ascii="Times New Roman" w:hAnsi="Times New Roman" w:cs="Times New Roman"/>
          <w:color w:val="auto"/>
          <w:sz w:val="20"/>
          <w:szCs w:val="20"/>
        </w:rPr>
      </w:pPr>
    </w:p>
    <w:p w:rsidR="00B644CF" w:rsidRPr="00B644CF" w:rsidRDefault="00B644CF" w:rsidP="001B1515">
      <w:pPr>
        <w:jc w:val="both"/>
        <w:rPr>
          <w:rFonts w:ascii="Times New Roman" w:hAnsi="Times New Roman" w:cs="Times New Roman"/>
          <w:color w:val="auto"/>
          <w:sz w:val="20"/>
          <w:szCs w:val="20"/>
        </w:rPr>
      </w:pPr>
      <w:r w:rsidRPr="00B644CF">
        <w:rPr>
          <w:rFonts w:ascii="Times New Roman" w:hAnsi="Times New Roman" w:cs="Times New Roman"/>
          <w:color w:val="auto"/>
          <w:sz w:val="20"/>
          <w:szCs w:val="20"/>
        </w:rPr>
        <w:t>осуществляется через сеть 0,38 кВ, параметры которой выби</w:t>
      </w:r>
      <w:r w:rsidRPr="00B644CF">
        <w:rPr>
          <w:rFonts w:ascii="Times New Roman" w:hAnsi="Times New Roman" w:cs="Times New Roman"/>
          <w:color w:val="auto"/>
          <w:sz w:val="20"/>
          <w:szCs w:val="20"/>
        </w:rPr>
        <w:softHyphen/>
        <w:t>раются с учетом этого условия. Селективность в работе защиты сети 0,38 кВ и автоматическое восстановление электроснабжения обеспечиваются автоматом обратной мощности [19], устанавли</w:t>
      </w:r>
      <w:r w:rsidRPr="00B644CF">
        <w:rPr>
          <w:rFonts w:ascii="Times New Roman" w:hAnsi="Times New Roman" w:cs="Times New Roman"/>
          <w:color w:val="auto"/>
          <w:sz w:val="20"/>
          <w:szCs w:val="20"/>
        </w:rPr>
        <w:softHyphen/>
        <w:t>ваемым в каждой ТП на трансформаторе со стороны вторичного напряжения.</w:t>
      </w:r>
    </w:p>
    <w:p w:rsidR="00B644CF" w:rsidRPr="00B644CF" w:rsidRDefault="00B644CF" w:rsidP="001B1515">
      <w:pPr>
        <w:ind w:firstLine="320"/>
        <w:jc w:val="both"/>
        <w:rPr>
          <w:rFonts w:ascii="Times New Roman" w:hAnsi="Times New Roman" w:cs="Times New Roman"/>
          <w:color w:val="auto"/>
          <w:sz w:val="20"/>
          <w:szCs w:val="20"/>
        </w:rPr>
      </w:pPr>
      <w:r w:rsidRPr="00B644CF">
        <w:rPr>
          <w:rFonts w:ascii="Times New Roman" w:hAnsi="Times New Roman" w:cs="Times New Roman"/>
          <w:color w:val="auto"/>
          <w:sz w:val="20"/>
          <w:szCs w:val="20"/>
        </w:rPr>
        <w:t>Замкнутые сети создают весьма высокую надежность электро</w:t>
      </w:r>
      <w:r w:rsidRPr="00B644CF">
        <w:rPr>
          <w:rFonts w:ascii="Times New Roman" w:hAnsi="Times New Roman" w:cs="Times New Roman"/>
          <w:color w:val="auto"/>
          <w:sz w:val="20"/>
          <w:szCs w:val="20"/>
        </w:rPr>
        <w:softHyphen/>
        <w:t>снабжения потребителей и допускают предельное упрощение конструктивного выполнения ТП, что сказывается на стоимости сетей. При этом следует отметить, что конструктивное выполнение замкнутых сетей значительно отличается от конструктивного выполнения отечественных сетей. Как видно из рис. 8-3, распре</w:t>
      </w:r>
      <w:r w:rsidRPr="00B644CF">
        <w:rPr>
          <w:rFonts w:ascii="Times New Roman" w:hAnsi="Times New Roman" w:cs="Times New Roman"/>
          <w:color w:val="auto"/>
          <w:sz w:val="20"/>
          <w:szCs w:val="20"/>
        </w:rPr>
        <w:softHyphen/>
        <w:t>делительные сети 6—10 кВ выполняются радиальными, а ТП присоединяются с помощью ответвлений линий. Такое выполнение сокращает протяженность сети 6—10 кВ на 10—20 %, в зависи</w:t>
      </w:r>
      <w:r w:rsidRPr="00B644CF">
        <w:rPr>
          <w:rFonts w:ascii="Times New Roman" w:hAnsi="Times New Roman" w:cs="Times New Roman"/>
          <w:color w:val="auto"/>
          <w:sz w:val="20"/>
          <w:szCs w:val="20"/>
        </w:rPr>
        <w:softHyphen/>
        <w:t>мости от местных условий, против выполнения распределительной сети с использованием петлевых линий 6—10 кВ и их завода двумя концами в каждую ТП.</w:t>
      </w:r>
    </w:p>
    <w:p w:rsidR="00B644CF" w:rsidRPr="00B644CF" w:rsidRDefault="00B644CF" w:rsidP="001B1515">
      <w:pPr>
        <w:pStyle w:val="a8"/>
        <w:shd w:val="clear" w:color="auto" w:fill="auto"/>
        <w:spacing w:line="240" w:lineRule="auto"/>
        <w:rPr>
          <w:rFonts w:eastAsia="Batang"/>
        </w:rPr>
      </w:pPr>
      <w:r w:rsidRPr="00B644CF">
        <w:t>Присоединение ТП к распределительной линии 6—10 кВ с по</w:t>
      </w:r>
      <w:r w:rsidRPr="00B644CF">
        <w:softHyphen/>
        <w:t>мощью ответвлений исключает необходимость РУ 6—10 кВ в ТП. Поэтому за рубежом в з</w:t>
      </w:r>
      <w:r>
        <w:t>амкнутых сетях применяются КТПН</w:t>
      </w:r>
      <w:r w:rsidRPr="00B644CF">
        <w:t xml:space="preserve"> выполненные в виде одного аппарата. При этом кабель 6—10 кВ заходит непосредственно в бак трансформатора и на баке, кроме того, устанавливается РУ напряжением 0,38 кВ. Такие ком</w:t>
      </w:r>
      <w:r w:rsidRPr="00B644CF">
        <w:softHyphen/>
        <w:t>плектные аппараты коренным образом решают вопросы безопас</w:t>
      </w:r>
      <w:r w:rsidRPr="00B644CF">
        <w:rPr>
          <w:rFonts w:eastAsia="Batang"/>
        </w:rPr>
        <w:t>ности обслуживающего персонала (РУ 6—10 кВ в ТП отсут</w:t>
      </w:r>
      <w:r w:rsidRPr="00B644CF">
        <w:rPr>
          <w:rFonts w:eastAsia="Batang"/>
        </w:rPr>
        <w:softHyphen/>
        <w:t>ствует), а также эксплуатации распределительной сети. В ча</w:t>
      </w:r>
      <w:r w:rsidRPr="00B644CF">
        <w:rPr>
          <w:rFonts w:eastAsia="Batang"/>
        </w:rPr>
        <w:softHyphen/>
        <w:t>стности, при наличии рассматриваемых КТПН никаких ремонт</w:t>
      </w:r>
      <w:r w:rsidRPr="00B644CF">
        <w:rPr>
          <w:rFonts w:eastAsia="Batang"/>
        </w:rPr>
        <w:softHyphen/>
        <w:t>ных работ на месте их установки не производится. При возник</w:t>
      </w:r>
      <w:r w:rsidRPr="00B644CF">
        <w:rPr>
          <w:rFonts w:eastAsia="Batang"/>
        </w:rPr>
        <w:softHyphen/>
        <w:t>новении повреждений производится замена блока с поврежденным элементом или замена целиком КТПН. Стоимость эксплуатации сетей значительно снижается.</w:t>
      </w:r>
    </w:p>
    <w:p w:rsidR="00B644CF" w:rsidRPr="00B644CF"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lastRenderedPageBreak/>
        <w:t>К сожалению, замкнутые сети в отечественных городах ши</w:t>
      </w:r>
      <w:r w:rsidRPr="00B644CF">
        <w:rPr>
          <w:rFonts w:ascii="Times New Roman" w:eastAsia="Batang" w:hAnsi="Times New Roman" w:cs="Times New Roman"/>
          <w:color w:val="auto"/>
          <w:sz w:val="20"/>
          <w:szCs w:val="20"/>
        </w:rPr>
        <w:softHyphen/>
        <w:t>роко не распространены. В результате потенциальные возмож</w:t>
      </w:r>
      <w:r w:rsidRPr="00B644CF">
        <w:rPr>
          <w:rFonts w:ascii="Times New Roman" w:eastAsia="Batang" w:hAnsi="Times New Roman" w:cs="Times New Roman"/>
          <w:color w:val="auto"/>
          <w:sz w:val="20"/>
          <w:szCs w:val="20"/>
        </w:rPr>
        <w:softHyphen/>
        <w:t>ности упрощения распределительных сетей, снижения стоимости сооружения и применения более совершенных методов их экс</w:t>
      </w:r>
      <w:r w:rsidRPr="00B644CF">
        <w:rPr>
          <w:rFonts w:ascii="Times New Roman" w:eastAsia="Batang" w:hAnsi="Times New Roman" w:cs="Times New Roman"/>
          <w:color w:val="auto"/>
          <w:sz w:val="20"/>
          <w:szCs w:val="20"/>
        </w:rPr>
        <w:softHyphen/>
        <w:t>плуатации остаются нереализованными.</w:t>
      </w:r>
    </w:p>
    <w:p w:rsidR="00B644CF" w:rsidRPr="00B644CF"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t>В этой связи следует также отметить, что отечественные город</w:t>
      </w:r>
      <w:r w:rsidRPr="00B644CF">
        <w:rPr>
          <w:rFonts w:ascii="Times New Roman" w:eastAsia="Batang" w:hAnsi="Times New Roman" w:cs="Times New Roman"/>
          <w:color w:val="auto"/>
          <w:sz w:val="20"/>
          <w:szCs w:val="20"/>
        </w:rPr>
        <w:softHyphen/>
        <w:t>ские сети выполняются по двухзвенному принципу, т. е. распре</w:t>
      </w:r>
      <w:r w:rsidRPr="00B644CF">
        <w:rPr>
          <w:rFonts w:ascii="Times New Roman" w:eastAsia="Batang" w:hAnsi="Times New Roman" w:cs="Times New Roman"/>
          <w:color w:val="auto"/>
          <w:sz w:val="20"/>
          <w:szCs w:val="20"/>
        </w:rPr>
        <w:softHyphen/>
        <w:t>делительные сети 6—10 кВ дополняются промежуточным звеном, так называемыми питающими сетями того же напряжения. Если использование питающих сетей 6—10 кВ в системах электроснаб</w:t>
      </w:r>
      <w:r w:rsidRPr="00B644CF">
        <w:rPr>
          <w:rFonts w:ascii="Times New Roman" w:eastAsia="Batang" w:hAnsi="Times New Roman" w:cs="Times New Roman"/>
          <w:color w:val="auto"/>
          <w:sz w:val="20"/>
          <w:szCs w:val="20"/>
        </w:rPr>
        <w:softHyphen/>
        <w:t>жения крупных общественно-коммунальных объектов и промыш</w:t>
      </w:r>
      <w:r w:rsidRPr="00B644CF">
        <w:rPr>
          <w:rFonts w:ascii="Times New Roman" w:eastAsia="Batang" w:hAnsi="Times New Roman" w:cs="Times New Roman"/>
          <w:color w:val="auto"/>
          <w:sz w:val="20"/>
          <w:szCs w:val="20"/>
        </w:rPr>
        <w:softHyphen/>
        <w:t>ленных предприятий является неизбежным и диктуется значением электрической нагрузки этих потребителей, то для распредели</w:t>
      </w:r>
      <w:r w:rsidRPr="00B644CF">
        <w:rPr>
          <w:rFonts w:ascii="Times New Roman" w:eastAsia="Batang" w:hAnsi="Times New Roman" w:cs="Times New Roman"/>
          <w:color w:val="auto"/>
          <w:sz w:val="20"/>
          <w:szCs w:val="20"/>
        </w:rPr>
        <w:softHyphen/>
        <w:t>тельных сетей общего назначения введение указанного промежу</w:t>
      </w:r>
      <w:r w:rsidRPr="00B644CF">
        <w:rPr>
          <w:rFonts w:ascii="Times New Roman" w:eastAsia="Batang" w:hAnsi="Times New Roman" w:cs="Times New Roman"/>
          <w:color w:val="auto"/>
          <w:sz w:val="20"/>
          <w:szCs w:val="20"/>
        </w:rPr>
        <w:softHyphen/>
        <w:t>точного звена нецелесообразно [19]. Эта нецелесообразность уси</w:t>
      </w:r>
      <w:r w:rsidRPr="00B644CF">
        <w:rPr>
          <w:rFonts w:ascii="Times New Roman" w:eastAsia="Batang" w:hAnsi="Times New Roman" w:cs="Times New Roman"/>
          <w:color w:val="auto"/>
          <w:sz w:val="20"/>
          <w:szCs w:val="20"/>
        </w:rPr>
        <w:softHyphen/>
        <w:t>ливается вместе с ростом плотности нагрузки городских районов, так как последнее обусловливает увеличение мощности трансфор</w:t>
      </w:r>
      <w:r w:rsidRPr="00B644CF">
        <w:rPr>
          <w:rFonts w:ascii="Times New Roman" w:eastAsia="Batang" w:hAnsi="Times New Roman" w:cs="Times New Roman"/>
          <w:color w:val="auto"/>
          <w:sz w:val="20"/>
          <w:szCs w:val="20"/>
        </w:rPr>
        <w:softHyphen/>
        <w:t>маторов ТП. В зарубежной практике питающие сети 6—10 кВ не применяются.</w:t>
      </w:r>
    </w:p>
    <w:p w:rsidR="00B644CF" w:rsidRPr="00B644CF"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t>Работы московских проектных организаций, а также инсти</w:t>
      </w:r>
      <w:r w:rsidRPr="00B644CF">
        <w:rPr>
          <w:rFonts w:ascii="Times New Roman" w:eastAsia="Batang" w:hAnsi="Times New Roman" w:cs="Times New Roman"/>
          <w:color w:val="auto"/>
          <w:sz w:val="20"/>
          <w:szCs w:val="20"/>
        </w:rPr>
        <w:softHyphen/>
        <w:t>тута «Ленпроект» [19] свидетельствуют о рациональности осу</w:t>
      </w:r>
      <w:r w:rsidRPr="00B644CF">
        <w:rPr>
          <w:rFonts w:ascii="Times New Roman" w:eastAsia="Batang" w:hAnsi="Times New Roman" w:cs="Times New Roman"/>
          <w:color w:val="auto"/>
          <w:sz w:val="20"/>
          <w:szCs w:val="20"/>
        </w:rPr>
        <w:softHyphen/>
        <w:t>ществления распределительных сетей 6—10 кВ города без при</w:t>
      </w:r>
      <w:r w:rsidRPr="00B644CF">
        <w:rPr>
          <w:rFonts w:ascii="Times New Roman" w:eastAsia="Batang" w:hAnsi="Times New Roman" w:cs="Times New Roman"/>
          <w:color w:val="auto"/>
          <w:sz w:val="20"/>
          <w:szCs w:val="20"/>
        </w:rPr>
        <w:softHyphen/>
        <w:t>менения промежуточного звена — питающих сетей. Этот вывод подтверждается ВСН 97—83, где указано, что целесообразность сооружения РП должна быть обоснована сравнением с вариантом непосредственного питания распределительных сетей от источ</w:t>
      </w:r>
      <w:r w:rsidRPr="00B644CF">
        <w:rPr>
          <w:rFonts w:ascii="Times New Roman" w:eastAsia="Batang" w:hAnsi="Times New Roman" w:cs="Times New Roman"/>
          <w:color w:val="auto"/>
          <w:sz w:val="20"/>
          <w:szCs w:val="20"/>
        </w:rPr>
        <w:softHyphen/>
        <w:t>ника.</w:t>
      </w:r>
    </w:p>
    <w:p w:rsidR="00B644CF" w:rsidRPr="00B644CF"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t>В последние годы в городах СССР появляются крупные адми</w:t>
      </w:r>
      <w:r w:rsidRPr="00B644CF">
        <w:rPr>
          <w:rFonts w:ascii="Times New Roman" w:eastAsia="Batang" w:hAnsi="Times New Roman" w:cs="Times New Roman"/>
          <w:color w:val="auto"/>
          <w:sz w:val="20"/>
          <w:szCs w:val="20"/>
        </w:rPr>
        <w:softHyphen/>
        <w:t>нистративные и общественно-коммунальные сооружения повышен</w:t>
      </w:r>
      <w:r w:rsidRPr="00B644CF">
        <w:rPr>
          <w:rFonts w:ascii="Times New Roman" w:eastAsia="Batang" w:hAnsi="Times New Roman" w:cs="Times New Roman"/>
          <w:color w:val="auto"/>
          <w:sz w:val="20"/>
          <w:szCs w:val="20"/>
        </w:rPr>
        <w:softHyphen/>
        <w:t>ной этажности. Системы их электроснабжения требуют специфи</w:t>
      </w:r>
      <w:r w:rsidRPr="00B644CF">
        <w:rPr>
          <w:rFonts w:ascii="Times New Roman" w:eastAsia="Batang" w:hAnsi="Times New Roman" w:cs="Times New Roman"/>
          <w:color w:val="auto"/>
          <w:sz w:val="20"/>
          <w:szCs w:val="20"/>
        </w:rPr>
        <w:softHyphen/>
        <w:t>ческого подхода, при этом может быть использован опыт зарубежных стран.</w:t>
      </w:r>
    </w:p>
    <w:p w:rsidR="00B644CF" w:rsidRPr="0072134A" w:rsidRDefault="00B644CF" w:rsidP="001B1515">
      <w:pPr>
        <w:ind w:firstLine="320"/>
        <w:jc w:val="both"/>
        <w:rPr>
          <w:rFonts w:ascii="Times New Roman" w:eastAsia="Batang" w:hAnsi="Times New Roman" w:cs="Times New Roman"/>
          <w:color w:val="auto"/>
          <w:sz w:val="20"/>
          <w:szCs w:val="20"/>
        </w:rPr>
      </w:pPr>
      <w:r w:rsidRPr="00B644CF">
        <w:rPr>
          <w:rFonts w:ascii="Times New Roman" w:eastAsia="Batang" w:hAnsi="Times New Roman" w:cs="Times New Roman"/>
          <w:color w:val="auto"/>
          <w:sz w:val="20"/>
          <w:szCs w:val="20"/>
        </w:rPr>
        <w:t>В составе городских потребителей все больше появляются электроприемники, предъявляющие весьма жесткие требования к надежности электроснабжения и качеству электрической энер</w:t>
      </w:r>
      <w:r w:rsidRPr="00B644CF">
        <w:rPr>
          <w:rFonts w:ascii="Times New Roman" w:eastAsia="Batang" w:hAnsi="Times New Roman" w:cs="Times New Roman"/>
          <w:color w:val="auto"/>
          <w:sz w:val="20"/>
          <w:szCs w:val="20"/>
        </w:rPr>
        <w:softHyphen/>
        <w:t>гии. К ним относятся операционные отделения с аппаратурой для реанимации больных, вычислительные центры, средства связи и т. п. Для таких установок возможно применение автономных источников наряду с независимыми источниками энергосистемы. В качестве автономных источников применяются дизельные элек</w:t>
      </w:r>
      <w:r w:rsidRPr="00B644CF">
        <w:rPr>
          <w:rFonts w:ascii="Times New Roman" w:eastAsia="Batang" w:hAnsi="Times New Roman" w:cs="Times New Roman"/>
          <w:color w:val="auto"/>
          <w:sz w:val="20"/>
          <w:szCs w:val="20"/>
        </w:rPr>
        <w:softHyphen/>
        <w:t>тростанции с автоматическим запуском, аккумуляторные батареи.</w:t>
      </w:r>
    </w:p>
    <w:p w:rsidR="00B644CF" w:rsidRDefault="00B644CF" w:rsidP="001B1515">
      <w:pPr>
        <w:spacing w:after="155"/>
        <w:ind w:firstLine="264"/>
        <w:jc w:val="both"/>
        <w:rPr>
          <w:rFonts w:ascii="Times New Roman" w:hAnsi="Times New Roman" w:cs="Times New Roman"/>
          <w:color w:val="auto"/>
          <w:sz w:val="20"/>
          <w:szCs w:val="20"/>
        </w:rPr>
      </w:pPr>
      <w:r w:rsidRPr="00B644CF">
        <w:rPr>
          <w:rFonts w:ascii="Times New Roman" w:hAnsi="Times New Roman" w:cs="Times New Roman"/>
          <w:color w:val="auto"/>
          <w:sz w:val="20"/>
          <w:szCs w:val="20"/>
        </w:rPr>
        <w:t>Для электроприемни</w:t>
      </w:r>
      <w:r w:rsidRPr="00B644CF">
        <w:rPr>
          <w:rFonts w:ascii="Times New Roman" w:hAnsi="Times New Roman" w:cs="Times New Roman"/>
          <w:color w:val="auto"/>
          <w:sz w:val="20"/>
          <w:szCs w:val="20"/>
        </w:rPr>
        <w:softHyphen/>
        <w:t>ков, не допускающих пере</w:t>
      </w:r>
      <w:r w:rsidRPr="00B644CF">
        <w:rPr>
          <w:rFonts w:ascii="Times New Roman" w:hAnsi="Times New Roman" w:cs="Times New Roman"/>
          <w:color w:val="auto"/>
          <w:sz w:val="20"/>
          <w:szCs w:val="20"/>
        </w:rPr>
        <w:softHyphen/>
        <w:t>рывов электроснабжения и требующих энергии весь</w:t>
      </w:r>
      <w:r w:rsidRPr="00B644CF">
        <w:rPr>
          <w:rFonts w:ascii="Times New Roman" w:hAnsi="Times New Roman" w:cs="Times New Roman"/>
          <w:color w:val="auto"/>
          <w:sz w:val="20"/>
          <w:szCs w:val="20"/>
        </w:rPr>
        <w:softHyphen/>
        <w:t>ма высокого качества, разработаны специальные устройства гарантированного электро</w:t>
      </w:r>
      <w:r w:rsidRPr="00B644CF">
        <w:rPr>
          <w:rFonts w:ascii="Times New Roman" w:hAnsi="Times New Roman" w:cs="Times New Roman"/>
          <w:color w:val="auto"/>
          <w:sz w:val="20"/>
          <w:szCs w:val="20"/>
        </w:rPr>
        <w:softHyphen/>
        <w:t>снабжения (УГЭ). Схема одного из возможных вариантов такого устройства представлена на рис. 8-4. Устройство имеет две цепи, которые присоединяются к разным источникам питания</w:t>
      </w:r>
      <w:r w:rsidRPr="00B644CF">
        <w:rPr>
          <w:rFonts w:ascii="Times New Roman" w:hAnsi="Times New Roman" w:cs="Times New Roman"/>
          <w:i/>
          <w:iCs/>
          <w:color w:val="auto"/>
          <w:sz w:val="20"/>
          <w:szCs w:val="20"/>
        </w:rPr>
        <w:t xml:space="preserve"> И</w:t>
      </w:r>
      <w:r>
        <w:rPr>
          <w:rFonts w:ascii="Times New Roman" w:hAnsi="Times New Roman" w:cs="Times New Roman"/>
          <w:i/>
          <w:iCs/>
          <w:color w:val="auto"/>
          <w:sz w:val="20"/>
          <w:szCs w:val="20"/>
        </w:rPr>
        <w:t>П</w:t>
      </w:r>
      <w:r w:rsidRPr="00B644CF">
        <w:rPr>
          <w:rFonts w:ascii="Times New Roman" w:hAnsi="Times New Roman" w:cs="Times New Roman"/>
          <w:i/>
          <w:iCs/>
          <w:color w:val="auto"/>
          <w:sz w:val="20"/>
          <w:szCs w:val="20"/>
          <w:vertAlign w:val="subscript"/>
        </w:rPr>
        <w:t xml:space="preserve">1 </w:t>
      </w:r>
      <w:r w:rsidRPr="00B644CF">
        <w:rPr>
          <w:rFonts w:ascii="Times New Roman" w:hAnsi="Times New Roman" w:cs="Times New Roman"/>
          <w:color w:val="auto"/>
          <w:sz w:val="20"/>
          <w:szCs w:val="20"/>
        </w:rPr>
        <w:t>и</w:t>
      </w:r>
      <w:r w:rsidRPr="00B644CF">
        <w:rPr>
          <w:rFonts w:ascii="Times New Roman" w:hAnsi="Times New Roman" w:cs="Times New Roman"/>
          <w:i/>
          <w:iCs/>
          <w:color w:val="auto"/>
          <w:sz w:val="20"/>
          <w:szCs w:val="20"/>
        </w:rPr>
        <w:t xml:space="preserve"> ИП</w:t>
      </w:r>
      <w:r>
        <w:rPr>
          <w:rFonts w:ascii="Times New Roman" w:hAnsi="Times New Roman" w:cs="Times New Roman"/>
          <w:i/>
          <w:iCs/>
          <w:color w:val="auto"/>
          <w:sz w:val="20"/>
          <w:szCs w:val="20"/>
          <w:vertAlign w:val="subscript"/>
        </w:rPr>
        <w:t>2</w:t>
      </w:r>
      <w:r w:rsidRPr="00B644CF">
        <w:rPr>
          <w:rFonts w:ascii="Times New Roman" w:hAnsi="Times New Roman" w:cs="Times New Roman"/>
          <w:i/>
          <w:iCs/>
          <w:color w:val="auto"/>
          <w:sz w:val="20"/>
          <w:szCs w:val="20"/>
        </w:rPr>
        <w:t>.</w:t>
      </w:r>
      <w:r w:rsidRPr="00B644CF">
        <w:rPr>
          <w:rFonts w:ascii="Times New Roman" w:hAnsi="Times New Roman" w:cs="Times New Roman"/>
          <w:color w:val="auto"/>
          <w:sz w:val="20"/>
          <w:szCs w:val="20"/>
        </w:rPr>
        <w:t xml:space="preserve"> В нормальном режиме питание производится от источ</w:t>
      </w:r>
      <w:r w:rsidRPr="00B644CF">
        <w:rPr>
          <w:rFonts w:ascii="Times New Roman" w:hAnsi="Times New Roman" w:cs="Times New Roman"/>
          <w:color w:val="auto"/>
          <w:sz w:val="20"/>
          <w:szCs w:val="20"/>
        </w:rPr>
        <w:softHyphen/>
        <w:t xml:space="preserve">ника </w:t>
      </w:r>
      <w:r w:rsidRPr="00B644CF">
        <w:rPr>
          <w:rFonts w:ascii="Times New Roman" w:hAnsi="Times New Roman" w:cs="Times New Roman"/>
          <w:i/>
          <w:iCs/>
          <w:color w:val="auto"/>
          <w:sz w:val="20"/>
          <w:szCs w:val="20"/>
        </w:rPr>
        <w:t>И</w:t>
      </w:r>
      <w:r>
        <w:rPr>
          <w:rFonts w:ascii="Times New Roman" w:hAnsi="Times New Roman" w:cs="Times New Roman"/>
          <w:i/>
          <w:iCs/>
          <w:color w:val="auto"/>
          <w:sz w:val="20"/>
          <w:szCs w:val="20"/>
        </w:rPr>
        <w:t>П</w:t>
      </w:r>
      <w:r w:rsidRPr="00B644CF">
        <w:rPr>
          <w:rFonts w:ascii="Times New Roman" w:hAnsi="Times New Roman" w:cs="Times New Roman"/>
          <w:i/>
          <w:iCs/>
          <w:color w:val="auto"/>
          <w:sz w:val="20"/>
          <w:szCs w:val="20"/>
          <w:vertAlign w:val="subscript"/>
        </w:rPr>
        <w:t>1</w:t>
      </w:r>
      <w:r w:rsidRPr="00B644CF">
        <w:rPr>
          <w:rFonts w:ascii="Times New Roman" w:hAnsi="Times New Roman" w:cs="Times New Roman"/>
          <w:color w:val="auto"/>
          <w:sz w:val="20"/>
          <w:szCs w:val="20"/>
        </w:rPr>
        <w:t xml:space="preserve"> по цепи выпрямитель</w:t>
      </w:r>
      <w:r w:rsidRPr="00B644CF">
        <w:rPr>
          <w:rFonts w:ascii="Times New Roman" w:hAnsi="Times New Roman" w:cs="Times New Roman"/>
          <w:i/>
          <w:iCs/>
          <w:color w:val="auto"/>
          <w:sz w:val="20"/>
          <w:szCs w:val="20"/>
        </w:rPr>
        <w:t xml:space="preserve"> (В)</w:t>
      </w:r>
      <w:r w:rsidRPr="00B644CF">
        <w:rPr>
          <w:rFonts w:ascii="Times New Roman" w:hAnsi="Times New Roman" w:cs="Times New Roman"/>
          <w:color w:val="auto"/>
          <w:sz w:val="20"/>
          <w:szCs w:val="20"/>
        </w:rPr>
        <w:t xml:space="preserve"> — инвертор</w:t>
      </w:r>
      <w:r>
        <w:rPr>
          <w:rFonts w:ascii="Times New Roman" w:hAnsi="Times New Roman" w:cs="Times New Roman"/>
          <w:color w:val="auto"/>
          <w:sz w:val="20"/>
          <w:szCs w:val="20"/>
        </w:rPr>
        <w:t>,</w:t>
      </w:r>
      <w:r w:rsidRPr="00B644CF">
        <w:rPr>
          <w:rFonts w:ascii="Times New Roman" w:hAnsi="Times New Roman" w:cs="Times New Roman"/>
          <w:color w:val="auto"/>
          <w:sz w:val="20"/>
          <w:szCs w:val="20"/>
        </w:rPr>
        <w:t xml:space="preserve"> (</w:t>
      </w:r>
      <w:r w:rsidRPr="00B644CF">
        <w:rPr>
          <w:rFonts w:ascii="Times New Roman" w:hAnsi="Times New Roman" w:cs="Times New Roman"/>
          <w:i/>
          <w:color w:val="auto"/>
          <w:sz w:val="20"/>
          <w:szCs w:val="20"/>
        </w:rPr>
        <w:t>И</w:t>
      </w:r>
      <w:r w:rsidRPr="00B644CF">
        <w:rPr>
          <w:rFonts w:ascii="Times New Roman" w:hAnsi="Times New Roman" w:cs="Times New Roman"/>
          <w:color w:val="auto"/>
          <w:sz w:val="20"/>
          <w:szCs w:val="20"/>
        </w:rPr>
        <w:t>) — электро</w:t>
      </w:r>
      <w:r w:rsidRPr="00B644CF">
        <w:rPr>
          <w:rFonts w:ascii="Times New Roman" w:hAnsi="Times New Roman" w:cs="Times New Roman"/>
          <w:color w:val="auto"/>
          <w:sz w:val="20"/>
          <w:szCs w:val="20"/>
        </w:rPr>
        <w:softHyphen/>
        <w:t>приемник</w:t>
      </w:r>
      <w:r w:rsidRPr="00B644CF">
        <w:rPr>
          <w:rFonts w:ascii="Times New Roman" w:hAnsi="Times New Roman" w:cs="Times New Roman"/>
          <w:i/>
          <w:iCs/>
          <w:color w:val="auto"/>
          <w:sz w:val="20"/>
          <w:szCs w:val="20"/>
        </w:rPr>
        <w:t xml:space="preserve"> </w:t>
      </w:r>
      <w:r>
        <w:rPr>
          <w:rFonts w:ascii="Times New Roman" w:hAnsi="Times New Roman" w:cs="Times New Roman"/>
          <w:i/>
          <w:iCs/>
          <w:color w:val="auto"/>
          <w:sz w:val="20"/>
          <w:szCs w:val="20"/>
        </w:rPr>
        <w:t>(</w:t>
      </w:r>
      <w:r w:rsidRPr="00B644CF">
        <w:rPr>
          <w:rFonts w:ascii="Times New Roman" w:hAnsi="Times New Roman" w:cs="Times New Roman"/>
          <w:i/>
          <w:iCs/>
          <w:color w:val="auto"/>
          <w:sz w:val="20"/>
          <w:szCs w:val="20"/>
        </w:rPr>
        <w:t>ЭП).</w:t>
      </w:r>
      <w:r w:rsidRPr="00B644CF">
        <w:rPr>
          <w:rFonts w:ascii="Times New Roman" w:hAnsi="Times New Roman" w:cs="Times New Roman"/>
          <w:color w:val="auto"/>
          <w:sz w:val="20"/>
          <w:szCs w:val="20"/>
        </w:rPr>
        <w:t xml:space="preserve"> При этом на вводе</w:t>
      </w:r>
      <w:r w:rsidRPr="00B644CF">
        <w:rPr>
          <w:rFonts w:ascii="Times New Roman" w:hAnsi="Times New Roman" w:cs="Times New Roman"/>
          <w:i/>
          <w:iCs/>
          <w:color w:val="auto"/>
          <w:sz w:val="20"/>
          <w:szCs w:val="20"/>
        </w:rPr>
        <w:t xml:space="preserve"> ИП</w:t>
      </w:r>
      <w:r w:rsidRPr="00B644CF">
        <w:rPr>
          <w:rFonts w:ascii="Times New Roman" w:hAnsi="Times New Roman" w:cs="Times New Roman"/>
          <w:color w:val="auto"/>
          <w:sz w:val="20"/>
          <w:szCs w:val="20"/>
        </w:rPr>
        <w:t xml:space="preserve"> обеспечивается требуемое качество электроэнергии. При отказе </w:t>
      </w:r>
      <w:r w:rsidRPr="00B644CF">
        <w:rPr>
          <w:rFonts w:ascii="Times New Roman" w:hAnsi="Times New Roman" w:cs="Times New Roman"/>
          <w:i/>
          <w:color w:val="auto"/>
          <w:sz w:val="20"/>
          <w:szCs w:val="20"/>
        </w:rPr>
        <w:t>ИП</w:t>
      </w:r>
      <w:r w:rsidRPr="00B644CF">
        <w:rPr>
          <w:rFonts w:ascii="Times New Roman" w:hAnsi="Times New Roman" w:cs="Times New Roman"/>
          <w:i/>
          <w:color w:val="auto"/>
          <w:sz w:val="20"/>
          <w:szCs w:val="20"/>
          <w:vertAlign w:val="subscript"/>
        </w:rPr>
        <w:t>1</w:t>
      </w:r>
      <w:r w:rsidRPr="00B644CF">
        <w:rPr>
          <w:rFonts w:ascii="Times New Roman" w:hAnsi="Times New Roman" w:cs="Times New Roman"/>
          <w:color w:val="auto"/>
          <w:sz w:val="20"/>
          <w:szCs w:val="20"/>
        </w:rPr>
        <w:t xml:space="preserve"> или преобразователь</w:t>
      </w:r>
      <w:r w:rsidRPr="00B644CF">
        <w:rPr>
          <w:rFonts w:ascii="Times New Roman" w:hAnsi="Times New Roman" w:cs="Times New Roman"/>
          <w:color w:val="auto"/>
          <w:sz w:val="20"/>
          <w:szCs w:val="20"/>
        </w:rPr>
        <w:softHyphen/>
        <w:t>ного оборудования электроснабжение производится от аккуму</w:t>
      </w:r>
      <w:r w:rsidRPr="00B644CF">
        <w:rPr>
          <w:rFonts w:ascii="Times New Roman" w:hAnsi="Times New Roman" w:cs="Times New Roman"/>
          <w:color w:val="auto"/>
          <w:sz w:val="20"/>
          <w:szCs w:val="20"/>
        </w:rPr>
        <w:softHyphen/>
        <w:t>ляторной батареи</w:t>
      </w:r>
      <w:r w:rsidRPr="00B644CF">
        <w:rPr>
          <w:rFonts w:ascii="Times New Roman" w:hAnsi="Times New Roman" w:cs="Times New Roman"/>
          <w:i/>
          <w:iCs/>
          <w:color w:val="auto"/>
          <w:sz w:val="20"/>
          <w:szCs w:val="20"/>
        </w:rPr>
        <w:t xml:space="preserve"> (Б)</w:t>
      </w:r>
      <w:r w:rsidRPr="00B644CF">
        <w:rPr>
          <w:rFonts w:ascii="Times New Roman" w:hAnsi="Times New Roman" w:cs="Times New Roman"/>
          <w:color w:val="auto"/>
          <w:sz w:val="20"/>
          <w:szCs w:val="20"/>
        </w:rPr>
        <w:t xml:space="preserve"> или от источника </w:t>
      </w:r>
      <w:r w:rsidRPr="00B644CF">
        <w:rPr>
          <w:rFonts w:ascii="Times New Roman" w:hAnsi="Times New Roman" w:cs="Times New Roman"/>
          <w:i/>
          <w:iCs/>
          <w:color w:val="auto"/>
          <w:sz w:val="20"/>
          <w:szCs w:val="20"/>
        </w:rPr>
        <w:t>И</w:t>
      </w:r>
      <w:r>
        <w:rPr>
          <w:rFonts w:ascii="Times New Roman" w:hAnsi="Times New Roman" w:cs="Times New Roman"/>
          <w:i/>
          <w:iCs/>
          <w:color w:val="auto"/>
          <w:sz w:val="20"/>
          <w:szCs w:val="20"/>
        </w:rPr>
        <w:t>П</w:t>
      </w:r>
      <w:r>
        <w:rPr>
          <w:rFonts w:ascii="Times New Roman" w:hAnsi="Times New Roman" w:cs="Times New Roman"/>
          <w:i/>
          <w:iCs/>
          <w:color w:val="auto"/>
          <w:sz w:val="20"/>
          <w:szCs w:val="20"/>
          <w:vertAlign w:val="subscript"/>
        </w:rPr>
        <w:t>2</w:t>
      </w:r>
      <w:r w:rsidRPr="00B644CF">
        <w:rPr>
          <w:rFonts w:ascii="Times New Roman" w:hAnsi="Times New Roman" w:cs="Times New Roman"/>
          <w:color w:val="auto"/>
          <w:sz w:val="20"/>
          <w:szCs w:val="20"/>
        </w:rPr>
        <w:t xml:space="preserve"> соответственно, </w:t>
      </w:r>
      <w:r w:rsidRPr="00B644CF">
        <w:rPr>
          <w:rFonts w:ascii="Times New Roman" w:hAnsi="Times New Roman" w:cs="Times New Roman"/>
          <w:bCs/>
          <w:color w:val="auto"/>
          <w:sz w:val="20"/>
          <w:szCs w:val="20"/>
        </w:rPr>
        <w:t>в</w:t>
      </w:r>
      <w:r w:rsidRPr="00B644CF">
        <w:rPr>
          <w:rFonts w:ascii="Times New Roman" w:hAnsi="Times New Roman" w:cs="Times New Roman"/>
          <w:color w:val="auto"/>
          <w:sz w:val="20"/>
          <w:szCs w:val="20"/>
        </w:rPr>
        <w:t xml:space="preserve"> цепи которого предусмотрен электронный переключатель (</w:t>
      </w:r>
      <w:r w:rsidRPr="00B644CF">
        <w:rPr>
          <w:rFonts w:ascii="Times New Roman" w:hAnsi="Times New Roman" w:cs="Times New Roman"/>
          <w:i/>
          <w:color w:val="auto"/>
          <w:sz w:val="20"/>
          <w:szCs w:val="20"/>
        </w:rPr>
        <w:t>П</w:t>
      </w:r>
      <w:r w:rsidRPr="00B644CF">
        <w:rPr>
          <w:rFonts w:ascii="Times New Roman" w:hAnsi="Times New Roman" w:cs="Times New Roman"/>
          <w:color w:val="auto"/>
          <w:sz w:val="20"/>
          <w:szCs w:val="20"/>
        </w:rPr>
        <w:t>).</w:t>
      </w:r>
    </w:p>
    <w:p w:rsidR="00B644CF" w:rsidRPr="00B644CF" w:rsidRDefault="00B644CF" w:rsidP="001B1515">
      <w:pPr>
        <w:spacing w:after="155"/>
        <w:jc w:val="center"/>
        <w:rPr>
          <w:rFonts w:ascii="Times New Roman" w:hAnsi="Times New Roman" w:cs="Times New Roman"/>
          <w:color w:val="auto"/>
          <w:sz w:val="20"/>
          <w:szCs w:val="20"/>
        </w:rPr>
      </w:pPr>
      <w:r>
        <w:rPr>
          <w:noProof/>
        </w:rPr>
        <w:drawing>
          <wp:inline distT="0" distB="0" distL="0" distR="0" wp14:anchorId="3CE3D200" wp14:editId="0AFC0DE3">
            <wp:extent cx="2204720" cy="1046480"/>
            <wp:effectExtent l="0" t="0" r="5080" b="1270"/>
            <wp:docPr id="126" name="Рисунок 126" descr="C:\Users\LenovoUser\AppData\Local\Microsoft\Windows\Temporary Internet Files\Content.Word\1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LenovoUser\AppData\Local\Microsoft\Windows\Temporary Internet Files\Content.Word\10243.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04720" cy="1046480"/>
                    </a:xfrm>
                    <a:prstGeom prst="rect">
                      <a:avLst/>
                    </a:prstGeom>
                    <a:noFill/>
                    <a:ln>
                      <a:noFill/>
                    </a:ln>
                  </pic:spPr>
                </pic:pic>
              </a:graphicData>
            </a:graphic>
          </wp:inline>
        </w:drawing>
      </w:r>
    </w:p>
    <w:p w:rsidR="00C03C88" w:rsidRDefault="00C03C88" w:rsidP="001B1515">
      <w:pPr>
        <w:spacing w:after="266"/>
        <w:jc w:val="center"/>
        <w:rPr>
          <w:rFonts w:ascii="Times New Roman" w:hAnsi="Times New Roman" w:cs="Times New Roman"/>
          <w:b/>
          <w:color w:val="auto"/>
          <w:sz w:val="20"/>
          <w:szCs w:val="20"/>
        </w:rPr>
      </w:pPr>
      <w:r w:rsidRPr="00C03C88">
        <w:rPr>
          <w:rFonts w:ascii="Times New Roman" w:hAnsi="Times New Roman" w:cs="Times New Roman"/>
          <w:color w:val="auto"/>
          <w:sz w:val="20"/>
          <w:szCs w:val="20"/>
        </w:rPr>
        <w:t>Рис,</w:t>
      </w:r>
      <w:r w:rsidRPr="00C03C88">
        <w:rPr>
          <w:rFonts w:ascii="Times New Roman" w:hAnsi="Times New Roman" w:cs="Times New Roman"/>
          <w:b/>
          <w:bCs/>
          <w:color w:val="auto"/>
          <w:sz w:val="20"/>
          <w:szCs w:val="20"/>
        </w:rPr>
        <w:t xml:space="preserve"> </w:t>
      </w:r>
      <w:r w:rsidRPr="00C03C88">
        <w:rPr>
          <w:rFonts w:ascii="Times New Roman" w:hAnsi="Times New Roman" w:cs="Times New Roman"/>
          <w:bCs/>
          <w:color w:val="auto"/>
          <w:sz w:val="20"/>
          <w:szCs w:val="20"/>
        </w:rPr>
        <w:t>8-4</w:t>
      </w:r>
      <w:r w:rsidRPr="00C03C88">
        <w:rPr>
          <w:rFonts w:ascii="Times New Roman" w:hAnsi="Times New Roman" w:cs="Times New Roman"/>
          <w:b/>
          <w:bCs/>
          <w:color w:val="auto"/>
          <w:sz w:val="20"/>
          <w:szCs w:val="20"/>
        </w:rPr>
        <w:t>.</w:t>
      </w:r>
      <w:r w:rsidRPr="00C03C88">
        <w:rPr>
          <w:rFonts w:ascii="Times New Roman" w:hAnsi="Times New Roman" w:cs="Times New Roman"/>
          <w:color w:val="auto"/>
          <w:sz w:val="20"/>
          <w:szCs w:val="20"/>
        </w:rPr>
        <w:t xml:space="preserve"> </w:t>
      </w:r>
      <w:r w:rsidRPr="00C03C88">
        <w:rPr>
          <w:rFonts w:ascii="Times New Roman" w:hAnsi="Times New Roman" w:cs="Times New Roman"/>
          <w:b/>
          <w:color w:val="auto"/>
          <w:sz w:val="20"/>
          <w:szCs w:val="20"/>
        </w:rPr>
        <w:t>Система гарантирован</w:t>
      </w:r>
      <w:r w:rsidRPr="00C03C88">
        <w:rPr>
          <w:rFonts w:ascii="Times New Roman" w:hAnsi="Times New Roman" w:cs="Times New Roman"/>
          <w:b/>
          <w:color w:val="auto"/>
          <w:sz w:val="20"/>
          <w:szCs w:val="20"/>
        </w:rPr>
        <w:softHyphen/>
        <w:t>ного питания</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Построение систем электроснабжения промышленных предприятий произ</w:t>
      </w:r>
      <w:r w:rsidRPr="00C03C88">
        <w:rPr>
          <w:rFonts w:ascii="Times New Roman" w:hAnsi="Times New Roman" w:cs="Times New Roman"/>
          <w:color w:val="auto"/>
          <w:sz w:val="20"/>
          <w:szCs w:val="20"/>
        </w:rPr>
        <w:softHyphen/>
        <w:t>водится [37] с учетом следующих специфических особенностей:</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концентрации приемников на ограниченной территории предприятия, что обусловливает относительно большую плотность нагрузки;</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прогрессирующего увеличения общей нагрузки предприятий в результате их систематического расширения и постоянного повышения уровня электрифи</w:t>
      </w:r>
      <w:r w:rsidRPr="00C03C88">
        <w:rPr>
          <w:rFonts w:ascii="Times New Roman" w:hAnsi="Times New Roman" w:cs="Times New Roman"/>
          <w:color w:val="auto"/>
          <w:sz w:val="20"/>
          <w:szCs w:val="20"/>
        </w:rPr>
        <w:softHyphen/>
        <w:t>кации технологического процесса;</w:t>
      </w:r>
    </w:p>
    <w:p w:rsid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 xml:space="preserve">разнообразия приемников по мощности и режиму работы. </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Нагрузки предприятий могут быть разбиты на три группы. К первой отно</w:t>
      </w:r>
      <w:r w:rsidRPr="00C03C88">
        <w:rPr>
          <w:rFonts w:ascii="Times New Roman" w:hAnsi="Times New Roman" w:cs="Times New Roman"/>
          <w:color w:val="auto"/>
          <w:sz w:val="20"/>
          <w:szCs w:val="20"/>
        </w:rPr>
        <w:softHyphen/>
        <w:t>сится распределенная по зданиям и территории предприятия нагрузка, созда</w:t>
      </w:r>
      <w:r w:rsidRPr="00C03C88">
        <w:rPr>
          <w:rFonts w:ascii="Times New Roman" w:hAnsi="Times New Roman" w:cs="Times New Roman"/>
          <w:color w:val="auto"/>
          <w:sz w:val="20"/>
          <w:szCs w:val="20"/>
        </w:rPr>
        <w:softHyphen/>
        <w:t>ваемая многочисленными, но относительно маломощными приемниками, питание которых осуществляется от сети до 1000 В. Вторая группа представляет собой нагрузку, сосредоточенную в виде двигателей значительной мощности, которые присоединяются непосредственно к сети свыше 1000 В. К третьей группе при</w:t>
      </w:r>
      <w:r w:rsidRPr="00C03C88">
        <w:rPr>
          <w:rFonts w:ascii="Times New Roman" w:hAnsi="Times New Roman" w:cs="Times New Roman"/>
          <w:color w:val="auto"/>
          <w:sz w:val="20"/>
          <w:szCs w:val="20"/>
        </w:rPr>
        <w:softHyphen/>
        <w:t>надлежит нагрузка специальных приемников, предназначенных для преобразо</w:t>
      </w:r>
      <w:r w:rsidRPr="00C03C88">
        <w:rPr>
          <w:rFonts w:ascii="Times New Roman" w:hAnsi="Times New Roman" w:cs="Times New Roman"/>
          <w:color w:val="auto"/>
          <w:sz w:val="20"/>
          <w:szCs w:val="20"/>
        </w:rPr>
        <w:softHyphen/>
        <w:t>вания энергии, электролизные ванны, электропечи и т. д. Ввиду большой мощ</w:t>
      </w:r>
      <w:r w:rsidRPr="00C03C88">
        <w:rPr>
          <w:rFonts w:ascii="Times New Roman" w:hAnsi="Times New Roman" w:cs="Times New Roman"/>
          <w:color w:val="auto"/>
          <w:sz w:val="20"/>
          <w:szCs w:val="20"/>
        </w:rPr>
        <w:softHyphen/>
        <w:t>ности предприятий и значительной потребности в технологическом паре возмо</w:t>
      </w:r>
      <w:r w:rsidRPr="00C03C88">
        <w:rPr>
          <w:rFonts w:ascii="Times New Roman" w:hAnsi="Times New Roman" w:cs="Times New Roman"/>
          <w:color w:val="auto"/>
          <w:sz w:val="20"/>
          <w:szCs w:val="20"/>
        </w:rPr>
        <w:softHyphen/>
        <w:t>жно использование в системах электроснабжения местных электростанций. Внутренние электрические сети предприятий относительно короткие, единичные мощности понижающих трансформаторов— 1000 кВА и более. Применение трансформаторов большой мощности сталкивается с необходимостью использо</w:t>
      </w:r>
      <w:r w:rsidRPr="00C03C88">
        <w:rPr>
          <w:rFonts w:ascii="Times New Roman" w:hAnsi="Times New Roman" w:cs="Times New Roman"/>
          <w:color w:val="auto"/>
          <w:sz w:val="20"/>
          <w:szCs w:val="20"/>
        </w:rPr>
        <w:softHyphen/>
        <w:t>вания аппаратуры до 1000 В с повышенной устойчивостью против действия токов короткого замыкания.</w:t>
      </w:r>
    </w:p>
    <w:p w:rsidR="00C03C88" w:rsidRPr="00C03C88" w:rsidRDefault="00C03C88" w:rsidP="001B1515">
      <w:pPr>
        <w:ind w:firstLine="340"/>
        <w:jc w:val="both"/>
        <w:rPr>
          <w:rFonts w:ascii="Times New Roman" w:hAnsi="Times New Roman" w:cs="Times New Roman"/>
          <w:color w:val="auto"/>
          <w:sz w:val="20"/>
          <w:szCs w:val="20"/>
        </w:rPr>
      </w:pPr>
      <w:r w:rsidRPr="00C03C88">
        <w:rPr>
          <w:rFonts w:ascii="Times New Roman" w:hAnsi="Times New Roman" w:cs="Times New Roman"/>
          <w:color w:val="auto"/>
          <w:sz w:val="20"/>
          <w:szCs w:val="20"/>
        </w:rPr>
        <w:t>Рассмотрим примеры осуществления системы электроснабжения промыш</w:t>
      </w:r>
      <w:r w:rsidRPr="00C03C88">
        <w:rPr>
          <w:rFonts w:ascii="Times New Roman" w:hAnsi="Times New Roman" w:cs="Times New Roman"/>
          <w:color w:val="auto"/>
          <w:sz w:val="20"/>
          <w:szCs w:val="20"/>
        </w:rPr>
        <w:softHyphen/>
        <w:t>ленного предприятия средней мощности. На рис. 8-5 приведена принципиальная схема электроснабжения предприятия с питанием от сети 10 кВ. В данном случае внешняя система электроснабжения предприятия содержит питающие линии 10 кВ от разных источников</w:t>
      </w:r>
      <w:r w:rsidRPr="00C03C88">
        <w:rPr>
          <w:rFonts w:ascii="Times New Roman" w:hAnsi="Times New Roman" w:cs="Times New Roman"/>
          <w:i/>
          <w:iCs/>
          <w:color w:val="auto"/>
          <w:spacing w:val="20"/>
          <w:sz w:val="20"/>
          <w:szCs w:val="20"/>
        </w:rPr>
        <w:t xml:space="preserve"> ИП</w:t>
      </w:r>
      <w:r w:rsidRPr="00C03C88">
        <w:rPr>
          <w:rFonts w:ascii="Times New Roman" w:hAnsi="Times New Roman" w:cs="Times New Roman"/>
          <w:i/>
          <w:iCs/>
          <w:color w:val="auto"/>
          <w:spacing w:val="20"/>
          <w:sz w:val="20"/>
          <w:szCs w:val="20"/>
          <w:vertAlign w:val="subscript"/>
        </w:rPr>
        <w:t>1</w:t>
      </w:r>
      <w:r w:rsidRPr="00C03C88">
        <w:rPr>
          <w:rFonts w:ascii="Times New Roman" w:hAnsi="Times New Roman" w:cs="Times New Roman"/>
          <w:color w:val="auto"/>
          <w:sz w:val="20"/>
          <w:szCs w:val="20"/>
        </w:rPr>
        <w:t xml:space="preserve"> и</w:t>
      </w:r>
      <w:r w:rsidRPr="00C03C88">
        <w:rPr>
          <w:rFonts w:ascii="Times New Roman" w:hAnsi="Times New Roman" w:cs="Times New Roman"/>
          <w:i/>
          <w:iCs/>
          <w:color w:val="auto"/>
          <w:sz w:val="20"/>
          <w:szCs w:val="20"/>
        </w:rPr>
        <w:t xml:space="preserve"> ИП</w:t>
      </w:r>
      <w:r w:rsidRPr="00C03C88">
        <w:rPr>
          <w:rFonts w:ascii="Times New Roman" w:hAnsi="Times New Roman" w:cs="Times New Roman"/>
          <w:i/>
          <w:iCs/>
          <w:color w:val="auto"/>
          <w:sz w:val="20"/>
          <w:szCs w:val="20"/>
          <w:vertAlign w:val="subscript"/>
        </w:rPr>
        <w:t>2</w:t>
      </w:r>
      <w:r w:rsidRPr="00C03C88">
        <w:rPr>
          <w:rFonts w:ascii="Times New Roman" w:hAnsi="Times New Roman" w:cs="Times New Roman"/>
          <w:i/>
          <w:iCs/>
          <w:color w:val="auto"/>
          <w:sz w:val="20"/>
          <w:szCs w:val="20"/>
        </w:rPr>
        <w:t>.</w:t>
      </w:r>
      <w:r w:rsidRPr="00C03C88">
        <w:rPr>
          <w:rFonts w:ascii="Times New Roman" w:hAnsi="Times New Roman" w:cs="Times New Roman"/>
          <w:color w:val="auto"/>
          <w:sz w:val="20"/>
          <w:szCs w:val="20"/>
        </w:rPr>
        <w:t xml:space="preserve"> Линии работают раздельно, с уст</w:t>
      </w:r>
      <w:r w:rsidRPr="00C03C88">
        <w:rPr>
          <w:rFonts w:ascii="Times New Roman" w:hAnsi="Times New Roman" w:cs="Times New Roman"/>
          <w:color w:val="auto"/>
          <w:sz w:val="20"/>
          <w:szCs w:val="20"/>
        </w:rPr>
        <w:softHyphen/>
        <w:t>ройством</w:t>
      </w:r>
      <w:r w:rsidRPr="00C03C88">
        <w:rPr>
          <w:rFonts w:ascii="Times New Roman" w:hAnsi="Times New Roman" w:cs="Times New Roman"/>
          <w:i/>
          <w:iCs/>
          <w:color w:val="auto"/>
          <w:sz w:val="20"/>
          <w:szCs w:val="20"/>
        </w:rPr>
        <w:t xml:space="preserve"> АВР</w:t>
      </w:r>
      <w:r w:rsidRPr="00C03C88">
        <w:rPr>
          <w:rFonts w:ascii="Times New Roman" w:hAnsi="Times New Roman" w:cs="Times New Roman"/>
          <w:color w:val="auto"/>
          <w:sz w:val="20"/>
          <w:szCs w:val="20"/>
        </w:rPr>
        <w:t xml:space="preserve"> на междусекционном выключателе сборных шин</w:t>
      </w:r>
      <w:r w:rsidRPr="00C03C88">
        <w:rPr>
          <w:rFonts w:ascii="Times New Roman" w:hAnsi="Times New Roman" w:cs="Times New Roman"/>
          <w:i/>
          <w:iCs/>
          <w:color w:val="auto"/>
          <w:sz w:val="20"/>
          <w:szCs w:val="20"/>
        </w:rPr>
        <w:t xml:space="preserve"> РП.</w:t>
      </w:r>
    </w:p>
    <w:p w:rsidR="00E85795" w:rsidRPr="00E85795" w:rsidRDefault="00C03C88" w:rsidP="001B1515">
      <w:pPr>
        <w:pStyle w:val="23"/>
        <w:shd w:val="clear" w:color="auto" w:fill="auto"/>
        <w:spacing w:line="240" w:lineRule="auto"/>
        <w:ind w:firstLine="244"/>
        <w:rPr>
          <w:rFonts w:eastAsia="Arial Unicode MS"/>
          <w:b/>
          <w:bCs/>
          <w:i w:val="0"/>
          <w:spacing w:val="0"/>
          <w:sz w:val="20"/>
          <w:szCs w:val="20"/>
          <w:lang w:eastAsia="ru-RU"/>
        </w:rPr>
      </w:pPr>
      <w:r w:rsidRPr="00C03C88">
        <w:rPr>
          <w:i w:val="0"/>
          <w:sz w:val="20"/>
          <w:szCs w:val="20"/>
        </w:rPr>
        <w:lastRenderedPageBreak/>
        <w:t>Построение внутризаводской распределительной сети 10 кВ отличается относительной простотой, так как питание вспомогательных цехов с неответст</w:t>
      </w:r>
      <w:r w:rsidRPr="00C03C88">
        <w:rPr>
          <w:i w:val="0"/>
          <w:sz w:val="20"/>
          <w:szCs w:val="20"/>
        </w:rPr>
        <w:softHyphen/>
        <w:t>венной нагрузкой</w:t>
      </w:r>
      <w:r w:rsidRPr="00E85795">
        <w:rPr>
          <w:i w:val="0"/>
          <w:sz w:val="20"/>
          <w:szCs w:val="20"/>
        </w:rPr>
        <w:t xml:space="preserve"> (ТПЗ),</w:t>
      </w:r>
      <w:r w:rsidRPr="00C03C88">
        <w:rPr>
          <w:i w:val="0"/>
          <w:sz w:val="20"/>
          <w:szCs w:val="20"/>
        </w:rPr>
        <w:t xml:space="preserve"> а также высоковольтных агрегатов (двигатель</w:t>
      </w:r>
      <w:r w:rsidRPr="00E85795">
        <w:rPr>
          <w:i w:val="0"/>
          <w:sz w:val="20"/>
          <w:szCs w:val="20"/>
        </w:rPr>
        <w:t xml:space="preserve"> М</w:t>
      </w:r>
      <w:r w:rsidRPr="00C03C88">
        <w:rPr>
          <w:i w:val="0"/>
          <w:sz w:val="20"/>
          <w:szCs w:val="20"/>
        </w:rPr>
        <w:t xml:space="preserve"> и ду</w:t>
      </w:r>
      <w:r w:rsidRPr="00C03C88">
        <w:rPr>
          <w:i w:val="0"/>
          <w:sz w:val="20"/>
          <w:szCs w:val="20"/>
        </w:rPr>
        <w:softHyphen/>
        <w:t>говая электропечь</w:t>
      </w:r>
      <w:r w:rsidRPr="00E85795">
        <w:rPr>
          <w:i w:val="0"/>
          <w:sz w:val="20"/>
          <w:szCs w:val="20"/>
        </w:rPr>
        <w:t xml:space="preserve"> ДП)</w:t>
      </w:r>
      <w:r w:rsidRPr="00C03C88">
        <w:rPr>
          <w:i w:val="0"/>
          <w:sz w:val="20"/>
          <w:szCs w:val="20"/>
        </w:rPr>
        <w:t xml:space="preserve"> производится по радиальной схеме. На</w:t>
      </w:r>
      <w:r w:rsidRPr="00E85795">
        <w:rPr>
          <w:i w:val="0"/>
          <w:sz w:val="20"/>
          <w:szCs w:val="20"/>
        </w:rPr>
        <w:t xml:space="preserve"> </w:t>
      </w:r>
      <w:r w:rsidRPr="00E85795">
        <w:rPr>
          <w:i w:val="0"/>
          <w:spacing w:val="20"/>
          <w:sz w:val="20"/>
          <w:szCs w:val="20"/>
        </w:rPr>
        <w:t>ТП1</w:t>
      </w:r>
      <w:r w:rsidRPr="00C03C88">
        <w:rPr>
          <w:i w:val="0"/>
          <w:sz w:val="20"/>
          <w:szCs w:val="20"/>
        </w:rPr>
        <w:t xml:space="preserve"> и</w:t>
      </w:r>
      <w:r w:rsidRPr="00E85795">
        <w:rPr>
          <w:i w:val="0"/>
          <w:spacing w:val="20"/>
          <w:sz w:val="20"/>
          <w:szCs w:val="20"/>
        </w:rPr>
        <w:t xml:space="preserve"> ТП2 </w:t>
      </w:r>
      <w:r w:rsidRPr="00C03C88">
        <w:rPr>
          <w:i w:val="0"/>
          <w:sz w:val="20"/>
          <w:szCs w:val="20"/>
        </w:rPr>
        <w:t>имеются приемники I категории, поэтому предусматриваются два взаимно резер</w:t>
      </w:r>
      <w:r w:rsidRPr="00C03C88">
        <w:rPr>
          <w:i w:val="0"/>
          <w:sz w:val="20"/>
          <w:szCs w:val="20"/>
        </w:rPr>
        <w:softHyphen/>
        <w:t>вируемых трансформатора с питанием от разных секций РП. При наличии на</w:t>
      </w:r>
      <w:r w:rsidR="00E85795" w:rsidRPr="00E85795">
        <w:rPr>
          <w:rFonts w:eastAsia="Arial Unicode MS"/>
          <w:b/>
          <w:bCs/>
          <w:i w:val="0"/>
          <w:iCs w:val="0"/>
          <w:spacing w:val="20"/>
          <w:sz w:val="20"/>
          <w:szCs w:val="20"/>
          <w:lang w:eastAsia="ru-RU"/>
        </w:rPr>
        <w:t xml:space="preserve"> </w:t>
      </w:r>
      <w:r w:rsidR="00E85795" w:rsidRPr="00E85795">
        <w:rPr>
          <w:rFonts w:eastAsia="Arial Unicode MS"/>
          <w:bCs/>
          <w:i w:val="0"/>
          <w:spacing w:val="20"/>
          <w:sz w:val="20"/>
          <w:szCs w:val="20"/>
          <w:lang w:eastAsia="ru-RU"/>
        </w:rPr>
        <w:t>ТПЗ</w:t>
      </w:r>
      <w:r w:rsidR="00E85795" w:rsidRPr="00E85795">
        <w:rPr>
          <w:rFonts w:eastAsia="Arial Unicode MS"/>
          <w:bCs/>
          <w:i w:val="0"/>
          <w:spacing w:val="0"/>
          <w:sz w:val="20"/>
          <w:szCs w:val="20"/>
          <w:lang w:eastAsia="ru-RU"/>
        </w:rPr>
        <w:t xml:space="preserve"> приемников II категории резервирование их питания может производиться</w:t>
      </w:r>
      <w:r w:rsidR="00E85795" w:rsidRPr="00E85795">
        <w:rPr>
          <w:rFonts w:eastAsia="Arial Unicode MS"/>
          <w:b/>
          <w:bCs/>
          <w:i w:val="0"/>
          <w:spacing w:val="0"/>
          <w:sz w:val="20"/>
          <w:szCs w:val="20"/>
          <w:lang w:eastAsia="ru-RU"/>
        </w:rPr>
        <w:t xml:space="preserve"> </w:t>
      </w:r>
      <w:r w:rsidR="00E85795" w:rsidRPr="00E85795">
        <w:rPr>
          <w:rFonts w:eastAsia="Arial Unicode MS"/>
          <w:i w:val="0"/>
          <w:spacing w:val="0"/>
          <w:sz w:val="20"/>
          <w:szCs w:val="20"/>
          <w:lang w:eastAsia="ru-RU"/>
        </w:rPr>
        <w:t>от сети низкого напряжения.</w:t>
      </w:r>
    </w:p>
    <w:p w:rsidR="00E85795" w:rsidRPr="00E85795" w:rsidRDefault="00E85795" w:rsidP="001B1515">
      <w:pPr>
        <w:ind w:firstLine="340"/>
        <w:jc w:val="both"/>
        <w:rPr>
          <w:rFonts w:ascii="Times New Roman" w:hAnsi="Times New Roman" w:cs="Times New Roman"/>
          <w:color w:val="auto"/>
          <w:sz w:val="20"/>
          <w:szCs w:val="20"/>
        </w:rPr>
      </w:pPr>
      <w:r w:rsidRPr="00E85795">
        <w:rPr>
          <w:rFonts w:ascii="Times New Roman" w:hAnsi="Times New Roman" w:cs="Times New Roman"/>
          <w:color w:val="auto"/>
          <w:sz w:val="20"/>
          <w:szCs w:val="20"/>
        </w:rPr>
        <w:t>Отметим, что основным принципом построения внутризаводской распредели</w:t>
      </w:r>
      <w:r w:rsidRPr="00E85795">
        <w:rPr>
          <w:rFonts w:ascii="Times New Roman" w:hAnsi="Times New Roman" w:cs="Times New Roman"/>
          <w:color w:val="auto"/>
          <w:sz w:val="20"/>
          <w:szCs w:val="20"/>
        </w:rPr>
        <w:softHyphen/>
        <w:t>тельной сети является, как правило, ее выполнение по радиальной схеме с резер</w:t>
      </w:r>
      <w:r w:rsidRPr="00E85795">
        <w:rPr>
          <w:rFonts w:ascii="Times New Roman" w:hAnsi="Times New Roman" w:cs="Times New Roman"/>
          <w:color w:val="auto"/>
          <w:sz w:val="20"/>
          <w:szCs w:val="20"/>
        </w:rPr>
        <w:softHyphen/>
        <w:t>вированием для приемников высших категорий. По местным условиям применя</w:t>
      </w:r>
      <w:r w:rsidRPr="00E85795">
        <w:rPr>
          <w:rFonts w:ascii="Times New Roman" w:hAnsi="Times New Roman" w:cs="Times New Roman"/>
          <w:color w:val="auto"/>
          <w:sz w:val="20"/>
          <w:szCs w:val="20"/>
        </w:rPr>
        <w:softHyphen/>
        <w:t>ются магистральные схемы различных модификаций.</w:t>
      </w:r>
    </w:p>
    <w:p w:rsidR="00E85795" w:rsidRPr="00E85795" w:rsidRDefault="00E85795" w:rsidP="001B1515">
      <w:pPr>
        <w:ind w:firstLine="386"/>
        <w:jc w:val="both"/>
        <w:rPr>
          <w:rFonts w:ascii="Times New Roman" w:hAnsi="Times New Roman" w:cs="Times New Roman"/>
          <w:color w:val="auto"/>
          <w:sz w:val="20"/>
          <w:szCs w:val="20"/>
        </w:rPr>
      </w:pPr>
      <w:r w:rsidRPr="00E85795">
        <w:rPr>
          <w:rFonts w:ascii="Times New Roman" w:hAnsi="Times New Roman" w:cs="Times New Roman"/>
          <w:color w:val="auto"/>
          <w:sz w:val="20"/>
          <w:szCs w:val="20"/>
        </w:rPr>
        <w:t>Схема на рис. 8-5 предусматривает питание прилегающего к заводу город</w:t>
      </w:r>
      <w:r w:rsidRPr="00E85795">
        <w:rPr>
          <w:rFonts w:ascii="Times New Roman" w:hAnsi="Times New Roman" w:cs="Times New Roman"/>
          <w:color w:val="auto"/>
          <w:sz w:val="20"/>
          <w:szCs w:val="20"/>
        </w:rPr>
        <w:softHyphen/>
        <w:t>ского района, так как от шин РП отходят линии 10 кВ распределительной сети этого района. В данном случае учитывается несовпадение максимума нагрузки завода и городских потребителей. В результате совместное питание завода и рас</w:t>
      </w:r>
      <w:r w:rsidRPr="00E85795">
        <w:rPr>
          <w:rFonts w:ascii="Times New Roman" w:hAnsi="Times New Roman" w:cs="Times New Roman"/>
          <w:color w:val="auto"/>
          <w:sz w:val="20"/>
          <w:szCs w:val="20"/>
        </w:rPr>
        <w:softHyphen/>
        <w:t>пределительной сети в некоторых случаях не требует усиления питающей сети 10 кВ по сравнению с ее осуществлением только для электроснабжения завода.</w:t>
      </w:r>
    </w:p>
    <w:p w:rsidR="00E85795" w:rsidRPr="00E85795" w:rsidRDefault="00E85795" w:rsidP="001B1515">
      <w:pPr>
        <w:ind w:firstLine="340"/>
        <w:jc w:val="both"/>
        <w:rPr>
          <w:rFonts w:ascii="Times New Roman" w:hAnsi="Times New Roman" w:cs="Times New Roman"/>
          <w:color w:val="auto"/>
          <w:sz w:val="20"/>
          <w:szCs w:val="20"/>
        </w:rPr>
      </w:pPr>
      <w:r w:rsidRPr="00E85795">
        <w:rPr>
          <w:rFonts w:ascii="Times New Roman" w:hAnsi="Times New Roman" w:cs="Times New Roman"/>
          <w:color w:val="auto"/>
          <w:sz w:val="20"/>
          <w:szCs w:val="20"/>
        </w:rPr>
        <w:t>Электроснабжение потребителей общественно-коммунального характера, центральных водопроводных и канализационных станций, трамвайных подстан</w:t>
      </w:r>
      <w:r w:rsidRPr="00E85795">
        <w:rPr>
          <w:rFonts w:ascii="Times New Roman" w:hAnsi="Times New Roman" w:cs="Times New Roman"/>
          <w:color w:val="auto"/>
          <w:sz w:val="20"/>
          <w:szCs w:val="20"/>
        </w:rPr>
        <w:softHyphen/>
        <w:t>ций и других в зависимости от их мощности осуществляется по схеме, аналогич</w:t>
      </w:r>
      <w:r w:rsidRPr="00E85795">
        <w:rPr>
          <w:rFonts w:ascii="Times New Roman" w:hAnsi="Times New Roman" w:cs="Times New Roman"/>
          <w:color w:val="auto"/>
          <w:sz w:val="20"/>
          <w:szCs w:val="20"/>
        </w:rPr>
        <w:softHyphen/>
        <w:t>ной рис. 8-5. С учетом того, что такие потребители относятся к приемникам I категории, их питание во всех случаях производится от двух независимых источ</w:t>
      </w:r>
      <w:r w:rsidRPr="00E85795">
        <w:rPr>
          <w:rFonts w:ascii="Times New Roman" w:hAnsi="Times New Roman" w:cs="Times New Roman"/>
          <w:color w:val="auto"/>
          <w:sz w:val="20"/>
          <w:szCs w:val="20"/>
        </w:rPr>
        <w:softHyphen/>
        <w:t>ников с необходимым резервированием.</w:t>
      </w:r>
    </w:p>
    <w:p w:rsidR="00385922" w:rsidRPr="00E85795" w:rsidRDefault="00385922" w:rsidP="001B1515">
      <w:pPr>
        <w:ind w:firstLine="340"/>
        <w:jc w:val="both"/>
        <w:rPr>
          <w:rFonts w:ascii="Times New Roman" w:hAnsi="Times New Roman" w:cs="Times New Roman"/>
          <w:color w:val="auto"/>
          <w:sz w:val="20"/>
          <w:szCs w:val="20"/>
        </w:rPr>
      </w:pPr>
      <w:r w:rsidRPr="00E85795">
        <w:rPr>
          <w:rFonts w:ascii="Times New Roman" w:hAnsi="Times New Roman" w:cs="Times New Roman"/>
          <w:color w:val="auto"/>
          <w:sz w:val="20"/>
          <w:szCs w:val="20"/>
        </w:rPr>
        <w:t xml:space="preserve">Если на территории города располагаются предприятия большой мощности (более 10 </w:t>
      </w:r>
      <w:r w:rsidRPr="00E85795">
        <w:rPr>
          <w:rFonts w:ascii="Times New Roman" w:hAnsi="Times New Roman" w:cs="Times New Roman"/>
          <w:color w:val="auto"/>
          <w:sz w:val="20"/>
          <w:szCs w:val="20"/>
          <w:lang w:val="en-US" w:eastAsia="en-US"/>
        </w:rPr>
        <w:t>MB</w:t>
      </w:r>
      <w:r w:rsidRPr="00E85795">
        <w:rPr>
          <w:rFonts w:ascii="Times New Roman" w:hAnsi="Times New Roman" w:cs="Times New Roman"/>
          <w:color w:val="auto"/>
          <w:sz w:val="20"/>
          <w:szCs w:val="20"/>
        </w:rPr>
        <w:t>А), их электроснабжение может осуществляться от самостоятель</w:t>
      </w:r>
      <w:r w:rsidRPr="00E85795">
        <w:rPr>
          <w:rFonts w:ascii="Times New Roman" w:hAnsi="Times New Roman" w:cs="Times New Roman"/>
          <w:color w:val="auto"/>
          <w:sz w:val="20"/>
          <w:szCs w:val="20"/>
        </w:rPr>
        <w:softHyphen/>
        <w:t>ных понижающих подстанций 110—220 кВ, входящих в систему электроснабже</w:t>
      </w:r>
      <w:r w:rsidRPr="00E85795">
        <w:rPr>
          <w:rFonts w:ascii="Times New Roman" w:hAnsi="Times New Roman" w:cs="Times New Roman"/>
          <w:color w:val="auto"/>
          <w:sz w:val="20"/>
          <w:szCs w:val="20"/>
        </w:rPr>
        <w:softHyphen/>
        <w:t>ния города. Схема питания в таких случаях усложняется, большее развитие получает внутризаводская сеть 6—10 кВ, с помощью которой осуществляется электроснабжение крупных цехов или групп цехов, характер построения сети остается неизменным. Выделяются также приемники I категории.</w:t>
      </w:r>
    </w:p>
    <w:p w:rsidR="00C609BE" w:rsidRPr="00C609BE" w:rsidRDefault="00304BAB" w:rsidP="001B1515">
      <w:pPr>
        <w:pStyle w:val="23"/>
        <w:shd w:val="clear" w:color="auto" w:fill="auto"/>
        <w:spacing w:line="240" w:lineRule="auto"/>
        <w:rPr>
          <w:rFonts w:eastAsia="Arial Unicode MS"/>
          <w:i w:val="0"/>
          <w:spacing w:val="0"/>
          <w:sz w:val="20"/>
          <w:szCs w:val="20"/>
          <w:lang w:eastAsia="ru-RU"/>
        </w:rPr>
      </w:pPr>
      <w:r w:rsidRPr="00E85795">
        <w:rPr>
          <w:i w:val="0"/>
          <w:sz w:val="20"/>
          <w:szCs w:val="20"/>
        </w:rPr>
        <w:t>Схема понижающей подстанции со стороны напряжения 110</w:t>
      </w:r>
      <w:r w:rsidRPr="00E85795">
        <w:rPr>
          <w:sz w:val="20"/>
          <w:szCs w:val="20"/>
        </w:rPr>
        <w:t>—</w:t>
      </w:r>
      <w:r w:rsidRPr="00E85795">
        <w:rPr>
          <w:i w:val="0"/>
          <w:sz w:val="20"/>
          <w:szCs w:val="20"/>
        </w:rPr>
        <w:t>220 кВ оп</w:t>
      </w:r>
      <w:r w:rsidRPr="00E85795">
        <w:rPr>
          <w:i w:val="0"/>
          <w:sz w:val="20"/>
          <w:szCs w:val="20"/>
        </w:rPr>
        <w:softHyphen/>
        <w:t>ределяется условиями системы электроснабжения города. В частности, заводская подстанция может являться элементом электроснабжающей сети 110—220 кВ, тогда ее</w:t>
      </w:r>
      <w:r w:rsidRPr="00C609BE">
        <w:rPr>
          <w:i w:val="0"/>
          <w:sz w:val="20"/>
          <w:szCs w:val="20"/>
        </w:rPr>
        <w:t xml:space="preserve"> РУ</w:t>
      </w:r>
      <w:r w:rsidRPr="00E85795">
        <w:rPr>
          <w:i w:val="0"/>
          <w:sz w:val="20"/>
          <w:szCs w:val="20"/>
        </w:rPr>
        <w:t xml:space="preserve"> 110—220 кВ может быть достаточно сложным; заводская подстанция может осуществляться по схеме глубокого ввода, с выполнением РУ 110—</w:t>
      </w:r>
      <w:r w:rsidR="00C609BE" w:rsidRPr="00C609BE">
        <w:rPr>
          <w:rFonts w:eastAsia="Arial Unicode MS"/>
          <w:i w:val="0"/>
          <w:spacing w:val="0"/>
          <w:sz w:val="20"/>
          <w:szCs w:val="20"/>
          <w:lang w:eastAsia="ru-RU"/>
        </w:rPr>
        <w:t>220</w:t>
      </w:r>
      <w:r w:rsidR="00C609BE" w:rsidRPr="00C609BE">
        <w:rPr>
          <w:rFonts w:eastAsia="Arial Unicode MS"/>
          <w:bCs/>
          <w:i w:val="0"/>
          <w:spacing w:val="0"/>
          <w:sz w:val="20"/>
          <w:szCs w:val="20"/>
          <w:lang w:eastAsia="ru-RU"/>
        </w:rPr>
        <w:t xml:space="preserve"> кВ по упрощенной схеме,</w:t>
      </w:r>
      <w:r w:rsidR="00C609BE" w:rsidRPr="00C609BE">
        <w:rPr>
          <w:rFonts w:eastAsia="Arial Unicode MS"/>
          <w:i w:val="0"/>
          <w:spacing w:val="0"/>
          <w:sz w:val="20"/>
          <w:szCs w:val="20"/>
          <w:lang w:eastAsia="ru-RU"/>
        </w:rPr>
        <w:t xml:space="preserve"> с</w:t>
      </w:r>
      <w:r w:rsidR="00C609BE" w:rsidRPr="00C609BE">
        <w:rPr>
          <w:rFonts w:eastAsia="Arial Unicode MS"/>
          <w:bCs/>
          <w:i w:val="0"/>
          <w:spacing w:val="0"/>
          <w:sz w:val="20"/>
          <w:szCs w:val="20"/>
          <w:lang w:eastAsia="ru-RU"/>
        </w:rPr>
        <w:t xml:space="preserve"> питанием от одной из опорных понижающих под</w:t>
      </w:r>
      <w:r w:rsidR="00C609BE" w:rsidRPr="00C609BE">
        <w:rPr>
          <w:rFonts w:eastAsia="Arial Unicode MS"/>
          <w:bCs/>
          <w:i w:val="0"/>
          <w:spacing w:val="0"/>
          <w:sz w:val="20"/>
          <w:szCs w:val="20"/>
          <w:lang w:eastAsia="ru-RU"/>
        </w:rPr>
        <w:softHyphen/>
      </w:r>
      <w:r w:rsidR="00C609BE" w:rsidRPr="00C609BE">
        <w:rPr>
          <w:rFonts w:eastAsia="Arial Unicode MS"/>
          <w:i w:val="0"/>
          <w:spacing w:val="0"/>
          <w:sz w:val="20"/>
          <w:szCs w:val="20"/>
          <w:lang w:eastAsia="ru-RU"/>
        </w:rPr>
        <w:t xml:space="preserve">станций городской системы. Заводская подстанция может быть в равной мере использована для совместного питания городских потребителей прилегающего </w:t>
      </w:r>
      <w:r w:rsidR="00C609BE" w:rsidRPr="00C609BE">
        <w:rPr>
          <w:rFonts w:eastAsia="Arial Unicode MS"/>
          <w:bCs/>
          <w:i w:val="0"/>
          <w:spacing w:val="0"/>
          <w:sz w:val="20"/>
          <w:szCs w:val="20"/>
          <w:lang w:eastAsia="ru-RU"/>
        </w:rPr>
        <w:t>района.</w:t>
      </w:r>
    </w:p>
    <w:p w:rsidR="00E85795" w:rsidRPr="00E85795" w:rsidRDefault="00E85795" w:rsidP="001B1515">
      <w:pPr>
        <w:spacing w:after="86"/>
        <w:ind w:firstLine="340"/>
        <w:jc w:val="both"/>
        <w:rPr>
          <w:rFonts w:ascii="Times New Roman" w:hAnsi="Times New Roman" w:cs="Times New Roman"/>
          <w:color w:val="auto"/>
          <w:sz w:val="20"/>
          <w:szCs w:val="20"/>
        </w:rPr>
      </w:pPr>
    </w:p>
    <w:p w:rsidR="00E85795" w:rsidRPr="00E85795" w:rsidRDefault="00E85795"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02AD86AD" wp14:editId="561439B8">
            <wp:extent cx="3230880" cy="2905760"/>
            <wp:effectExtent l="0" t="0" r="7620"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30880" cy="2905760"/>
                    </a:xfrm>
                    <a:prstGeom prst="rect">
                      <a:avLst/>
                    </a:prstGeom>
                    <a:noFill/>
                    <a:ln>
                      <a:noFill/>
                    </a:ln>
                  </pic:spPr>
                </pic:pic>
              </a:graphicData>
            </a:graphic>
          </wp:inline>
        </w:drawing>
      </w:r>
    </w:p>
    <w:p w:rsidR="00E85795" w:rsidRPr="00E85795" w:rsidRDefault="00E85795" w:rsidP="001B1515">
      <w:pPr>
        <w:framePr w:wrap="notBeside" w:vAnchor="text" w:hAnchor="text" w:xAlign="center" w:y="1"/>
        <w:jc w:val="center"/>
        <w:rPr>
          <w:rFonts w:ascii="Times New Roman" w:hAnsi="Times New Roman" w:cs="Times New Roman"/>
          <w:color w:val="auto"/>
          <w:sz w:val="20"/>
          <w:szCs w:val="20"/>
        </w:rPr>
      </w:pPr>
      <w:r w:rsidRPr="00E85795">
        <w:rPr>
          <w:rFonts w:ascii="Times New Roman" w:hAnsi="Times New Roman" w:cs="Times New Roman"/>
          <w:color w:val="auto"/>
          <w:sz w:val="20"/>
          <w:szCs w:val="20"/>
        </w:rPr>
        <w:t>Рис. 8-5. Схема электроснабжения завода средней мощности</w:t>
      </w:r>
    </w:p>
    <w:p w:rsidR="00E85795" w:rsidRPr="00E85795" w:rsidRDefault="00E85795" w:rsidP="001B1515">
      <w:pPr>
        <w:rPr>
          <w:rFonts w:ascii="Times New Roman" w:hAnsi="Times New Roman" w:cs="Times New Roman"/>
          <w:color w:val="auto"/>
          <w:sz w:val="20"/>
          <w:szCs w:val="20"/>
        </w:rPr>
      </w:pPr>
    </w:p>
    <w:p w:rsidR="005409D3" w:rsidRPr="005409D3" w:rsidRDefault="005409D3" w:rsidP="001B1515">
      <w:pPr>
        <w:spacing w:after="366"/>
        <w:ind w:firstLine="32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t>Приведенные примеры подчеркивают, что любая электрическая сеть, рас</w:t>
      </w:r>
      <w:r w:rsidRPr="005409D3">
        <w:rPr>
          <w:rFonts w:ascii="Times New Roman" w:hAnsi="Times New Roman" w:cs="Times New Roman"/>
          <w:color w:val="auto"/>
          <w:sz w:val="20"/>
          <w:szCs w:val="20"/>
        </w:rPr>
        <w:softHyphen/>
        <w:t>положенная на территории города, является элементом его системы питания, и все вопросы, связанные с осуществлением этих сетей, должны решаться в еди</w:t>
      </w:r>
      <w:r w:rsidRPr="005409D3">
        <w:rPr>
          <w:rFonts w:ascii="Times New Roman" w:hAnsi="Times New Roman" w:cs="Times New Roman"/>
          <w:color w:val="auto"/>
          <w:sz w:val="20"/>
          <w:szCs w:val="20"/>
        </w:rPr>
        <w:softHyphen/>
        <w:t>ном комплексе на всех ступенях системы электроснабжения.</w:t>
      </w:r>
    </w:p>
    <w:p w:rsidR="005409D3" w:rsidRPr="005409D3" w:rsidRDefault="005409D3" w:rsidP="001B1515">
      <w:pPr>
        <w:spacing w:after="133"/>
        <w:ind w:firstLine="1040"/>
        <w:jc w:val="center"/>
        <w:rPr>
          <w:rFonts w:ascii="Times New Roman" w:hAnsi="Times New Roman" w:cs="Times New Roman"/>
          <w:b/>
          <w:color w:val="auto"/>
          <w:sz w:val="20"/>
          <w:szCs w:val="20"/>
        </w:rPr>
      </w:pPr>
      <w:r w:rsidRPr="005409D3">
        <w:rPr>
          <w:rFonts w:ascii="Times New Roman" w:hAnsi="Times New Roman" w:cs="Times New Roman"/>
          <w:b/>
          <w:color w:val="auto"/>
          <w:sz w:val="20"/>
          <w:szCs w:val="20"/>
        </w:rPr>
        <w:t>8-4. СИСТЕМА ЭЛЕКТРОСНАБЖЕНИЯ ЛЕНИНГРАДА</w:t>
      </w:r>
    </w:p>
    <w:p w:rsidR="005409D3" w:rsidRPr="005409D3" w:rsidRDefault="005409D3" w:rsidP="001B1515">
      <w:pPr>
        <w:ind w:firstLine="104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t>Развитие системы электроснабжения может быть разбито на три периода. Первые попытки применять электричество для освещения отдельных зданий и сооружений города относятся ко второй половине прошедшего столетия. В частности, могут быть отмечены местные установки для освещения Литейного моста, Исаакиевского собора и т. д. Годом создания первой электрической сети считается 1883 г., когда частной компанией была организо</w:t>
      </w:r>
      <w:r w:rsidRPr="005409D3">
        <w:rPr>
          <w:rFonts w:ascii="Times New Roman" w:hAnsi="Times New Roman" w:cs="Times New Roman"/>
          <w:color w:val="auto"/>
          <w:sz w:val="20"/>
          <w:szCs w:val="20"/>
        </w:rPr>
        <w:softHyphen/>
        <w:t>вана «Контора освещения Невского проспекта электричеством». В течение года контора соорудила электрическую сеть вдоль Невского проспекта на участке от ул. б. Б. Морской до Аничкова моста. Для ее питания на р. Мойке около Строганова моста на баржах была установлена центральная станция с тремя локомо</w:t>
      </w:r>
      <w:r w:rsidRPr="005409D3">
        <w:rPr>
          <w:rFonts w:ascii="Times New Roman" w:hAnsi="Times New Roman" w:cs="Times New Roman"/>
          <w:color w:val="auto"/>
          <w:sz w:val="20"/>
          <w:szCs w:val="20"/>
        </w:rPr>
        <w:softHyphen/>
        <w:t>билями и 12 динамо-машинами.</w:t>
      </w:r>
    </w:p>
    <w:p w:rsidR="005409D3" w:rsidRPr="005409D3" w:rsidRDefault="005409D3" w:rsidP="001B1515">
      <w:pPr>
        <w:ind w:firstLine="32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lastRenderedPageBreak/>
        <w:t>30 декабря 1883 г. первая электрическая сеть города была введена в эксплуатацию. Наряду с освещением Невского про</w:t>
      </w:r>
      <w:r w:rsidRPr="005409D3">
        <w:rPr>
          <w:rFonts w:ascii="Times New Roman" w:hAnsi="Times New Roman" w:cs="Times New Roman"/>
          <w:color w:val="auto"/>
          <w:sz w:val="20"/>
          <w:szCs w:val="20"/>
        </w:rPr>
        <w:softHyphen/>
        <w:t>спекта от сети производилось питание энергией отдельных по</w:t>
      </w:r>
      <w:r w:rsidRPr="005409D3">
        <w:rPr>
          <w:rFonts w:ascii="Times New Roman" w:hAnsi="Times New Roman" w:cs="Times New Roman"/>
          <w:color w:val="auto"/>
          <w:sz w:val="20"/>
          <w:szCs w:val="20"/>
        </w:rPr>
        <w:softHyphen/>
        <w:t>требителей.</w:t>
      </w:r>
    </w:p>
    <w:p w:rsidR="005409D3" w:rsidRPr="005409D3" w:rsidRDefault="005409D3" w:rsidP="001B1515">
      <w:pPr>
        <w:ind w:firstLine="32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t>После этого начался быстрый рост сетей города. 31 декабря 1885 г. вступила в строй вторая станция, расположенная за Казанским собором, предназначенная для питания сети Невского проспекта на протяжении до б. Знаменской площади. К 1887 г. действовали уже три электростанции. От одной из них (Левашовской) отходило восемь линий подземного кабеля. По мере раз</w:t>
      </w:r>
      <w:r w:rsidRPr="005409D3">
        <w:rPr>
          <w:rFonts w:ascii="Times New Roman" w:hAnsi="Times New Roman" w:cs="Times New Roman"/>
          <w:color w:val="auto"/>
          <w:sz w:val="20"/>
          <w:szCs w:val="20"/>
        </w:rPr>
        <w:softHyphen/>
        <w:t>вития сетей их конфигурация усложнялась: сети стали делиться на магистральные, подходящие к распределительным колодцам, и районные, отходящие от колодцев к потребителям. К 1889 г. мощность, отпускаемая станцией, составляла 250 кВт, а про</w:t>
      </w:r>
      <w:r w:rsidRPr="005409D3">
        <w:rPr>
          <w:rFonts w:ascii="Times New Roman" w:hAnsi="Times New Roman" w:cs="Times New Roman"/>
          <w:color w:val="auto"/>
          <w:sz w:val="20"/>
          <w:szCs w:val="20"/>
        </w:rPr>
        <w:softHyphen/>
        <w:t>тяженность кабельных сетей достигала 115 км.</w:t>
      </w:r>
    </w:p>
    <w:p w:rsidR="005409D3" w:rsidRDefault="005409D3" w:rsidP="001B1515">
      <w:pPr>
        <w:ind w:firstLine="320"/>
        <w:jc w:val="both"/>
        <w:rPr>
          <w:rFonts w:ascii="Times New Roman" w:hAnsi="Times New Roman" w:cs="Times New Roman"/>
          <w:color w:val="auto"/>
          <w:sz w:val="20"/>
          <w:szCs w:val="20"/>
        </w:rPr>
      </w:pPr>
      <w:r w:rsidRPr="005409D3">
        <w:rPr>
          <w:rFonts w:ascii="Times New Roman" w:hAnsi="Times New Roman" w:cs="Times New Roman"/>
          <w:color w:val="auto"/>
          <w:sz w:val="20"/>
          <w:szCs w:val="20"/>
        </w:rPr>
        <w:t>В 1898—1899 гг. на территории города были построены три более крупные электрические станции, вырабатывающие энергию переменного тока. Появляется конкуренция между энергоснабжающими компаниями. Например, электростанция «Общества элек</w:t>
      </w:r>
      <w:r w:rsidRPr="005409D3">
        <w:rPr>
          <w:rFonts w:ascii="Times New Roman" w:hAnsi="Times New Roman" w:cs="Times New Roman"/>
          <w:color w:val="auto"/>
          <w:sz w:val="20"/>
          <w:szCs w:val="20"/>
        </w:rPr>
        <w:softHyphen/>
        <w:t>трического освещения 1886 г.» вырабатывала трехфазный ток частотой 50 Гц с генераторным напряжением 2000 В. Станция общества «Гелиос» вырабатывала однофазный ток 50 Гц напря</w:t>
      </w:r>
      <w:r w:rsidRPr="005409D3">
        <w:rPr>
          <w:rFonts w:ascii="Times New Roman" w:hAnsi="Times New Roman" w:cs="Times New Roman"/>
          <w:color w:val="auto"/>
          <w:sz w:val="20"/>
          <w:szCs w:val="20"/>
        </w:rPr>
        <w:softHyphen/>
        <w:t>жением 330 В, станция анонимного Бельгийского общества — однофазный ток 42,5 Гц напряжением 2200 В. Общая мощность станций составляла 15 750 кВт.</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Благодаря преимуществам принятой системы тока наибольшее развитие в городе получили электрические сети «Общества элек</w:t>
      </w:r>
      <w:r w:rsidRPr="00201F2F">
        <w:rPr>
          <w:rFonts w:ascii="Times New Roman" w:eastAsia="Batang" w:hAnsi="Times New Roman" w:cs="Times New Roman"/>
          <w:color w:val="auto"/>
          <w:sz w:val="20"/>
          <w:szCs w:val="20"/>
        </w:rPr>
        <w:softHyphen/>
        <w:t xml:space="preserve">трического освещения 1886 г.». Они простирались от окраин города, охватывая районы Невской, Московской и Нарвской застав, Охты, Пороховых, Лесного. Потребители находились на расстоянии 11—12 км от станции. К 1909 г. суммарная нагрузка потребителей достигла 23 тыс. кВА. Общество вынуждено было ввести генераторное напряжение </w:t>
      </w:r>
      <w:r w:rsidR="000A51C6">
        <w:rPr>
          <w:rFonts w:ascii="Times New Roman" w:eastAsia="Batang" w:hAnsi="Times New Roman" w:cs="Times New Roman"/>
          <w:color w:val="auto"/>
          <w:sz w:val="20"/>
          <w:szCs w:val="20"/>
        </w:rPr>
        <w:t>6</w:t>
      </w:r>
      <w:r w:rsidRPr="00201F2F">
        <w:rPr>
          <w:rFonts w:ascii="Times New Roman" w:eastAsia="Batang" w:hAnsi="Times New Roman" w:cs="Times New Roman"/>
          <w:color w:val="auto"/>
          <w:sz w:val="20"/>
          <w:szCs w:val="20"/>
        </w:rPr>
        <w:t xml:space="preserve"> кВ, а также использовать напряжение 20 кВ для передачи энергии в Царское Село и Сестрорецк</w:t>
      </w:r>
      <w:r w:rsidR="000A51C6">
        <w:rPr>
          <w:rFonts w:ascii="Times New Roman" w:eastAsia="Batang" w:hAnsi="Times New Roman" w:cs="Times New Roman"/>
          <w:color w:val="auto"/>
          <w:sz w:val="20"/>
          <w:szCs w:val="20"/>
        </w:rPr>
        <w:t>.</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К 1916</w:t>
      </w:r>
      <w:r w:rsidRPr="00201F2F">
        <w:rPr>
          <w:rFonts w:ascii="Times New Roman" w:eastAsia="Batang" w:hAnsi="Times New Roman" w:cs="Times New Roman"/>
          <w:b/>
          <w:bCs/>
          <w:color w:val="auto"/>
          <w:spacing w:val="10"/>
          <w:sz w:val="20"/>
          <w:szCs w:val="20"/>
        </w:rPr>
        <w:t xml:space="preserve"> </w:t>
      </w:r>
      <w:r w:rsidRPr="000A51C6">
        <w:rPr>
          <w:rFonts w:ascii="Times New Roman" w:eastAsia="Batang" w:hAnsi="Times New Roman" w:cs="Times New Roman"/>
          <w:bCs/>
          <w:color w:val="auto"/>
          <w:spacing w:val="10"/>
          <w:sz w:val="20"/>
          <w:szCs w:val="20"/>
        </w:rPr>
        <w:t>г.</w:t>
      </w:r>
      <w:r w:rsidRPr="00201F2F">
        <w:rPr>
          <w:rFonts w:ascii="Times New Roman" w:eastAsia="Batang" w:hAnsi="Times New Roman" w:cs="Times New Roman"/>
          <w:color w:val="auto"/>
          <w:sz w:val="20"/>
          <w:szCs w:val="20"/>
        </w:rPr>
        <w:t xml:space="preserve"> действовало 105 электростанций общей установленной мощностью 193 тыс. кВт, при этом мощность четырех центральных станций составляла 48 %. Суммарная выработка электрической энергии достигла 478 млн. </w:t>
      </w:r>
      <w:proofErr w:type="spellStart"/>
      <w:r w:rsidRPr="00201F2F">
        <w:rPr>
          <w:rFonts w:ascii="Times New Roman" w:eastAsia="Batang" w:hAnsi="Times New Roman" w:cs="Times New Roman"/>
          <w:color w:val="auto"/>
          <w:sz w:val="20"/>
          <w:szCs w:val="20"/>
        </w:rPr>
        <w:t>кВтч</w:t>
      </w:r>
      <w:proofErr w:type="spellEnd"/>
      <w:r w:rsidRPr="00201F2F">
        <w:rPr>
          <w:rFonts w:ascii="Times New Roman" w:eastAsia="Batang" w:hAnsi="Times New Roman" w:cs="Times New Roman"/>
          <w:color w:val="auto"/>
          <w:sz w:val="20"/>
          <w:szCs w:val="20"/>
        </w:rPr>
        <w:t>. Отмечается широкое использо</w:t>
      </w:r>
      <w:r w:rsidRPr="00201F2F">
        <w:rPr>
          <w:rFonts w:ascii="Times New Roman" w:eastAsia="Batang" w:hAnsi="Times New Roman" w:cs="Times New Roman"/>
          <w:color w:val="auto"/>
          <w:sz w:val="20"/>
          <w:szCs w:val="20"/>
        </w:rPr>
        <w:softHyphen/>
        <w:t>вание энергии в промышленности. Например, из указанного количества энергии 68 % приходилось на двигательную нагрузку, 21,2 % расходовалось на освещение, 9,8 % потреблял трамвай и 1 % — водопровод.</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Соответственно получают развитие распределительные сети. К 1916 г. общая длина кабельной сети составляла 2963 км, число трансформаторов 5753 шт. и их суммарная мощность 167 тыс. кВА. Подавляющая часть сети была кабельной. В 1916 г. был проложен кабель 20 кВ к бывшей фабрике Торнтона, что явилось первым шагом в передаче больших мощностей с ис</w:t>
      </w:r>
      <w:r w:rsidRPr="00201F2F">
        <w:rPr>
          <w:rFonts w:ascii="Times New Roman" w:eastAsia="Batang" w:hAnsi="Times New Roman" w:cs="Times New Roman"/>
          <w:color w:val="auto"/>
          <w:sz w:val="20"/>
          <w:szCs w:val="20"/>
        </w:rPr>
        <w:softHyphen/>
        <w:t>пользованием кабельных линий.</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В 1923 г. после ликвидации послевоенной разрухи было осу</w:t>
      </w:r>
      <w:r w:rsidRPr="00201F2F">
        <w:rPr>
          <w:rFonts w:ascii="Times New Roman" w:eastAsia="Batang" w:hAnsi="Times New Roman" w:cs="Times New Roman"/>
          <w:color w:val="auto"/>
          <w:sz w:val="20"/>
          <w:szCs w:val="20"/>
        </w:rPr>
        <w:softHyphen/>
        <w:t>ществлено соединение электрических сетей трех станций через специальные разделительные трансформаторы, что позволило в определенной мере регулировать режимы работы этих станций. Год 1923 можно считать годом зарождения Ленинградской энер</w:t>
      </w:r>
      <w:r w:rsidRPr="00201F2F">
        <w:rPr>
          <w:rFonts w:ascii="Times New Roman" w:eastAsia="Batang" w:hAnsi="Times New Roman" w:cs="Times New Roman"/>
          <w:color w:val="auto"/>
          <w:sz w:val="20"/>
          <w:szCs w:val="20"/>
        </w:rPr>
        <w:softHyphen/>
        <w:t>гетической системы.</w:t>
      </w:r>
    </w:p>
    <w:p w:rsidR="00201F2F" w:rsidRP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Начало второго этапа развития системы относится к 1925— 1926 гг., когда в энергосистеме произошли коренные изменения. Последнее было вызвано реализацией Ленинского плана электри</w:t>
      </w:r>
      <w:r w:rsidRPr="00201F2F">
        <w:rPr>
          <w:rFonts w:ascii="Times New Roman" w:eastAsia="Batang" w:hAnsi="Times New Roman" w:cs="Times New Roman"/>
          <w:color w:val="auto"/>
          <w:sz w:val="20"/>
          <w:szCs w:val="20"/>
        </w:rPr>
        <w:softHyphen/>
        <w:t>фикации России (ГОЭЛРО), согласно которому 19 декабря 1926 г. вступил в эксплуатацию первенец советской электрификации — Волховская гидроэлектростанция имени В. И. Ленина.</w:t>
      </w:r>
    </w:p>
    <w:p w:rsidR="00201F2F" w:rsidRDefault="00201F2F" w:rsidP="001B1515">
      <w:pPr>
        <w:ind w:firstLine="320"/>
        <w:jc w:val="both"/>
        <w:rPr>
          <w:rFonts w:ascii="Times New Roman" w:eastAsia="Batang" w:hAnsi="Times New Roman" w:cs="Times New Roman"/>
          <w:color w:val="auto"/>
          <w:sz w:val="20"/>
          <w:szCs w:val="20"/>
        </w:rPr>
      </w:pPr>
      <w:r w:rsidRPr="00201F2F">
        <w:rPr>
          <w:rFonts w:ascii="Times New Roman" w:eastAsia="Batang" w:hAnsi="Times New Roman" w:cs="Times New Roman"/>
          <w:color w:val="auto"/>
          <w:sz w:val="20"/>
          <w:szCs w:val="20"/>
        </w:rPr>
        <w:t>Для передачи энергии Волховской ГЭС в Ленинград были сооружены две воздушные линии 110 кВ, которые подходили к подстанции Северная напряжением 110/35/6 кВ. Одновременно для электроснабжения северной части города были введены в экс</w:t>
      </w:r>
      <w:r w:rsidRPr="00201F2F">
        <w:rPr>
          <w:rFonts w:ascii="Times New Roman" w:eastAsia="Batang" w:hAnsi="Times New Roman" w:cs="Times New Roman"/>
          <w:color w:val="auto"/>
          <w:sz w:val="20"/>
          <w:szCs w:val="20"/>
        </w:rPr>
        <w:softHyphen/>
        <w:t>плуатацию три подстанции 35/6 кВ, питание которых производи</w:t>
      </w:r>
      <w:r w:rsidRPr="00201F2F">
        <w:rPr>
          <w:rFonts w:ascii="Times New Roman" w:eastAsia="Batang" w:hAnsi="Times New Roman" w:cs="Times New Roman"/>
          <w:color w:val="auto"/>
          <w:sz w:val="20"/>
          <w:szCs w:val="20"/>
        </w:rPr>
        <w:softHyphen/>
        <w:t>лось по кабельным линиям 35 кВ от подстанции Северная. В юж</w:t>
      </w:r>
      <w:r w:rsidRPr="00201F2F">
        <w:rPr>
          <w:rFonts w:ascii="Times New Roman" w:eastAsia="Batang" w:hAnsi="Times New Roman" w:cs="Times New Roman"/>
          <w:color w:val="auto"/>
          <w:sz w:val="20"/>
          <w:szCs w:val="20"/>
        </w:rPr>
        <w:softHyphen/>
        <w:t>ной части города вошла в строй подстанция 35/6 кВ Нарвская и кабельная сеть 35/6 кВ, связавшая три городские электрические станции. При этом была осуществлена кабельная связь 35 кВ между одной из подстанций 35/6 кВ севера и электростанцией южной части города.</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В результате на территории города была создана уникаль</w:t>
      </w:r>
      <w:r w:rsidRPr="000A51C6">
        <w:rPr>
          <w:rFonts w:ascii="Times New Roman" w:hAnsi="Times New Roman" w:cs="Times New Roman"/>
          <w:color w:val="auto"/>
          <w:sz w:val="20"/>
          <w:szCs w:val="20"/>
        </w:rPr>
        <w:softHyphen/>
        <w:t>ная по тому времени кабельная сеть 35 кВ общей протяженно</w:t>
      </w:r>
      <w:r w:rsidRPr="000A51C6">
        <w:rPr>
          <w:rFonts w:ascii="Times New Roman" w:hAnsi="Times New Roman" w:cs="Times New Roman"/>
          <w:color w:val="auto"/>
          <w:sz w:val="20"/>
          <w:szCs w:val="20"/>
        </w:rPr>
        <w:softHyphen/>
        <w:t>стью 70 км. Следует отметить прогрессивность, даже по нашим временам, решений, принятых при создании системы электро</w:t>
      </w:r>
      <w:r w:rsidRPr="000A51C6">
        <w:rPr>
          <w:rFonts w:ascii="Times New Roman" w:hAnsi="Times New Roman" w:cs="Times New Roman"/>
          <w:color w:val="auto"/>
          <w:sz w:val="20"/>
          <w:szCs w:val="20"/>
        </w:rPr>
        <w:softHyphen/>
        <w:t>снабжения города. Все понижающие подстанции, включая под</w:t>
      </w:r>
      <w:r w:rsidRPr="000A51C6">
        <w:rPr>
          <w:rFonts w:ascii="Times New Roman" w:hAnsi="Times New Roman" w:cs="Times New Roman"/>
          <w:color w:val="auto"/>
          <w:sz w:val="20"/>
          <w:szCs w:val="20"/>
        </w:rPr>
        <w:softHyphen/>
        <w:t>станцию 110/35/6 кВ, были построены закрытыми. Вторичные под</w:t>
      </w:r>
      <w:r w:rsidRPr="000A51C6">
        <w:rPr>
          <w:rFonts w:ascii="Times New Roman" w:hAnsi="Times New Roman" w:cs="Times New Roman"/>
          <w:color w:val="auto"/>
          <w:sz w:val="20"/>
          <w:szCs w:val="20"/>
        </w:rPr>
        <w:softHyphen/>
        <w:t>станции 35/6 кВ выполнялись по единому проекту с установкой трансформаторов мощностью 6 тыс. кВА.</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Следует особо отметить, что кабельная сеть 35 кВ, соединив</w:t>
      </w:r>
      <w:r w:rsidRPr="000A51C6">
        <w:rPr>
          <w:rFonts w:ascii="Times New Roman" w:hAnsi="Times New Roman" w:cs="Times New Roman"/>
          <w:color w:val="auto"/>
          <w:sz w:val="20"/>
          <w:szCs w:val="20"/>
        </w:rPr>
        <w:softHyphen/>
        <w:t>шая все подстанции и электростанции города, была выполнена в виде кольца. С появлением сети 35 кВ на нее были возложены функции осуществления параллельной работы генерирующих источников питания и распределения энергии среди районов города. Эта же сеть выполняла функцию глубокого ввода высо</w:t>
      </w:r>
      <w:r w:rsidRPr="000A51C6">
        <w:rPr>
          <w:rFonts w:ascii="Times New Roman" w:hAnsi="Times New Roman" w:cs="Times New Roman"/>
          <w:color w:val="auto"/>
          <w:sz w:val="20"/>
          <w:szCs w:val="20"/>
        </w:rPr>
        <w:softHyphen/>
        <w:t>кого напряжения, поскольку она проходила по сложившейся части города.</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В 1930 г. было усилено питание кольца 35 кВ путем преобразо</w:t>
      </w:r>
      <w:r w:rsidRPr="000A51C6">
        <w:rPr>
          <w:rFonts w:ascii="Times New Roman" w:hAnsi="Times New Roman" w:cs="Times New Roman"/>
          <w:color w:val="auto"/>
          <w:sz w:val="20"/>
          <w:szCs w:val="20"/>
        </w:rPr>
        <w:softHyphen/>
        <w:t>вания подстанции 35/6 кВ Нарвская с введением напряжения 110 кВ. Подстанция напряжением 110/35/6 кВ после ее реконст</w:t>
      </w:r>
      <w:r w:rsidRPr="000A51C6">
        <w:rPr>
          <w:rFonts w:ascii="Times New Roman" w:hAnsi="Times New Roman" w:cs="Times New Roman"/>
          <w:color w:val="auto"/>
          <w:sz w:val="20"/>
          <w:szCs w:val="20"/>
        </w:rPr>
        <w:softHyphen/>
        <w:t>рукции получила название Южная. В дальнейшем она использова</w:t>
      </w:r>
      <w:r w:rsidRPr="000A51C6">
        <w:rPr>
          <w:rFonts w:ascii="Times New Roman" w:hAnsi="Times New Roman" w:cs="Times New Roman"/>
          <w:color w:val="auto"/>
          <w:sz w:val="20"/>
          <w:szCs w:val="20"/>
        </w:rPr>
        <w:softHyphen/>
        <w:t>лась для питания новых подстанций 35/6 кВ, сооружаемых в юж</w:t>
      </w:r>
      <w:r w:rsidRPr="000A51C6">
        <w:rPr>
          <w:rFonts w:ascii="Times New Roman" w:hAnsi="Times New Roman" w:cs="Times New Roman"/>
          <w:color w:val="auto"/>
          <w:sz w:val="20"/>
          <w:szCs w:val="20"/>
        </w:rPr>
        <w:softHyphen/>
        <w:t>ной части города, а также на Васильевском острове. Воздушные линии 110 кВ, связавшие Южную и Северную подстанции, яви</w:t>
      </w:r>
      <w:r w:rsidRPr="000A51C6">
        <w:rPr>
          <w:rFonts w:ascii="Times New Roman" w:hAnsi="Times New Roman" w:cs="Times New Roman"/>
          <w:color w:val="auto"/>
          <w:sz w:val="20"/>
          <w:szCs w:val="20"/>
        </w:rPr>
        <w:softHyphen/>
        <w:t>лись началом создания сети 110 кВ.</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Бурный рост промышленности Ленинграда в годы первых пяти</w:t>
      </w:r>
      <w:r w:rsidRPr="000A51C6">
        <w:rPr>
          <w:rFonts w:ascii="Times New Roman" w:hAnsi="Times New Roman" w:cs="Times New Roman"/>
          <w:color w:val="auto"/>
          <w:sz w:val="20"/>
          <w:szCs w:val="20"/>
        </w:rPr>
        <w:softHyphen/>
        <w:t>леток потребовал сооружения новых источников питания. В 1933 г. вошла в эксплуатацию Нижне-Свирская гидроэлектро</w:t>
      </w:r>
      <w:r w:rsidRPr="000A51C6">
        <w:rPr>
          <w:rFonts w:ascii="Times New Roman" w:hAnsi="Times New Roman" w:cs="Times New Roman"/>
          <w:color w:val="auto"/>
          <w:sz w:val="20"/>
          <w:szCs w:val="20"/>
        </w:rPr>
        <w:softHyphen/>
        <w:t>станция, энергия которой подавалась в город двумя воздушными линиями 220 кВ. Последнее привело к сооружению крупной рай</w:t>
      </w:r>
      <w:r w:rsidRPr="000A51C6">
        <w:rPr>
          <w:rFonts w:ascii="Times New Roman" w:hAnsi="Times New Roman" w:cs="Times New Roman"/>
          <w:color w:val="auto"/>
          <w:sz w:val="20"/>
          <w:szCs w:val="20"/>
        </w:rPr>
        <w:softHyphen/>
        <w:t>онной подстанции 220 кВ на окраине города, использованной для питания развивающегося кольца 110 кВ и линий 110 кВ, отходя</w:t>
      </w:r>
      <w:r w:rsidRPr="000A51C6">
        <w:rPr>
          <w:rFonts w:ascii="Times New Roman" w:hAnsi="Times New Roman" w:cs="Times New Roman"/>
          <w:color w:val="auto"/>
          <w:sz w:val="20"/>
          <w:szCs w:val="20"/>
        </w:rPr>
        <w:softHyphen/>
        <w:t>щих в глубь города.</w:t>
      </w:r>
    </w:p>
    <w:p w:rsidR="000A51C6" w:rsidRPr="000A51C6" w:rsidRDefault="000A51C6" w:rsidP="001B1515">
      <w:pPr>
        <w:ind w:firstLine="32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Развитие кольца 110 кВ проходило с некоторыми особенностя</w:t>
      </w:r>
      <w:r w:rsidRPr="000A51C6">
        <w:rPr>
          <w:rFonts w:ascii="Times New Roman" w:hAnsi="Times New Roman" w:cs="Times New Roman"/>
          <w:color w:val="auto"/>
          <w:sz w:val="20"/>
          <w:szCs w:val="20"/>
        </w:rPr>
        <w:softHyphen/>
        <w:t>ми, вызванными географическим положением Ленинграда: с за</w:t>
      </w:r>
      <w:r w:rsidRPr="000A51C6">
        <w:rPr>
          <w:rFonts w:ascii="Times New Roman" w:hAnsi="Times New Roman" w:cs="Times New Roman"/>
          <w:color w:val="auto"/>
          <w:sz w:val="20"/>
          <w:szCs w:val="20"/>
        </w:rPr>
        <w:softHyphen/>
        <w:t>падной стороны город омывается водами Финского залива. Соору</w:t>
      </w:r>
      <w:r w:rsidRPr="000A51C6">
        <w:rPr>
          <w:rFonts w:ascii="Times New Roman" w:hAnsi="Times New Roman" w:cs="Times New Roman"/>
          <w:color w:val="auto"/>
          <w:sz w:val="20"/>
          <w:szCs w:val="20"/>
        </w:rPr>
        <w:softHyphen/>
        <w:t>жение воздушной линии 110 кВ на территории города было не</w:t>
      </w:r>
      <w:r w:rsidRPr="000A51C6">
        <w:rPr>
          <w:rFonts w:ascii="Times New Roman" w:hAnsi="Times New Roman" w:cs="Times New Roman"/>
          <w:color w:val="auto"/>
          <w:sz w:val="20"/>
          <w:szCs w:val="20"/>
        </w:rPr>
        <w:softHyphen/>
        <w:t>возможно, а прокладка кабеля 110 кВ для создания замкнутого кольца в довоенные годы представлялась весьма сложным и до</w:t>
      </w:r>
      <w:r w:rsidRPr="000A51C6">
        <w:rPr>
          <w:rFonts w:ascii="Times New Roman" w:hAnsi="Times New Roman" w:cs="Times New Roman"/>
          <w:color w:val="auto"/>
          <w:sz w:val="20"/>
          <w:szCs w:val="20"/>
        </w:rPr>
        <w:softHyphen/>
        <w:t xml:space="preserve">рогим мероприятием. В связи с этим кольцо 110 кВ Ленинграда создавалось путем сооружения двухцепных воздушных линий, охватывающих город только с трех сторон. </w:t>
      </w:r>
      <w:r w:rsidRPr="000A51C6">
        <w:rPr>
          <w:rFonts w:ascii="Times New Roman" w:hAnsi="Times New Roman" w:cs="Times New Roman"/>
          <w:color w:val="auto"/>
          <w:sz w:val="20"/>
          <w:szCs w:val="20"/>
        </w:rPr>
        <w:lastRenderedPageBreak/>
        <w:t>Распределительные устройства всех подстанций и присоединяемых к кольцу источ</w:t>
      </w:r>
      <w:r w:rsidRPr="000A51C6">
        <w:rPr>
          <w:rFonts w:ascii="Times New Roman" w:hAnsi="Times New Roman" w:cs="Times New Roman"/>
          <w:color w:val="auto"/>
          <w:sz w:val="20"/>
          <w:szCs w:val="20"/>
        </w:rPr>
        <w:softHyphen/>
        <w:t>ников питания имели две системы шин 110 кВ.</w:t>
      </w:r>
    </w:p>
    <w:p w:rsidR="000A51C6" w:rsidRPr="000A51C6" w:rsidRDefault="000A51C6" w:rsidP="001B1515">
      <w:pPr>
        <w:pStyle w:val="a8"/>
        <w:shd w:val="clear" w:color="auto" w:fill="auto"/>
        <w:spacing w:line="240" w:lineRule="auto"/>
      </w:pPr>
      <w:r w:rsidRPr="000A51C6">
        <w:t>Такое построение сети 110 кВ обеспечивает ее большую опера</w:t>
      </w:r>
      <w:r w:rsidRPr="000A51C6">
        <w:softHyphen/>
        <w:t>тивную гибкость, позволяющую поддерживать необходимые ре</w:t>
      </w:r>
      <w:r w:rsidRPr="000A51C6">
        <w:softHyphen/>
        <w:t>жимы работы системы энергоснабжения без нарушения надежности питания потребителей. Рассматриваемое выполнение обеспечи</w:t>
      </w:r>
      <w:r w:rsidRPr="000A51C6">
        <w:softHyphen/>
        <w:t xml:space="preserve">вает двустороннее питание каждой подстанции 110 кВ, </w:t>
      </w:r>
      <w:r w:rsidRPr="00DA15D5">
        <w:t>возможность</w:t>
      </w:r>
      <w:r w:rsidRPr="000A51C6">
        <w:t xml:space="preserve"> деления сети на части и т. д. При таком выполнении питание потребителей западной части города осуществляется за счет соз</w:t>
      </w:r>
      <w:r w:rsidRPr="000A51C6">
        <w:softHyphen/>
        <w:t>дания в этих районах городских подстанций 35 кВ, связанных кабельными линиями 35 кВ с подстанциями 110/35 кВ.</w:t>
      </w:r>
    </w:p>
    <w:p w:rsidR="000A51C6" w:rsidRPr="000A51C6" w:rsidRDefault="000A51C6" w:rsidP="001B1515">
      <w:pPr>
        <w:ind w:firstLine="34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По мере развития кольцевой сети 110 кВ кабельная сеть 35 кВ была разомкнута на части и в дальнейшем преобразована в рас</w:t>
      </w:r>
      <w:r w:rsidRPr="000A51C6">
        <w:rPr>
          <w:rFonts w:ascii="Times New Roman" w:hAnsi="Times New Roman" w:cs="Times New Roman"/>
          <w:color w:val="auto"/>
          <w:sz w:val="20"/>
          <w:szCs w:val="20"/>
        </w:rPr>
        <w:softHyphen/>
        <w:t>пределительную сеть. В 1931 г. была введена первая подводная кабельная линия 35 кВ большой протяженности, проложенная между Ленинградом и Кронштадтом, а также включена впервые в СССР опытная маслонаполненная линия 110 кВ, кабель для которой был изготовлен на заводе «Севкабель».</w:t>
      </w:r>
    </w:p>
    <w:p w:rsidR="000A51C6" w:rsidRPr="000A51C6" w:rsidRDefault="000A51C6" w:rsidP="001B1515">
      <w:pPr>
        <w:ind w:firstLine="34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В эти годы началось переустройство распределительных сетей города путем ликвидации однофазных сетей напряжением 2,2 и 3,3 кВ и развитие трехфазной сети 6 кВ. Реконструкция сети была ускорена наводнением 1924 г., когда из 5134 установленных трансформаторов 2325 оказались затопленными. Новая распреде</w:t>
      </w:r>
      <w:r w:rsidRPr="000A51C6">
        <w:rPr>
          <w:rFonts w:ascii="Times New Roman" w:hAnsi="Times New Roman" w:cs="Times New Roman"/>
          <w:color w:val="auto"/>
          <w:sz w:val="20"/>
          <w:szCs w:val="20"/>
        </w:rPr>
        <w:softHyphen/>
        <w:t>лительная сеть 6 кВ выполнялась по петлевой схеме с использо</w:t>
      </w:r>
      <w:r w:rsidRPr="000A51C6">
        <w:rPr>
          <w:rFonts w:ascii="Times New Roman" w:hAnsi="Times New Roman" w:cs="Times New Roman"/>
          <w:color w:val="auto"/>
          <w:sz w:val="20"/>
          <w:szCs w:val="20"/>
        </w:rPr>
        <w:softHyphen/>
        <w:t>ванием в ТП трансформаторов мощностью до 320 кВА. Одно</w:t>
      </w:r>
      <w:r w:rsidRPr="000A51C6">
        <w:rPr>
          <w:rFonts w:ascii="Times New Roman" w:hAnsi="Times New Roman" w:cs="Times New Roman"/>
          <w:color w:val="auto"/>
          <w:sz w:val="20"/>
          <w:szCs w:val="20"/>
        </w:rPr>
        <w:softHyphen/>
        <w:t>временно производился перевод трехпроводных сетей 0,11 кВ на четырехпроводные сети 0,22 кВ с использованием свинцовой оболочки действующих кабелей в качестве нулевого провода. Это предложение, полностью оправдавшее себя за более чем 50-летний период эксплуатации, следует рассматривать как не</w:t>
      </w:r>
      <w:r w:rsidRPr="000A51C6">
        <w:rPr>
          <w:rFonts w:ascii="Times New Roman" w:hAnsi="Times New Roman" w:cs="Times New Roman"/>
          <w:color w:val="auto"/>
          <w:sz w:val="20"/>
          <w:szCs w:val="20"/>
        </w:rPr>
        <w:softHyphen/>
        <w:t>заурядное техническое решение. Целесообразность этого решения была вторично подтверждена в конце шестидесятых годов, когда низковольтная сеть города была переведена на напряжение 0,38 кВ только путем смены трансформаторов в ТП. Аналогичным образом следует оценивать предложение, разработанное в рассмат</w:t>
      </w:r>
      <w:r w:rsidRPr="000A51C6">
        <w:rPr>
          <w:rFonts w:ascii="Times New Roman" w:hAnsi="Times New Roman" w:cs="Times New Roman"/>
          <w:color w:val="auto"/>
          <w:sz w:val="20"/>
          <w:szCs w:val="20"/>
        </w:rPr>
        <w:softHyphen/>
        <w:t>риваемый период, о переводе петлевой сети 0,22 кВ в замкнутый режим с осуществлением параллельной работы трансформаторов разных ТП через эту сеть. Последнее создавало предпосылки к выполнению сети 0,38 кВ по замкнутой схеме.</w:t>
      </w:r>
    </w:p>
    <w:p w:rsidR="000A51C6" w:rsidRPr="000A51C6" w:rsidRDefault="000A51C6" w:rsidP="001B1515">
      <w:pPr>
        <w:ind w:firstLine="34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Третий период развития системы относится к послевоенному времени, после ликвидации тяжелых разрушений, нанесенных во время блокады. Следует от</w:t>
      </w:r>
      <w:r w:rsidRPr="000A51C6">
        <w:rPr>
          <w:rFonts w:ascii="Times New Roman" w:hAnsi="Times New Roman" w:cs="Times New Roman"/>
          <w:color w:val="auto"/>
          <w:sz w:val="20"/>
          <w:szCs w:val="20"/>
        </w:rPr>
        <w:softHyphen/>
        <w:t>метить вклад ленинградских энергетиков в оборону своего города, героическую работу по обеспечению города электрической энергией В этой связи может быть отмечена единственная в своем роде линия электропередачи «Волховская ГЭС— Ленинград» через Ладожское озеро. Знаменитая Дорога жизни, бывшая единст</w:t>
      </w:r>
      <w:r w:rsidRPr="000A51C6">
        <w:rPr>
          <w:rFonts w:ascii="Times New Roman" w:hAnsi="Times New Roman" w:cs="Times New Roman"/>
          <w:color w:val="auto"/>
          <w:sz w:val="20"/>
          <w:szCs w:val="20"/>
        </w:rPr>
        <w:softHyphen/>
        <w:t>венной транспортной магистралью между Ленинградом и Большой землей, одно</w:t>
      </w:r>
      <w:r w:rsidRPr="000A51C6">
        <w:rPr>
          <w:rFonts w:ascii="Times New Roman" w:hAnsi="Times New Roman" w:cs="Times New Roman"/>
          <w:color w:val="auto"/>
          <w:sz w:val="20"/>
          <w:szCs w:val="20"/>
        </w:rPr>
        <w:softHyphen/>
        <w:t>временно являлась трассой, по которой проходила линия для электроснабжения города. Несмотря на все попытки фашистских захватчиков разрушить Волхов</w:t>
      </w:r>
      <w:r w:rsidRPr="000A51C6">
        <w:rPr>
          <w:rFonts w:ascii="Times New Roman" w:hAnsi="Times New Roman" w:cs="Times New Roman"/>
          <w:color w:val="auto"/>
          <w:sz w:val="20"/>
          <w:szCs w:val="20"/>
        </w:rPr>
        <w:softHyphen/>
        <w:t>скую ГЭС имени В</w:t>
      </w:r>
      <w:r w:rsidR="00E97CBF">
        <w:rPr>
          <w:rFonts w:ascii="Times New Roman" w:hAnsi="Times New Roman" w:cs="Times New Roman"/>
          <w:color w:val="auto"/>
          <w:sz w:val="20"/>
          <w:szCs w:val="20"/>
        </w:rPr>
        <w:t>.</w:t>
      </w:r>
      <w:r w:rsidRPr="000A51C6">
        <w:rPr>
          <w:rFonts w:ascii="Times New Roman" w:hAnsi="Times New Roman" w:cs="Times New Roman"/>
          <w:color w:val="auto"/>
          <w:sz w:val="20"/>
          <w:szCs w:val="20"/>
        </w:rPr>
        <w:t xml:space="preserve"> И. Ленина, она продолжала работать Однако электрические связи станции с городом были полностью разрушены Тепловые электростан</w:t>
      </w:r>
      <w:r w:rsidRPr="000A51C6">
        <w:rPr>
          <w:rFonts w:ascii="Times New Roman" w:hAnsi="Times New Roman" w:cs="Times New Roman"/>
          <w:color w:val="auto"/>
          <w:sz w:val="20"/>
          <w:szCs w:val="20"/>
        </w:rPr>
        <w:softHyphen/>
        <w:t>ции города жестоко страдали от недостатка топлива. В этих условиях было при</w:t>
      </w:r>
      <w:r w:rsidRPr="000A51C6">
        <w:rPr>
          <w:rFonts w:ascii="Times New Roman" w:hAnsi="Times New Roman" w:cs="Times New Roman"/>
          <w:color w:val="auto"/>
          <w:sz w:val="20"/>
          <w:szCs w:val="20"/>
        </w:rPr>
        <w:softHyphen/>
        <w:t>нято решение о создании временной линии электропередачи между городом и Волховской ГЭС.</w:t>
      </w:r>
    </w:p>
    <w:p w:rsidR="000A51C6" w:rsidRPr="000A51C6" w:rsidRDefault="000A51C6" w:rsidP="001B1515">
      <w:pPr>
        <w:ind w:firstLine="340"/>
        <w:jc w:val="both"/>
        <w:rPr>
          <w:rFonts w:ascii="Times New Roman" w:hAnsi="Times New Roman" w:cs="Times New Roman"/>
          <w:color w:val="auto"/>
          <w:sz w:val="20"/>
          <w:szCs w:val="20"/>
        </w:rPr>
      </w:pPr>
      <w:r w:rsidRPr="000A51C6">
        <w:rPr>
          <w:rFonts w:ascii="Times New Roman" w:hAnsi="Times New Roman" w:cs="Times New Roman"/>
          <w:color w:val="auto"/>
          <w:sz w:val="20"/>
          <w:szCs w:val="20"/>
        </w:rPr>
        <w:t>Для максимального использования электрических сооружений, сохранив</w:t>
      </w:r>
      <w:r w:rsidRPr="000A51C6">
        <w:rPr>
          <w:rFonts w:ascii="Times New Roman" w:hAnsi="Times New Roman" w:cs="Times New Roman"/>
          <w:color w:val="auto"/>
          <w:sz w:val="20"/>
          <w:szCs w:val="20"/>
        </w:rPr>
        <w:softHyphen/>
        <w:t>шихся на узкой территории между городом и ГЭС, и передачи возможно большей мощности напряжение ЛЭП было принято 60 кВ. Линия работала с глухозаземленной нейтралью, что позволило использовать в необходимых случаях обо</w:t>
      </w:r>
      <w:r w:rsidRPr="000A51C6">
        <w:rPr>
          <w:rFonts w:ascii="Times New Roman" w:hAnsi="Times New Roman" w:cs="Times New Roman"/>
          <w:color w:val="auto"/>
          <w:sz w:val="20"/>
          <w:szCs w:val="20"/>
        </w:rPr>
        <w:softHyphen/>
        <w:t>рудование 35 кВ. Пересечение Ладожского озера было выполнено кабельными линями 10 кВ с сооружением на обоих берегах подстанций 60/10 кВ.</w:t>
      </w:r>
    </w:p>
    <w:p w:rsidR="00E97CBF" w:rsidRPr="00E97CBF" w:rsidRDefault="00E97CBF" w:rsidP="001B1515">
      <w:pPr>
        <w:ind w:firstLine="360"/>
        <w:jc w:val="both"/>
        <w:rPr>
          <w:rFonts w:ascii="Times New Roman" w:hAnsi="Times New Roman" w:cs="Times New Roman"/>
          <w:color w:val="auto"/>
          <w:sz w:val="20"/>
          <w:szCs w:val="20"/>
        </w:rPr>
      </w:pPr>
      <w:r w:rsidRPr="00E97CBF">
        <w:rPr>
          <w:rFonts w:ascii="Times New Roman" w:hAnsi="Times New Roman" w:cs="Times New Roman"/>
          <w:bCs/>
          <w:color w:val="auto"/>
          <w:sz w:val="20"/>
          <w:szCs w:val="20"/>
        </w:rPr>
        <w:t>Принципиальная схема ЛЭП показана на рис. 8-6. Общая длина линий пере</w:t>
      </w:r>
      <w:r w:rsidRPr="00E97CBF">
        <w:rPr>
          <w:rFonts w:ascii="Times New Roman" w:hAnsi="Times New Roman" w:cs="Times New Roman"/>
          <w:bCs/>
          <w:color w:val="auto"/>
          <w:sz w:val="20"/>
          <w:szCs w:val="20"/>
        </w:rPr>
        <w:softHyphen/>
      </w:r>
      <w:r w:rsidRPr="00E97CBF">
        <w:rPr>
          <w:rFonts w:ascii="Times New Roman" w:hAnsi="Times New Roman" w:cs="Times New Roman"/>
          <w:color w:val="auto"/>
          <w:sz w:val="20"/>
          <w:szCs w:val="20"/>
        </w:rPr>
        <w:t>дачи складывалась из 115 км воздушных и 22,5 км кабельных линий. В условиях непрерывной бомбежки вражеской авиацией</w:t>
      </w:r>
      <w:r w:rsidRPr="00E97CBF">
        <w:rPr>
          <w:rFonts w:ascii="Times New Roman" w:hAnsi="Times New Roman" w:cs="Times New Roman"/>
          <w:b/>
          <w:bCs/>
          <w:color w:val="auto"/>
          <w:sz w:val="20"/>
          <w:szCs w:val="20"/>
        </w:rPr>
        <w:t xml:space="preserve"> </w:t>
      </w:r>
      <w:r w:rsidRPr="00E97CBF">
        <w:rPr>
          <w:rFonts w:ascii="Times New Roman" w:hAnsi="Times New Roman" w:cs="Times New Roman"/>
          <w:bCs/>
          <w:color w:val="auto"/>
          <w:sz w:val="20"/>
          <w:szCs w:val="20"/>
        </w:rPr>
        <w:t>и</w:t>
      </w:r>
      <w:r w:rsidRPr="00E97CBF">
        <w:rPr>
          <w:rFonts w:ascii="Times New Roman" w:hAnsi="Times New Roman" w:cs="Times New Roman"/>
          <w:color w:val="auto"/>
          <w:sz w:val="20"/>
          <w:szCs w:val="20"/>
        </w:rPr>
        <w:t xml:space="preserve"> боевых действий все сооружения ЛЭП были построены в течение двух месяцев, и осенью 1942 г. энергия Волхов</w:t>
      </w:r>
      <w:r w:rsidRPr="00E97CBF">
        <w:rPr>
          <w:rFonts w:ascii="Times New Roman" w:hAnsi="Times New Roman" w:cs="Times New Roman"/>
          <w:color w:val="auto"/>
          <w:sz w:val="20"/>
          <w:szCs w:val="20"/>
        </w:rPr>
        <w:softHyphen/>
        <w:t>ской ГЭС</w:t>
      </w:r>
      <w:r w:rsidRPr="00E97CBF">
        <w:rPr>
          <w:rFonts w:ascii="Times New Roman" w:hAnsi="Times New Roman" w:cs="Times New Roman"/>
          <w:b/>
          <w:bCs/>
          <w:color w:val="auto"/>
          <w:sz w:val="20"/>
          <w:szCs w:val="20"/>
        </w:rPr>
        <w:t xml:space="preserve"> </w:t>
      </w:r>
      <w:r w:rsidRPr="00E97CBF">
        <w:rPr>
          <w:rFonts w:ascii="Times New Roman" w:hAnsi="Times New Roman" w:cs="Times New Roman"/>
          <w:bCs/>
          <w:color w:val="auto"/>
          <w:sz w:val="20"/>
          <w:szCs w:val="20"/>
        </w:rPr>
        <w:t>стала</w:t>
      </w:r>
      <w:r w:rsidRPr="00E97CBF">
        <w:rPr>
          <w:rFonts w:ascii="Times New Roman" w:hAnsi="Times New Roman" w:cs="Times New Roman"/>
          <w:color w:val="auto"/>
          <w:sz w:val="20"/>
          <w:szCs w:val="20"/>
        </w:rPr>
        <w:t xml:space="preserve"> поступать в город.</w:t>
      </w:r>
    </w:p>
    <w:p w:rsidR="00720FB0" w:rsidRPr="00720FB0" w:rsidRDefault="00E97CBF" w:rsidP="001B1515">
      <w:pPr>
        <w:pStyle w:val="23"/>
        <w:shd w:val="clear" w:color="auto" w:fill="auto"/>
        <w:spacing w:line="240" w:lineRule="auto"/>
        <w:ind w:firstLine="264"/>
        <w:jc w:val="both"/>
        <w:rPr>
          <w:i w:val="0"/>
          <w:sz w:val="20"/>
          <w:szCs w:val="20"/>
        </w:rPr>
      </w:pPr>
      <w:r w:rsidRPr="00E97CBF">
        <w:rPr>
          <w:i w:val="0"/>
          <w:sz w:val="20"/>
          <w:szCs w:val="20"/>
        </w:rPr>
        <w:t>В качестве примера решения задач, возникших при сооружении линий, от</w:t>
      </w:r>
      <w:r w:rsidRPr="00E97CBF">
        <w:rPr>
          <w:i w:val="0"/>
          <w:sz w:val="20"/>
          <w:szCs w:val="20"/>
        </w:rPr>
        <w:softHyphen/>
        <w:t xml:space="preserve">метим особенности прокладки кабельных линий </w:t>
      </w:r>
      <w:r w:rsidRPr="00720FB0">
        <w:rPr>
          <w:i w:val="0"/>
          <w:sz w:val="20"/>
          <w:szCs w:val="20"/>
        </w:rPr>
        <w:t>1</w:t>
      </w:r>
      <w:r w:rsidRPr="00E97CBF">
        <w:rPr>
          <w:i w:val="0"/>
          <w:sz w:val="20"/>
          <w:szCs w:val="20"/>
        </w:rPr>
        <w:t>0 кВ через Ладожское озеро. Обычный способ прокладки кабелей из-за непрерывных бомбежек был неприем</w:t>
      </w:r>
      <w:r w:rsidRPr="00E97CBF">
        <w:rPr>
          <w:i w:val="0"/>
          <w:sz w:val="20"/>
          <w:szCs w:val="20"/>
        </w:rPr>
        <w:softHyphen/>
        <w:t>лем. Поэтому каждая кабельная линия 10 кВ длиною 22,5 км предварительно монтировалась из строительных длин кабелей и укладывалась на большегруз</w:t>
      </w:r>
      <w:r w:rsidRPr="00E97CBF">
        <w:rPr>
          <w:i w:val="0"/>
          <w:sz w:val="20"/>
          <w:szCs w:val="20"/>
        </w:rPr>
        <w:softHyphen/>
        <w:t>ной барже. Затем, невзирая на состояние водной поверхности</w:t>
      </w:r>
      <w:r w:rsidRPr="00720FB0">
        <w:rPr>
          <w:i w:val="0"/>
          <w:sz w:val="20"/>
          <w:szCs w:val="20"/>
        </w:rPr>
        <w:t xml:space="preserve"> </w:t>
      </w:r>
      <w:r w:rsidRPr="00E97CBF">
        <w:rPr>
          <w:i w:val="0"/>
          <w:sz w:val="20"/>
          <w:szCs w:val="20"/>
        </w:rPr>
        <w:t>озера, кабельную</w:t>
      </w:r>
      <w:r w:rsidRPr="00720FB0">
        <w:rPr>
          <w:i w:val="0"/>
          <w:sz w:val="20"/>
          <w:szCs w:val="20"/>
        </w:rPr>
        <w:t xml:space="preserve"> </w:t>
      </w:r>
      <w:r w:rsidR="00720FB0" w:rsidRPr="00720FB0">
        <w:rPr>
          <w:i w:val="0"/>
          <w:sz w:val="20"/>
          <w:szCs w:val="20"/>
        </w:rPr>
        <w:t>линию на всем протяжении 22,5 км прокладывали ночью за 12—14 ч. Таким об</w:t>
      </w:r>
      <w:r w:rsidR="00720FB0" w:rsidRPr="00720FB0">
        <w:rPr>
          <w:i w:val="0"/>
          <w:sz w:val="20"/>
          <w:szCs w:val="20"/>
        </w:rPr>
        <w:softHyphen/>
        <w:t>разом было проложено пять кабельных линий.</w:t>
      </w:r>
    </w:p>
    <w:p w:rsidR="00E97CBF" w:rsidRDefault="00E97CBF" w:rsidP="001B1515">
      <w:pPr>
        <w:ind w:firstLine="360"/>
        <w:jc w:val="both"/>
        <w:rPr>
          <w:rFonts w:ascii="Times New Roman" w:hAnsi="Times New Roman" w:cs="Times New Roman"/>
          <w:color w:val="auto"/>
          <w:sz w:val="20"/>
          <w:szCs w:val="20"/>
        </w:rPr>
      </w:pPr>
    </w:p>
    <w:p w:rsidR="00E97CBF" w:rsidRDefault="00AA68A5" w:rsidP="001B1515">
      <w:pPr>
        <w:ind w:firstLine="360"/>
        <w:jc w:val="center"/>
        <w:rPr>
          <w:rFonts w:ascii="Times New Roman" w:hAnsi="Times New Roman" w:cs="Times New Roman"/>
          <w:color w:val="auto"/>
          <w:sz w:val="20"/>
          <w:szCs w:val="20"/>
        </w:rPr>
      </w:pPr>
      <w:r>
        <w:rPr>
          <w:noProof/>
        </w:rPr>
        <w:drawing>
          <wp:inline distT="0" distB="0" distL="0" distR="0" wp14:anchorId="60F71B64" wp14:editId="02E2AA1E">
            <wp:extent cx="3354705" cy="1550670"/>
            <wp:effectExtent l="0" t="0" r="0" b="0"/>
            <wp:docPr id="130" name="Рисунок 130" descr="C:\Users\LenovoUser\AppData\Local\Microsoft\Windows\Temporary Internet Files\Content.Word\1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LenovoUser\AppData\Local\Microsoft\Windows\Temporary Internet Files\Content.Word\10249.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354705" cy="1550670"/>
                    </a:xfrm>
                    <a:prstGeom prst="rect">
                      <a:avLst/>
                    </a:prstGeom>
                    <a:noFill/>
                    <a:ln>
                      <a:noFill/>
                    </a:ln>
                  </pic:spPr>
                </pic:pic>
              </a:graphicData>
            </a:graphic>
          </wp:inline>
        </w:drawing>
      </w:r>
    </w:p>
    <w:p w:rsidR="00AA68A5" w:rsidRDefault="00AA68A5" w:rsidP="001B1515">
      <w:pPr>
        <w:ind w:firstLine="360"/>
        <w:jc w:val="center"/>
        <w:rPr>
          <w:rFonts w:ascii="Times New Roman" w:hAnsi="Times New Roman" w:cs="Times New Roman"/>
          <w:color w:val="auto"/>
          <w:sz w:val="20"/>
          <w:szCs w:val="20"/>
        </w:rPr>
      </w:pPr>
    </w:p>
    <w:p w:rsidR="00AA68A5" w:rsidRDefault="00AA68A5" w:rsidP="001B1515">
      <w:pPr>
        <w:ind w:firstLine="360"/>
        <w:jc w:val="center"/>
        <w:rPr>
          <w:rFonts w:ascii="Times New Roman" w:hAnsi="Times New Roman" w:cs="Times New Roman"/>
          <w:color w:val="auto"/>
          <w:sz w:val="20"/>
          <w:szCs w:val="20"/>
        </w:rPr>
      </w:pPr>
      <w:r>
        <w:rPr>
          <w:rFonts w:ascii="Times New Roman" w:hAnsi="Times New Roman" w:cs="Times New Roman"/>
          <w:color w:val="auto"/>
          <w:sz w:val="20"/>
          <w:szCs w:val="20"/>
        </w:rPr>
        <w:t xml:space="preserve">Рис. 8-6. </w:t>
      </w:r>
      <w:r w:rsidRPr="00AA68A5">
        <w:rPr>
          <w:rFonts w:ascii="Times New Roman" w:hAnsi="Times New Roman" w:cs="Times New Roman"/>
          <w:b/>
          <w:color w:val="auto"/>
          <w:sz w:val="20"/>
          <w:szCs w:val="20"/>
        </w:rPr>
        <w:t>Схема Волховских военного времени.</w:t>
      </w:r>
      <w:r>
        <w:rPr>
          <w:rFonts w:ascii="Times New Roman" w:hAnsi="Times New Roman" w:cs="Times New Roman"/>
          <w:color w:val="auto"/>
          <w:sz w:val="20"/>
          <w:szCs w:val="20"/>
        </w:rPr>
        <w:t xml:space="preserve"> </w:t>
      </w:r>
    </w:p>
    <w:p w:rsidR="00AA68A5" w:rsidRDefault="00AA68A5" w:rsidP="001B1515">
      <w:pPr>
        <w:ind w:firstLine="360"/>
        <w:jc w:val="center"/>
        <w:rPr>
          <w:rFonts w:ascii="Times New Roman" w:hAnsi="Times New Roman" w:cs="Times New Roman"/>
          <w:color w:val="auto"/>
          <w:sz w:val="20"/>
          <w:szCs w:val="20"/>
        </w:rPr>
      </w:pPr>
    </w:p>
    <w:p w:rsidR="00AA68A5" w:rsidRPr="00AA68A5" w:rsidRDefault="00AA68A5" w:rsidP="001B1515">
      <w:pPr>
        <w:spacing w:after="26"/>
        <w:ind w:firstLine="320"/>
        <w:jc w:val="both"/>
        <w:rPr>
          <w:rFonts w:ascii="Times New Roman" w:hAnsi="Times New Roman" w:cs="Times New Roman"/>
          <w:color w:val="auto"/>
          <w:sz w:val="20"/>
          <w:szCs w:val="20"/>
        </w:rPr>
      </w:pPr>
      <w:r w:rsidRPr="00AA68A5">
        <w:rPr>
          <w:rFonts w:ascii="Times New Roman" w:hAnsi="Times New Roman" w:cs="Times New Roman"/>
          <w:color w:val="auto"/>
          <w:sz w:val="20"/>
          <w:szCs w:val="20"/>
        </w:rPr>
        <w:t>Зимой 1942—1943 гг. для увеличения пропускной способности линий за 12 дней была проложена «ледовая» воздушная линия передачи 60 кВ протяжен</w:t>
      </w:r>
      <w:r w:rsidRPr="00AA68A5">
        <w:rPr>
          <w:rFonts w:ascii="Times New Roman" w:hAnsi="Times New Roman" w:cs="Times New Roman"/>
          <w:color w:val="auto"/>
          <w:sz w:val="20"/>
          <w:szCs w:val="20"/>
        </w:rPr>
        <w:softHyphen/>
        <w:t xml:space="preserve">ностью 29,3 км непосредственно по льду Ладожского озера. Весной она была демонтирована в течение 4,5 </w:t>
      </w:r>
      <w:proofErr w:type="spellStart"/>
      <w:r w:rsidRPr="00AA68A5">
        <w:rPr>
          <w:rFonts w:ascii="Times New Roman" w:hAnsi="Times New Roman" w:cs="Times New Roman"/>
          <w:color w:val="auto"/>
          <w:sz w:val="20"/>
          <w:szCs w:val="20"/>
        </w:rPr>
        <w:t>сут</w:t>
      </w:r>
      <w:proofErr w:type="spellEnd"/>
      <w:r w:rsidRPr="00AA68A5">
        <w:rPr>
          <w:rFonts w:ascii="Times New Roman" w:hAnsi="Times New Roman" w:cs="Times New Roman"/>
          <w:color w:val="auto"/>
          <w:sz w:val="20"/>
          <w:szCs w:val="20"/>
        </w:rPr>
        <w:t>. Около двух лет эта линия электропередачи снабжала город энергией.</w:t>
      </w:r>
    </w:p>
    <w:p w:rsidR="00AA68A5" w:rsidRPr="00AA68A5" w:rsidRDefault="00AA68A5" w:rsidP="001B1515">
      <w:pPr>
        <w:ind w:firstLine="320"/>
        <w:jc w:val="both"/>
        <w:rPr>
          <w:rFonts w:ascii="Times New Roman" w:hAnsi="Times New Roman" w:cs="Times New Roman"/>
          <w:color w:val="auto"/>
          <w:sz w:val="20"/>
          <w:szCs w:val="20"/>
        </w:rPr>
      </w:pPr>
      <w:r w:rsidRPr="00AA68A5">
        <w:rPr>
          <w:rFonts w:ascii="Times New Roman" w:hAnsi="Times New Roman" w:cs="Times New Roman"/>
          <w:color w:val="auto"/>
          <w:sz w:val="20"/>
          <w:szCs w:val="20"/>
        </w:rPr>
        <w:lastRenderedPageBreak/>
        <w:t>Послевоенный период развития системы характеризуется вы</w:t>
      </w:r>
      <w:r w:rsidRPr="00AA68A5">
        <w:rPr>
          <w:rFonts w:ascii="Times New Roman" w:hAnsi="Times New Roman" w:cs="Times New Roman"/>
          <w:color w:val="auto"/>
          <w:sz w:val="20"/>
          <w:szCs w:val="20"/>
        </w:rPr>
        <w:softHyphen/>
        <w:t>сокими темпами увеличения нагрузки потребителей. Поэтому вводятся в эксплуатацию новые электрические станции на окра</w:t>
      </w:r>
      <w:r w:rsidRPr="00AA68A5">
        <w:rPr>
          <w:rFonts w:ascii="Times New Roman" w:hAnsi="Times New Roman" w:cs="Times New Roman"/>
          <w:color w:val="auto"/>
          <w:sz w:val="20"/>
          <w:szCs w:val="20"/>
        </w:rPr>
        <w:softHyphen/>
        <w:t>ине города и за его пределами. Для приема возросших потоков энергии создается кольцо 220 кВ, охватывающее город с востока, кольцо 110 кВ делится на части. Вводятся в эксплуатацию новые подстанции 110 кВ, в том числе подстанции, выполненные по схеме глубокого ввода 110/6 кВ (ПГВ), максимально приближенные к центральным районам города. Производится усиление действую</w:t>
      </w:r>
      <w:r w:rsidRPr="00AA68A5">
        <w:rPr>
          <w:rFonts w:ascii="Times New Roman" w:hAnsi="Times New Roman" w:cs="Times New Roman"/>
          <w:color w:val="auto"/>
          <w:sz w:val="20"/>
          <w:szCs w:val="20"/>
        </w:rPr>
        <w:softHyphen/>
        <w:t>щих кабельных сетей 35 кВ и подстанций 35/6 кВ. Общая протя</w:t>
      </w:r>
      <w:r w:rsidRPr="00AA68A5">
        <w:rPr>
          <w:rFonts w:ascii="Times New Roman" w:hAnsi="Times New Roman" w:cs="Times New Roman"/>
          <w:color w:val="auto"/>
          <w:sz w:val="20"/>
          <w:szCs w:val="20"/>
        </w:rPr>
        <w:softHyphen/>
        <w:t>женность кабельной сети 35 кВ составила около 400 км. Схема электроснабжения города представлена на рис. 8-7.</w:t>
      </w:r>
    </w:p>
    <w:p w:rsidR="002D4082" w:rsidRPr="002D4082" w:rsidRDefault="00AA68A5" w:rsidP="001B1515">
      <w:pPr>
        <w:pStyle w:val="a8"/>
        <w:shd w:val="clear" w:color="auto" w:fill="auto"/>
        <w:spacing w:line="240" w:lineRule="auto"/>
      </w:pPr>
      <w:r w:rsidRPr="00AA68A5">
        <w:t>Дальнейший рост нагрузки города потребовал соответствую</w:t>
      </w:r>
      <w:r w:rsidRPr="00AA68A5">
        <w:softHyphen/>
        <w:t>щих изменений системы электроснабжения. Для питания города начали использовать напряжение 330 кВ, которое явилось систе</w:t>
      </w:r>
      <w:r w:rsidRPr="00AA68A5">
        <w:softHyphen/>
        <w:t>мообразующим для северо-западных районов страны. С введением напряжения 330 кВ принято принципиальное решение о преоб</w:t>
      </w:r>
      <w:r w:rsidRPr="00AA68A5">
        <w:softHyphen/>
        <w:t>разовании системы электроснабжения города к виду 330/110/10 кВ. С этой целью предусматривается развитие кольцевой сети и соору</w:t>
      </w:r>
      <w:r w:rsidRPr="00AA68A5">
        <w:softHyphen/>
        <w:t xml:space="preserve">жение глубоких вводов 330 кВ, ограничение сети 220 кВ, </w:t>
      </w:r>
      <w:r w:rsidRPr="00DA15D5">
        <w:t>включая</w:t>
      </w:r>
      <w:r>
        <w:t xml:space="preserve"> </w:t>
      </w:r>
      <w:r w:rsidR="002D4082" w:rsidRPr="002D4082">
        <w:t xml:space="preserve">перевод действующих подстанций 220 кВ на </w:t>
      </w:r>
      <w:r w:rsidR="002D4082" w:rsidRPr="002D4082">
        <w:rPr>
          <w:spacing w:val="-20"/>
        </w:rPr>
        <w:t>330</w:t>
      </w:r>
      <w:r w:rsidR="002D4082" w:rsidRPr="002D4082">
        <w:t xml:space="preserve"> кВ, дальнейшее</w:t>
      </w:r>
      <w:r w:rsidR="002D4082">
        <w:t xml:space="preserve"> </w:t>
      </w:r>
      <w:r w:rsidR="002D4082" w:rsidRPr="002D4082">
        <w:t>преобразование сети 110 кВ, сооружение новых подстанций глу</w:t>
      </w:r>
      <w:r w:rsidR="002D4082" w:rsidRPr="002D4082">
        <w:softHyphen/>
        <w:t>бокого ввода и использование кабельных линий 110 кВ для их питания. Суммарная протяженность кабельной сети 110 кВ в настоящее время составляет 340 км (в однофазном исчислении), кабельной сети 220 кВ — 24 км.</w:t>
      </w:r>
    </w:p>
    <w:p w:rsidR="002D4082" w:rsidRPr="002D4082" w:rsidRDefault="002D4082" w:rsidP="001B1515">
      <w:pPr>
        <w:ind w:firstLine="320"/>
        <w:jc w:val="both"/>
        <w:rPr>
          <w:rFonts w:ascii="Times New Roman" w:hAnsi="Times New Roman" w:cs="Times New Roman"/>
          <w:color w:val="auto"/>
          <w:sz w:val="20"/>
          <w:szCs w:val="20"/>
        </w:rPr>
      </w:pPr>
      <w:r w:rsidRPr="002D4082">
        <w:rPr>
          <w:rFonts w:ascii="Times New Roman" w:hAnsi="Times New Roman" w:cs="Times New Roman"/>
          <w:color w:val="auto"/>
          <w:sz w:val="20"/>
          <w:szCs w:val="20"/>
        </w:rPr>
        <w:t>При построении кабельной сети 110 кВ с целью ее удешевле</w:t>
      </w:r>
      <w:r w:rsidRPr="002D4082">
        <w:rPr>
          <w:rFonts w:ascii="Times New Roman" w:hAnsi="Times New Roman" w:cs="Times New Roman"/>
          <w:color w:val="auto"/>
          <w:sz w:val="20"/>
          <w:szCs w:val="20"/>
        </w:rPr>
        <w:softHyphen/>
        <w:t>ния в некоторых случаях предусмотрено совместное питание под</w:t>
      </w:r>
      <w:r>
        <w:rPr>
          <w:rFonts w:ascii="Times New Roman" w:hAnsi="Times New Roman" w:cs="Times New Roman"/>
          <w:color w:val="auto"/>
          <w:sz w:val="20"/>
          <w:szCs w:val="20"/>
        </w:rPr>
        <w:t>станций глубокого ввода 110 кВ, как это представлено на</w:t>
      </w:r>
      <w:r w:rsidRPr="002D4082">
        <w:rPr>
          <w:rFonts w:ascii="Times New Roman" w:hAnsi="Times New Roman" w:cs="Times New Roman"/>
          <w:color w:val="auto"/>
          <w:sz w:val="20"/>
          <w:szCs w:val="20"/>
        </w:rPr>
        <w:t xml:space="preserve"> рис. 8-8. За счет усложнения одной из подстанций (</w:t>
      </w:r>
      <w:r w:rsidRPr="002D4082">
        <w:rPr>
          <w:rFonts w:ascii="Times New Roman" w:hAnsi="Times New Roman" w:cs="Times New Roman"/>
          <w:i/>
          <w:iCs/>
          <w:color w:val="auto"/>
          <w:spacing w:val="10"/>
          <w:sz w:val="20"/>
          <w:szCs w:val="20"/>
        </w:rPr>
        <w:t>ПС1</w:t>
      </w:r>
      <w:r w:rsidRPr="002D4082">
        <w:rPr>
          <w:rFonts w:ascii="Times New Roman" w:hAnsi="Times New Roman" w:cs="Times New Roman"/>
          <w:color w:val="auto"/>
          <w:sz w:val="20"/>
          <w:szCs w:val="20"/>
        </w:rPr>
        <w:t>) (имеется в виду установка на ней двух выключателей</w:t>
      </w:r>
      <w:r w:rsidRPr="002D4082">
        <w:rPr>
          <w:rFonts w:ascii="Times New Roman" w:hAnsi="Times New Roman" w:cs="Times New Roman"/>
          <w:i/>
          <w:iCs/>
          <w:color w:val="auto"/>
          <w:spacing w:val="10"/>
          <w:sz w:val="20"/>
          <w:szCs w:val="20"/>
        </w:rPr>
        <w:t xml:space="preserve"> В1</w:t>
      </w:r>
      <w:r w:rsidRPr="002D4082">
        <w:rPr>
          <w:rFonts w:ascii="Times New Roman" w:hAnsi="Times New Roman" w:cs="Times New Roman"/>
          <w:color w:val="auto"/>
          <w:sz w:val="20"/>
          <w:szCs w:val="20"/>
        </w:rPr>
        <w:t xml:space="preserve"> и В2) можно сократить длину кабельных линий 110 кВ по сравнению с длиной при питании каждой подстанции по двум самостоятельным линиям 110 кВ. В связи с развитием глубоких вводов 110 кВ принято решение о «замораживании» кабельной сети 35 кВ с последующей ее лик</w:t>
      </w:r>
      <w:r w:rsidRPr="002D4082">
        <w:rPr>
          <w:rFonts w:ascii="Times New Roman" w:hAnsi="Times New Roman" w:cs="Times New Roman"/>
          <w:color w:val="auto"/>
          <w:sz w:val="20"/>
          <w:szCs w:val="20"/>
        </w:rPr>
        <w:softHyphen/>
        <w:t>видацией и переводом некоторых подстанций 35/6 на напряжение 110 кВ.</w:t>
      </w:r>
    </w:p>
    <w:p w:rsidR="002D4082" w:rsidRPr="002D4082" w:rsidRDefault="002D4082" w:rsidP="001B1515">
      <w:pPr>
        <w:ind w:firstLine="320"/>
        <w:jc w:val="both"/>
        <w:rPr>
          <w:rFonts w:ascii="Times New Roman" w:hAnsi="Times New Roman" w:cs="Times New Roman"/>
          <w:color w:val="auto"/>
          <w:sz w:val="20"/>
          <w:szCs w:val="20"/>
        </w:rPr>
      </w:pPr>
      <w:r w:rsidRPr="002D4082">
        <w:rPr>
          <w:rFonts w:ascii="Times New Roman" w:hAnsi="Times New Roman" w:cs="Times New Roman"/>
          <w:color w:val="auto"/>
          <w:sz w:val="20"/>
          <w:szCs w:val="20"/>
        </w:rPr>
        <w:t>Одновременно с этим поставлена задача перевода действующей сети 6 кВ на напряжение 10 кВ с использованием существующих кабельных линий и оборудования сети 6 кВ. С этой целью новые понижающие подстанции имеют напряжение 10 кВ или два на</w:t>
      </w:r>
      <w:r w:rsidRPr="002D4082">
        <w:rPr>
          <w:rFonts w:ascii="Times New Roman" w:hAnsi="Times New Roman" w:cs="Times New Roman"/>
          <w:color w:val="auto"/>
          <w:sz w:val="20"/>
          <w:szCs w:val="20"/>
        </w:rPr>
        <w:softHyphen/>
        <w:t>пряжения 6 и 10 кВ. Последнее рассматривается как временная мера, так как работы по переводу действующих сетей 6 кВ на напряжение 10 кВ требуют продолжительного времени.</w:t>
      </w:r>
    </w:p>
    <w:p w:rsidR="002D4082" w:rsidRDefault="00751973" w:rsidP="001B1515">
      <w:pPr>
        <w:jc w:val="center"/>
        <w:rPr>
          <w:rFonts w:ascii="Times New Roman" w:hAnsi="Times New Roman" w:cs="Times New Roman"/>
          <w:color w:val="auto"/>
          <w:sz w:val="20"/>
          <w:szCs w:val="20"/>
        </w:rPr>
      </w:pPr>
      <w:r>
        <w:rPr>
          <w:noProof/>
        </w:rPr>
        <w:drawing>
          <wp:inline distT="0" distB="0" distL="0" distR="0" wp14:anchorId="4CA4EBC2" wp14:editId="6DF5476B">
            <wp:extent cx="3384550" cy="3101975"/>
            <wp:effectExtent l="0" t="0" r="6350" b="3175"/>
            <wp:docPr id="132" name="Рисунок 132" descr="C:\Users\LenovoUser\AppData\Local\Microsoft\Windows\Temporary Internet Files\Content.Word\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LenovoUser\AppData\Local\Microsoft\Windows\Temporary Internet Files\Content.Word\10250.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384550" cy="3101975"/>
                    </a:xfrm>
                    <a:prstGeom prst="rect">
                      <a:avLst/>
                    </a:prstGeom>
                    <a:noFill/>
                    <a:ln>
                      <a:noFill/>
                    </a:ln>
                  </pic:spPr>
                </pic:pic>
              </a:graphicData>
            </a:graphic>
          </wp:inline>
        </w:drawing>
      </w:r>
    </w:p>
    <w:p w:rsidR="00751973" w:rsidRDefault="00751973" w:rsidP="001B1515">
      <w:pPr>
        <w:jc w:val="center"/>
        <w:rPr>
          <w:rFonts w:ascii="Times New Roman" w:hAnsi="Times New Roman" w:cs="Times New Roman"/>
          <w:color w:val="auto"/>
          <w:sz w:val="20"/>
          <w:szCs w:val="20"/>
        </w:rPr>
      </w:pPr>
    </w:p>
    <w:p w:rsidR="00A42BC6" w:rsidRPr="00A42BC6" w:rsidRDefault="00A42BC6" w:rsidP="001B1515">
      <w:pPr>
        <w:pStyle w:val="a8"/>
        <w:shd w:val="clear" w:color="auto" w:fill="auto"/>
        <w:spacing w:line="240" w:lineRule="auto"/>
        <w:ind w:firstLine="264"/>
      </w:pPr>
      <w:r w:rsidRPr="006E3662">
        <w:t>Схема электроснабжения города (без сети 35 кВ) имеет вид, показанный на рис. 8-9</w:t>
      </w:r>
      <w:r>
        <w:t xml:space="preserve">. </w:t>
      </w:r>
      <w:r w:rsidRPr="00A42BC6">
        <w:t>Соответствующее развитие распределительных сетей напряже</w:t>
      </w:r>
      <w:r w:rsidRPr="00A42BC6">
        <w:softHyphen/>
        <w:t>нием до 10 кВ иллюстрируется на рис. 8-10. По сравнению с</w:t>
      </w:r>
      <w:r>
        <w:t xml:space="preserve"> </w:t>
      </w:r>
      <w:r w:rsidRPr="00A42BC6">
        <w:t>1950 г. сеть 6—10 кВ выросла в 4,3 раза, сеть 0,38 кВ — в пять раз, установленная мощность трансформаторов ТП — в шесть раз. Отмечается ускоренное развитие сети 10 кВ. Данные рис. 8-10 не относятся к крупным промышленным предприятиям, которые имеют свои внутризаводские распределительные сети.</w:t>
      </w:r>
    </w:p>
    <w:p w:rsidR="00DA15D5" w:rsidRPr="006C797B" w:rsidRDefault="00DA15D5" w:rsidP="00DA15D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Изложенное позволяет проследить за развитием каждого эле</w:t>
      </w:r>
      <w:r w:rsidRPr="006C797B">
        <w:rPr>
          <w:rFonts w:ascii="Times New Roman" w:hAnsi="Times New Roman" w:cs="Times New Roman"/>
          <w:color w:val="auto"/>
          <w:sz w:val="20"/>
          <w:szCs w:val="20"/>
        </w:rPr>
        <w:softHyphen/>
        <w:t>мента системы электроснабжения с момента возникновения пер</w:t>
      </w:r>
      <w:r w:rsidRPr="006C797B">
        <w:rPr>
          <w:rFonts w:ascii="Times New Roman" w:hAnsi="Times New Roman" w:cs="Times New Roman"/>
          <w:color w:val="auto"/>
          <w:sz w:val="20"/>
          <w:szCs w:val="20"/>
        </w:rPr>
        <w:softHyphen/>
        <w:t>вых электрических сетей города. Этот путь начинается от изоли</w:t>
      </w:r>
      <w:r w:rsidRPr="006C797B">
        <w:rPr>
          <w:rFonts w:ascii="Times New Roman" w:hAnsi="Times New Roman" w:cs="Times New Roman"/>
          <w:color w:val="auto"/>
          <w:sz w:val="20"/>
          <w:szCs w:val="20"/>
        </w:rPr>
        <w:softHyphen/>
        <w:t>рованных электростанций, которые питали потребителей по сети низкого напряжения, с последующим введением сетей напряже</w:t>
      </w:r>
      <w:r w:rsidRPr="006C797B">
        <w:rPr>
          <w:rFonts w:ascii="Times New Roman" w:hAnsi="Times New Roman" w:cs="Times New Roman"/>
          <w:color w:val="auto"/>
          <w:sz w:val="20"/>
          <w:szCs w:val="20"/>
        </w:rPr>
        <w:softHyphen/>
        <w:t>нием 2,2 и 3,3 кВ, а также 6 кВ.</w:t>
      </w:r>
    </w:p>
    <w:p w:rsidR="00DA15D5" w:rsidRPr="006C797B" w:rsidRDefault="00DA15D5" w:rsidP="00DA15D5">
      <w:pPr>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По мере увеличения нагрузки отмечается повышение напря</w:t>
      </w:r>
      <w:r w:rsidRPr="006C797B">
        <w:rPr>
          <w:rFonts w:ascii="Times New Roman" w:hAnsi="Times New Roman" w:cs="Times New Roman"/>
          <w:color w:val="auto"/>
          <w:sz w:val="20"/>
          <w:szCs w:val="20"/>
        </w:rPr>
        <w:softHyphen/>
        <w:t>жения. Распределительная сеть преобразуется из трехпроводной напряжением 0,11 кВ в четырехпроводную сначала 0,22 кВ, затем 0,38 кВ. Однофазная распределительная сеть напряжением 2,2 и 3,3 кВ заменяется трехфазной б кВ, последняя переводится на напряжение 10 кВ.</w:t>
      </w:r>
    </w:p>
    <w:p w:rsidR="00A42BC6" w:rsidRPr="00A42BC6" w:rsidRDefault="00A42BC6" w:rsidP="001B1515">
      <w:pPr>
        <w:pStyle w:val="a8"/>
        <w:shd w:val="clear" w:color="auto" w:fill="auto"/>
        <w:spacing w:after="17" w:line="240" w:lineRule="auto"/>
        <w:ind w:firstLine="360"/>
      </w:pPr>
    </w:p>
    <w:p w:rsidR="00751973" w:rsidRDefault="00A42BC6" w:rsidP="001B1515">
      <w:pPr>
        <w:ind w:firstLine="244"/>
        <w:jc w:val="center"/>
        <w:rPr>
          <w:rFonts w:ascii="Times New Roman" w:hAnsi="Times New Roman" w:cs="Times New Roman"/>
          <w:color w:val="auto"/>
          <w:sz w:val="20"/>
          <w:szCs w:val="20"/>
        </w:rPr>
      </w:pPr>
      <w:r>
        <w:rPr>
          <w:noProof/>
        </w:rPr>
        <w:lastRenderedPageBreak/>
        <w:drawing>
          <wp:inline distT="0" distB="0" distL="0" distR="0" wp14:anchorId="75C1D1D3" wp14:editId="279B7288">
            <wp:extent cx="6144481" cy="4810125"/>
            <wp:effectExtent l="0" t="0" r="8890" b="0"/>
            <wp:docPr id="133" name="Рисунок 133" descr="C:\Users\LenovoUser\AppData\Local\Microsoft\Windows\Temporary Internet Files\Content.Word\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LenovoUser\AppData\Local\Microsoft\Windows\Temporary Internet Files\Content.Word\10251.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44481" cy="4810125"/>
                    </a:xfrm>
                    <a:prstGeom prst="rect">
                      <a:avLst/>
                    </a:prstGeom>
                    <a:noFill/>
                    <a:ln>
                      <a:noFill/>
                    </a:ln>
                  </pic:spPr>
                </pic:pic>
              </a:graphicData>
            </a:graphic>
          </wp:inline>
        </w:drawing>
      </w:r>
    </w:p>
    <w:p w:rsidR="00A42BC6" w:rsidRDefault="00A42BC6" w:rsidP="001B1515">
      <w:pPr>
        <w:ind w:firstLine="244"/>
        <w:jc w:val="center"/>
        <w:rPr>
          <w:rFonts w:ascii="Times New Roman" w:hAnsi="Times New Roman" w:cs="Times New Roman"/>
          <w:color w:val="auto"/>
          <w:sz w:val="20"/>
          <w:szCs w:val="20"/>
        </w:rPr>
      </w:pPr>
    </w:p>
    <w:p w:rsidR="00A42BC6" w:rsidRDefault="00A42BC6" w:rsidP="001B1515">
      <w:pPr>
        <w:jc w:val="center"/>
        <w:rPr>
          <w:rFonts w:ascii="Times New Roman" w:hAnsi="Times New Roman" w:cs="Times New Roman"/>
          <w:b/>
          <w:color w:val="auto"/>
          <w:sz w:val="20"/>
          <w:szCs w:val="20"/>
          <w:lang w:val="en-US"/>
        </w:rPr>
      </w:pPr>
      <w:r w:rsidRPr="00A42BC6">
        <w:rPr>
          <w:rFonts w:ascii="Times New Roman" w:hAnsi="Times New Roman" w:cs="Times New Roman"/>
          <w:b/>
          <w:color w:val="auto"/>
          <w:sz w:val="20"/>
          <w:szCs w:val="20"/>
        </w:rPr>
        <w:t>Рис 8-8. Схема глубоких вводов 110 кВ</w:t>
      </w:r>
      <w:r w:rsidRPr="00FA1E8D">
        <w:rPr>
          <w:rFonts w:ascii="Times New Roman" w:hAnsi="Times New Roman" w:cs="Times New Roman"/>
          <w:b/>
          <w:color w:val="auto"/>
          <w:sz w:val="20"/>
          <w:szCs w:val="20"/>
        </w:rPr>
        <w:t>.</w:t>
      </w:r>
    </w:p>
    <w:p w:rsidR="00DA15D5" w:rsidRDefault="00DA15D5" w:rsidP="001B1515">
      <w:pPr>
        <w:jc w:val="center"/>
        <w:rPr>
          <w:rFonts w:ascii="Times New Roman" w:hAnsi="Times New Roman" w:cs="Times New Roman"/>
          <w:b/>
          <w:color w:val="auto"/>
          <w:sz w:val="20"/>
          <w:szCs w:val="20"/>
          <w:lang w:val="en-US"/>
        </w:rPr>
      </w:pPr>
    </w:p>
    <w:p w:rsidR="00A42BC6" w:rsidRDefault="00A42BC6" w:rsidP="001B1515">
      <w:pPr>
        <w:jc w:val="center"/>
        <w:rPr>
          <w:rFonts w:ascii="Times New Roman" w:hAnsi="Times New Roman" w:cs="Times New Roman"/>
          <w:color w:val="auto"/>
          <w:sz w:val="20"/>
          <w:szCs w:val="20"/>
        </w:rPr>
      </w:pPr>
    </w:p>
    <w:p w:rsidR="00A42BC6" w:rsidRPr="00A42BC6" w:rsidRDefault="00A42BC6" w:rsidP="001B1515">
      <w:pPr>
        <w:jc w:val="center"/>
        <w:rPr>
          <w:rFonts w:ascii="Times New Roman" w:hAnsi="Times New Roman" w:cs="Times New Roman"/>
          <w:color w:val="auto"/>
          <w:sz w:val="20"/>
          <w:szCs w:val="20"/>
        </w:rPr>
      </w:pPr>
      <w:r>
        <w:rPr>
          <w:noProof/>
        </w:rPr>
        <w:drawing>
          <wp:inline distT="0" distB="0" distL="0" distR="0" wp14:anchorId="11858E05" wp14:editId="4BA61BA6">
            <wp:extent cx="3581400" cy="3427407"/>
            <wp:effectExtent l="0" t="0" r="0" b="1905"/>
            <wp:docPr id="134" name="Рисунок 134" descr="C:\Users\LenovoUser\AppData\Local\Microsoft\Windows\Temporary Internet Files\Content.Word\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LenovoUser\AppData\Local\Microsoft\Windows\Temporary Internet Files\Content.Word\1025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578037" cy="3424189"/>
                    </a:xfrm>
                    <a:prstGeom prst="rect">
                      <a:avLst/>
                    </a:prstGeom>
                    <a:noFill/>
                    <a:ln>
                      <a:noFill/>
                    </a:ln>
                  </pic:spPr>
                </pic:pic>
              </a:graphicData>
            </a:graphic>
          </wp:inline>
        </w:drawing>
      </w:r>
      <w:r w:rsidRPr="00A42BC6">
        <w:rPr>
          <w:rFonts w:ascii="Times New Roman" w:hAnsi="Times New Roman" w:cs="Times New Roman"/>
          <w:color w:val="auto"/>
          <w:sz w:val="20"/>
          <w:szCs w:val="20"/>
        </w:rPr>
        <w:t xml:space="preserve"> </w:t>
      </w:r>
    </w:p>
    <w:p w:rsidR="00A42BC6" w:rsidRPr="002D4082" w:rsidRDefault="00A42BC6" w:rsidP="001B1515">
      <w:pPr>
        <w:ind w:firstLine="244"/>
        <w:jc w:val="center"/>
        <w:rPr>
          <w:rFonts w:ascii="Times New Roman" w:hAnsi="Times New Roman" w:cs="Times New Roman"/>
          <w:color w:val="auto"/>
          <w:sz w:val="20"/>
          <w:szCs w:val="20"/>
        </w:rPr>
      </w:pPr>
    </w:p>
    <w:p w:rsidR="00A42BC6" w:rsidRPr="00A42BC6" w:rsidRDefault="00A42BC6" w:rsidP="001B1515">
      <w:pPr>
        <w:jc w:val="center"/>
        <w:rPr>
          <w:rFonts w:ascii="Times New Roman" w:hAnsi="Times New Roman" w:cs="Times New Roman"/>
          <w:b/>
          <w:bCs/>
          <w:color w:val="auto"/>
          <w:sz w:val="20"/>
          <w:szCs w:val="20"/>
        </w:rPr>
      </w:pPr>
      <w:r w:rsidRPr="00FA1E8D">
        <w:rPr>
          <w:rFonts w:ascii="Times New Roman" w:hAnsi="Times New Roman" w:cs="Times New Roman"/>
          <w:b/>
          <w:bCs/>
          <w:color w:val="auto"/>
          <w:sz w:val="20"/>
          <w:szCs w:val="20"/>
        </w:rPr>
        <w:t xml:space="preserve">Рис. </w:t>
      </w:r>
      <w:r w:rsidRPr="00A42BC6">
        <w:rPr>
          <w:rFonts w:ascii="Times New Roman" w:hAnsi="Times New Roman" w:cs="Times New Roman"/>
          <w:b/>
          <w:bCs/>
          <w:color w:val="auto"/>
          <w:sz w:val="20"/>
          <w:szCs w:val="20"/>
        </w:rPr>
        <w:t>8-9. Существующая схема электроснабжения Ленинграда</w:t>
      </w:r>
      <w:r w:rsidRPr="00FA1E8D">
        <w:rPr>
          <w:rFonts w:ascii="Times New Roman" w:hAnsi="Times New Roman" w:cs="Times New Roman"/>
          <w:b/>
          <w:bCs/>
          <w:color w:val="auto"/>
          <w:sz w:val="20"/>
          <w:szCs w:val="20"/>
        </w:rPr>
        <w:t>.</w:t>
      </w:r>
    </w:p>
    <w:p w:rsidR="002D4082" w:rsidRPr="00FA1E8D" w:rsidRDefault="002D4082" w:rsidP="001B1515">
      <w:pPr>
        <w:ind w:firstLine="320"/>
        <w:jc w:val="both"/>
        <w:rPr>
          <w:rFonts w:ascii="Times New Roman" w:hAnsi="Times New Roman" w:cs="Times New Roman"/>
          <w:b/>
          <w:color w:val="auto"/>
          <w:sz w:val="20"/>
          <w:szCs w:val="20"/>
        </w:rPr>
      </w:pPr>
    </w:p>
    <w:p w:rsidR="006C797B" w:rsidRPr="006C797B" w:rsidRDefault="006C797B" w:rsidP="001B1515">
      <w:pPr>
        <w:spacing w:after="77"/>
        <w:ind w:firstLine="320"/>
        <w:jc w:val="both"/>
        <w:rPr>
          <w:rFonts w:ascii="Times New Roman" w:hAnsi="Times New Roman" w:cs="Times New Roman"/>
          <w:color w:val="auto"/>
          <w:sz w:val="20"/>
          <w:szCs w:val="20"/>
        </w:rPr>
      </w:pPr>
    </w:p>
    <w:p w:rsidR="006C797B" w:rsidRPr="006C797B" w:rsidRDefault="006C797B" w:rsidP="001B1515">
      <w:pPr>
        <w:framePr w:wrap="notBeside" w:vAnchor="text" w:hAnchor="text" w:xAlign="center" w:y="1"/>
        <w:jc w:val="center"/>
        <w:rPr>
          <w:rFonts w:ascii="Times New Roman" w:hAnsi="Times New Roman" w:cs="Times New Roman"/>
          <w:color w:val="auto"/>
          <w:sz w:val="20"/>
          <w:szCs w:val="20"/>
        </w:rPr>
      </w:pPr>
      <w:r>
        <w:rPr>
          <w:rFonts w:ascii="Times New Roman" w:hAnsi="Times New Roman" w:cs="Times New Roman"/>
          <w:noProof/>
          <w:color w:val="auto"/>
          <w:sz w:val="20"/>
          <w:szCs w:val="20"/>
        </w:rPr>
        <w:lastRenderedPageBreak/>
        <w:drawing>
          <wp:inline distT="0" distB="0" distL="0" distR="0" wp14:anchorId="3E7F943C" wp14:editId="3F668EF9">
            <wp:extent cx="4210050" cy="16764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10050" cy="1676400"/>
                    </a:xfrm>
                    <a:prstGeom prst="rect">
                      <a:avLst/>
                    </a:prstGeom>
                    <a:noFill/>
                    <a:ln>
                      <a:noFill/>
                    </a:ln>
                  </pic:spPr>
                </pic:pic>
              </a:graphicData>
            </a:graphic>
          </wp:inline>
        </w:drawing>
      </w:r>
    </w:p>
    <w:p w:rsidR="006C797B" w:rsidRDefault="006C797B" w:rsidP="001B1515">
      <w:pPr>
        <w:framePr w:wrap="notBeside" w:vAnchor="text" w:hAnchor="text" w:xAlign="center" w:y="1"/>
        <w:jc w:val="center"/>
        <w:rPr>
          <w:rFonts w:ascii="Times New Roman" w:hAnsi="Times New Roman" w:cs="Times New Roman"/>
          <w:b/>
          <w:bCs/>
          <w:color w:val="auto"/>
          <w:sz w:val="20"/>
          <w:szCs w:val="20"/>
        </w:rPr>
      </w:pPr>
    </w:p>
    <w:p w:rsidR="006C797B" w:rsidRPr="006C797B" w:rsidRDefault="006C797B" w:rsidP="001B1515">
      <w:pPr>
        <w:framePr w:wrap="notBeside" w:vAnchor="text" w:hAnchor="text" w:xAlign="center" w:y="1"/>
        <w:jc w:val="center"/>
        <w:rPr>
          <w:rFonts w:ascii="Times New Roman" w:hAnsi="Times New Roman" w:cs="Times New Roman"/>
          <w:b/>
          <w:bCs/>
          <w:color w:val="auto"/>
          <w:sz w:val="20"/>
          <w:szCs w:val="20"/>
        </w:rPr>
      </w:pPr>
      <w:r w:rsidRPr="006C797B">
        <w:rPr>
          <w:rFonts w:ascii="Times New Roman" w:hAnsi="Times New Roman" w:cs="Times New Roman"/>
          <w:b/>
          <w:bCs/>
          <w:color w:val="auto"/>
          <w:sz w:val="20"/>
          <w:szCs w:val="20"/>
        </w:rPr>
        <w:t>Рис. 8-10. Протяженность распределительных сетей Ленинграда (в) и характери</w:t>
      </w:r>
      <w:r w:rsidRPr="006C797B">
        <w:rPr>
          <w:rFonts w:ascii="Times New Roman" w:hAnsi="Times New Roman" w:cs="Times New Roman"/>
          <w:b/>
          <w:bCs/>
          <w:color w:val="auto"/>
          <w:sz w:val="20"/>
          <w:szCs w:val="20"/>
        </w:rPr>
        <w:softHyphen/>
        <w:t xml:space="preserve">стики сети 6 кВ (б) </w:t>
      </w:r>
      <w:r w:rsidRPr="006C797B">
        <w:rPr>
          <w:rFonts w:ascii="Times New Roman" w:hAnsi="Times New Roman" w:cs="Times New Roman"/>
          <w:i/>
          <w:iCs/>
          <w:color w:val="auto"/>
          <w:sz w:val="20"/>
          <w:szCs w:val="20"/>
        </w:rPr>
        <w:t>1</w:t>
      </w:r>
      <w:r w:rsidRPr="006C797B">
        <w:rPr>
          <w:rFonts w:ascii="Times New Roman" w:hAnsi="Times New Roman" w:cs="Times New Roman"/>
          <w:color w:val="auto"/>
          <w:sz w:val="20"/>
          <w:szCs w:val="20"/>
        </w:rPr>
        <w:t xml:space="preserve"> — мощность сети;</w:t>
      </w:r>
      <w:r w:rsidRPr="006C797B">
        <w:rPr>
          <w:rFonts w:ascii="Times New Roman" w:hAnsi="Times New Roman" w:cs="Times New Roman"/>
          <w:i/>
          <w:iCs/>
          <w:color w:val="auto"/>
          <w:sz w:val="20"/>
          <w:szCs w:val="20"/>
        </w:rPr>
        <w:t xml:space="preserve"> 2</w:t>
      </w:r>
      <w:r w:rsidRPr="006C797B">
        <w:rPr>
          <w:rFonts w:ascii="Times New Roman" w:hAnsi="Times New Roman" w:cs="Times New Roman"/>
          <w:color w:val="auto"/>
          <w:sz w:val="20"/>
          <w:szCs w:val="20"/>
        </w:rPr>
        <w:t xml:space="preserve"> — число трансформаторов;</w:t>
      </w:r>
      <w:r w:rsidRPr="006C797B">
        <w:rPr>
          <w:rFonts w:ascii="Times New Roman" w:hAnsi="Times New Roman" w:cs="Times New Roman"/>
          <w:i/>
          <w:iCs/>
          <w:color w:val="auto"/>
          <w:sz w:val="20"/>
          <w:szCs w:val="20"/>
        </w:rPr>
        <w:t xml:space="preserve"> 3</w:t>
      </w:r>
      <w:r w:rsidRPr="006C797B">
        <w:rPr>
          <w:rFonts w:ascii="Times New Roman" w:hAnsi="Times New Roman" w:cs="Times New Roman"/>
          <w:color w:val="auto"/>
          <w:sz w:val="20"/>
          <w:szCs w:val="20"/>
        </w:rPr>
        <w:t xml:space="preserve"> — число РП и ТП</w:t>
      </w:r>
    </w:p>
    <w:p w:rsidR="006C797B" w:rsidRPr="006C797B" w:rsidRDefault="006C797B" w:rsidP="001B1515">
      <w:pPr>
        <w:rPr>
          <w:rFonts w:ascii="Times New Roman" w:hAnsi="Times New Roman" w:cs="Times New Roman"/>
          <w:color w:val="auto"/>
          <w:sz w:val="20"/>
          <w:szCs w:val="20"/>
        </w:rPr>
      </w:pPr>
    </w:p>
    <w:p w:rsidR="006C797B" w:rsidRPr="006C797B" w:rsidRDefault="006C797B" w:rsidP="001B1515">
      <w:pPr>
        <w:spacing w:after="165"/>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Аналогичное наблюдается при развитии электроснабжающих сетей. Первая сеть 35 кВ заменяется сетью 110 кВ, преобразуется в распределительную, «замораживается», намечается к ликвида</w:t>
      </w:r>
      <w:r w:rsidRPr="006C797B">
        <w:rPr>
          <w:rFonts w:ascii="Times New Roman" w:hAnsi="Times New Roman" w:cs="Times New Roman"/>
          <w:color w:val="auto"/>
          <w:sz w:val="20"/>
          <w:szCs w:val="20"/>
        </w:rPr>
        <w:softHyphen/>
        <w:t>ции. С появлением сети 220 кВ сеть 110 кВ превращается в рас</w:t>
      </w:r>
      <w:r w:rsidRPr="006C797B">
        <w:rPr>
          <w:rFonts w:ascii="Times New Roman" w:hAnsi="Times New Roman" w:cs="Times New Roman"/>
          <w:color w:val="auto"/>
          <w:sz w:val="20"/>
          <w:szCs w:val="20"/>
        </w:rPr>
        <w:softHyphen/>
        <w:t>пределительную. Дальнейшее развитие системы электроснабже</w:t>
      </w:r>
      <w:r w:rsidRPr="006C797B">
        <w:rPr>
          <w:rFonts w:ascii="Times New Roman" w:hAnsi="Times New Roman" w:cs="Times New Roman"/>
          <w:color w:val="auto"/>
          <w:sz w:val="20"/>
          <w:szCs w:val="20"/>
        </w:rPr>
        <w:softHyphen/>
        <w:t>ния Ленинграда, как указывалось, получит вид 330/110/10 кВ.</w:t>
      </w:r>
    </w:p>
    <w:p w:rsidR="006C797B" w:rsidRPr="006C797B" w:rsidRDefault="006C797B" w:rsidP="001B1515">
      <w:pPr>
        <w:ind w:firstLine="1040"/>
        <w:jc w:val="center"/>
        <w:rPr>
          <w:rFonts w:ascii="Times New Roman" w:hAnsi="Times New Roman" w:cs="Times New Roman"/>
          <w:b/>
          <w:bCs/>
          <w:color w:val="auto"/>
          <w:sz w:val="20"/>
          <w:szCs w:val="20"/>
        </w:rPr>
      </w:pPr>
      <w:r w:rsidRPr="006C797B">
        <w:rPr>
          <w:rFonts w:ascii="Times New Roman" w:hAnsi="Times New Roman" w:cs="Times New Roman"/>
          <w:b/>
          <w:bCs/>
          <w:color w:val="auto"/>
          <w:sz w:val="20"/>
          <w:szCs w:val="20"/>
        </w:rPr>
        <w:t>8-5. СИСТЕМЫ ЭЛЕКТРОСНАБЖЕНИЯ</w:t>
      </w:r>
    </w:p>
    <w:p w:rsidR="006C797B" w:rsidRPr="006C797B" w:rsidRDefault="006C797B" w:rsidP="001B1515">
      <w:pPr>
        <w:spacing w:after="73"/>
        <w:ind w:firstLine="1040"/>
        <w:jc w:val="center"/>
        <w:rPr>
          <w:rFonts w:ascii="Times New Roman" w:hAnsi="Times New Roman" w:cs="Times New Roman"/>
          <w:b/>
          <w:bCs/>
          <w:color w:val="auto"/>
          <w:sz w:val="20"/>
          <w:szCs w:val="20"/>
        </w:rPr>
      </w:pPr>
      <w:r w:rsidRPr="006C797B">
        <w:rPr>
          <w:rFonts w:ascii="Times New Roman" w:hAnsi="Times New Roman" w:cs="Times New Roman"/>
          <w:b/>
          <w:bCs/>
          <w:color w:val="auto"/>
          <w:sz w:val="20"/>
          <w:szCs w:val="20"/>
        </w:rPr>
        <w:t>ЗАПАДНОГО БЕРЛИНА И ГАМБУРГА</w:t>
      </w:r>
    </w:p>
    <w:p w:rsidR="006C797B" w:rsidRDefault="006C797B" w:rsidP="001B1515">
      <w:pPr>
        <w:ind w:firstLine="427"/>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В 1925—1929 гг. для питания Берлина была предло</w:t>
      </w:r>
      <w:r w:rsidRPr="006C797B">
        <w:rPr>
          <w:rFonts w:ascii="Times New Roman" w:hAnsi="Times New Roman" w:cs="Times New Roman"/>
          <w:color w:val="auto"/>
          <w:sz w:val="20"/>
          <w:szCs w:val="20"/>
        </w:rPr>
        <w:softHyphen/>
        <w:t>жена система так называемого группового включения с замкнутой сетью 30 кВ. Она имела две особенности. Во-первых, источники пи</w:t>
      </w:r>
      <w:r w:rsidRPr="006C797B">
        <w:rPr>
          <w:rFonts w:ascii="Times New Roman" w:hAnsi="Times New Roman" w:cs="Times New Roman"/>
          <w:color w:val="auto"/>
          <w:sz w:val="20"/>
          <w:szCs w:val="20"/>
        </w:rPr>
        <w:softHyphen/>
        <w:t>тания связывались между собой через сеть 30 кВ, линии которой соединялись с понижающей подстанцией 30/6 кВ. Во-вторых, на всех ступенях электроснабжения питание потребителей осущест</w:t>
      </w:r>
      <w:r w:rsidRPr="006C797B">
        <w:rPr>
          <w:rFonts w:ascii="Times New Roman" w:hAnsi="Times New Roman" w:cs="Times New Roman"/>
          <w:color w:val="auto"/>
          <w:sz w:val="20"/>
          <w:szCs w:val="20"/>
        </w:rPr>
        <w:softHyphen/>
        <w:t>влялось от двух независимых источников, для чего система элект</w:t>
      </w:r>
      <w:r w:rsidRPr="006C797B">
        <w:rPr>
          <w:rFonts w:ascii="Times New Roman" w:hAnsi="Times New Roman" w:cs="Times New Roman"/>
          <w:color w:val="auto"/>
          <w:sz w:val="20"/>
          <w:szCs w:val="20"/>
        </w:rPr>
        <w:softHyphen/>
        <w:t>роснабжения разбивалась на отдельные группы. При необходимости разделение на группы могло быть доведено до распределительных подстанций и приемников 6 кВ.</w:t>
      </w:r>
    </w:p>
    <w:p w:rsidR="006C797B" w:rsidRPr="006C797B" w:rsidRDefault="006C797B" w:rsidP="001B151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Беспрерывный рост нагрузки в послевоенное время и другие условия потребовали введения в систему электроснабжения более высокого напряжения — 110 кВ и соответствующей реконструк</w:t>
      </w:r>
      <w:r w:rsidRPr="006C797B">
        <w:rPr>
          <w:rFonts w:ascii="Times New Roman" w:hAnsi="Times New Roman" w:cs="Times New Roman"/>
          <w:color w:val="auto"/>
          <w:sz w:val="20"/>
          <w:szCs w:val="20"/>
        </w:rPr>
        <w:softHyphen/>
        <w:t>ции системы питания Западного Берлина. При этом была приз</w:t>
      </w:r>
      <w:r w:rsidRPr="006C797B">
        <w:rPr>
          <w:rFonts w:ascii="Times New Roman" w:hAnsi="Times New Roman" w:cs="Times New Roman"/>
          <w:color w:val="auto"/>
          <w:sz w:val="20"/>
          <w:szCs w:val="20"/>
        </w:rPr>
        <w:softHyphen/>
        <w:t>нана целесообразность осуществления для питания города сети 110 кВ и разделения сети 30 кВ.</w:t>
      </w:r>
    </w:p>
    <w:p w:rsidR="006C797B" w:rsidRDefault="006C797B" w:rsidP="001B1515">
      <w:pPr>
        <w:ind w:firstLine="527"/>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Существующая принципиальная схема питания Западного Бер</w:t>
      </w:r>
      <w:r w:rsidRPr="006C797B">
        <w:rPr>
          <w:rFonts w:ascii="Times New Roman" w:hAnsi="Times New Roman" w:cs="Times New Roman"/>
          <w:color w:val="auto"/>
          <w:sz w:val="20"/>
          <w:szCs w:val="20"/>
        </w:rPr>
        <w:softHyphen/>
        <w:t>лина приведена на рис. 8-11. Действующие электростанции имеют свои районные сети 30 кВ. Для обмена мощностью между источниками питания предусмотрены связи станций с сетью 110 кВ с помощью повышающих трансформаторов 30/110 кВ. Другие источ</w:t>
      </w:r>
      <w:r w:rsidRPr="006C797B">
        <w:rPr>
          <w:rFonts w:ascii="Times New Roman" w:hAnsi="Times New Roman" w:cs="Times New Roman"/>
          <w:color w:val="auto"/>
          <w:sz w:val="20"/>
          <w:szCs w:val="20"/>
        </w:rPr>
        <w:softHyphen/>
        <w:t>ники питания отдают свою мощность только в сеть 110 кВ.</w:t>
      </w:r>
    </w:p>
    <w:p w:rsidR="007B2EF7" w:rsidRPr="006C797B" w:rsidRDefault="007B2EF7" w:rsidP="001B1515">
      <w:pPr>
        <w:ind w:firstLine="527"/>
        <w:jc w:val="both"/>
        <w:rPr>
          <w:rFonts w:ascii="Times New Roman" w:hAnsi="Times New Roman" w:cs="Times New Roman"/>
          <w:color w:val="auto"/>
          <w:sz w:val="20"/>
          <w:szCs w:val="20"/>
        </w:rPr>
      </w:pPr>
    </w:p>
    <w:p w:rsidR="006C797B" w:rsidRPr="006C797B" w:rsidRDefault="006C797B" w:rsidP="001B1515">
      <w:pPr>
        <w:spacing w:after="138"/>
        <w:ind w:firstLine="320"/>
        <w:jc w:val="center"/>
        <w:rPr>
          <w:rFonts w:ascii="Times New Roman" w:hAnsi="Times New Roman" w:cs="Times New Roman"/>
          <w:color w:val="auto"/>
          <w:sz w:val="20"/>
          <w:szCs w:val="20"/>
        </w:rPr>
      </w:pPr>
      <w:r w:rsidRPr="006C797B">
        <w:rPr>
          <w:rFonts w:ascii="Times New Roman" w:hAnsi="Times New Roman" w:cs="Times New Roman"/>
          <w:color w:val="auto"/>
          <w:sz w:val="20"/>
          <w:szCs w:val="20"/>
        </w:rPr>
        <w:softHyphen/>
      </w:r>
      <w:r w:rsidR="007B2EF7" w:rsidRPr="007B2EF7">
        <w:t xml:space="preserve"> </w:t>
      </w:r>
      <w:r w:rsidR="007B2EF7">
        <w:rPr>
          <w:noProof/>
        </w:rPr>
        <w:drawing>
          <wp:inline distT="0" distB="0" distL="0" distR="0" wp14:anchorId="5C87C3BE" wp14:editId="5F6D2F55">
            <wp:extent cx="2524125" cy="2200275"/>
            <wp:effectExtent l="0" t="0" r="9525" b="9525"/>
            <wp:docPr id="137" name="Рисунок 137" descr="C:\Users\LenovoUser\AppData\Local\Microsoft\Windows\Temporary Internet Files\Content.Word\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LenovoUser\AppData\Local\Microsoft\Windows\Temporary Internet Files\Content.Word\10253.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24125" cy="2200275"/>
                    </a:xfrm>
                    <a:prstGeom prst="rect">
                      <a:avLst/>
                    </a:prstGeom>
                    <a:noFill/>
                    <a:ln>
                      <a:noFill/>
                    </a:ln>
                  </pic:spPr>
                </pic:pic>
              </a:graphicData>
            </a:graphic>
          </wp:inline>
        </w:drawing>
      </w:r>
    </w:p>
    <w:p w:rsidR="007B2EF7" w:rsidRPr="006C797B" w:rsidRDefault="007B2EF7" w:rsidP="001B1515">
      <w:pPr>
        <w:jc w:val="center"/>
        <w:rPr>
          <w:rFonts w:ascii="Times New Roman" w:hAnsi="Times New Roman" w:cs="Times New Roman"/>
          <w:b/>
          <w:color w:val="auto"/>
          <w:sz w:val="20"/>
          <w:szCs w:val="20"/>
        </w:rPr>
      </w:pPr>
      <w:r w:rsidRPr="006C797B">
        <w:rPr>
          <w:rFonts w:ascii="Times New Roman" w:hAnsi="Times New Roman" w:cs="Times New Roman"/>
          <w:b/>
          <w:color w:val="auto"/>
          <w:sz w:val="20"/>
          <w:szCs w:val="20"/>
        </w:rPr>
        <w:t>Рис. 8-11. Схема электроснабжения Западного Берлина</w:t>
      </w:r>
    </w:p>
    <w:p w:rsidR="006C797B" w:rsidRPr="006C797B" w:rsidRDefault="006C797B" w:rsidP="001B1515">
      <w:pPr>
        <w:rPr>
          <w:rFonts w:ascii="Times New Roman" w:hAnsi="Times New Roman" w:cs="Times New Roman"/>
          <w:color w:val="auto"/>
          <w:sz w:val="20"/>
          <w:szCs w:val="20"/>
        </w:rPr>
      </w:pPr>
    </w:p>
    <w:p w:rsidR="006C797B" w:rsidRPr="006C797B" w:rsidRDefault="006C797B" w:rsidP="001B151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Некоторые станции вне зоны города ввиду дальности распо</w:t>
      </w:r>
      <w:r w:rsidRPr="006C797B">
        <w:rPr>
          <w:rFonts w:ascii="Times New Roman" w:hAnsi="Times New Roman" w:cs="Times New Roman"/>
          <w:color w:val="auto"/>
          <w:sz w:val="20"/>
          <w:szCs w:val="20"/>
        </w:rPr>
        <w:softHyphen/>
        <w:t>ложения связаны с системой электроснабжения Западного Бер</w:t>
      </w:r>
      <w:r w:rsidRPr="006C797B">
        <w:rPr>
          <w:rFonts w:ascii="Times New Roman" w:hAnsi="Times New Roman" w:cs="Times New Roman"/>
          <w:color w:val="auto"/>
          <w:sz w:val="20"/>
          <w:szCs w:val="20"/>
        </w:rPr>
        <w:softHyphen/>
        <w:t xml:space="preserve">лина линиями </w:t>
      </w:r>
      <w:r w:rsidRPr="006C797B">
        <w:rPr>
          <w:rFonts w:ascii="Times New Roman" w:hAnsi="Times New Roman" w:cs="Times New Roman"/>
          <w:color w:val="auto"/>
          <w:sz w:val="20"/>
          <w:szCs w:val="20"/>
          <w:lang w:eastAsia="en-US"/>
        </w:rPr>
        <w:t>22</w:t>
      </w:r>
      <w:r w:rsidR="007B2EF7">
        <w:rPr>
          <w:rFonts w:ascii="Times New Roman" w:hAnsi="Times New Roman" w:cs="Times New Roman"/>
          <w:color w:val="auto"/>
          <w:sz w:val="20"/>
          <w:szCs w:val="20"/>
          <w:lang w:eastAsia="en-US"/>
        </w:rPr>
        <w:t>0</w:t>
      </w:r>
      <w:r w:rsidRPr="006C797B">
        <w:rPr>
          <w:rFonts w:ascii="Times New Roman" w:hAnsi="Times New Roman" w:cs="Times New Roman"/>
          <w:color w:val="auto"/>
          <w:sz w:val="20"/>
          <w:szCs w:val="20"/>
        </w:rPr>
        <w:t>—380 кВ.</w:t>
      </w:r>
    </w:p>
    <w:p w:rsidR="006C797B" w:rsidRPr="006C797B" w:rsidRDefault="006C797B" w:rsidP="001B151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Через районные подстанции 110/30 кВ мощность кольца от</w:t>
      </w:r>
      <w:r w:rsidRPr="006C797B">
        <w:rPr>
          <w:rFonts w:ascii="Times New Roman" w:hAnsi="Times New Roman" w:cs="Times New Roman"/>
          <w:color w:val="auto"/>
          <w:sz w:val="20"/>
          <w:szCs w:val="20"/>
        </w:rPr>
        <w:softHyphen/>
        <w:t>водится к городским подстанциям 30/6 кВ. Для передачи энергии в центральные районы города проложены сдвоенные кабельные линии 110 кВ большой пропускной способности. Эти линии пере</w:t>
      </w:r>
      <w:r w:rsidRPr="006C797B">
        <w:rPr>
          <w:rFonts w:ascii="Times New Roman" w:hAnsi="Times New Roman" w:cs="Times New Roman"/>
          <w:color w:val="auto"/>
          <w:sz w:val="20"/>
          <w:szCs w:val="20"/>
        </w:rPr>
        <w:softHyphen/>
        <w:t>секают город в двух взаимно перпендикулярных направлениях, имеется крупная подстанция 110/30 кВ.</w:t>
      </w:r>
    </w:p>
    <w:p w:rsidR="006C797B" w:rsidRPr="006C797B" w:rsidRDefault="006C797B" w:rsidP="001B1515">
      <w:pPr>
        <w:ind w:firstLine="320"/>
        <w:jc w:val="both"/>
        <w:rPr>
          <w:rFonts w:ascii="Times New Roman" w:hAnsi="Times New Roman" w:cs="Times New Roman"/>
          <w:color w:val="auto"/>
          <w:sz w:val="20"/>
          <w:szCs w:val="20"/>
        </w:rPr>
      </w:pPr>
      <w:r w:rsidRPr="006C797B">
        <w:rPr>
          <w:rFonts w:ascii="Times New Roman" w:hAnsi="Times New Roman" w:cs="Times New Roman"/>
          <w:color w:val="auto"/>
          <w:sz w:val="20"/>
          <w:szCs w:val="20"/>
        </w:rPr>
        <w:t>Трассы кабельных линий 110 кВ выполнялись таким образом, чтобы они проходили вблизи действующих подстанций 30/6 кВ или в местах наибольшего скопления кабелей 30 кВ. Последнее позволило действующие подстанции 30/6 кВ с небольшими за</w:t>
      </w:r>
      <w:r w:rsidRPr="006C797B">
        <w:rPr>
          <w:rFonts w:ascii="Times New Roman" w:hAnsi="Times New Roman" w:cs="Times New Roman"/>
          <w:color w:val="auto"/>
          <w:sz w:val="20"/>
          <w:szCs w:val="20"/>
        </w:rPr>
        <w:softHyphen/>
        <w:t>тратами реконструировать в подстанции 110/30 кВ.</w:t>
      </w:r>
    </w:p>
    <w:p w:rsidR="007B2EF7" w:rsidRPr="007B2EF7" w:rsidRDefault="006C797B" w:rsidP="001B1515">
      <w:pPr>
        <w:pStyle w:val="23"/>
        <w:shd w:val="clear" w:color="auto" w:fill="auto"/>
        <w:spacing w:line="240" w:lineRule="auto"/>
        <w:ind w:firstLine="244"/>
        <w:rPr>
          <w:rFonts w:eastAsia="Arial Unicode MS"/>
          <w:i w:val="0"/>
          <w:spacing w:val="0"/>
          <w:sz w:val="20"/>
          <w:szCs w:val="20"/>
          <w:lang w:eastAsia="ru-RU"/>
        </w:rPr>
      </w:pPr>
      <w:r w:rsidRPr="006C797B">
        <w:rPr>
          <w:i w:val="0"/>
          <w:sz w:val="20"/>
          <w:szCs w:val="20"/>
        </w:rPr>
        <w:t>Источники питания и подстанции 110/30 кВ по длине кольца чередуются, чтобы снизить необходимый транзит мощности в послеаварийных режимах. Созданное в Западном Берлине кабе</w:t>
      </w:r>
      <w:r w:rsidR="007B2EF7">
        <w:rPr>
          <w:i w:val="0"/>
          <w:sz w:val="20"/>
          <w:szCs w:val="20"/>
        </w:rPr>
        <w:t>льное</w:t>
      </w:r>
      <w:r w:rsidR="007B2EF7" w:rsidRPr="007B2EF7">
        <w:rPr>
          <w:rFonts w:eastAsia="Arial Unicode MS"/>
          <w:i w:val="0"/>
          <w:spacing w:val="0"/>
          <w:sz w:val="20"/>
          <w:szCs w:val="20"/>
          <w:lang w:eastAsia="ru-RU"/>
        </w:rPr>
        <w:t xml:space="preserve"> </w:t>
      </w:r>
      <w:r w:rsidR="007B2EF7" w:rsidRPr="007B2EF7">
        <w:rPr>
          <w:rFonts w:eastAsia="Arial Unicode MS"/>
          <w:i w:val="0"/>
          <w:spacing w:val="0"/>
          <w:sz w:val="20"/>
          <w:szCs w:val="20"/>
          <w:lang w:eastAsia="ru-RU"/>
        </w:rPr>
        <w:lastRenderedPageBreak/>
        <w:t>кольцо 110 кВ вместе с диаметрами кольца имеет значительные размеры: его суммарная длина составляет 206 км (в трехфазном исчислении).</w:t>
      </w:r>
    </w:p>
    <w:p w:rsidR="007B2EF7" w:rsidRDefault="007B2EF7" w:rsidP="001B1515">
      <w:pPr>
        <w:ind w:firstLine="340"/>
        <w:jc w:val="both"/>
        <w:rPr>
          <w:rFonts w:ascii="Times New Roman" w:hAnsi="Times New Roman" w:cs="Times New Roman"/>
          <w:color w:val="auto"/>
          <w:sz w:val="20"/>
          <w:szCs w:val="20"/>
        </w:rPr>
      </w:pPr>
      <w:r w:rsidRPr="007B2EF7">
        <w:rPr>
          <w:rFonts w:ascii="Times New Roman" w:hAnsi="Times New Roman" w:cs="Times New Roman"/>
          <w:color w:val="auto"/>
          <w:sz w:val="20"/>
          <w:szCs w:val="20"/>
        </w:rPr>
        <w:t>В последнее время рассматриваются вопросы создания сети 380 кВ, перевода действующих сетей 6 кВ на напряжение 10 кВ, использования глубоких вводов 110/10 кВ, исключения из системы промежуточного напряжения 30 кВ.</w:t>
      </w:r>
    </w:p>
    <w:p w:rsidR="007B2EF7" w:rsidRDefault="007B2EF7" w:rsidP="001B1515">
      <w:pPr>
        <w:ind w:firstLine="340"/>
        <w:jc w:val="both"/>
        <w:rPr>
          <w:rFonts w:ascii="Times New Roman" w:hAnsi="Times New Roman" w:cs="Times New Roman"/>
          <w:color w:val="auto"/>
          <w:sz w:val="20"/>
          <w:szCs w:val="20"/>
        </w:rPr>
      </w:pPr>
    </w:p>
    <w:p w:rsidR="007B2EF7" w:rsidRDefault="007B2EF7" w:rsidP="001B1515">
      <w:pPr>
        <w:ind w:firstLine="340"/>
        <w:jc w:val="center"/>
        <w:rPr>
          <w:rFonts w:ascii="Times New Roman" w:hAnsi="Times New Roman" w:cs="Times New Roman"/>
          <w:color w:val="auto"/>
          <w:sz w:val="20"/>
          <w:szCs w:val="20"/>
        </w:rPr>
      </w:pPr>
      <w:r>
        <w:rPr>
          <w:noProof/>
        </w:rPr>
        <w:drawing>
          <wp:inline distT="0" distB="0" distL="0" distR="0" wp14:anchorId="7ABDAB83" wp14:editId="5969C669">
            <wp:extent cx="3081655" cy="1803400"/>
            <wp:effectExtent l="0" t="0" r="4445" b="6350"/>
            <wp:docPr id="138" name="Рисунок 138" descr="C:\Users\LenovoUser\AppData\Local\Microsoft\Windows\Temporary Internet Files\Content.Word\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LenovoUser\AppData\Local\Microsoft\Windows\Temporary Internet Files\Content.Word\10254.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81655" cy="1803400"/>
                    </a:xfrm>
                    <a:prstGeom prst="rect">
                      <a:avLst/>
                    </a:prstGeom>
                    <a:noFill/>
                    <a:ln>
                      <a:noFill/>
                    </a:ln>
                  </pic:spPr>
                </pic:pic>
              </a:graphicData>
            </a:graphic>
          </wp:inline>
        </w:drawing>
      </w:r>
    </w:p>
    <w:p w:rsidR="007B2EF7" w:rsidRPr="007B2EF7" w:rsidRDefault="007B2EF7" w:rsidP="001B1515">
      <w:pPr>
        <w:pStyle w:val="a8"/>
        <w:shd w:val="clear" w:color="auto" w:fill="auto"/>
        <w:spacing w:line="240" w:lineRule="auto"/>
        <w:ind w:firstLine="244"/>
        <w:rPr>
          <w:rFonts w:eastAsia="Arial Unicode MS"/>
          <w:lang w:eastAsia="ru-RU"/>
        </w:rPr>
      </w:pPr>
      <w:r w:rsidRPr="007B2EF7">
        <w:t>В сетях Гамбурга используются три напряжения: 110, 25 и 6 кВ. По мере роста нагрузки также возникла проблема реконструкции системы электроснаб</w:t>
      </w:r>
      <w:r w:rsidRPr="007B2EF7">
        <w:rPr>
          <w:rFonts w:eastAsia="Arial Unicode MS"/>
          <w:lang w:eastAsia="ru-RU"/>
        </w:rPr>
        <w:t>жения города. Разработка новой системы осуществляется в два этапа. При этом определение оптимальных параметров отдельных элементов системы производи</w:t>
      </w:r>
      <w:r w:rsidRPr="007B2EF7">
        <w:rPr>
          <w:rFonts w:eastAsia="Arial Unicode MS"/>
          <w:lang w:eastAsia="ru-RU"/>
        </w:rPr>
        <w:softHyphen/>
        <w:t>лось в общем виде на условных схемах, выбор принципов построения сетей 110 и 25 кВ осуществлялся путем разработки конкретных вариантов с учетом местных особенностей электроснабжения города.</w:t>
      </w:r>
    </w:p>
    <w:p w:rsidR="007B2EF7" w:rsidRPr="007B2EF7" w:rsidRDefault="007B2EF7" w:rsidP="001B1515">
      <w:pPr>
        <w:ind w:firstLine="340"/>
        <w:jc w:val="both"/>
        <w:rPr>
          <w:rFonts w:ascii="Times New Roman" w:hAnsi="Times New Roman" w:cs="Times New Roman"/>
          <w:color w:val="auto"/>
          <w:sz w:val="20"/>
          <w:szCs w:val="20"/>
        </w:rPr>
      </w:pPr>
      <w:r w:rsidRPr="007B2EF7">
        <w:rPr>
          <w:rFonts w:ascii="Times New Roman" w:hAnsi="Times New Roman" w:cs="Times New Roman"/>
          <w:color w:val="auto"/>
          <w:sz w:val="20"/>
          <w:szCs w:val="20"/>
        </w:rPr>
        <w:t>Сравнение технико-экономических показателей идеализированных систем передачи энергии определило, что рациональность передачи энергии при напря</w:t>
      </w:r>
      <w:r w:rsidRPr="007B2EF7">
        <w:rPr>
          <w:rFonts w:ascii="Times New Roman" w:hAnsi="Times New Roman" w:cs="Times New Roman"/>
          <w:color w:val="auto"/>
          <w:sz w:val="20"/>
          <w:szCs w:val="20"/>
        </w:rPr>
        <w:softHyphen/>
        <w:t>жении 110 кВ по сравнению с напряжением 25 кВ имеет место при мощности пе</w:t>
      </w:r>
      <w:r w:rsidRPr="007B2EF7">
        <w:rPr>
          <w:rFonts w:ascii="Times New Roman" w:hAnsi="Times New Roman" w:cs="Times New Roman"/>
          <w:color w:val="auto"/>
          <w:sz w:val="20"/>
          <w:szCs w:val="20"/>
        </w:rPr>
        <w:softHyphen/>
        <w:t xml:space="preserve">редачи более 180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 xml:space="preserve">А. Для плотности нагрузки от 20 до 50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А/км</w:t>
      </w:r>
      <w:r>
        <w:rPr>
          <w:rFonts w:ascii="Times New Roman" w:hAnsi="Times New Roman" w:cs="Times New Roman"/>
          <w:color w:val="auto"/>
          <w:sz w:val="20"/>
          <w:szCs w:val="20"/>
          <w:vertAlign w:val="superscript"/>
        </w:rPr>
        <w:t>2</w:t>
      </w:r>
      <w:r w:rsidRPr="007B2EF7">
        <w:rPr>
          <w:rFonts w:ascii="Times New Roman" w:hAnsi="Times New Roman" w:cs="Times New Roman"/>
          <w:color w:val="auto"/>
          <w:sz w:val="20"/>
          <w:szCs w:val="20"/>
        </w:rPr>
        <w:t xml:space="preserve"> оптималь</w:t>
      </w:r>
      <w:r w:rsidRPr="007B2EF7">
        <w:rPr>
          <w:rFonts w:ascii="Times New Roman" w:hAnsi="Times New Roman" w:cs="Times New Roman"/>
          <w:color w:val="auto"/>
          <w:sz w:val="20"/>
          <w:szCs w:val="20"/>
        </w:rPr>
        <w:softHyphen/>
        <w:t xml:space="preserve">ная мощность подстанции свыше 200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А. Сеть трех напряжений 110/25/6 кВ города должна дополняться непосредственной трансформацией 110/6 кВ в пре</w:t>
      </w:r>
      <w:r w:rsidRPr="007B2EF7">
        <w:rPr>
          <w:rFonts w:ascii="Times New Roman" w:hAnsi="Times New Roman" w:cs="Times New Roman"/>
          <w:color w:val="auto"/>
          <w:sz w:val="20"/>
          <w:szCs w:val="20"/>
        </w:rPr>
        <w:softHyphen/>
        <w:t>делах 23 % суммарной мощности.</w:t>
      </w:r>
    </w:p>
    <w:p w:rsidR="007B2EF7" w:rsidRPr="007B2EF7" w:rsidRDefault="007B2EF7" w:rsidP="001B1515">
      <w:pPr>
        <w:ind w:firstLine="340"/>
        <w:jc w:val="both"/>
        <w:rPr>
          <w:rFonts w:ascii="Times New Roman" w:hAnsi="Times New Roman" w:cs="Times New Roman"/>
          <w:color w:val="auto"/>
          <w:sz w:val="20"/>
          <w:szCs w:val="20"/>
        </w:rPr>
      </w:pPr>
      <w:r w:rsidRPr="007B2EF7">
        <w:rPr>
          <w:rFonts w:ascii="Times New Roman" w:hAnsi="Times New Roman" w:cs="Times New Roman"/>
          <w:color w:val="auto"/>
          <w:sz w:val="20"/>
          <w:szCs w:val="20"/>
        </w:rPr>
        <w:t>При определении общих принципов построения системы электроснабжения было признано нецелесообразным по местным условиям создавать сеть 110 кВ вокруг города. Первый вариант системы предусматривал перевод питания пяти действующих подстанций 25 кВ на напряжение 110 кВ с применением на под</w:t>
      </w:r>
      <w:r w:rsidRPr="007B2EF7">
        <w:rPr>
          <w:rFonts w:ascii="Times New Roman" w:hAnsi="Times New Roman" w:cs="Times New Roman"/>
          <w:color w:val="auto"/>
          <w:sz w:val="20"/>
          <w:szCs w:val="20"/>
        </w:rPr>
        <w:softHyphen/>
        <w:t xml:space="preserve">станциях трех напряжений 110/25/6 кВ и доведением их мощности до 90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А.</w:t>
      </w:r>
    </w:p>
    <w:p w:rsidR="007B2EF7" w:rsidRPr="007B2EF7" w:rsidRDefault="007B2EF7" w:rsidP="001B1515">
      <w:pPr>
        <w:ind w:firstLine="340"/>
        <w:jc w:val="both"/>
        <w:rPr>
          <w:rFonts w:ascii="Times New Roman" w:hAnsi="Times New Roman" w:cs="Times New Roman"/>
          <w:color w:val="auto"/>
          <w:sz w:val="20"/>
          <w:szCs w:val="20"/>
        </w:rPr>
      </w:pPr>
      <w:r w:rsidRPr="007B2EF7">
        <w:rPr>
          <w:rFonts w:ascii="Times New Roman" w:hAnsi="Times New Roman" w:cs="Times New Roman"/>
          <w:color w:val="auto"/>
          <w:sz w:val="20"/>
          <w:szCs w:val="20"/>
        </w:rPr>
        <w:t>Второй вариант электроснабжения базировался на переводе четырех дейст</w:t>
      </w:r>
      <w:r w:rsidRPr="007B2EF7">
        <w:rPr>
          <w:rFonts w:ascii="Times New Roman" w:hAnsi="Times New Roman" w:cs="Times New Roman"/>
          <w:color w:val="auto"/>
          <w:sz w:val="20"/>
          <w:szCs w:val="20"/>
        </w:rPr>
        <w:softHyphen/>
        <w:t xml:space="preserve">вующих подстанций 25 кВ на напряжение 110/25/6 кВ с доведением мощности каждой подстанции до 200 </w:t>
      </w:r>
      <w:r w:rsidRPr="007B2EF7">
        <w:rPr>
          <w:rFonts w:ascii="Times New Roman" w:hAnsi="Times New Roman" w:cs="Times New Roman"/>
          <w:color w:val="auto"/>
          <w:sz w:val="20"/>
          <w:szCs w:val="20"/>
          <w:lang w:val="en-US" w:eastAsia="en-US"/>
        </w:rPr>
        <w:t>MB</w:t>
      </w:r>
      <w:r w:rsidRPr="007B2EF7">
        <w:rPr>
          <w:rFonts w:ascii="Times New Roman" w:hAnsi="Times New Roman" w:cs="Times New Roman"/>
          <w:color w:val="auto"/>
          <w:sz w:val="20"/>
          <w:szCs w:val="20"/>
        </w:rPr>
        <w:t>А. Питание подстанций, переводимых на напря</w:t>
      </w:r>
      <w:r w:rsidRPr="007B2EF7">
        <w:rPr>
          <w:rFonts w:ascii="Times New Roman" w:hAnsi="Times New Roman" w:cs="Times New Roman"/>
          <w:color w:val="auto"/>
          <w:sz w:val="20"/>
          <w:szCs w:val="20"/>
        </w:rPr>
        <w:softHyphen/>
        <w:t>жение 110 кВ, намечалось осуществить радиальными линиями от разных источ</w:t>
      </w:r>
      <w:r w:rsidRPr="007B2EF7">
        <w:rPr>
          <w:rFonts w:ascii="Times New Roman" w:hAnsi="Times New Roman" w:cs="Times New Roman"/>
          <w:color w:val="auto"/>
          <w:sz w:val="20"/>
          <w:szCs w:val="20"/>
        </w:rPr>
        <w:softHyphen/>
        <w:t>ников питания. Результаты расчетов на модели показали преимущества этого варианта, и он был принят для реализации.</w:t>
      </w:r>
    </w:p>
    <w:p w:rsidR="00602C60" w:rsidRPr="00602C60" w:rsidRDefault="007B2EF7" w:rsidP="001B1515">
      <w:pPr>
        <w:pStyle w:val="23"/>
        <w:shd w:val="clear" w:color="auto" w:fill="auto"/>
        <w:spacing w:line="240" w:lineRule="auto"/>
        <w:rPr>
          <w:rFonts w:eastAsia="Arial Unicode MS"/>
          <w:i w:val="0"/>
          <w:spacing w:val="0"/>
          <w:sz w:val="20"/>
          <w:szCs w:val="20"/>
          <w:lang w:eastAsia="ru-RU"/>
        </w:rPr>
      </w:pPr>
      <w:r w:rsidRPr="007B2EF7">
        <w:rPr>
          <w:i w:val="0"/>
          <w:sz w:val="20"/>
          <w:szCs w:val="20"/>
        </w:rPr>
        <w:t>Для увеличения пропускной способности действующей сети 25 кВ выпол</w:t>
      </w:r>
      <w:r w:rsidRPr="007B2EF7">
        <w:rPr>
          <w:i w:val="0"/>
          <w:sz w:val="20"/>
          <w:szCs w:val="20"/>
        </w:rPr>
        <w:softHyphen/>
        <w:t>нялся перевод подстанций 25/6 кВ на напряжение 110 кВ. На рис. 8-12 указы</w:t>
      </w:r>
      <w:r w:rsidRPr="007B2EF7">
        <w:rPr>
          <w:i w:val="0"/>
          <w:sz w:val="20"/>
          <w:szCs w:val="20"/>
        </w:rPr>
        <w:softHyphen/>
        <w:t>вается пропускная способность условного узла сети 25 кВ до и после перевода двух его подстанций 25 кВ на напряжение 110 кВ. Если до реконструкции услов</w:t>
      </w:r>
      <w:r w:rsidRPr="007B2EF7">
        <w:rPr>
          <w:i w:val="0"/>
          <w:sz w:val="20"/>
          <w:szCs w:val="20"/>
        </w:rPr>
        <w:softHyphen/>
        <w:t>ная пропускная способность рассматриваемого узла сети 25 кВ составляла 4</w:t>
      </w:r>
      <w:r w:rsidRPr="007B2EF7">
        <w:rPr>
          <w:i w:val="0"/>
          <w:sz w:val="20"/>
          <w:szCs w:val="20"/>
          <w:lang w:val="en-US"/>
        </w:rPr>
        <w:t>S</w:t>
      </w:r>
      <w:r w:rsidRPr="007B2EF7">
        <w:rPr>
          <w:i w:val="0"/>
          <w:sz w:val="20"/>
          <w:szCs w:val="20"/>
        </w:rPr>
        <w:t>, то путем введения напряжения 110 кВ она увеличивается до 13</w:t>
      </w:r>
      <w:r w:rsidRPr="007B2EF7">
        <w:rPr>
          <w:i w:val="0"/>
          <w:sz w:val="20"/>
          <w:szCs w:val="20"/>
          <w:lang w:val="en-US"/>
        </w:rPr>
        <w:t>S</w:t>
      </w:r>
      <w:r w:rsidRPr="007B2EF7">
        <w:rPr>
          <w:i w:val="0"/>
          <w:sz w:val="20"/>
          <w:szCs w:val="20"/>
        </w:rPr>
        <w:t xml:space="preserve">. В результате, если до реконструкции в сети 25 кВ имелось четыре подстанции мощностью </w:t>
      </w:r>
      <w:r w:rsidRPr="007B2EF7">
        <w:rPr>
          <w:i w:val="0"/>
          <w:sz w:val="20"/>
          <w:szCs w:val="20"/>
          <w:lang w:val="en-US"/>
        </w:rPr>
        <w:t>S</w:t>
      </w:r>
      <w:r w:rsidRPr="007B2EF7">
        <w:rPr>
          <w:i w:val="0"/>
          <w:sz w:val="20"/>
          <w:szCs w:val="20"/>
        </w:rPr>
        <w:t>, то после перевода двух подстанций 25 кВ на напряжение 110 кВ может быть со</w:t>
      </w:r>
      <w:r w:rsidR="00602C60" w:rsidRPr="00C67F10">
        <w:rPr>
          <w:rFonts w:eastAsia="Arial Unicode MS"/>
          <w:i w:val="0"/>
          <w:spacing w:val="0"/>
          <w:sz w:val="20"/>
          <w:szCs w:val="20"/>
          <w:lang w:eastAsia="ru-RU"/>
        </w:rPr>
        <w:t>оружено</w:t>
      </w:r>
      <w:r w:rsidR="00602C60" w:rsidRPr="00602C60">
        <w:rPr>
          <w:rFonts w:eastAsia="Arial Unicode MS"/>
          <w:i w:val="0"/>
          <w:spacing w:val="0"/>
          <w:sz w:val="20"/>
          <w:szCs w:val="20"/>
          <w:lang w:eastAsia="ru-RU"/>
        </w:rPr>
        <w:t xml:space="preserve"> еще дополнительно девять подстанций 25/6 кВ указанной мощности,</w:t>
      </w:r>
    </w:p>
    <w:p w:rsidR="00602C60" w:rsidRPr="00602C60" w:rsidRDefault="00602C60" w:rsidP="001B1515">
      <w:pPr>
        <w:jc w:val="both"/>
        <w:rPr>
          <w:rFonts w:ascii="Times New Roman" w:hAnsi="Times New Roman" w:cs="Times New Roman"/>
          <w:color w:val="auto"/>
          <w:sz w:val="20"/>
          <w:szCs w:val="20"/>
        </w:rPr>
      </w:pPr>
      <w:r w:rsidRPr="00602C60">
        <w:rPr>
          <w:rFonts w:ascii="Times New Roman" w:hAnsi="Times New Roman" w:cs="Times New Roman"/>
          <w:color w:val="auto"/>
          <w:sz w:val="20"/>
          <w:szCs w:val="20"/>
        </w:rPr>
        <w:t>что достигается в результате проведения в сети 25 кВ минимального объема работ.</w:t>
      </w:r>
    </w:p>
    <w:p w:rsidR="00C67F10" w:rsidRPr="00C67F10" w:rsidRDefault="00602C60" w:rsidP="001B1515">
      <w:pPr>
        <w:ind w:firstLine="360"/>
        <w:jc w:val="both"/>
        <w:rPr>
          <w:rFonts w:ascii="Times New Roman" w:hAnsi="Times New Roman" w:cs="Times New Roman"/>
          <w:sz w:val="20"/>
          <w:szCs w:val="20"/>
        </w:rPr>
      </w:pPr>
      <w:r w:rsidRPr="00602C60">
        <w:rPr>
          <w:rFonts w:ascii="Times New Roman" w:hAnsi="Times New Roman" w:cs="Times New Roman"/>
          <w:color w:val="auto"/>
          <w:sz w:val="20"/>
          <w:szCs w:val="20"/>
        </w:rPr>
        <w:t>Принципиальная схема узла сетей 25</w:t>
      </w:r>
      <w:r w:rsidRPr="00602C60">
        <w:rPr>
          <w:rFonts w:ascii="Times New Roman" w:hAnsi="Times New Roman" w:cs="Times New Roman"/>
          <w:b/>
          <w:bCs/>
          <w:color w:val="auto"/>
          <w:sz w:val="20"/>
          <w:szCs w:val="20"/>
        </w:rPr>
        <w:t xml:space="preserve"> </w:t>
      </w:r>
      <w:r w:rsidRPr="00C67F10">
        <w:rPr>
          <w:rFonts w:ascii="Times New Roman" w:hAnsi="Times New Roman" w:cs="Times New Roman"/>
          <w:bCs/>
          <w:color w:val="auto"/>
          <w:sz w:val="20"/>
          <w:szCs w:val="20"/>
        </w:rPr>
        <w:t>и</w:t>
      </w:r>
      <w:r w:rsidRPr="00602C60">
        <w:rPr>
          <w:rFonts w:ascii="Times New Roman" w:hAnsi="Times New Roman" w:cs="Times New Roman"/>
          <w:color w:val="auto"/>
          <w:sz w:val="20"/>
          <w:szCs w:val="20"/>
        </w:rPr>
        <w:t xml:space="preserve"> 110 кВ, а также типовой подстанции 110/25/6 кВ, по которой производилась реконструкция действующей системы электроснабжения города, указана на рис. 8-13. Мощность подстанции 110/25/6 кВ была принята в пределах оптимальной, т. е. 200 </w:t>
      </w:r>
      <w:r w:rsidRPr="00602C60">
        <w:rPr>
          <w:rFonts w:ascii="Times New Roman" w:hAnsi="Times New Roman" w:cs="Times New Roman"/>
          <w:color w:val="auto"/>
          <w:sz w:val="20"/>
          <w:szCs w:val="20"/>
          <w:lang w:val="en-US" w:eastAsia="en-US"/>
        </w:rPr>
        <w:t>MB</w:t>
      </w:r>
      <w:r w:rsidRPr="00602C60">
        <w:rPr>
          <w:rFonts w:ascii="Times New Roman" w:hAnsi="Times New Roman" w:cs="Times New Roman"/>
          <w:color w:val="auto"/>
          <w:sz w:val="20"/>
          <w:szCs w:val="20"/>
        </w:rPr>
        <w:t>А. Для питания близ</w:t>
      </w:r>
      <w:r w:rsidR="00C67F10">
        <w:rPr>
          <w:rFonts w:ascii="Times New Roman" w:hAnsi="Times New Roman" w:cs="Times New Roman"/>
          <w:color w:val="auto"/>
          <w:sz w:val="20"/>
          <w:szCs w:val="20"/>
        </w:rPr>
        <w:t xml:space="preserve"> </w:t>
      </w:r>
      <w:r w:rsidRPr="00602C60">
        <w:rPr>
          <w:rFonts w:ascii="Times New Roman" w:hAnsi="Times New Roman" w:cs="Times New Roman"/>
          <w:color w:val="auto"/>
          <w:sz w:val="20"/>
          <w:szCs w:val="20"/>
        </w:rPr>
        <w:t>расположенного района предусматривается установка двух трансформаторов напря</w:t>
      </w:r>
      <w:r w:rsidRPr="00602C60">
        <w:rPr>
          <w:rFonts w:ascii="Times New Roman" w:hAnsi="Times New Roman" w:cs="Times New Roman"/>
          <w:color w:val="auto"/>
          <w:sz w:val="20"/>
          <w:szCs w:val="20"/>
        </w:rPr>
        <w:softHyphen/>
        <w:t xml:space="preserve">жением 25/6 кВ мощностью по 20 </w:t>
      </w:r>
      <w:r w:rsidRPr="00602C60">
        <w:rPr>
          <w:rFonts w:ascii="Times New Roman" w:hAnsi="Times New Roman" w:cs="Times New Roman"/>
          <w:color w:val="auto"/>
          <w:sz w:val="20"/>
          <w:szCs w:val="20"/>
          <w:lang w:val="en-US" w:eastAsia="en-US"/>
        </w:rPr>
        <w:t>MB</w:t>
      </w:r>
      <w:r w:rsidRPr="00602C60">
        <w:rPr>
          <w:rFonts w:ascii="Times New Roman" w:hAnsi="Times New Roman" w:cs="Times New Roman"/>
          <w:color w:val="auto"/>
          <w:sz w:val="20"/>
          <w:szCs w:val="20"/>
        </w:rPr>
        <w:t>А.</w:t>
      </w:r>
      <w:r w:rsidR="00C67F10">
        <w:rPr>
          <w:rFonts w:ascii="Times New Roman" w:hAnsi="Times New Roman" w:cs="Times New Roman"/>
          <w:color w:val="auto"/>
          <w:sz w:val="20"/>
          <w:szCs w:val="20"/>
        </w:rPr>
        <w:t xml:space="preserve"> </w:t>
      </w:r>
      <w:r w:rsidRPr="00602C60">
        <w:rPr>
          <w:rFonts w:ascii="Times New Roman" w:hAnsi="Times New Roman" w:cs="Times New Roman"/>
          <w:color w:val="auto"/>
          <w:sz w:val="20"/>
          <w:szCs w:val="20"/>
        </w:rPr>
        <w:t>Мощность трансформаторов 110/25 кВ определялась дополнительными ис</w:t>
      </w:r>
      <w:r w:rsidRPr="00602C60">
        <w:rPr>
          <w:rFonts w:ascii="Times New Roman" w:hAnsi="Times New Roman" w:cs="Times New Roman"/>
          <w:color w:val="auto"/>
          <w:sz w:val="20"/>
          <w:szCs w:val="20"/>
        </w:rPr>
        <w:softHyphen/>
        <w:t>следованиями с учетом перегрузочной способности трансформаторов и требуе</w:t>
      </w:r>
      <w:r w:rsidRPr="00602C60">
        <w:rPr>
          <w:rFonts w:ascii="Times New Roman" w:hAnsi="Times New Roman" w:cs="Times New Roman"/>
          <w:color w:val="auto"/>
          <w:sz w:val="20"/>
          <w:szCs w:val="20"/>
        </w:rPr>
        <w:softHyphen/>
        <w:t>мой надежности питания потребителей. В результате выявилось: оптимальное</w:t>
      </w:r>
      <w:r w:rsidR="00C67F10">
        <w:rPr>
          <w:rFonts w:ascii="Times New Roman" w:hAnsi="Times New Roman" w:cs="Times New Roman"/>
          <w:color w:val="auto"/>
          <w:sz w:val="20"/>
          <w:szCs w:val="20"/>
        </w:rPr>
        <w:t xml:space="preserve"> </w:t>
      </w:r>
      <w:r w:rsidR="00C67F10" w:rsidRPr="00C67F10">
        <w:rPr>
          <w:rFonts w:ascii="Times New Roman" w:hAnsi="Times New Roman" w:cs="Times New Roman"/>
          <w:sz w:val="20"/>
          <w:szCs w:val="20"/>
        </w:rPr>
        <w:t>решение — установка четырех трансформаторов мощностью по 40 МВА. Пи</w:t>
      </w:r>
      <w:r w:rsidR="00C67F10" w:rsidRPr="00C67F10">
        <w:rPr>
          <w:rFonts w:ascii="Times New Roman" w:hAnsi="Times New Roman" w:cs="Times New Roman"/>
          <w:sz w:val="20"/>
          <w:szCs w:val="20"/>
        </w:rPr>
        <w:softHyphen/>
        <w:t>тание подстанции предусматривается тремя кабелями 110 кВ, связанными с раз</w:t>
      </w:r>
      <w:r w:rsidR="00C67F10" w:rsidRPr="00C67F10">
        <w:rPr>
          <w:rFonts w:ascii="Times New Roman" w:hAnsi="Times New Roman" w:cs="Times New Roman"/>
          <w:sz w:val="20"/>
          <w:szCs w:val="20"/>
        </w:rPr>
        <w:softHyphen/>
        <w:t>ными опорными подстанциями 110 кВ города. Один из кабелей — резервный. От каждой рассматриваемой подстанции 110 кВ осуществляется питание четырех подстанций 25/6 кВ по радиальной схеме (рис. 8-13). При этом для питания каж</w:t>
      </w:r>
      <w:r w:rsidR="00C67F10" w:rsidRPr="00C67F10">
        <w:rPr>
          <w:rFonts w:ascii="Times New Roman" w:hAnsi="Times New Roman" w:cs="Times New Roman"/>
          <w:sz w:val="20"/>
          <w:szCs w:val="20"/>
        </w:rPr>
        <w:softHyphen/>
        <w:t>дой подстанции 25/6 кВ используется четыре кабеля 25 кВ. Типовая подстан</w:t>
      </w:r>
      <w:r w:rsidR="00C67F10" w:rsidRPr="00C67F10">
        <w:rPr>
          <w:rFonts w:ascii="Times New Roman" w:hAnsi="Times New Roman" w:cs="Times New Roman"/>
          <w:sz w:val="20"/>
          <w:szCs w:val="20"/>
        </w:rPr>
        <w:softHyphen/>
        <w:t>ция 25/6 кВ предусматривает установку двух трансформаторов мощностью по 20 МВА и одного резервного трансформатора мощностью 12,5 МВА.</w:t>
      </w:r>
    </w:p>
    <w:p w:rsidR="006C797B" w:rsidRPr="006C797B" w:rsidRDefault="006C797B" w:rsidP="001B1515">
      <w:pPr>
        <w:ind w:firstLine="320"/>
        <w:jc w:val="both"/>
        <w:rPr>
          <w:rFonts w:ascii="Times New Roman" w:hAnsi="Times New Roman" w:cs="Times New Roman"/>
          <w:color w:val="auto"/>
          <w:sz w:val="20"/>
          <w:szCs w:val="20"/>
        </w:rPr>
      </w:pPr>
    </w:p>
    <w:p w:rsidR="006C797B" w:rsidRPr="006C797B" w:rsidRDefault="00C67F10" w:rsidP="001B1515">
      <w:pPr>
        <w:ind w:firstLine="427"/>
        <w:jc w:val="center"/>
        <w:rPr>
          <w:rFonts w:ascii="Times New Roman" w:hAnsi="Times New Roman" w:cs="Times New Roman"/>
          <w:color w:val="auto"/>
          <w:sz w:val="20"/>
          <w:szCs w:val="20"/>
        </w:rPr>
      </w:pPr>
      <w:r>
        <w:rPr>
          <w:noProof/>
        </w:rPr>
        <w:lastRenderedPageBreak/>
        <w:drawing>
          <wp:inline distT="0" distB="0" distL="0" distR="0" wp14:anchorId="49ED93B8" wp14:editId="3A48D110">
            <wp:extent cx="3536315" cy="2854325"/>
            <wp:effectExtent l="0" t="0" r="6985" b="3175"/>
            <wp:docPr id="139" name="Рисунок 139" descr="C:\Users\LenovoUser\AppData\Local\Microsoft\Windows\Temporary Internet Files\Content.Word\1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LenovoUser\AppData\Local\Microsoft\Windows\Temporary Internet Files\Content.Word\10255.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536315" cy="2854325"/>
                    </a:xfrm>
                    <a:prstGeom prst="rect">
                      <a:avLst/>
                    </a:prstGeom>
                    <a:noFill/>
                    <a:ln>
                      <a:noFill/>
                    </a:ln>
                  </pic:spPr>
                </pic:pic>
              </a:graphicData>
            </a:graphic>
          </wp:inline>
        </w:drawing>
      </w:r>
    </w:p>
    <w:p w:rsidR="002D4082" w:rsidRDefault="002D4082" w:rsidP="001B1515">
      <w:pPr>
        <w:ind w:firstLine="320"/>
        <w:jc w:val="both"/>
        <w:rPr>
          <w:rFonts w:ascii="Times New Roman" w:hAnsi="Times New Roman" w:cs="Times New Roman"/>
          <w:color w:val="auto"/>
          <w:sz w:val="20"/>
          <w:szCs w:val="20"/>
        </w:rPr>
      </w:pPr>
    </w:p>
    <w:p w:rsidR="00BB4E60" w:rsidRDefault="00C67F10" w:rsidP="00DA15D5">
      <w:pPr>
        <w:spacing w:after="130"/>
        <w:ind w:firstLine="360"/>
        <w:jc w:val="both"/>
        <w:rPr>
          <w:rFonts w:ascii="Times New Roman" w:hAnsi="Times New Roman" w:cs="Times New Roman"/>
          <w:b/>
          <w:color w:val="auto"/>
          <w:sz w:val="20"/>
          <w:szCs w:val="20"/>
        </w:rPr>
      </w:pPr>
      <w:r w:rsidRPr="00C67F10">
        <w:rPr>
          <w:rFonts w:ascii="Times New Roman" w:hAnsi="Times New Roman" w:cs="Times New Roman"/>
          <w:color w:val="auto"/>
          <w:sz w:val="20"/>
          <w:szCs w:val="20"/>
        </w:rPr>
        <w:t>Трансформаторы на подстанциях работают раздельно на стороне вторичного напряжения. Регулирование напряжения производится только на подстанциях 110 кВ. Подстанции 25/6 кВ — без обслуживающего персонала. Все подстанции выполнены закрытыми. В последнее время в Гамбурге начала применяться не</w:t>
      </w:r>
      <w:r w:rsidRPr="00C67F10">
        <w:rPr>
          <w:rFonts w:ascii="Times New Roman" w:hAnsi="Times New Roman" w:cs="Times New Roman"/>
          <w:color w:val="auto"/>
          <w:sz w:val="20"/>
          <w:szCs w:val="20"/>
        </w:rPr>
        <w:softHyphen/>
        <w:t>посредственная трансформация напряжения 110 в напряжение 10 кВ и рассма</w:t>
      </w:r>
      <w:r w:rsidRPr="00C67F10">
        <w:rPr>
          <w:rFonts w:ascii="Times New Roman" w:hAnsi="Times New Roman" w:cs="Times New Roman"/>
          <w:color w:val="auto"/>
          <w:sz w:val="20"/>
          <w:szCs w:val="20"/>
        </w:rPr>
        <w:softHyphen/>
        <w:t>триваются вопросы исключения ступени напряжения 25 кВ.</w:t>
      </w:r>
    </w:p>
    <w:p w:rsidR="00C67F10" w:rsidRPr="00C67F10" w:rsidRDefault="00C67F10" w:rsidP="001B1515">
      <w:pPr>
        <w:spacing w:after="99"/>
        <w:ind w:firstLine="1000"/>
        <w:jc w:val="center"/>
        <w:rPr>
          <w:rFonts w:ascii="Times New Roman" w:hAnsi="Times New Roman" w:cs="Times New Roman"/>
          <w:b/>
          <w:color w:val="auto"/>
          <w:sz w:val="20"/>
          <w:szCs w:val="20"/>
        </w:rPr>
      </w:pPr>
      <w:r w:rsidRPr="00C67F10">
        <w:rPr>
          <w:rFonts w:ascii="Times New Roman" w:hAnsi="Times New Roman" w:cs="Times New Roman"/>
          <w:b/>
          <w:color w:val="auto"/>
          <w:sz w:val="20"/>
          <w:szCs w:val="20"/>
        </w:rPr>
        <w:t>8-6. СИСТЕМЫ ЭЛЕКТРОСНАБЖЕНИЯ</w:t>
      </w:r>
    </w:p>
    <w:p w:rsidR="00BB4E60" w:rsidRPr="00C67F10" w:rsidRDefault="00C67F10" w:rsidP="001B1515">
      <w:pPr>
        <w:spacing w:after="73"/>
        <w:ind w:firstLine="1000"/>
        <w:jc w:val="center"/>
        <w:rPr>
          <w:rFonts w:ascii="Times New Roman" w:hAnsi="Times New Roman" w:cs="Times New Roman"/>
          <w:b/>
          <w:color w:val="auto"/>
          <w:sz w:val="20"/>
          <w:szCs w:val="20"/>
        </w:rPr>
      </w:pPr>
      <w:r w:rsidRPr="00C67F10">
        <w:rPr>
          <w:rFonts w:ascii="Times New Roman" w:hAnsi="Times New Roman" w:cs="Times New Roman"/>
          <w:b/>
          <w:color w:val="auto"/>
          <w:sz w:val="20"/>
          <w:szCs w:val="20"/>
        </w:rPr>
        <w:t>ЛОНДОНА И ПАРИЖА</w:t>
      </w:r>
    </w:p>
    <w:p w:rsidR="006E4394" w:rsidRPr="006E4394" w:rsidRDefault="00C67F10" w:rsidP="00DA15D5">
      <w:pPr>
        <w:pStyle w:val="a8"/>
        <w:shd w:val="clear" w:color="auto" w:fill="auto"/>
        <w:spacing w:line="240" w:lineRule="auto"/>
        <w:ind w:firstLine="284"/>
        <w:rPr>
          <w:rFonts w:eastAsia="Arial Unicode MS"/>
          <w:lang w:eastAsia="ru-RU"/>
        </w:rPr>
      </w:pPr>
      <w:r w:rsidRPr="00C67F10">
        <w:t>В послевоенное время для Англии, как и для других стран Западной Европы, характерно непрерывное совершенство</w:t>
      </w:r>
      <w:r w:rsidRPr="00C67F10">
        <w:softHyphen/>
        <w:t>вание электрических сетей. В частности, сокращается число ис</w:t>
      </w:r>
      <w:r w:rsidR="006E4394" w:rsidRPr="006E4394">
        <w:rPr>
          <w:rFonts w:eastAsia="Arial Unicode MS"/>
          <w:lang w:eastAsia="ru-RU"/>
        </w:rPr>
        <w:t>пользуемых напряжении и число ступеней трансформа</w:t>
      </w:r>
      <w:r w:rsidR="006E4394" w:rsidRPr="006E4394">
        <w:rPr>
          <w:rFonts w:eastAsia="Arial Unicode MS"/>
          <w:lang w:eastAsia="ru-RU"/>
        </w:rPr>
        <w:softHyphen/>
        <w:t>ции энергии, преимуществен</w:t>
      </w:r>
      <w:r w:rsidR="006E4394" w:rsidRPr="006E4394">
        <w:rPr>
          <w:rFonts w:eastAsia="Arial Unicode MS"/>
          <w:lang w:eastAsia="ru-RU"/>
        </w:rPr>
        <w:softHyphen/>
        <w:t>ное применение имеют ком</w:t>
      </w:r>
      <w:r w:rsidR="006E4394" w:rsidRPr="006E4394">
        <w:rPr>
          <w:rFonts w:eastAsia="Arial Unicode MS"/>
          <w:lang w:eastAsia="ru-RU"/>
        </w:rPr>
        <w:softHyphen/>
        <w:t>плектное оборудование и подстанции, отмечается раз</w:t>
      </w:r>
      <w:r w:rsidR="006E4394" w:rsidRPr="006E4394">
        <w:rPr>
          <w:rFonts w:eastAsia="Arial Unicode MS"/>
          <w:lang w:eastAsia="ru-RU"/>
        </w:rPr>
        <w:softHyphen/>
        <w:t>работка определенных прин</w:t>
      </w:r>
      <w:r w:rsidR="006E4394" w:rsidRPr="006E4394">
        <w:rPr>
          <w:rFonts w:eastAsia="Arial Unicode MS"/>
          <w:lang w:eastAsia="ru-RU"/>
        </w:rPr>
        <w:softHyphen/>
        <w:t>ципов построения электри</w:t>
      </w:r>
      <w:r w:rsidR="006E4394" w:rsidRPr="006E4394">
        <w:rPr>
          <w:rFonts w:eastAsia="Arial Unicode MS"/>
          <w:lang w:eastAsia="ru-RU"/>
        </w:rPr>
        <w:softHyphen/>
        <w:t>ческих сетей на длительный расчетный срок и т. п.</w:t>
      </w:r>
    </w:p>
    <w:p w:rsidR="00C67F10" w:rsidRDefault="006E4394" w:rsidP="00DA15D5">
      <w:pPr>
        <w:keepNext/>
        <w:keepLines/>
        <w:ind w:firstLine="426"/>
        <w:jc w:val="both"/>
        <w:outlineLvl w:val="0"/>
        <w:rPr>
          <w:rFonts w:ascii="Times New Roman" w:hAnsi="Times New Roman" w:cs="Times New Roman"/>
          <w:sz w:val="20"/>
          <w:szCs w:val="20"/>
        </w:rPr>
      </w:pPr>
      <w:r w:rsidRPr="00605503">
        <w:rPr>
          <w:rFonts w:ascii="Times New Roman" w:hAnsi="Times New Roman" w:cs="Times New Roman"/>
          <w:sz w:val="20"/>
          <w:szCs w:val="20"/>
        </w:rPr>
        <w:t>В этом отношении весьма характерно развитие системы электроснабжения Лондона, в котором в довоенное время использовалось более 20 на</w:t>
      </w:r>
      <w:r w:rsidRPr="00605503">
        <w:rPr>
          <w:rFonts w:ascii="Times New Roman" w:hAnsi="Times New Roman" w:cs="Times New Roman"/>
          <w:sz w:val="20"/>
          <w:szCs w:val="20"/>
        </w:rPr>
        <w:softHyphen/>
        <w:t>пряжений.</w:t>
      </w:r>
      <w:r w:rsidRPr="006E4394">
        <w:rPr>
          <w:rFonts w:ascii="Times New Roman" w:hAnsi="Times New Roman" w:cs="Times New Roman"/>
          <w:sz w:val="20"/>
          <w:szCs w:val="20"/>
        </w:rPr>
        <w:t xml:space="preserve"> </w:t>
      </w:r>
      <w:r w:rsidRPr="00605503">
        <w:rPr>
          <w:rFonts w:ascii="Times New Roman" w:hAnsi="Times New Roman" w:cs="Times New Roman"/>
          <w:sz w:val="20"/>
          <w:szCs w:val="20"/>
        </w:rPr>
        <w:t>Разработанный принцип построения системы электроснабжения города предусматривает максималь</w:t>
      </w:r>
      <w:r w:rsidRPr="00605503">
        <w:rPr>
          <w:rFonts w:ascii="Times New Roman" w:hAnsi="Times New Roman" w:cs="Times New Roman"/>
          <w:sz w:val="20"/>
          <w:szCs w:val="20"/>
        </w:rPr>
        <w:softHyphen/>
        <w:t>ное сокращение числа ступеней трансформаций, типизацию схемных решений на каждой ступени электроснабжения и конструктивное выполнение сетевых сооружений на базе использования только комплектного оборудования.</w:t>
      </w:r>
    </w:p>
    <w:p w:rsidR="00BB4E60" w:rsidRDefault="00BB4E60" w:rsidP="001B1515">
      <w:pPr>
        <w:keepNext/>
        <w:keepLines/>
        <w:ind w:firstLine="1000"/>
        <w:jc w:val="both"/>
        <w:outlineLvl w:val="0"/>
        <w:rPr>
          <w:rFonts w:ascii="Times New Roman" w:hAnsi="Times New Roman" w:cs="Times New Roman"/>
          <w:sz w:val="20"/>
          <w:szCs w:val="20"/>
        </w:rPr>
      </w:pPr>
    </w:p>
    <w:p w:rsidR="00BB4E60" w:rsidRPr="00C67F10" w:rsidRDefault="00BB4E60" w:rsidP="001B1515">
      <w:pPr>
        <w:keepNext/>
        <w:keepLines/>
        <w:ind w:firstLine="1000"/>
        <w:jc w:val="both"/>
        <w:outlineLvl w:val="0"/>
        <w:rPr>
          <w:rFonts w:ascii="Times New Roman" w:hAnsi="Times New Roman" w:cs="Times New Roman"/>
          <w:color w:val="auto"/>
          <w:sz w:val="20"/>
          <w:szCs w:val="20"/>
        </w:rPr>
      </w:pPr>
    </w:p>
    <w:p w:rsidR="002D4082" w:rsidRPr="002D4082" w:rsidRDefault="00BB4E60" w:rsidP="001B1515">
      <w:pPr>
        <w:ind w:firstLine="320"/>
        <w:rPr>
          <w:rFonts w:ascii="Times New Roman" w:hAnsi="Times New Roman" w:cs="Times New Roman"/>
          <w:color w:val="auto"/>
          <w:sz w:val="20"/>
          <w:szCs w:val="20"/>
        </w:rPr>
      </w:pPr>
      <w:r>
        <w:rPr>
          <w:rFonts w:ascii="Times New Roman" w:hAnsi="Times New Roman" w:cs="Times New Roman"/>
          <w:color w:val="auto"/>
          <w:sz w:val="20"/>
          <w:szCs w:val="20"/>
        </w:rPr>
        <w:t xml:space="preserve">                                                                        132 кВ</w:t>
      </w:r>
    </w:p>
    <w:p w:rsidR="002D4082" w:rsidRPr="002D4082" w:rsidRDefault="002D4082" w:rsidP="001B1515">
      <w:pPr>
        <w:framePr w:wrap="notBeside" w:vAnchor="text" w:hAnchor="text" w:xAlign="center" w:y="1"/>
        <w:jc w:val="center"/>
        <w:rPr>
          <w:rFonts w:ascii="Times New Roman" w:hAnsi="Times New Roman" w:cs="Times New Roman"/>
          <w:color w:val="auto"/>
          <w:sz w:val="20"/>
          <w:szCs w:val="20"/>
        </w:rPr>
      </w:pPr>
    </w:p>
    <w:p w:rsidR="002D4082" w:rsidRPr="002D4082" w:rsidRDefault="00BB4E60" w:rsidP="001B1515">
      <w:pPr>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168916C6" wp14:editId="243B7A1B">
            <wp:extent cx="2152015" cy="2960370"/>
            <wp:effectExtent l="0" t="0" r="63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52015" cy="2960370"/>
                    </a:xfrm>
                    <a:prstGeom prst="rect">
                      <a:avLst/>
                    </a:prstGeom>
                    <a:noFill/>
                    <a:ln>
                      <a:noFill/>
                    </a:ln>
                  </pic:spPr>
                </pic:pic>
              </a:graphicData>
            </a:graphic>
          </wp:inline>
        </w:drawing>
      </w:r>
    </w:p>
    <w:p w:rsidR="00AA68A5" w:rsidRPr="00AA68A5" w:rsidRDefault="00AA68A5" w:rsidP="001B1515">
      <w:pPr>
        <w:ind w:firstLine="320"/>
        <w:jc w:val="both"/>
        <w:rPr>
          <w:rFonts w:ascii="Times New Roman" w:hAnsi="Times New Roman" w:cs="Times New Roman"/>
          <w:color w:val="auto"/>
          <w:sz w:val="20"/>
          <w:szCs w:val="20"/>
        </w:rPr>
      </w:pPr>
    </w:p>
    <w:p w:rsidR="00AA68A5" w:rsidRDefault="00AA68A5" w:rsidP="001B1515">
      <w:pPr>
        <w:ind w:firstLine="360"/>
        <w:jc w:val="center"/>
        <w:rPr>
          <w:rFonts w:ascii="Times New Roman" w:hAnsi="Times New Roman" w:cs="Times New Roman"/>
          <w:color w:val="auto"/>
          <w:sz w:val="20"/>
          <w:szCs w:val="20"/>
        </w:rPr>
      </w:pPr>
    </w:p>
    <w:p w:rsidR="00BB4E60" w:rsidRPr="00BB4E60" w:rsidRDefault="00BB4E60" w:rsidP="001B1515">
      <w:pPr>
        <w:spacing w:after="262"/>
        <w:jc w:val="center"/>
        <w:rPr>
          <w:rFonts w:ascii="Times New Roman" w:hAnsi="Times New Roman" w:cs="Times New Roman"/>
          <w:b/>
          <w:bCs/>
          <w:color w:val="auto"/>
          <w:sz w:val="20"/>
          <w:szCs w:val="20"/>
        </w:rPr>
      </w:pPr>
      <w:r w:rsidRPr="00BB4E60">
        <w:rPr>
          <w:rFonts w:ascii="Times New Roman" w:hAnsi="Times New Roman" w:cs="Times New Roman"/>
          <w:b/>
          <w:bCs/>
          <w:color w:val="auto"/>
          <w:sz w:val="20"/>
          <w:szCs w:val="20"/>
        </w:rPr>
        <w:t>Рис. 8-14. Типовая схема отдель</w:t>
      </w:r>
      <w:r w:rsidRPr="00BB4E60">
        <w:rPr>
          <w:rFonts w:ascii="Times New Roman" w:hAnsi="Times New Roman" w:cs="Times New Roman"/>
          <w:b/>
          <w:bCs/>
          <w:color w:val="auto"/>
          <w:sz w:val="20"/>
          <w:szCs w:val="20"/>
        </w:rPr>
        <w:softHyphen/>
        <w:t>ного узла электроснабжения Лондона</w:t>
      </w:r>
      <w:r>
        <w:rPr>
          <w:rFonts w:ascii="Times New Roman" w:hAnsi="Times New Roman" w:cs="Times New Roman"/>
          <w:b/>
          <w:bCs/>
          <w:color w:val="auto"/>
          <w:sz w:val="20"/>
          <w:szCs w:val="20"/>
        </w:rPr>
        <w:t>.</w:t>
      </w:r>
    </w:p>
    <w:p w:rsidR="00BB4E60" w:rsidRPr="00BB4E60" w:rsidRDefault="00BB4E60" w:rsidP="001B1515">
      <w:pPr>
        <w:ind w:firstLine="300"/>
        <w:jc w:val="both"/>
        <w:rPr>
          <w:rFonts w:ascii="Times New Roman" w:hAnsi="Times New Roman" w:cs="Times New Roman"/>
          <w:color w:val="auto"/>
          <w:sz w:val="20"/>
          <w:szCs w:val="20"/>
        </w:rPr>
      </w:pPr>
      <w:r w:rsidRPr="00BB4E60">
        <w:rPr>
          <w:rFonts w:ascii="Times New Roman" w:hAnsi="Times New Roman" w:cs="Times New Roman"/>
          <w:color w:val="auto"/>
          <w:sz w:val="20"/>
          <w:szCs w:val="20"/>
        </w:rPr>
        <w:lastRenderedPageBreak/>
        <w:t>В связи с большой протяженностью действующих сетей города при разработке принципа построения его системы учитывалось состояние существующих сетей и воз</w:t>
      </w:r>
      <w:r w:rsidRPr="00BB4E60">
        <w:rPr>
          <w:rFonts w:ascii="Times New Roman" w:hAnsi="Times New Roman" w:cs="Times New Roman"/>
          <w:color w:val="auto"/>
          <w:sz w:val="20"/>
          <w:szCs w:val="20"/>
        </w:rPr>
        <w:softHyphen/>
        <w:t>можность их использования для последующей эксплуатации. По этой причине в системе электроснабжения были оставлены дейст</w:t>
      </w:r>
      <w:r w:rsidRPr="00BB4E60">
        <w:rPr>
          <w:rFonts w:ascii="Times New Roman" w:hAnsi="Times New Roman" w:cs="Times New Roman"/>
          <w:color w:val="auto"/>
          <w:sz w:val="20"/>
          <w:szCs w:val="20"/>
        </w:rPr>
        <w:softHyphen/>
        <w:t>вующие сети некоторых промежуточных напряжений.</w:t>
      </w:r>
    </w:p>
    <w:p w:rsidR="00BB4E60" w:rsidRPr="00BB4E60" w:rsidRDefault="00BB4E60" w:rsidP="001B1515">
      <w:pPr>
        <w:ind w:firstLine="300"/>
        <w:jc w:val="both"/>
        <w:rPr>
          <w:rFonts w:ascii="Times New Roman" w:hAnsi="Times New Roman" w:cs="Times New Roman"/>
          <w:color w:val="auto"/>
          <w:sz w:val="20"/>
          <w:szCs w:val="20"/>
        </w:rPr>
      </w:pPr>
      <w:r w:rsidRPr="00BB4E60">
        <w:rPr>
          <w:rFonts w:ascii="Times New Roman" w:hAnsi="Times New Roman" w:cs="Times New Roman"/>
          <w:color w:val="auto"/>
          <w:sz w:val="20"/>
          <w:szCs w:val="20"/>
        </w:rPr>
        <w:t>Система Лондона базируется на использовании напряжений 275 и 400 кВ; для распределения энергии среди отдельных районов и крупных потребителей применяются напряжения 123, 33 и 11 кВ. Сети других напряжений, как, например 66 и 6,6 кВ, ликвиди</w:t>
      </w:r>
      <w:r w:rsidRPr="00BB4E60">
        <w:rPr>
          <w:rFonts w:ascii="Times New Roman" w:hAnsi="Times New Roman" w:cs="Times New Roman"/>
          <w:color w:val="auto"/>
          <w:sz w:val="20"/>
          <w:szCs w:val="20"/>
        </w:rPr>
        <w:softHyphen/>
        <w:t>руются путем замены или перевода на указанные основные на</w:t>
      </w:r>
      <w:r w:rsidRPr="00BB4E60">
        <w:rPr>
          <w:rFonts w:ascii="Times New Roman" w:hAnsi="Times New Roman" w:cs="Times New Roman"/>
          <w:color w:val="auto"/>
          <w:sz w:val="20"/>
          <w:szCs w:val="20"/>
        </w:rPr>
        <w:softHyphen/>
        <w:t>пряжения.</w:t>
      </w:r>
    </w:p>
    <w:p w:rsidR="00BB4E60" w:rsidRPr="00BB4E60" w:rsidRDefault="00BB4E60" w:rsidP="001B1515">
      <w:pPr>
        <w:ind w:firstLine="300"/>
        <w:jc w:val="both"/>
        <w:rPr>
          <w:rFonts w:ascii="Times New Roman" w:hAnsi="Times New Roman" w:cs="Times New Roman"/>
          <w:color w:val="auto"/>
          <w:sz w:val="20"/>
          <w:szCs w:val="20"/>
        </w:rPr>
      </w:pPr>
      <w:r w:rsidRPr="00BB4E60">
        <w:rPr>
          <w:rFonts w:ascii="Times New Roman" w:hAnsi="Times New Roman" w:cs="Times New Roman"/>
          <w:color w:val="auto"/>
          <w:sz w:val="20"/>
          <w:szCs w:val="20"/>
        </w:rPr>
        <w:t>Типовая схема отдельного узла электроснабжения города дана на рис. 8-14. На головной подстанции узла предусматрива</w:t>
      </w:r>
      <w:r w:rsidRPr="00BB4E60">
        <w:rPr>
          <w:rFonts w:ascii="Times New Roman" w:hAnsi="Times New Roman" w:cs="Times New Roman"/>
          <w:color w:val="auto"/>
          <w:sz w:val="20"/>
          <w:szCs w:val="20"/>
        </w:rPr>
        <w:softHyphen/>
        <w:t xml:space="preserve">ется установка четырех трансформаторов 132/33 кВ мощностью 45 </w:t>
      </w:r>
      <w:r w:rsidRPr="00BB4E60">
        <w:rPr>
          <w:rFonts w:ascii="Times New Roman" w:hAnsi="Times New Roman" w:cs="Times New Roman"/>
          <w:color w:val="auto"/>
          <w:sz w:val="20"/>
          <w:szCs w:val="20"/>
          <w:lang w:val="en-US" w:eastAsia="en-US"/>
        </w:rPr>
        <w:t>MB</w:t>
      </w:r>
      <w:r w:rsidRPr="00BB4E60">
        <w:rPr>
          <w:rFonts w:ascii="Times New Roman" w:hAnsi="Times New Roman" w:cs="Times New Roman"/>
          <w:color w:val="auto"/>
          <w:sz w:val="20"/>
          <w:szCs w:val="20"/>
        </w:rPr>
        <w:t>А, каждый из которых присоединен к линии 132 кВ. При напряжении 33 кВ используется двойная секционированная система шин, трансформаторы работают параллельно, попарно на секции шин.</w:t>
      </w:r>
    </w:p>
    <w:p w:rsidR="00BB4E60" w:rsidRPr="00BB4E60" w:rsidRDefault="00BB4E60" w:rsidP="001B1515">
      <w:pPr>
        <w:pStyle w:val="a8"/>
        <w:shd w:val="clear" w:color="auto" w:fill="auto"/>
        <w:tabs>
          <w:tab w:val="left" w:pos="7230"/>
        </w:tabs>
        <w:spacing w:line="240" w:lineRule="auto"/>
        <w:rPr>
          <w:rFonts w:eastAsia="Arial Unicode MS"/>
          <w:lang w:eastAsia="ru-RU"/>
        </w:rPr>
      </w:pPr>
      <w:r w:rsidRPr="00BB4E60">
        <w:t>От каждой головной подстанции питаются три вторичные под</w:t>
      </w:r>
      <w:r w:rsidRPr="00BB4E60">
        <w:softHyphen/>
        <w:t>станции 33/11 кВ, на которых устанавливается четыре трансфор</w:t>
      </w:r>
      <w:r w:rsidRPr="00BB4E60">
        <w:softHyphen/>
        <w:t xml:space="preserve">матора мощностью 15 </w:t>
      </w:r>
      <w:r w:rsidRPr="00BB4E60">
        <w:rPr>
          <w:lang w:val="en-US"/>
        </w:rPr>
        <w:t>MB</w:t>
      </w:r>
      <w:r w:rsidRPr="00BB4E60">
        <w:t>А каждый. Выполнение подстанции при</w:t>
      </w:r>
      <w:r w:rsidRPr="00BB4E60">
        <w:rPr>
          <w:rFonts w:eastAsia="Arial Unicode MS"/>
          <w:lang w:eastAsia="ru-RU"/>
        </w:rPr>
        <w:t xml:space="preserve"> напряжении 11 кВ и режим работы трансформаторов аналогичны подстанции 132/33 кВ. В новых районах промежуточная трансфор</w:t>
      </w:r>
      <w:r w:rsidRPr="00BB4E60">
        <w:rPr>
          <w:rFonts w:eastAsia="Arial Unicode MS"/>
          <w:lang w:eastAsia="ru-RU"/>
        </w:rPr>
        <w:softHyphen/>
        <w:t>мация 132/33 кВ исключается и вторичные подстанции выпол</w:t>
      </w:r>
      <w:r w:rsidRPr="00BB4E60">
        <w:rPr>
          <w:rFonts w:eastAsia="Arial Unicode MS"/>
          <w:lang w:eastAsia="ru-RU"/>
        </w:rPr>
        <w:softHyphen/>
        <w:t>няются напряжением 132/11 кВ (</w:t>
      </w:r>
      <w:r w:rsidRPr="00BB4E60">
        <w:rPr>
          <w:rFonts w:eastAsia="Arial Unicode MS"/>
          <w:i/>
          <w:iCs/>
          <w:lang w:eastAsia="ru-RU"/>
        </w:rPr>
        <w:t>ПСС).</w:t>
      </w:r>
    </w:p>
    <w:p w:rsidR="00BB4E60" w:rsidRDefault="00BB4E60" w:rsidP="001B1515">
      <w:pPr>
        <w:pStyle w:val="a8"/>
        <w:shd w:val="clear" w:color="auto" w:fill="auto"/>
        <w:tabs>
          <w:tab w:val="left" w:pos="7230"/>
        </w:tabs>
        <w:spacing w:line="240" w:lineRule="auto"/>
        <w:rPr>
          <w:rFonts w:eastAsia="Arial Unicode MS"/>
          <w:lang w:eastAsia="ru-RU"/>
        </w:rPr>
      </w:pPr>
      <w:r w:rsidRPr="00BB4E60">
        <w:t>Вторичные подстанции имеют четыре секции РУ 11 кВ, от каждой из которых отходят четыре линии распределительной сети 11 кВ, предназначенные для питания отдельных участков сети 0,415</w:t>
      </w:r>
      <w:r w:rsidRPr="00BB4E60">
        <w:rPr>
          <w:b/>
          <w:bCs/>
        </w:rPr>
        <w:t xml:space="preserve"> </w:t>
      </w:r>
      <w:r w:rsidRPr="00BB4E60">
        <w:rPr>
          <w:bCs/>
        </w:rPr>
        <w:t>кВ</w:t>
      </w:r>
      <w:r w:rsidRPr="00BB4E60">
        <w:rPr>
          <w:b/>
          <w:bCs/>
        </w:rPr>
        <w:t xml:space="preserve"> (</w:t>
      </w:r>
      <w:r w:rsidRPr="00BB4E60">
        <w:rPr>
          <w:i/>
          <w:iCs/>
        </w:rPr>
        <w:t>В</w:t>
      </w:r>
      <w:r w:rsidRPr="00BB4E60">
        <w:rPr>
          <w:i/>
          <w:iCs/>
          <w:vertAlign w:val="subscript"/>
        </w:rPr>
        <w:t>1</w:t>
      </w:r>
      <w:r w:rsidRPr="0086268B">
        <w:rPr>
          <w:bCs/>
        </w:rPr>
        <w:t>,</w:t>
      </w:r>
      <w:r w:rsidRPr="00BB4E60">
        <w:rPr>
          <w:i/>
          <w:iCs/>
        </w:rPr>
        <w:t xml:space="preserve"> В</w:t>
      </w:r>
      <w:r w:rsidRPr="00BB4E60">
        <w:rPr>
          <w:i/>
          <w:iCs/>
          <w:vertAlign w:val="subscript"/>
        </w:rPr>
        <w:t>2</w:t>
      </w:r>
      <w:r w:rsidRPr="00BB4E60">
        <w:rPr>
          <w:i/>
          <w:iCs/>
        </w:rPr>
        <w:t>, В</w:t>
      </w:r>
      <w:r w:rsidRPr="00BB4E60">
        <w:rPr>
          <w:i/>
          <w:iCs/>
          <w:vertAlign w:val="subscript"/>
        </w:rPr>
        <w:t>З</w:t>
      </w:r>
      <w:r w:rsidRPr="00BB4E60">
        <w:t xml:space="preserve"> и</w:t>
      </w:r>
      <w:r w:rsidRPr="00BB4E60">
        <w:rPr>
          <w:i/>
          <w:iCs/>
        </w:rPr>
        <w:t xml:space="preserve"> В</w:t>
      </w:r>
      <w:r w:rsidRPr="00BB4E60">
        <w:rPr>
          <w:i/>
          <w:iCs/>
          <w:vertAlign w:val="subscript"/>
        </w:rPr>
        <w:t>4</w:t>
      </w:r>
      <w:r w:rsidRPr="00BB4E60">
        <w:rPr>
          <w:i/>
          <w:iCs/>
        </w:rPr>
        <w:t>).</w:t>
      </w:r>
      <w:r w:rsidRPr="00BB4E60">
        <w:t xml:space="preserve"> Построение распределительной</w:t>
      </w:r>
      <w:r w:rsidRPr="00BB4E60">
        <w:rPr>
          <w:rFonts w:eastAsia="Arial Unicode MS"/>
          <w:lang w:eastAsia="ru-RU"/>
        </w:rPr>
        <w:t xml:space="preserve"> сети имеет свои особенности. Применительно к участку</w:t>
      </w:r>
      <w:r w:rsidRPr="00BB4E60">
        <w:rPr>
          <w:rFonts w:eastAsia="Arial Unicode MS"/>
          <w:i/>
          <w:iCs/>
          <w:lang w:eastAsia="ru-RU"/>
        </w:rPr>
        <w:t xml:space="preserve"> В</w:t>
      </w:r>
      <w:r w:rsidRPr="00BB4E60">
        <w:rPr>
          <w:rFonts w:eastAsia="Arial Unicode MS"/>
          <w:i/>
          <w:iCs/>
          <w:vertAlign w:val="subscript"/>
          <w:lang w:eastAsia="ru-RU"/>
        </w:rPr>
        <w:t>2</w:t>
      </w:r>
      <w:r w:rsidRPr="00BB4E60">
        <w:rPr>
          <w:rFonts w:eastAsia="Arial Unicode MS"/>
          <w:lang w:eastAsia="ru-RU"/>
        </w:rPr>
        <w:t xml:space="preserve"> схема такой сети показана на рис. 8-15.</w:t>
      </w:r>
    </w:p>
    <w:p w:rsidR="00BB4E60" w:rsidRPr="00BB4E60" w:rsidRDefault="00BB4E60" w:rsidP="001B1515">
      <w:pPr>
        <w:ind w:firstLine="320"/>
        <w:jc w:val="both"/>
        <w:rPr>
          <w:rFonts w:ascii="Times New Roman" w:hAnsi="Times New Roman" w:cs="Times New Roman"/>
          <w:color w:val="auto"/>
          <w:sz w:val="20"/>
          <w:szCs w:val="20"/>
        </w:rPr>
      </w:pPr>
      <w:r w:rsidRPr="00BB4E60">
        <w:rPr>
          <w:rFonts w:ascii="Times New Roman" w:hAnsi="Times New Roman" w:cs="Times New Roman"/>
          <w:color w:val="auto"/>
          <w:sz w:val="20"/>
          <w:szCs w:val="20"/>
        </w:rPr>
        <w:t>Каждая отходящая от подстанции распределительная линия 11 кВ питает одну часть кольцевой распределительной сети 11 кВ рассматриваемого участка</w:t>
      </w:r>
      <w:r w:rsidRPr="00BB4E60">
        <w:rPr>
          <w:rFonts w:ascii="Times New Roman" w:hAnsi="Times New Roman" w:cs="Times New Roman"/>
          <w:i/>
          <w:iCs/>
          <w:color w:val="auto"/>
          <w:sz w:val="20"/>
          <w:szCs w:val="20"/>
        </w:rPr>
        <w:t xml:space="preserve"> В</w:t>
      </w:r>
      <w:r w:rsidRPr="0086268B">
        <w:rPr>
          <w:rFonts w:ascii="Times New Roman" w:hAnsi="Times New Roman" w:cs="Times New Roman"/>
          <w:i/>
          <w:iCs/>
          <w:color w:val="auto"/>
          <w:sz w:val="20"/>
          <w:szCs w:val="20"/>
          <w:vertAlign w:val="subscript"/>
        </w:rPr>
        <w:t>2</w:t>
      </w:r>
      <w:r w:rsidRPr="00BB4E60">
        <w:rPr>
          <w:rFonts w:ascii="Times New Roman" w:hAnsi="Times New Roman" w:cs="Times New Roman"/>
          <w:color w:val="auto"/>
          <w:sz w:val="20"/>
          <w:szCs w:val="20"/>
        </w:rPr>
        <w:t xml:space="preserve"> сети 0,415 кВ. В свою очередь, к участку сети 11 кВ присоединены 8—10 ТП с трансформаторами мощностью 500 кВ А каждый, которые работают параллельно через сеть 0,415 кВ (участки НН). Участки кольцевой сети имеют связи напряжением 11 кВ между собою, а также две связи с дру</w:t>
      </w:r>
      <w:r w:rsidRPr="00BB4E60">
        <w:rPr>
          <w:rFonts w:ascii="Times New Roman" w:hAnsi="Times New Roman" w:cs="Times New Roman"/>
          <w:color w:val="auto"/>
          <w:sz w:val="20"/>
          <w:szCs w:val="20"/>
        </w:rPr>
        <w:softHyphen/>
        <w:t xml:space="preserve">гими кольцевыми участками рассматриваемой подстанции 33/11 кВ </w:t>
      </w:r>
      <w:r w:rsidRPr="00BB4E60">
        <w:rPr>
          <w:rFonts w:ascii="Times New Roman" w:hAnsi="Times New Roman" w:cs="Times New Roman"/>
          <w:b/>
          <w:bCs/>
          <w:i/>
          <w:iCs/>
          <w:color w:val="auto"/>
          <w:spacing w:val="30"/>
          <w:sz w:val="20"/>
          <w:szCs w:val="20"/>
        </w:rPr>
        <w:t>(В</w:t>
      </w:r>
      <w:r w:rsidRPr="0086268B">
        <w:rPr>
          <w:rFonts w:ascii="Times New Roman" w:hAnsi="Times New Roman" w:cs="Times New Roman"/>
          <w:b/>
          <w:bCs/>
          <w:i/>
          <w:iCs/>
          <w:color w:val="auto"/>
          <w:spacing w:val="30"/>
          <w:sz w:val="20"/>
          <w:szCs w:val="20"/>
          <w:vertAlign w:val="subscript"/>
        </w:rPr>
        <w:t>1</w:t>
      </w:r>
      <w:r w:rsidRPr="00BB4E60">
        <w:rPr>
          <w:rFonts w:ascii="Times New Roman" w:hAnsi="Times New Roman" w:cs="Times New Roman"/>
          <w:color w:val="auto"/>
          <w:sz w:val="20"/>
          <w:szCs w:val="20"/>
        </w:rPr>
        <w:t xml:space="preserve"> и </w:t>
      </w:r>
      <w:r w:rsidRPr="00BB4E60">
        <w:rPr>
          <w:rFonts w:ascii="Times New Roman" w:hAnsi="Times New Roman" w:cs="Times New Roman"/>
          <w:i/>
          <w:color w:val="auto"/>
          <w:sz w:val="20"/>
          <w:szCs w:val="20"/>
        </w:rPr>
        <w:t>В</w:t>
      </w:r>
      <w:r w:rsidRPr="00BB4E60">
        <w:rPr>
          <w:rFonts w:ascii="Times New Roman" w:hAnsi="Times New Roman" w:cs="Times New Roman"/>
          <w:color w:val="auto"/>
          <w:sz w:val="20"/>
          <w:szCs w:val="20"/>
          <w:vertAlign w:val="subscript"/>
        </w:rPr>
        <w:t>4</w:t>
      </w:r>
      <w:r w:rsidRPr="00BB4E60">
        <w:rPr>
          <w:rFonts w:ascii="Times New Roman" w:hAnsi="Times New Roman" w:cs="Times New Roman"/>
          <w:color w:val="auto"/>
          <w:sz w:val="20"/>
          <w:szCs w:val="20"/>
        </w:rPr>
        <w:t>) и две связи с участками других подстанций (</w:t>
      </w:r>
      <w:r w:rsidRPr="0086268B">
        <w:rPr>
          <w:rFonts w:ascii="Times New Roman" w:hAnsi="Times New Roman" w:cs="Times New Roman"/>
          <w:bCs/>
          <w:i/>
          <w:iCs/>
          <w:color w:val="auto"/>
          <w:spacing w:val="30"/>
          <w:sz w:val="20"/>
          <w:szCs w:val="20"/>
        </w:rPr>
        <w:t>А</w:t>
      </w:r>
      <w:r w:rsidRPr="0086268B">
        <w:rPr>
          <w:rFonts w:ascii="Times New Roman" w:hAnsi="Times New Roman" w:cs="Times New Roman"/>
          <w:bCs/>
          <w:i/>
          <w:iCs/>
          <w:color w:val="auto"/>
          <w:spacing w:val="30"/>
          <w:sz w:val="20"/>
          <w:szCs w:val="20"/>
          <w:vertAlign w:val="subscript"/>
        </w:rPr>
        <w:t>2</w:t>
      </w:r>
      <w:r w:rsidRPr="00BB4E60">
        <w:rPr>
          <w:rFonts w:ascii="Times New Roman" w:hAnsi="Times New Roman" w:cs="Times New Roman"/>
          <w:color w:val="auto"/>
          <w:sz w:val="20"/>
          <w:szCs w:val="20"/>
        </w:rPr>
        <w:t xml:space="preserve"> и </w:t>
      </w:r>
      <w:r w:rsidRPr="00BB4E60">
        <w:rPr>
          <w:rFonts w:ascii="Times New Roman" w:hAnsi="Times New Roman" w:cs="Times New Roman"/>
          <w:i/>
          <w:color w:val="auto"/>
          <w:sz w:val="20"/>
          <w:szCs w:val="20"/>
        </w:rPr>
        <w:t>С</w:t>
      </w:r>
      <w:r w:rsidRPr="00BB4E60">
        <w:rPr>
          <w:rFonts w:ascii="Times New Roman" w:hAnsi="Times New Roman" w:cs="Times New Roman"/>
          <w:color w:val="auto"/>
          <w:sz w:val="20"/>
          <w:szCs w:val="20"/>
          <w:vertAlign w:val="subscript"/>
        </w:rPr>
        <w:t>1</w:t>
      </w:r>
      <w:r w:rsidRPr="00BB4E60">
        <w:rPr>
          <w:rFonts w:ascii="Times New Roman" w:hAnsi="Times New Roman" w:cs="Times New Roman"/>
          <w:color w:val="auto"/>
          <w:sz w:val="20"/>
          <w:szCs w:val="20"/>
        </w:rPr>
        <w:t>).</w:t>
      </w:r>
    </w:p>
    <w:p w:rsidR="0086268B" w:rsidRPr="0086268B" w:rsidRDefault="00BB4E60" w:rsidP="001B1515">
      <w:pPr>
        <w:pStyle w:val="a8"/>
        <w:shd w:val="clear" w:color="auto" w:fill="auto"/>
        <w:spacing w:line="240" w:lineRule="auto"/>
      </w:pPr>
      <w:r w:rsidRPr="00BB4E60">
        <w:t>Отдельные участки сети 0,415 кВ (</w:t>
      </w:r>
      <w:r w:rsidRPr="00BB4E60">
        <w:rPr>
          <w:i/>
          <w:iCs/>
        </w:rPr>
        <w:t>НН1</w:t>
      </w:r>
      <w:r w:rsidRPr="00BB4E60">
        <w:t>,</w:t>
      </w:r>
      <w:r w:rsidRPr="00BB4E60">
        <w:rPr>
          <w:i/>
          <w:iCs/>
        </w:rPr>
        <w:t xml:space="preserve"> НН2, Н</w:t>
      </w:r>
      <w:r w:rsidR="008D495D">
        <w:rPr>
          <w:i/>
          <w:iCs/>
        </w:rPr>
        <w:t>Н</w:t>
      </w:r>
      <w:r w:rsidRPr="00BB4E60">
        <w:rPr>
          <w:i/>
          <w:iCs/>
        </w:rPr>
        <w:t>З</w:t>
      </w:r>
      <w:r w:rsidRPr="00BB4E60">
        <w:t xml:space="preserve"> и</w:t>
      </w:r>
      <w:r w:rsidRPr="00BB4E60">
        <w:rPr>
          <w:i/>
          <w:iCs/>
        </w:rPr>
        <w:t xml:space="preserve"> НН4) </w:t>
      </w:r>
      <w:r w:rsidRPr="00BB4E60">
        <w:t>связаны через предохранители так называемой слабой связи. Присоединение ТП</w:t>
      </w:r>
      <w:r w:rsidRPr="00BB4E60">
        <w:rPr>
          <w:b/>
          <w:bCs/>
        </w:rPr>
        <w:t xml:space="preserve"> </w:t>
      </w:r>
      <w:r w:rsidRPr="00BB4E60">
        <w:rPr>
          <w:bCs/>
        </w:rPr>
        <w:t>к</w:t>
      </w:r>
      <w:r w:rsidRPr="00BB4E60">
        <w:t xml:space="preserve"> рассматриваемой распределительной линии 11 кВ в данном случае производится с помощью двух выключателей </w:t>
      </w:r>
      <w:r w:rsidRPr="00BB4E60">
        <w:rPr>
          <w:bCs/>
        </w:rPr>
        <w:t xml:space="preserve">нагрузки, которые вместе с выключателем трансформатора </w:t>
      </w:r>
      <w:r w:rsidRPr="008D495D">
        <w:rPr>
          <w:bCs/>
        </w:rPr>
        <w:t>мощ</w:t>
      </w:r>
      <w:r w:rsidR="0086268B" w:rsidRPr="008D495D">
        <w:t>ностью</w:t>
      </w:r>
      <w:r w:rsidR="0086268B" w:rsidRPr="0086268B">
        <w:t xml:space="preserve"> 500 кВА составляют единое герметичное маслонаполненное устройство.</w:t>
      </w:r>
    </w:p>
    <w:p w:rsidR="00BB4E60" w:rsidRDefault="00BB4E60" w:rsidP="001B1515">
      <w:pPr>
        <w:ind w:firstLine="320"/>
        <w:jc w:val="both"/>
      </w:pPr>
    </w:p>
    <w:p w:rsidR="00BB4E60" w:rsidRPr="00BB4E60" w:rsidRDefault="00BB4E60" w:rsidP="001B1515">
      <w:pPr>
        <w:pStyle w:val="a8"/>
        <w:shd w:val="clear" w:color="auto" w:fill="auto"/>
        <w:spacing w:line="240" w:lineRule="auto"/>
        <w:rPr>
          <w:rFonts w:eastAsia="Arial Unicode MS"/>
          <w:lang w:eastAsia="ru-RU"/>
        </w:rPr>
      </w:pPr>
    </w:p>
    <w:p w:rsidR="00BB4E60" w:rsidRPr="00BB4E60" w:rsidRDefault="00BB4E60" w:rsidP="001B1515">
      <w:pPr>
        <w:spacing w:after="77"/>
        <w:ind w:firstLine="320"/>
        <w:jc w:val="center"/>
        <w:rPr>
          <w:rFonts w:ascii="Times New Roman" w:hAnsi="Times New Roman" w:cs="Times New Roman"/>
          <w:color w:val="auto"/>
          <w:sz w:val="20"/>
          <w:szCs w:val="20"/>
        </w:rPr>
      </w:pPr>
      <w:r>
        <w:rPr>
          <w:noProof/>
        </w:rPr>
        <w:drawing>
          <wp:inline distT="0" distB="0" distL="0" distR="0" wp14:anchorId="18C81EED" wp14:editId="505717A7">
            <wp:extent cx="3344545" cy="3182620"/>
            <wp:effectExtent l="0" t="0" r="8255" b="0"/>
            <wp:docPr id="145" name="Рисунок 145" descr="C:\Users\LenovoUser\AppData\Local\Microsoft\Windows\Temporary Internet Files\Content.Word\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LenovoUser\AppData\Local\Microsoft\Windows\Temporary Internet Files\Content.Word\10257.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44545" cy="3182620"/>
                    </a:xfrm>
                    <a:prstGeom prst="rect">
                      <a:avLst/>
                    </a:prstGeom>
                    <a:noFill/>
                    <a:ln>
                      <a:noFill/>
                    </a:ln>
                  </pic:spPr>
                </pic:pic>
              </a:graphicData>
            </a:graphic>
          </wp:inline>
        </w:drawing>
      </w:r>
    </w:p>
    <w:p w:rsidR="00BB4E60" w:rsidRPr="00BB4E60" w:rsidRDefault="00BB4E60" w:rsidP="001B1515">
      <w:pPr>
        <w:ind w:firstLine="300"/>
        <w:jc w:val="both"/>
        <w:rPr>
          <w:rFonts w:ascii="Times New Roman" w:hAnsi="Times New Roman" w:cs="Times New Roman"/>
          <w:color w:val="auto"/>
          <w:sz w:val="20"/>
          <w:szCs w:val="20"/>
        </w:rPr>
      </w:pP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В районе с высокой плотностью нагрузки сеть 0,415 кВ выпол</w:t>
      </w:r>
      <w:r w:rsidRPr="0086268B">
        <w:rPr>
          <w:rFonts w:ascii="Times New Roman" w:hAnsi="Times New Roman" w:cs="Times New Roman"/>
          <w:color w:val="auto"/>
          <w:sz w:val="20"/>
          <w:szCs w:val="20"/>
        </w:rPr>
        <w:softHyphen/>
        <w:t>няется по замкнутой схеме. По этой причине в распределительной сети 11 кВ, в отличие от сети на рис. 8-15, предусматривается так называемое переплетение линий 11 кВ, отходящих от понижающей подстанции, с соответствующим изменением коммутации сети 11 кВ. Для защиты сети 0,415 кВ используются автоматы обратной мощности и предохранители. Предусматривается дальнейшее упрощение ТП путем присоединения их к сети 11 кВ с помощью глухого ответвления, что позволяет выполнить ТП в виде единого комплектного аппарата.</w:t>
      </w: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Понижающие подстанции, размещаемые среди городской за</w:t>
      </w:r>
      <w:r w:rsidRPr="0086268B">
        <w:rPr>
          <w:rFonts w:ascii="Times New Roman" w:hAnsi="Times New Roman" w:cs="Times New Roman"/>
          <w:color w:val="auto"/>
          <w:sz w:val="20"/>
          <w:szCs w:val="20"/>
        </w:rPr>
        <w:softHyphen/>
        <w:t>стройки, обычно закрытого типа, включая подстанции напряжением 275/132 кВ. Ряд вторичных понижающих по</w:t>
      </w:r>
      <w:r w:rsidR="008D495D">
        <w:rPr>
          <w:rFonts w:ascii="Times New Roman" w:hAnsi="Times New Roman" w:cs="Times New Roman"/>
          <w:color w:val="auto"/>
          <w:sz w:val="20"/>
          <w:szCs w:val="20"/>
        </w:rPr>
        <w:t>д</w:t>
      </w:r>
      <w:r w:rsidRPr="0086268B">
        <w:rPr>
          <w:rFonts w:ascii="Times New Roman" w:hAnsi="Times New Roman" w:cs="Times New Roman"/>
          <w:color w:val="auto"/>
          <w:sz w:val="20"/>
          <w:szCs w:val="20"/>
        </w:rPr>
        <w:t>станций разме</w:t>
      </w:r>
      <w:r w:rsidRPr="0086268B">
        <w:rPr>
          <w:rFonts w:ascii="Times New Roman" w:hAnsi="Times New Roman" w:cs="Times New Roman"/>
          <w:color w:val="auto"/>
          <w:sz w:val="20"/>
          <w:szCs w:val="20"/>
        </w:rPr>
        <w:softHyphen/>
        <w:t>щен под землей. Ввиду жестких габаритных ограничений для РУ высоких напряжений используются КРУ с элегазовым напол</w:t>
      </w:r>
      <w:r w:rsidRPr="0086268B">
        <w:rPr>
          <w:rFonts w:ascii="Times New Roman" w:hAnsi="Times New Roman" w:cs="Times New Roman"/>
          <w:color w:val="auto"/>
          <w:sz w:val="20"/>
          <w:szCs w:val="20"/>
        </w:rPr>
        <w:softHyphen/>
        <w:t>нением.</w:t>
      </w: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Система электроснабжения Парижа до национализации энерге</w:t>
      </w:r>
      <w:r w:rsidRPr="0086268B">
        <w:rPr>
          <w:rFonts w:ascii="Times New Roman" w:hAnsi="Times New Roman" w:cs="Times New Roman"/>
          <w:color w:val="auto"/>
          <w:sz w:val="20"/>
          <w:szCs w:val="20"/>
        </w:rPr>
        <w:softHyphen/>
        <w:t>тического хозяйства Франции отличалась пестротой используе</w:t>
      </w:r>
      <w:r w:rsidRPr="0086268B">
        <w:rPr>
          <w:rFonts w:ascii="Times New Roman" w:hAnsi="Times New Roman" w:cs="Times New Roman"/>
          <w:color w:val="auto"/>
          <w:sz w:val="20"/>
          <w:szCs w:val="20"/>
        </w:rPr>
        <w:softHyphen/>
        <w:t>мых электрических напряжений. В начале семидесятых годов была проведена специальная работа, в результате которой опре</w:t>
      </w:r>
      <w:r w:rsidRPr="0086268B">
        <w:rPr>
          <w:rFonts w:ascii="Times New Roman" w:hAnsi="Times New Roman" w:cs="Times New Roman"/>
          <w:color w:val="auto"/>
          <w:sz w:val="20"/>
          <w:szCs w:val="20"/>
        </w:rPr>
        <w:softHyphen/>
        <w:t>делялись принципиальные положения по созданию так называе</w:t>
      </w:r>
      <w:r w:rsidRPr="0086268B">
        <w:rPr>
          <w:rFonts w:ascii="Times New Roman" w:hAnsi="Times New Roman" w:cs="Times New Roman"/>
          <w:color w:val="auto"/>
          <w:sz w:val="20"/>
          <w:szCs w:val="20"/>
        </w:rPr>
        <w:softHyphen/>
        <w:t xml:space="preserve">мой новой </w:t>
      </w:r>
      <w:r w:rsidRPr="0086268B">
        <w:rPr>
          <w:rFonts w:ascii="Times New Roman" w:hAnsi="Times New Roman" w:cs="Times New Roman"/>
          <w:color w:val="auto"/>
          <w:sz w:val="20"/>
          <w:szCs w:val="20"/>
        </w:rPr>
        <w:lastRenderedPageBreak/>
        <w:t>системы электроснабжения города на расчетный срок до 2000 г. [40]. Следует подчеркнуть оригинальность принятых при этом решений.</w:t>
      </w: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 xml:space="preserve">Суммарная электрическая нагрузка района Большого Парижа, территория которого была условно разбита на четыре зоны, к 2000 г. должна достигнуть 42 500 </w:t>
      </w:r>
      <w:r w:rsidRPr="0086268B">
        <w:rPr>
          <w:rFonts w:ascii="Times New Roman" w:hAnsi="Times New Roman" w:cs="Times New Roman"/>
          <w:color w:val="auto"/>
          <w:sz w:val="20"/>
          <w:szCs w:val="20"/>
          <w:lang w:val="en-US" w:eastAsia="en-US"/>
        </w:rPr>
        <w:t>MB</w:t>
      </w:r>
      <w:r w:rsidRPr="0086268B">
        <w:rPr>
          <w:rFonts w:ascii="Times New Roman" w:hAnsi="Times New Roman" w:cs="Times New Roman"/>
          <w:color w:val="auto"/>
          <w:sz w:val="20"/>
          <w:szCs w:val="20"/>
        </w:rPr>
        <w:t>А. Она будет обеспечи</w:t>
      </w:r>
      <w:r w:rsidRPr="0086268B">
        <w:rPr>
          <w:rFonts w:ascii="Times New Roman" w:hAnsi="Times New Roman" w:cs="Times New Roman"/>
          <w:color w:val="auto"/>
          <w:sz w:val="20"/>
          <w:szCs w:val="20"/>
        </w:rPr>
        <w:softHyphen/>
        <w:t>ваться за счет мощности собственных электростанций в раз</w:t>
      </w:r>
      <w:r w:rsidRPr="0086268B">
        <w:rPr>
          <w:rFonts w:ascii="Times New Roman" w:hAnsi="Times New Roman" w:cs="Times New Roman"/>
          <w:color w:val="auto"/>
          <w:sz w:val="20"/>
          <w:szCs w:val="20"/>
        </w:rPr>
        <w:softHyphen/>
        <w:t xml:space="preserve">мере 8950 </w:t>
      </w:r>
      <w:r w:rsidRPr="0086268B">
        <w:rPr>
          <w:rFonts w:ascii="Times New Roman" w:hAnsi="Times New Roman" w:cs="Times New Roman"/>
          <w:color w:val="auto"/>
          <w:sz w:val="20"/>
          <w:szCs w:val="20"/>
          <w:lang w:val="en-US" w:eastAsia="en-US"/>
        </w:rPr>
        <w:t>MB</w:t>
      </w:r>
      <w:r w:rsidRPr="0086268B">
        <w:rPr>
          <w:rFonts w:ascii="Times New Roman" w:hAnsi="Times New Roman" w:cs="Times New Roman"/>
          <w:color w:val="auto"/>
          <w:sz w:val="20"/>
          <w:szCs w:val="20"/>
        </w:rPr>
        <w:t xml:space="preserve">А и мощности внешних источников питания </w:t>
      </w:r>
      <w:r w:rsidRPr="0086268B">
        <w:rPr>
          <w:rFonts w:ascii="Times New Roman" w:hAnsi="Times New Roman" w:cs="Times New Roman"/>
          <w:color w:val="auto"/>
          <w:spacing w:val="-20"/>
          <w:sz w:val="20"/>
          <w:szCs w:val="20"/>
        </w:rPr>
        <w:t>33 550</w:t>
      </w:r>
      <w:r w:rsidRPr="0086268B">
        <w:rPr>
          <w:rFonts w:ascii="Times New Roman" w:hAnsi="Times New Roman" w:cs="Times New Roman"/>
          <w:color w:val="auto"/>
          <w:sz w:val="20"/>
          <w:szCs w:val="20"/>
        </w:rPr>
        <w:t xml:space="preserve"> </w:t>
      </w:r>
      <w:r w:rsidRPr="0086268B">
        <w:rPr>
          <w:rFonts w:ascii="Times New Roman" w:hAnsi="Times New Roman" w:cs="Times New Roman"/>
          <w:color w:val="auto"/>
          <w:sz w:val="20"/>
          <w:szCs w:val="20"/>
          <w:lang w:val="en-US" w:eastAsia="en-US"/>
        </w:rPr>
        <w:t>MB</w:t>
      </w:r>
      <w:r w:rsidRPr="0086268B">
        <w:rPr>
          <w:rFonts w:ascii="Times New Roman" w:hAnsi="Times New Roman" w:cs="Times New Roman"/>
          <w:color w:val="auto"/>
          <w:sz w:val="20"/>
          <w:szCs w:val="20"/>
        </w:rPr>
        <w:t>А.</w:t>
      </w:r>
    </w:p>
    <w:p w:rsidR="0086268B" w:rsidRPr="0086268B" w:rsidRDefault="0086268B" w:rsidP="001B1515">
      <w:pPr>
        <w:ind w:firstLine="320"/>
        <w:jc w:val="both"/>
        <w:rPr>
          <w:rFonts w:ascii="Times New Roman" w:hAnsi="Times New Roman" w:cs="Times New Roman"/>
          <w:color w:val="auto"/>
          <w:sz w:val="20"/>
          <w:szCs w:val="20"/>
        </w:rPr>
      </w:pPr>
      <w:r w:rsidRPr="0086268B">
        <w:rPr>
          <w:rFonts w:ascii="Times New Roman" w:hAnsi="Times New Roman" w:cs="Times New Roman"/>
          <w:color w:val="auto"/>
          <w:sz w:val="20"/>
          <w:szCs w:val="20"/>
        </w:rPr>
        <w:t>Питающую сеть и основные опорные подстанции предусматри</w:t>
      </w:r>
      <w:r w:rsidRPr="0086268B">
        <w:rPr>
          <w:rFonts w:ascii="Times New Roman" w:hAnsi="Times New Roman" w:cs="Times New Roman"/>
          <w:color w:val="auto"/>
          <w:sz w:val="20"/>
          <w:szCs w:val="20"/>
        </w:rPr>
        <w:softHyphen/>
        <w:t xml:space="preserve">вается выполнять напряжением </w:t>
      </w:r>
      <w:r w:rsidRPr="0086268B">
        <w:rPr>
          <w:rFonts w:ascii="Times New Roman" w:hAnsi="Times New Roman" w:cs="Times New Roman"/>
          <w:color w:val="auto"/>
          <w:spacing w:val="-20"/>
          <w:sz w:val="20"/>
          <w:szCs w:val="20"/>
        </w:rPr>
        <w:t>730</w:t>
      </w:r>
      <w:r w:rsidRPr="0086268B">
        <w:rPr>
          <w:rFonts w:ascii="Times New Roman" w:hAnsi="Times New Roman" w:cs="Times New Roman"/>
          <w:color w:val="auto"/>
          <w:sz w:val="20"/>
          <w:szCs w:val="20"/>
        </w:rPr>
        <w:t xml:space="preserve"> кВ. В начальный период для этих целей будет служить напряжение </w:t>
      </w:r>
      <w:r w:rsidRPr="0086268B">
        <w:rPr>
          <w:rFonts w:ascii="Times New Roman" w:hAnsi="Times New Roman" w:cs="Times New Roman"/>
          <w:color w:val="auto"/>
          <w:spacing w:val="-20"/>
          <w:sz w:val="20"/>
          <w:szCs w:val="20"/>
        </w:rPr>
        <w:t>380</w:t>
      </w:r>
      <w:r w:rsidRPr="0086268B">
        <w:rPr>
          <w:rFonts w:ascii="Times New Roman" w:hAnsi="Times New Roman" w:cs="Times New Roman"/>
          <w:color w:val="auto"/>
          <w:sz w:val="20"/>
          <w:szCs w:val="20"/>
        </w:rPr>
        <w:t xml:space="preserve"> кВ. Распределение энергии среди районов города намечается при напряжении 225 кВ путем создания соответствующих узлов сети указанного напряже</w:t>
      </w:r>
      <w:r w:rsidRPr="0086268B">
        <w:rPr>
          <w:rFonts w:ascii="Times New Roman" w:hAnsi="Times New Roman" w:cs="Times New Roman"/>
          <w:color w:val="auto"/>
          <w:sz w:val="20"/>
          <w:szCs w:val="20"/>
        </w:rPr>
        <w:softHyphen/>
        <w:t>ния, которая будет выполнять своеобразную роль глубокого ввода. Схемы построения отдельных узлов сети 225 кВ несколько различаются в зависимости от рассматриваемой зоны Па</w:t>
      </w:r>
      <w:r w:rsidRPr="0086268B">
        <w:rPr>
          <w:rFonts w:ascii="Times New Roman" w:hAnsi="Times New Roman" w:cs="Times New Roman"/>
          <w:color w:val="auto"/>
          <w:sz w:val="20"/>
          <w:szCs w:val="20"/>
        </w:rPr>
        <w:softHyphen/>
        <w:t>рижа.</w:t>
      </w:r>
    </w:p>
    <w:p w:rsidR="008D495D" w:rsidRPr="008D495D" w:rsidRDefault="0086268B" w:rsidP="001B1515">
      <w:pPr>
        <w:pStyle w:val="a8"/>
        <w:shd w:val="clear" w:color="auto" w:fill="auto"/>
        <w:spacing w:line="240" w:lineRule="auto"/>
      </w:pPr>
      <w:r w:rsidRPr="0086268B">
        <w:t>Каждый узел сети 225 кВ содержит несколько весьма крупных и развитых понижающих подстанций 225/20 кВ, от которых с по</w:t>
      </w:r>
      <w:r w:rsidRPr="0086268B">
        <w:softHyphen/>
        <w:t>мощью кабельных линий 225 кВ, выполняемых по радиальной схеме, будут питаться городские понижающие подстанции 225/20 кВ, предназначенные для электроснабжения непосредст</w:t>
      </w:r>
      <w:r w:rsidRPr="0086268B">
        <w:softHyphen/>
        <w:t>венно городских районов Парижа. Для покрытия расчетной на</w:t>
      </w:r>
      <w:r w:rsidRPr="0086268B">
        <w:softHyphen/>
      </w:r>
      <w:r w:rsidRPr="0086268B">
        <w:rPr>
          <w:bCs/>
        </w:rPr>
        <w:t xml:space="preserve">грузки этих районов, которая определена в размере 7500 </w:t>
      </w:r>
      <w:r w:rsidRPr="00EF7316">
        <w:rPr>
          <w:bCs/>
          <w:lang w:val="en-US"/>
        </w:rPr>
        <w:t>MB</w:t>
      </w:r>
      <w:r w:rsidRPr="00EF7316">
        <w:rPr>
          <w:bCs/>
        </w:rPr>
        <w:t>А</w:t>
      </w:r>
      <w:r w:rsidRPr="0086268B">
        <w:rPr>
          <w:bCs/>
        </w:rPr>
        <w:t>,</w:t>
      </w:r>
      <w:r w:rsidR="008D495D" w:rsidRPr="008D495D">
        <w:t xml:space="preserve"> намечается в течение рассматриваемого срока построить 90 по</w:t>
      </w:r>
      <w:r w:rsidR="008D495D" w:rsidRPr="008D495D">
        <w:softHyphen/>
        <w:t>нижающих подстанций 225/20 кВ.</w:t>
      </w:r>
    </w:p>
    <w:p w:rsidR="008D495D" w:rsidRDefault="008D495D" w:rsidP="001B1515">
      <w:pPr>
        <w:ind w:firstLine="300"/>
        <w:jc w:val="both"/>
        <w:rPr>
          <w:rFonts w:ascii="Times New Roman" w:hAnsi="Times New Roman" w:cs="Times New Roman"/>
          <w:color w:val="auto"/>
          <w:sz w:val="20"/>
          <w:szCs w:val="20"/>
        </w:rPr>
      </w:pPr>
      <w:r w:rsidRPr="008D495D">
        <w:rPr>
          <w:rFonts w:ascii="Times New Roman" w:hAnsi="Times New Roman" w:cs="Times New Roman"/>
          <w:color w:val="auto"/>
          <w:sz w:val="20"/>
          <w:szCs w:val="20"/>
        </w:rPr>
        <w:t>Отметим особенности выполнения электрических сетей город</w:t>
      </w:r>
      <w:r w:rsidRPr="008D495D">
        <w:rPr>
          <w:rFonts w:ascii="Times New Roman" w:hAnsi="Times New Roman" w:cs="Times New Roman"/>
          <w:color w:val="auto"/>
          <w:sz w:val="20"/>
          <w:szCs w:val="20"/>
        </w:rPr>
        <w:softHyphen/>
        <w:t>ских районов Парижа, т. е. радиальной сети 225 кВ и распредели</w:t>
      </w:r>
      <w:r w:rsidRPr="008D495D">
        <w:rPr>
          <w:rFonts w:ascii="Times New Roman" w:hAnsi="Times New Roman" w:cs="Times New Roman"/>
          <w:color w:val="auto"/>
          <w:sz w:val="20"/>
          <w:szCs w:val="20"/>
        </w:rPr>
        <w:softHyphen/>
        <w:t xml:space="preserve">тельных сетей 0,38 и 20 кВ. Каждая кабельная линия 225 кВ с пропускной способностью 300 </w:t>
      </w:r>
      <w:r w:rsidRPr="008D495D">
        <w:rPr>
          <w:rFonts w:ascii="Times New Roman" w:hAnsi="Times New Roman" w:cs="Times New Roman"/>
          <w:color w:val="auto"/>
          <w:sz w:val="20"/>
          <w:szCs w:val="20"/>
          <w:lang w:val="en-US" w:eastAsia="en-US"/>
        </w:rPr>
        <w:t>MB</w:t>
      </w:r>
      <w:r w:rsidRPr="008D495D">
        <w:rPr>
          <w:rFonts w:ascii="Times New Roman" w:hAnsi="Times New Roman" w:cs="Times New Roman"/>
          <w:color w:val="auto"/>
          <w:sz w:val="20"/>
          <w:szCs w:val="20"/>
        </w:rPr>
        <w:t>А предназначена при полном развитии системы для питания трех городских подстанций 225/20 кВ. Принципиальная схема сетей 225 и 20 кВ подстанции 225/20 кВ приведена на рис. 8-16.</w:t>
      </w:r>
    </w:p>
    <w:p w:rsidR="008D495D" w:rsidRDefault="008D495D" w:rsidP="001B1515">
      <w:pPr>
        <w:ind w:firstLine="300"/>
        <w:jc w:val="both"/>
        <w:rPr>
          <w:rFonts w:ascii="Times New Roman" w:hAnsi="Times New Roman" w:cs="Times New Roman"/>
          <w:color w:val="auto"/>
          <w:sz w:val="20"/>
          <w:szCs w:val="20"/>
        </w:rPr>
      </w:pPr>
    </w:p>
    <w:p w:rsidR="008D495D" w:rsidRDefault="008D495D" w:rsidP="001B1515">
      <w:pPr>
        <w:ind w:firstLine="300"/>
        <w:jc w:val="center"/>
        <w:rPr>
          <w:rFonts w:ascii="Times New Roman" w:hAnsi="Times New Roman" w:cs="Times New Roman"/>
          <w:color w:val="auto"/>
          <w:sz w:val="20"/>
          <w:szCs w:val="20"/>
        </w:rPr>
      </w:pPr>
      <w:r>
        <w:rPr>
          <w:noProof/>
        </w:rPr>
        <w:drawing>
          <wp:inline distT="0" distB="0" distL="0" distR="0" wp14:anchorId="38334C4B" wp14:editId="23029EEE">
            <wp:extent cx="3384550" cy="2727960"/>
            <wp:effectExtent l="0" t="0" r="6350" b="0"/>
            <wp:docPr id="146" name="Рисунок 146" descr="C:\Users\LenovoUser\AppData\Local\Microsoft\Windows\Temporary Internet Files\Content.Word\1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LenovoUser\AppData\Local\Microsoft\Windows\Temporary Internet Files\Content.Word\10259.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384550" cy="2727960"/>
                    </a:xfrm>
                    <a:prstGeom prst="rect">
                      <a:avLst/>
                    </a:prstGeom>
                    <a:noFill/>
                    <a:ln>
                      <a:noFill/>
                    </a:ln>
                  </pic:spPr>
                </pic:pic>
              </a:graphicData>
            </a:graphic>
          </wp:inline>
        </w:drawing>
      </w:r>
    </w:p>
    <w:p w:rsidR="008D495D" w:rsidRDefault="008D495D" w:rsidP="001B1515">
      <w:pPr>
        <w:ind w:firstLine="300"/>
        <w:jc w:val="center"/>
        <w:rPr>
          <w:rFonts w:ascii="Times New Roman" w:hAnsi="Times New Roman" w:cs="Times New Roman"/>
          <w:color w:val="auto"/>
          <w:sz w:val="20"/>
          <w:szCs w:val="20"/>
        </w:rPr>
      </w:pPr>
    </w:p>
    <w:p w:rsidR="008D495D" w:rsidRPr="008D495D" w:rsidRDefault="008D495D" w:rsidP="001B1515">
      <w:pPr>
        <w:ind w:firstLine="320"/>
        <w:jc w:val="both"/>
        <w:rPr>
          <w:rFonts w:ascii="Times New Roman" w:hAnsi="Times New Roman" w:cs="Times New Roman"/>
          <w:color w:val="auto"/>
          <w:sz w:val="20"/>
          <w:szCs w:val="20"/>
        </w:rPr>
      </w:pPr>
      <w:r w:rsidRPr="008D495D">
        <w:rPr>
          <w:rFonts w:ascii="Times New Roman" w:hAnsi="Times New Roman" w:cs="Times New Roman"/>
          <w:color w:val="auto"/>
          <w:sz w:val="20"/>
          <w:szCs w:val="20"/>
        </w:rPr>
        <w:t xml:space="preserve">На городской подстанции предусматривается установка только одного трансформатора 225/20 кВ мощностью 100 </w:t>
      </w:r>
      <w:r w:rsidRPr="008D495D">
        <w:rPr>
          <w:rFonts w:ascii="Times New Roman" w:hAnsi="Times New Roman" w:cs="Times New Roman"/>
          <w:color w:val="auto"/>
          <w:sz w:val="20"/>
          <w:szCs w:val="20"/>
          <w:lang w:val="en-US" w:eastAsia="en-US"/>
        </w:rPr>
        <w:t>MB</w:t>
      </w:r>
      <w:r w:rsidRPr="008D495D">
        <w:rPr>
          <w:rFonts w:ascii="Times New Roman" w:hAnsi="Times New Roman" w:cs="Times New Roman"/>
          <w:color w:val="auto"/>
          <w:sz w:val="20"/>
          <w:szCs w:val="20"/>
        </w:rPr>
        <w:t>А. Под</w:t>
      </w:r>
      <w:r w:rsidRPr="008D495D">
        <w:rPr>
          <w:rFonts w:ascii="Times New Roman" w:hAnsi="Times New Roman" w:cs="Times New Roman"/>
          <w:color w:val="auto"/>
          <w:sz w:val="20"/>
          <w:szCs w:val="20"/>
        </w:rPr>
        <w:softHyphen/>
        <w:t>станции присоединяются к радиальной линии 225 кВ с помощью элегазовых разъединителей, защита всех трех подстанций дейст</w:t>
      </w:r>
      <w:r w:rsidRPr="008D495D">
        <w:rPr>
          <w:rFonts w:ascii="Times New Roman" w:hAnsi="Times New Roman" w:cs="Times New Roman"/>
          <w:color w:val="auto"/>
          <w:sz w:val="20"/>
          <w:szCs w:val="20"/>
        </w:rPr>
        <w:softHyphen/>
        <w:t xml:space="preserve">вует на выключатель, установленный на узловой подстанции </w:t>
      </w:r>
      <w:r w:rsidRPr="008D495D">
        <w:rPr>
          <w:rFonts w:ascii="Times New Roman" w:hAnsi="Times New Roman" w:cs="Times New Roman"/>
          <w:i/>
          <w:iCs/>
          <w:color w:val="auto"/>
          <w:spacing w:val="20"/>
          <w:sz w:val="20"/>
          <w:szCs w:val="20"/>
        </w:rPr>
        <w:t>(УП).</w:t>
      </w:r>
    </w:p>
    <w:p w:rsidR="008D495D" w:rsidRPr="008D495D" w:rsidRDefault="008D495D" w:rsidP="001B1515">
      <w:pPr>
        <w:ind w:firstLine="320"/>
        <w:jc w:val="both"/>
        <w:rPr>
          <w:rFonts w:ascii="Times New Roman" w:hAnsi="Times New Roman" w:cs="Times New Roman"/>
          <w:color w:val="auto"/>
          <w:sz w:val="20"/>
          <w:szCs w:val="20"/>
        </w:rPr>
      </w:pPr>
      <w:r w:rsidRPr="008D495D">
        <w:rPr>
          <w:rFonts w:ascii="Times New Roman" w:hAnsi="Times New Roman" w:cs="Times New Roman"/>
          <w:color w:val="auto"/>
          <w:sz w:val="20"/>
          <w:szCs w:val="20"/>
        </w:rPr>
        <w:t>Резервирование городских подстанций предусматривается с помощью распределительной сети 20 кВ, которая прокладыва</w:t>
      </w:r>
      <w:r w:rsidRPr="008D495D">
        <w:rPr>
          <w:rFonts w:ascii="Times New Roman" w:hAnsi="Times New Roman" w:cs="Times New Roman"/>
          <w:color w:val="auto"/>
          <w:sz w:val="20"/>
          <w:szCs w:val="20"/>
        </w:rPr>
        <w:softHyphen/>
        <w:t>ется между всеми подстанциями и будет создавать своеобразное кольцо 20 кВ, разделенное в нормальном режиме на части по числу подстанций. От каждой городской подстанции должны отходить восемь магистральных линий 20 кВ, каждая из которых содержит шесть алюминиевых кабелей сечением 3x146 мм</w:t>
      </w:r>
      <w:r w:rsidR="00EF7316">
        <w:rPr>
          <w:rFonts w:ascii="Times New Roman" w:hAnsi="Times New Roman" w:cs="Times New Roman"/>
          <w:color w:val="auto"/>
          <w:sz w:val="20"/>
          <w:szCs w:val="20"/>
          <w:vertAlign w:val="superscript"/>
        </w:rPr>
        <w:t>2</w:t>
      </w:r>
      <w:r w:rsidRPr="008D495D">
        <w:rPr>
          <w:rFonts w:ascii="Times New Roman" w:hAnsi="Times New Roman" w:cs="Times New Roman"/>
          <w:color w:val="auto"/>
          <w:sz w:val="20"/>
          <w:szCs w:val="20"/>
        </w:rPr>
        <w:t>. Про</w:t>
      </w:r>
      <w:r w:rsidRPr="008D495D">
        <w:rPr>
          <w:rFonts w:ascii="Times New Roman" w:hAnsi="Times New Roman" w:cs="Times New Roman"/>
          <w:color w:val="auto"/>
          <w:sz w:val="20"/>
          <w:szCs w:val="20"/>
        </w:rPr>
        <w:softHyphen/>
        <w:t>пускная способность такой линии определена в пределах 32,5</w:t>
      </w:r>
      <w:r w:rsidR="007F706C">
        <w:rPr>
          <w:rFonts w:ascii="Times New Roman" w:hAnsi="Times New Roman" w:cs="Times New Roman"/>
          <w:color w:val="auto"/>
          <w:sz w:val="20"/>
          <w:szCs w:val="20"/>
        </w:rPr>
        <w:t xml:space="preserve"> </w:t>
      </w:r>
      <w:r w:rsidRPr="008D495D">
        <w:rPr>
          <w:rFonts w:ascii="Times New Roman" w:hAnsi="Times New Roman" w:cs="Times New Roman"/>
          <w:color w:val="auto"/>
          <w:sz w:val="20"/>
          <w:szCs w:val="20"/>
        </w:rPr>
        <w:t>МВА.</w:t>
      </w:r>
    </w:p>
    <w:p w:rsidR="007F706C" w:rsidRPr="007F706C" w:rsidRDefault="008D495D" w:rsidP="00DA15D5">
      <w:pPr>
        <w:pStyle w:val="a8"/>
        <w:shd w:val="clear" w:color="auto" w:fill="auto"/>
        <w:rPr>
          <w:rFonts w:eastAsia="Arial Unicode MS"/>
          <w:lang w:eastAsia="ru-RU"/>
        </w:rPr>
      </w:pPr>
      <w:r w:rsidRPr="008D495D">
        <w:t>Параллельная работа подстанций через сеть 20 кВ не преду</w:t>
      </w:r>
      <w:r w:rsidRPr="008D495D">
        <w:softHyphen/>
        <w:t>сматривается, В нормальном режиме на каждой подстанции будут включены только четыре линии 20 кВ, питание других четырех линий 20 кВ должно производиться от соседних подстанций</w:t>
      </w:r>
      <w:r w:rsidR="007F706C">
        <w:t xml:space="preserve"> </w:t>
      </w:r>
      <w:r w:rsidR="007F706C" w:rsidRPr="007F706C">
        <w:rPr>
          <w:rFonts w:eastAsia="Arial Unicode MS"/>
          <w:lang w:eastAsia="ru-RU"/>
        </w:rPr>
        <w:t>(рис. 8-16). При выходе из работы любой из рассматриваемых под</w:t>
      </w:r>
      <w:r w:rsidR="007F706C" w:rsidRPr="007F706C">
        <w:rPr>
          <w:rFonts w:eastAsia="Arial Unicode MS"/>
          <w:lang w:eastAsia="ru-RU"/>
        </w:rPr>
        <w:softHyphen/>
        <w:t>станций 225/20 кВ ее нагрузка с помощью кольцевой сети 20 кВ будет передаваться на две соседние подстанции, и с помощью дополнительных переключений магистральных линий 20 кВ на этих подстанциях нагрузка может быть передана по кольцевой сети 20 кВ на соседние подстанции. Пропускная способность кольцевой сети 20 кВ рассчитана на возможность одновременного выхода двух подстанций, питаемых от разных линий 225 кВ.</w:t>
      </w:r>
    </w:p>
    <w:p w:rsidR="008D495D" w:rsidRPr="00A27FF3" w:rsidRDefault="00DA15D5" w:rsidP="00DA15D5">
      <w:pPr>
        <w:ind w:firstLine="300"/>
        <w:jc w:val="both"/>
        <w:rPr>
          <w:rFonts w:ascii="Times New Roman" w:hAnsi="Times New Roman" w:cs="Times New Roman"/>
          <w:color w:val="auto"/>
          <w:sz w:val="20"/>
          <w:szCs w:val="20"/>
        </w:rPr>
      </w:pPr>
      <w:r w:rsidRPr="007F706C">
        <w:rPr>
          <w:rFonts w:ascii="Times New Roman" w:hAnsi="Times New Roman" w:cs="Times New Roman"/>
          <w:color w:val="auto"/>
          <w:sz w:val="20"/>
          <w:szCs w:val="20"/>
        </w:rPr>
        <w:t>Наиболее тяжелые режимы будут иметь место при полном разви</w:t>
      </w:r>
      <w:r w:rsidRPr="007F706C">
        <w:rPr>
          <w:rFonts w:ascii="Times New Roman" w:hAnsi="Times New Roman" w:cs="Times New Roman"/>
          <w:color w:val="auto"/>
          <w:sz w:val="20"/>
          <w:szCs w:val="20"/>
        </w:rPr>
        <w:softHyphen/>
        <w:t>тии системы, когда каждая радиальная линия 225 кВ окажется связанной с тремя подстанциями 225/20 кВ. При повреждении та</w:t>
      </w:r>
      <w:r w:rsidRPr="007F706C">
        <w:rPr>
          <w:rFonts w:ascii="Times New Roman" w:hAnsi="Times New Roman" w:cs="Times New Roman"/>
          <w:color w:val="auto"/>
          <w:sz w:val="20"/>
          <w:szCs w:val="20"/>
        </w:rPr>
        <w:softHyphen/>
        <w:t>кой линии одновременно будут выходить из работы три подстан</w:t>
      </w:r>
      <w:r w:rsidRPr="007F706C">
        <w:rPr>
          <w:rFonts w:ascii="Times New Roman" w:hAnsi="Times New Roman" w:cs="Times New Roman"/>
          <w:color w:val="auto"/>
          <w:sz w:val="20"/>
          <w:szCs w:val="20"/>
        </w:rPr>
        <w:softHyphen/>
        <w:t>ции, что требует большего числа переключений в кольцевой сети 20 кВ. Ликвидация такого рода режимов возлагается на ЭВМ, и с этой целью в Париже построен новый центральный диспетчер</w:t>
      </w:r>
      <w:r w:rsidRPr="007F706C">
        <w:rPr>
          <w:rFonts w:ascii="Times New Roman" w:hAnsi="Times New Roman" w:cs="Times New Roman"/>
          <w:color w:val="auto"/>
          <w:sz w:val="20"/>
          <w:szCs w:val="20"/>
        </w:rPr>
        <w:softHyphen/>
        <w:t>ский пункт, оснащенный современными устройствами телесигнали</w:t>
      </w:r>
      <w:r w:rsidRPr="007F706C">
        <w:rPr>
          <w:rFonts w:ascii="Times New Roman" w:hAnsi="Times New Roman" w:cs="Times New Roman"/>
          <w:color w:val="auto"/>
          <w:sz w:val="20"/>
          <w:szCs w:val="20"/>
        </w:rPr>
        <w:softHyphen/>
        <w:t>зации и телеуправления, а также счетными машинами</w:t>
      </w:r>
      <w:r w:rsidR="00A27FF3" w:rsidRPr="00A27FF3">
        <w:rPr>
          <w:rFonts w:ascii="Times New Roman" w:hAnsi="Times New Roman" w:cs="Times New Roman"/>
          <w:color w:val="auto"/>
          <w:sz w:val="20"/>
          <w:szCs w:val="20"/>
        </w:rPr>
        <w:t>.</w:t>
      </w:r>
    </w:p>
    <w:p w:rsidR="008D495D" w:rsidRDefault="008D495D" w:rsidP="00DA15D5">
      <w:pPr>
        <w:ind w:firstLine="300"/>
        <w:jc w:val="both"/>
        <w:rPr>
          <w:rFonts w:ascii="Times New Roman" w:hAnsi="Times New Roman" w:cs="Times New Roman"/>
          <w:color w:val="auto"/>
          <w:sz w:val="20"/>
          <w:szCs w:val="20"/>
        </w:rPr>
      </w:pPr>
    </w:p>
    <w:p w:rsidR="007F706C" w:rsidRPr="007F706C" w:rsidRDefault="007F706C" w:rsidP="001B1515">
      <w:pPr>
        <w:framePr w:wrap="notBeside" w:vAnchor="text" w:hAnchor="text" w:xAlign="center" w:y="1"/>
        <w:jc w:val="center"/>
        <w:rPr>
          <w:color w:val="auto"/>
          <w:sz w:val="2"/>
          <w:szCs w:val="2"/>
        </w:rPr>
      </w:pPr>
      <w:r>
        <w:rPr>
          <w:noProof/>
          <w:color w:val="auto"/>
          <w:sz w:val="2"/>
          <w:szCs w:val="2"/>
        </w:rPr>
        <w:lastRenderedPageBreak/>
        <w:drawing>
          <wp:inline distT="0" distB="0" distL="0" distR="0" wp14:anchorId="3697E774" wp14:editId="7C97228E">
            <wp:extent cx="2662555" cy="2131695"/>
            <wp:effectExtent l="0" t="0" r="4445" b="190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2555" cy="2131695"/>
                    </a:xfrm>
                    <a:prstGeom prst="rect">
                      <a:avLst/>
                    </a:prstGeom>
                    <a:noFill/>
                    <a:ln>
                      <a:noFill/>
                    </a:ln>
                  </pic:spPr>
                </pic:pic>
              </a:graphicData>
            </a:graphic>
          </wp:inline>
        </w:drawing>
      </w:r>
    </w:p>
    <w:p w:rsidR="007F706C" w:rsidRDefault="007F706C" w:rsidP="001B1515">
      <w:pPr>
        <w:framePr w:wrap="notBeside" w:vAnchor="text" w:hAnchor="text" w:xAlign="center" w:y="1"/>
        <w:spacing w:line="160" w:lineRule="exact"/>
        <w:jc w:val="center"/>
        <w:rPr>
          <w:rFonts w:ascii="Times New Roman" w:hAnsi="Times New Roman" w:cs="Times New Roman"/>
          <w:color w:val="auto"/>
          <w:sz w:val="16"/>
          <w:szCs w:val="16"/>
        </w:rPr>
      </w:pPr>
    </w:p>
    <w:p w:rsidR="007F706C" w:rsidRDefault="007F706C" w:rsidP="001B1515">
      <w:pPr>
        <w:framePr w:wrap="notBeside" w:vAnchor="text" w:hAnchor="text" w:xAlign="center" w:y="1"/>
        <w:spacing w:line="160" w:lineRule="exact"/>
        <w:jc w:val="center"/>
        <w:rPr>
          <w:rFonts w:ascii="Times New Roman" w:hAnsi="Times New Roman" w:cs="Times New Roman"/>
          <w:color w:val="auto"/>
          <w:sz w:val="16"/>
          <w:szCs w:val="16"/>
        </w:rPr>
      </w:pPr>
      <w:r w:rsidRPr="007F706C">
        <w:rPr>
          <w:rFonts w:ascii="Times New Roman" w:hAnsi="Times New Roman" w:cs="Times New Roman"/>
          <w:color w:val="auto"/>
          <w:sz w:val="16"/>
          <w:szCs w:val="16"/>
        </w:rPr>
        <w:t>Рис. 8-17. Схема построения распределительных сетей Парижа</w:t>
      </w:r>
    </w:p>
    <w:p w:rsidR="007F706C" w:rsidRPr="007F706C" w:rsidRDefault="007F706C" w:rsidP="001B1515">
      <w:pPr>
        <w:framePr w:wrap="notBeside" w:vAnchor="text" w:hAnchor="text" w:xAlign="center" w:y="1"/>
        <w:spacing w:line="160" w:lineRule="exact"/>
        <w:jc w:val="center"/>
        <w:rPr>
          <w:rFonts w:ascii="Times New Roman" w:hAnsi="Times New Roman" w:cs="Times New Roman"/>
          <w:color w:val="auto"/>
          <w:sz w:val="16"/>
          <w:szCs w:val="16"/>
        </w:rPr>
      </w:pPr>
    </w:p>
    <w:p w:rsidR="003820E8" w:rsidRDefault="007F706C" w:rsidP="001B1515">
      <w:pPr>
        <w:framePr w:wrap="notBeside" w:vAnchor="text" w:hAnchor="text" w:xAlign="center" w:y="1"/>
        <w:spacing w:line="130" w:lineRule="exact"/>
        <w:jc w:val="center"/>
        <w:rPr>
          <w:rFonts w:ascii="Times New Roman" w:hAnsi="Times New Roman" w:cs="Times New Roman"/>
          <w:color w:val="auto"/>
          <w:sz w:val="13"/>
          <w:szCs w:val="13"/>
        </w:rPr>
      </w:pPr>
      <w:r w:rsidRPr="007F706C">
        <w:rPr>
          <w:rFonts w:ascii="Times New Roman" w:hAnsi="Times New Roman" w:cs="Times New Roman"/>
          <w:color w:val="auto"/>
          <w:sz w:val="13"/>
          <w:szCs w:val="13"/>
        </w:rPr>
        <w:t>1 — шины РУ 20 кВ ЦП;</w:t>
      </w:r>
      <w:r w:rsidRPr="007F706C">
        <w:rPr>
          <w:rFonts w:ascii="Times New Roman" w:hAnsi="Times New Roman" w:cs="Times New Roman"/>
          <w:i/>
          <w:iCs/>
          <w:color w:val="auto"/>
          <w:sz w:val="13"/>
          <w:szCs w:val="13"/>
        </w:rPr>
        <w:t xml:space="preserve"> 2 —</w:t>
      </w:r>
      <w:r w:rsidRPr="007F706C">
        <w:rPr>
          <w:rFonts w:ascii="Times New Roman" w:hAnsi="Times New Roman" w:cs="Times New Roman"/>
          <w:color w:val="auto"/>
          <w:sz w:val="13"/>
          <w:szCs w:val="13"/>
        </w:rPr>
        <w:t xml:space="preserve"> </w:t>
      </w:r>
      <w:r w:rsidRPr="007F706C">
        <w:rPr>
          <w:rFonts w:ascii="Times New Roman" w:hAnsi="Times New Roman" w:cs="Times New Roman"/>
          <w:color w:val="auto"/>
          <w:sz w:val="13"/>
          <w:szCs w:val="13"/>
          <w:lang w:val="en-US" w:eastAsia="en-US"/>
        </w:rPr>
        <w:t>MB</w:t>
      </w:r>
      <w:r w:rsidRPr="007F706C">
        <w:rPr>
          <w:rFonts w:ascii="Times New Roman" w:hAnsi="Times New Roman" w:cs="Times New Roman"/>
          <w:color w:val="auto"/>
          <w:sz w:val="13"/>
          <w:szCs w:val="13"/>
          <w:lang w:eastAsia="en-US"/>
        </w:rPr>
        <w:t xml:space="preserve"> </w:t>
      </w:r>
      <w:r w:rsidRPr="007F706C">
        <w:rPr>
          <w:rFonts w:ascii="Times New Roman" w:hAnsi="Times New Roman" w:cs="Times New Roman"/>
          <w:color w:val="auto"/>
          <w:sz w:val="13"/>
          <w:szCs w:val="13"/>
        </w:rPr>
        <w:t>секционный;</w:t>
      </w:r>
      <w:r w:rsidRPr="007F706C">
        <w:rPr>
          <w:rFonts w:ascii="Times New Roman" w:hAnsi="Times New Roman" w:cs="Times New Roman"/>
          <w:i/>
          <w:iCs/>
          <w:color w:val="auto"/>
          <w:sz w:val="13"/>
          <w:szCs w:val="13"/>
        </w:rPr>
        <w:t xml:space="preserve"> 3</w:t>
      </w:r>
      <w:r w:rsidRPr="007F706C">
        <w:rPr>
          <w:rFonts w:ascii="Times New Roman" w:hAnsi="Times New Roman" w:cs="Times New Roman"/>
          <w:color w:val="auto"/>
          <w:sz w:val="13"/>
          <w:szCs w:val="13"/>
        </w:rPr>
        <w:t xml:space="preserve"> — </w:t>
      </w:r>
      <w:r w:rsidRPr="007F706C">
        <w:rPr>
          <w:rFonts w:ascii="Times New Roman" w:hAnsi="Times New Roman" w:cs="Times New Roman"/>
          <w:color w:val="auto"/>
          <w:sz w:val="13"/>
          <w:szCs w:val="13"/>
          <w:lang w:val="en-US" w:eastAsia="en-US"/>
        </w:rPr>
        <w:t>MB</w:t>
      </w:r>
      <w:r w:rsidRPr="007F706C">
        <w:rPr>
          <w:rFonts w:ascii="Times New Roman" w:hAnsi="Times New Roman" w:cs="Times New Roman"/>
          <w:color w:val="auto"/>
          <w:sz w:val="13"/>
          <w:szCs w:val="13"/>
          <w:lang w:eastAsia="en-US"/>
        </w:rPr>
        <w:t xml:space="preserve"> </w:t>
      </w:r>
      <w:r w:rsidRPr="007F706C">
        <w:rPr>
          <w:rFonts w:ascii="Times New Roman" w:hAnsi="Times New Roman" w:cs="Times New Roman"/>
          <w:color w:val="auto"/>
          <w:sz w:val="13"/>
          <w:szCs w:val="13"/>
        </w:rPr>
        <w:t>линейный:</w:t>
      </w:r>
      <w:r w:rsidRPr="007F706C">
        <w:rPr>
          <w:rFonts w:ascii="Times New Roman" w:hAnsi="Times New Roman" w:cs="Times New Roman"/>
          <w:i/>
          <w:iCs/>
          <w:color w:val="auto"/>
          <w:sz w:val="13"/>
          <w:szCs w:val="13"/>
        </w:rPr>
        <w:t xml:space="preserve"> 4</w:t>
      </w:r>
      <w:r w:rsidRPr="007F706C">
        <w:rPr>
          <w:rFonts w:ascii="Times New Roman" w:hAnsi="Times New Roman" w:cs="Times New Roman"/>
          <w:color w:val="auto"/>
          <w:sz w:val="13"/>
          <w:szCs w:val="13"/>
        </w:rPr>
        <w:t xml:space="preserve"> — распределитель</w:t>
      </w:r>
      <w:r w:rsidRPr="007F706C">
        <w:rPr>
          <w:rFonts w:ascii="Times New Roman" w:hAnsi="Times New Roman" w:cs="Times New Roman"/>
          <w:color w:val="auto"/>
          <w:sz w:val="13"/>
          <w:szCs w:val="13"/>
        </w:rPr>
        <w:softHyphen/>
        <w:t xml:space="preserve">ная линия 20 </w:t>
      </w:r>
      <w:proofErr w:type="spellStart"/>
      <w:r w:rsidRPr="007F706C">
        <w:rPr>
          <w:rFonts w:ascii="Times New Roman" w:hAnsi="Times New Roman" w:cs="Times New Roman"/>
          <w:color w:val="auto"/>
          <w:sz w:val="13"/>
          <w:szCs w:val="13"/>
        </w:rPr>
        <w:t>кБ</w:t>
      </w:r>
      <w:proofErr w:type="spellEnd"/>
      <w:r w:rsidRPr="007F706C">
        <w:rPr>
          <w:rFonts w:ascii="Times New Roman" w:hAnsi="Times New Roman" w:cs="Times New Roman"/>
          <w:color w:val="auto"/>
          <w:sz w:val="13"/>
          <w:szCs w:val="13"/>
        </w:rPr>
        <w:t>;</w:t>
      </w:r>
      <w:r w:rsidRPr="007F706C">
        <w:rPr>
          <w:rFonts w:ascii="Times New Roman" w:hAnsi="Times New Roman" w:cs="Times New Roman"/>
          <w:i/>
          <w:iCs/>
          <w:color w:val="auto"/>
          <w:sz w:val="13"/>
          <w:szCs w:val="13"/>
        </w:rPr>
        <w:t xml:space="preserve"> 5</w:t>
      </w:r>
      <w:r w:rsidRPr="007F706C">
        <w:rPr>
          <w:rFonts w:ascii="Times New Roman" w:hAnsi="Times New Roman" w:cs="Times New Roman"/>
          <w:color w:val="auto"/>
          <w:sz w:val="13"/>
          <w:szCs w:val="13"/>
        </w:rPr>
        <w:t xml:space="preserve"> — ТП потребителя;</w:t>
      </w:r>
      <w:r w:rsidRPr="007F706C">
        <w:rPr>
          <w:rFonts w:ascii="Times New Roman" w:hAnsi="Times New Roman" w:cs="Times New Roman"/>
          <w:i/>
          <w:iCs/>
          <w:color w:val="auto"/>
          <w:sz w:val="13"/>
          <w:szCs w:val="13"/>
        </w:rPr>
        <w:t xml:space="preserve"> б</w:t>
      </w:r>
      <w:r w:rsidRPr="007F706C">
        <w:rPr>
          <w:rFonts w:ascii="Times New Roman" w:hAnsi="Times New Roman" w:cs="Times New Roman"/>
          <w:color w:val="auto"/>
          <w:sz w:val="13"/>
          <w:szCs w:val="13"/>
        </w:rPr>
        <w:t xml:space="preserve"> — замкнутая сеть 0.38 кВ; </w:t>
      </w:r>
    </w:p>
    <w:p w:rsidR="007F706C" w:rsidRPr="007F706C" w:rsidRDefault="007F706C" w:rsidP="001B1515">
      <w:pPr>
        <w:framePr w:wrap="notBeside" w:vAnchor="text" w:hAnchor="text" w:xAlign="center" w:y="1"/>
        <w:spacing w:line="130" w:lineRule="exact"/>
        <w:jc w:val="center"/>
        <w:rPr>
          <w:rFonts w:ascii="Times New Roman" w:hAnsi="Times New Roman" w:cs="Times New Roman"/>
          <w:color w:val="auto"/>
          <w:sz w:val="13"/>
          <w:szCs w:val="13"/>
        </w:rPr>
      </w:pPr>
      <w:r w:rsidRPr="007F706C">
        <w:rPr>
          <w:rFonts w:ascii="Times New Roman" w:hAnsi="Times New Roman" w:cs="Times New Roman"/>
          <w:color w:val="auto"/>
          <w:sz w:val="13"/>
          <w:szCs w:val="13"/>
        </w:rPr>
        <w:t>7 — вводы жилых домов;</w:t>
      </w:r>
      <w:r w:rsidRPr="007F706C">
        <w:rPr>
          <w:rFonts w:ascii="Times New Roman" w:hAnsi="Times New Roman" w:cs="Times New Roman"/>
          <w:i/>
          <w:iCs/>
          <w:color w:val="auto"/>
          <w:sz w:val="13"/>
          <w:szCs w:val="13"/>
        </w:rPr>
        <w:t xml:space="preserve"> 8</w:t>
      </w:r>
      <w:r w:rsidRPr="007F706C">
        <w:rPr>
          <w:rFonts w:ascii="Times New Roman" w:hAnsi="Times New Roman" w:cs="Times New Roman"/>
          <w:color w:val="auto"/>
          <w:sz w:val="13"/>
          <w:szCs w:val="13"/>
        </w:rPr>
        <w:t xml:space="preserve"> — сетевой автомат;</w:t>
      </w:r>
      <w:r w:rsidRPr="007F706C">
        <w:rPr>
          <w:rFonts w:ascii="Times New Roman" w:hAnsi="Times New Roman" w:cs="Times New Roman"/>
          <w:i/>
          <w:iCs/>
          <w:color w:val="auto"/>
          <w:sz w:val="13"/>
          <w:szCs w:val="13"/>
        </w:rPr>
        <w:t xml:space="preserve"> 9</w:t>
      </w:r>
      <w:r w:rsidRPr="007F706C">
        <w:rPr>
          <w:rFonts w:ascii="Times New Roman" w:hAnsi="Times New Roman" w:cs="Times New Roman"/>
          <w:color w:val="auto"/>
          <w:sz w:val="13"/>
          <w:szCs w:val="13"/>
        </w:rPr>
        <w:t xml:space="preserve"> — трансформатор 20/0,38 кВ;</w:t>
      </w:r>
      <w:r w:rsidRPr="007F706C">
        <w:rPr>
          <w:rFonts w:ascii="Times New Roman" w:hAnsi="Times New Roman" w:cs="Times New Roman"/>
          <w:i/>
          <w:iCs/>
          <w:color w:val="auto"/>
          <w:sz w:val="13"/>
          <w:szCs w:val="13"/>
        </w:rPr>
        <w:t xml:space="preserve"> 10 —</w:t>
      </w:r>
      <w:r w:rsidRPr="007F706C">
        <w:rPr>
          <w:rFonts w:ascii="Times New Roman" w:hAnsi="Times New Roman" w:cs="Times New Roman"/>
          <w:color w:val="auto"/>
          <w:sz w:val="13"/>
          <w:szCs w:val="13"/>
        </w:rPr>
        <w:t xml:space="preserve"> выключатель нагрузки</w:t>
      </w:r>
    </w:p>
    <w:p w:rsidR="008D495D" w:rsidRDefault="007F706C" w:rsidP="001B1515">
      <w:pPr>
        <w:tabs>
          <w:tab w:val="left" w:pos="1846"/>
          <w:tab w:val="center" w:pos="5126"/>
        </w:tabs>
        <w:ind w:firstLine="300"/>
        <w:rPr>
          <w:rFonts w:ascii="Times New Roman" w:hAnsi="Times New Roman" w:cs="Times New Roman"/>
          <w:color w:val="auto"/>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r>
    </w:p>
    <w:p w:rsidR="007F706C" w:rsidRDefault="007F706C" w:rsidP="001B1515">
      <w:pPr>
        <w:tabs>
          <w:tab w:val="left" w:pos="1846"/>
          <w:tab w:val="center" w:pos="5126"/>
        </w:tabs>
        <w:ind w:firstLine="300"/>
        <w:rPr>
          <w:rFonts w:ascii="Times New Roman" w:hAnsi="Times New Roman" w:cs="Times New Roman"/>
          <w:color w:val="auto"/>
          <w:sz w:val="20"/>
          <w:szCs w:val="20"/>
        </w:rPr>
      </w:pPr>
    </w:p>
    <w:p w:rsidR="007F706C" w:rsidRDefault="007F706C" w:rsidP="001B1515">
      <w:pPr>
        <w:tabs>
          <w:tab w:val="left" w:pos="1846"/>
          <w:tab w:val="center" w:pos="5126"/>
        </w:tabs>
        <w:ind w:firstLine="300"/>
        <w:rPr>
          <w:rFonts w:ascii="Times New Roman" w:hAnsi="Times New Roman" w:cs="Times New Roman"/>
          <w:color w:val="auto"/>
          <w:sz w:val="20"/>
          <w:szCs w:val="20"/>
        </w:rPr>
      </w:pPr>
    </w:p>
    <w:p w:rsidR="007F706C" w:rsidRPr="007F706C" w:rsidRDefault="007F706C" w:rsidP="00DA15D5">
      <w:pPr>
        <w:spacing w:line="216" w:lineRule="exact"/>
        <w:ind w:firstLine="284"/>
        <w:jc w:val="both"/>
        <w:rPr>
          <w:rFonts w:ascii="Times New Roman" w:hAnsi="Times New Roman" w:cs="Times New Roman"/>
          <w:color w:val="auto"/>
          <w:sz w:val="20"/>
          <w:szCs w:val="20"/>
        </w:rPr>
      </w:pPr>
      <w:r w:rsidRPr="007F706C">
        <w:rPr>
          <w:rFonts w:ascii="Times New Roman" w:hAnsi="Times New Roman" w:cs="Times New Roman"/>
          <w:color w:val="auto"/>
          <w:sz w:val="20"/>
          <w:szCs w:val="20"/>
        </w:rPr>
        <w:t>.</w:t>
      </w:r>
    </w:p>
    <w:p w:rsidR="007F706C" w:rsidRPr="007F706C" w:rsidRDefault="007F706C" w:rsidP="001B1515">
      <w:pPr>
        <w:spacing w:line="216" w:lineRule="exact"/>
        <w:ind w:firstLine="300"/>
        <w:jc w:val="both"/>
        <w:rPr>
          <w:rFonts w:ascii="Times New Roman" w:hAnsi="Times New Roman" w:cs="Times New Roman"/>
          <w:color w:val="auto"/>
          <w:sz w:val="20"/>
          <w:szCs w:val="20"/>
        </w:rPr>
      </w:pPr>
      <w:r w:rsidRPr="007F706C">
        <w:rPr>
          <w:rFonts w:ascii="Times New Roman" w:hAnsi="Times New Roman" w:cs="Times New Roman"/>
          <w:color w:val="auto"/>
          <w:sz w:val="20"/>
          <w:szCs w:val="20"/>
        </w:rPr>
        <w:t>При полном развитии должны быть построены три кольцевые сети 20 кВ и 50 подстанций 225/20 кВ рассматриваемого типа. Предусматривается поэтапное сооружение сетей и подстанций: линий в магистрали 20 кВ и магистралей 20 кВ между подстанци</w:t>
      </w:r>
      <w:r w:rsidRPr="007F706C">
        <w:rPr>
          <w:rFonts w:ascii="Times New Roman" w:hAnsi="Times New Roman" w:cs="Times New Roman"/>
          <w:color w:val="auto"/>
          <w:sz w:val="20"/>
          <w:szCs w:val="20"/>
        </w:rPr>
        <w:softHyphen/>
        <w:t>ями, подстанций 225/20 кВ, присоединяемых к радиальным ли</w:t>
      </w:r>
      <w:r w:rsidRPr="007F706C">
        <w:rPr>
          <w:rFonts w:ascii="Times New Roman" w:hAnsi="Times New Roman" w:cs="Times New Roman"/>
          <w:color w:val="auto"/>
          <w:sz w:val="20"/>
          <w:szCs w:val="20"/>
        </w:rPr>
        <w:softHyphen/>
        <w:t>ниям 225 кВ, и линий 220 кВ, последовательное введение подстан</w:t>
      </w:r>
      <w:r w:rsidRPr="007F706C">
        <w:rPr>
          <w:rFonts w:ascii="Times New Roman" w:hAnsi="Times New Roman" w:cs="Times New Roman"/>
          <w:color w:val="auto"/>
          <w:sz w:val="20"/>
          <w:szCs w:val="20"/>
        </w:rPr>
        <w:softHyphen/>
        <w:t xml:space="preserve">ций 225/20 кВ в существующую кольцевую сеть 20 кВ, что будет многократно увеличивать пропускную способность кольцевой сети 20 кВ. Конкретные сроки выполнения этих работ определяются реальным ростом электрической нагрузки городских </w:t>
      </w:r>
      <w:r w:rsidRPr="00DA15D5">
        <w:rPr>
          <w:rFonts w:ascii="Times New Roman" w:hAnsi="Times New Roman" w:cs="Times New Roman"/>
          <w:color w:val="auto"/>
          <w:sz w:val="20"/>
          <w:szCs w:val="20"/>
        </w:rPr>
        <w:t>потреби</w:t>
      </w:r>
      <w:r w:rsidRPr="00DA15D5">
        <w:rPr>
          <w:rFonts w:ascii="Times New Roman" w:hAnsi="Times New Roman" w:cs="Times New Roman"/>
          <w:color w:val="auto"/>
          <w:sz w:val="20"/>
          <w:szCs w:val="20"/>
        </w:rPr>
        <w:softHyphen/>
        <w:t>телей</w:t>
      </w:r>
      <w:r w:rsidRPr="007F706C">
        <w:rPr>
          <w:rFonts w:ascii="Times New Roman" w:hAnsi="Times New Roman" w:cs="Times New Roman"/>
          <w:color w:val="auto"/>
          <w:sz w:val="20"/>
          <w:szCs w:val="20"/>
        </w:rPr>
        <w:t>.</w:t>
      </w:r>
    </w:p>
    <w:p w:rsidR="003820E8" w:rsidRPr="003820E8" w:rsidRDefault="003820E8" w:rsidP="001B1515">
      <w:pPr>
        <w:ind w:firstLine="380"/>
        <w:jc w:val="both"/>
        <w:rPr>
          <w:rFonts w:ascii="Times New Roman" w:hAnsi="Times New Roman" w:cs="Times New Roman"/>
          <w:bCs/>
          <w:color w:val="auto"/>
          <w:sz w:val="20"/>
          <w:szCs w:val="20"/>
        </w:rPr>
      </w:pPr>
      <w:r w:rsidRPr="003820E8">
        <w:rPr>
          <w:rFonts w:ascii="Times New Roman" w:hAnsi="Times New Roman" w:cs="Times New Roman"/>
          <w:bCs/>
          <w:color w:val="auto"/>
          <w:sz w:val="20"/>
          <w:szCs w:val="20"/>
        </w:rPr>
        <w:t>Магистральные ли</w:t>
      </w:r>
      <w:r>
        <w:rPr>
          <w:rFonts w:ascii="Times New Roman" w:hAnsi="Times New Roman" w:cs="Times New Roman"/>
          <w:bCs/>
          <w:color w:val="auto"/>
          <w:sz w:val="20"/>
          <w:szCs w:val="20"/>
        </w:rPr>
        <w:t>нии</w:t>
      </w:r>
      <w:r w:rsidRPr="003820E8">
        <w:rPr>
          <w:rFonts w:ascii="Times New Roman" w:hAnsi="Times New Roman" w:cs="Times New Roman"/>
          <w:bCs/>
          <w:color w:val="auto"/>
          <w:sz w:val="20"/>
          <w:szCs w:val="20"/>
        </w:rPr>
        <w:t xml:space="preserve"> 20 кВ предназначены не только для резервирования подстанций 225/20 кВ. Они используются также для питания замкнутой сети </w:t>
      </w:r>
      <w:r>
        <w:rPr>
          <w:rFonts w:ascii="Times New Roman" w:hAnsi="Times New Roman" w:cs="Times New Roman"/>
          <w:bCs/>
          <w:color w:val="auto"/>
          <w:sz w:val="20"/>
          <w:szCs w:val="20"/>
        </w:rPr>
        <w:t>0,</w:t>
      </w:r>
      <w:r w:rsidRPr="003820E8">
        <w:rPr>
          <w:rFonts w:ascii="Times New Roman" w:hAnsi="Times New Roman" w:cs="Times New Roman"/>
          <w:bCs/>
          <w:color w:val="auto"/>
          <w:sz w:val="20"/>
          <w:szCs w:val="20"/>
        </w:rPr>
        <w:t>38 кВ города. Скелетная схема одной из магистралей 20 кВ, состоящая, как указано, из шести кабель</w:t>
      </w:r>
      <w:r w:rsidRPr="003820E8">
        <w:rPr>
          <w:rFonts w:ascii="Times New Roman" w:hAnsi="Times New Roman" w:cs="Times New Roman"/>
          <w:bCs/>
          <w:color w:val="auto"/>
          <w:sz w:val="20"/>
          <w:szCs w:val="20"/>
        </w:rPr>
        <w:softHyphen/>
        <w:t>ных линий 20 кВ и замкнутой сети 0,38 кВ, представлена на рис. 8-17.</w:t>
      </w:r>
    </w:p>
    <w:p w:rsidR="003820E8" w:rsidRPr="003820E8" w:rsidRDefault="003820E8" w:rsidP="001B1515">
      <w:pPr>
        <w:spacing w:after="597"/>
        <w:ind w:firstLine="380"/>
        <w:jc w:val="both"/>
        <w:rPr>
          <w:rFonts w:ascii="Times New Roman" w:hAnsi="Times New Roman" w:cs="Times New Roman"/>
          <w:b/>
          <w:bCs/>
          <w:color w:val="auto"/>
          <w:sz w:val="20"/>
          <w:szCs w:val="20"/>
        </w:rPr>
      </w:pPr>
      <w:r w:rsidRPr="003820E8">
        <w:rPr>
          <w:rFonts w:ascii="Times New Roman" w:hAnsi="Times New Roman" w:cs="Times New Roman"/>
          <w:bCs/>
          <w:color w:val="auto"/>
          <w:sz w:val="20"/>
          <w:szCs w:val="20"/>
        </w:rPr>
        <w:t>К каждой магистральной линии 20 кВ может быть присоеди</w:t>
      </w:r>
      <w:r w:rsidRPr="003820E8">
        <w:rPr>
          <w:rFonts w:ascii="Times New Roman" w:hAnsi="Times New Roman" w:cs="Times New Roman"/>
          <w:bCs/>
          <w:color w:val="auto"/>
          <w:sz w:val="20"/>
          <w:szCs w:val="20"/>
        </w:rPr>
        <w:softHyphen/>
        <w:t>нено до 60 ТП, питаю</w:t>
      </w:r>
      <w:r>
        <w:rPr>
          <w:rFonts w:ascii="Times New Roman" w:hAnsi="Times New Roman" w:cs="Times New Roman"/>
          <w:bCs/>
          <w:color w:val="auto"/>
          <w:sz w:val="20"/>
          <w:szCs w:val="20"/>
        </w:rPr>
        <w:t>щих</w:t>
      </w:r>
      <w:r w:rsidRPr="003820E8">
        <w:rPr>
          <w:rFonts w:ascii="Times New Roman" w:hAnsi="Times New Roman" w:cs="Times New Roman"/>
          <w:bCs/>
          <w:color w:val="auto"/>
          <w:sz w:val="20"/>
          <w:szCs w:val="20"/>
        </w:rPr>
        <w:t xml:space="preserve"> замкнутую сеть 0,38 кВ. Типовое ре</w:t>
      </w:r>
      <w:r w:rsidRPr="003820E8">
        <w:rPr>
          <w:rFonts w:ascii="Times New Roman" w:hAnsi="Times New Roman" w:cs="Times New Roman"/>
          <w:bCs/>
          <w:color w:val="auto"/>
          <w:sz w:val="20"/>
          <w:szCs w:val="20"/>
        </w:rPr>
        <w:softHyphen/>
        <w:t>шение предусматриваем присоединение ТП к линиям 20 кВ с по</w:t>
      </w:r>
      <w:r w:rsidRPr="003820E8">
        <w:rPr>
          <w:rFonts w:ascii="Times New Roman" w:hAnsi="Times New Roman" w:cs="Times New Roman"/>
          <w:bCs/>
          <w:color w:val="auto"/>
          <w:sz w:val="20"/>
          <w:szCs w:val="20"/>
        </w:rPr>
        <w:softHyphen/>
        <w:t>мощью глухих ответвл</w:t>
      </w:r>
      <w:r>
        <w:rPr>
          <w:rFonts w:ascii="Times New Roman" w:hAnsi="Times New Roman" w:cs="Times New Roman"/>
          <w:bCs/>
          <w:color w:val="auto"/>
          <w:sz w:val="20"/>
          <w:szCs w:val="20"/>
        </w:rPr>
        <w:t>ений и</w:t>
      </w:r>
      <w:r w:rsidRPr="003820E8">
        <w:rPr>
          <w:rFonts w:ascii="Times New Roman" w:hAnsi="Times New Roman" w:cs="Times New Roman"/>
          <w:bCs/>
          <w:color w:val="auto"/>
          <w:sz w:val="20"/>
          <w:szCs w:val="20"/>
        </w:rPr>
        <w:t xml:space="preserve"> установку в ТП одного трансформа</w:t>
      </w:r>
      <w:r w:rsidRPr="003820E8">
        <w:rPr>
          <w:rFonts w:ascii="Times New Roman" w:hAnsi="Times New Roman" w:cs="Times New Roman"/>
          <w:bCs/>
          <w:color w:val="auto"/>
          <w:sz w:val="20"/>
          <w:szCs w:val="20"/>
        </w:rPr>
        <w:softHyphen/>
        <w:t>тора мощностью 630 кВА с автоматом обратной мощности. Ка</w:t>
      </w:r>
      <w:r w:rsidRPr="003820E8">
        <w:rPr>
          <w:rFonts w:ascii="Times New Roman" w:hAnsi="Times New Roman" w:cs="Times New Roman"/>
          <w:bCs/>
          <w:color w:val="auto"/>
          <w:sz w:val="20"/>
          <w:szCs w:val="20"/>
        </w:rPr>
        <w:softHyphen/>
        <w:t>бельные линии магистр</w:t>
      </w:r>
      <w:r w:rsidRPr="003820E8">
        <w:rPr>
          <w:rFonts w:ascii="Times New Roman" w:hAnsi="Times New Roman" w:cs="Times New Roman"/>
          <w:bCs/>
          <w:color w:val="auto"/>
          <w:sz w:val="20"/>
          <w:szCs w:val="20"/>
          <w:vertAlign w:val="superscript"/>
        </w:rPr>
        <w:t>али</w:t>
      </w:r>
      <w:r w:rsidRPr="003820E8">
        <w:rPr>
          <w:rFonts w:ascii="Times New Roman" w:hAnsi="Times New Roman" w:cs="Times New Roman"/>
          <w:bCs/>
          <w:color w:val="auto"/>
          <w:sz w:val="20"/>
          <w:szCs w:val="20"/>
        </w:rPr>
        <w:t xml:space="preserve"> 20 кВ прокладываются по разным ули</w:t>
      </w:r>
      <w:r w:rsidRPr="003820E8">
        <w:rPr>
          <w:rFonts w:ascii="Times New Roman" w:hAnsi="Times New Roman" w:cs="Times New Roman"/>
          <w:bCs/>
          <w:color w:val="auto"/>
          <w:sz w:val="20"/>
          <w:szCs w:val="20"/>
        </w:rPr>
        <w:softHyphen/>
        <w:t>цам города, присоединение к ним ТП осуществляется по принципу «перемешивания», ТП самостоятельных потребителей присоеди</w:t>
      </w:r>
      <w:r w:rsidRPr="003820E8">
        <w:rPr>
          <w:rFonts w:ascii="Times New Roman" w:hAnsi="Times New Roman" w:cs="Times New Roman"/>
          <w:bCs/>
          <w:color w:val="auto"/>
          <w:sz w:val="20"/>
          <w:szCs w:val="20"/>
        </w:rPr>
        <w:softHyphen/>
        <w:t>няются к разным линиям 20 кВ.</w:t>
      </w:r>
    </w:p>
    <w:p w:rsidR="003820E8" w:rsidRPr="003820E8" w:rsidRDefault="003820E8" w:rsidP="001B1515">
      <w:pPr>
        <w:keepNext/>
        <w:keepLines/>
        <w:spacing w:after="92"/>
        <w:outlineLvl w:val="0"/>
        <w:rPr>
          <w:rFonts w:ascii="Times New Roman" w:hAnsi="Times New Roman" w:cs="Times New Roman"/>
          <w:b/>
          <w:bCs/>
          <w:color w:val="auto"/>
          <w:sz w:val="20"/>
          <w:szCs w:val="20"/>
        </w:rPr>
      </w:pPr>
      <w:r w:rsidRPr="003820E8">
        <w:rPr>
          <w:rFonts w:ascii="Times New Roman" w:hAnsi="Times New Roman" w:cs="Times New Roman"/>
          <w:b/>
          <w:bCs/>
          <w:color w:val="auto"/>
          <w:sz w:val="20"/>
          <w:szCs w:val="20"/>
        </w:rPr>
        <w:t>Список литературы</w:t>
      </w:r>
      <w:r>
        <w:rPr>
          <w:rFonts w:ascii="Times New Roman" w:hAnsi="Times New Roman" w:cs="Times New Roman"/>
          <w:b/>
          <w:bCs/>
          <w:color w:val="auto"/>
          <w:sz w:val="20"/>
          <w:szCs w:val="20"/>
        </w:rPr>
        <w:t>:</w:t>
      </w:r>
    </w:p>
    <w:p w:rsidR="003820E8" w:rsidRDefault="003820E8" w:rsidP="001B1515">
      <w:pPr>
        <w:pStyle w:val="a7"/>
        <w:numPr>
          <w:ilvl w:val="0"/>
          <w:numId w:val="6"/>
        </w:numPr>
        <w:tabs>
          <w:tab w:val="left" w:pos="426"/>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proofErr w:type="spellStart"/>
      <w:r w:rsidRPr="003820E8">
        <w:rPr>
          <w:rFonts w:ascii="Times New Roman" w:hAnsi="Times New Roman" w:cs="Times New Roman"/>
          <w:color w:val="auto"/>
          <w:sz w:val="20"/>
          <w:szCs w:val="20"/>
        </w:rPr>
        <w:t>Айзенберг</w:t>
      </w:r>
      <w:proofErr w:type="spellEnd"/>
      <w:r w:rsidRPr="003820E8">
        <w:rPr>
          <w:rFonts w:ascii="Times New Roman" w:hAnsi="Times New Roman" w:cs="Times New Roman"/>
          <w:color w:val="auto"/>
          <w:sz w:val="20"/>
          <w:szCs w:val="20"/>
        </w:rPr>
        <w:t xml:space="preserve"> Б. Л., Козлов В. А. Электрические сети зарубежных горо</w:t>
      </w:r>
      <w:r w:rsidRPr="003820E8">
        <w:rPr>
          <w:rFonts w:ascii="Times New Roman" w:hAnsi="Times New Roman" w:cs="Times New Roman"/>
          <w:color w:val="auto"/>
          <w:sz w:val="20"/>
          <w:szCs w:val="20"/>
        </w:rPr>
        <w:softHyphen/>
        <w:t xml:space="preserve">дов. — М.; Л.: </w:t>
      </w:r>
      <w:proofErr w:type="spellStart"/>
      <w:r w:rsidRPr="003820E8">
        <w:rPr>
          <w:rFonts w:ascii="Times New Roman" w:hAnsi="Times New Roman" w:cs="Times New Roman"/>
          <w:color w:val="auto"/>
          <w:sz w:val="20"/>
          <w:szCs w:val="20"/>
        </w:rPr>
        <w:t>Госэнергои</w:t>
      </w:r>
      <w:r>
        <w:rPr>
          <w:rFonts w:ascii="Times New Roman" w:hAnsi="Times New Roman" w:cs="Times New Roman"/>
          <w:color w:val="auto"/>
          <w:sz w:val="20"/>
          <w:szCs w:val="20"/>
        </w:rPr>
        <w:t>зд</w:t>
      </w:r>
      <w:r w:rsidRPr="003820E8">
        <w:rPr>
          <w:rFonts w:ascii="Times New Roman" w:hAnsi="Times New Roman" w:cs="Times New Roman"/>
          <w:color w:val="auto"/>
          <w:sz w:val="20"/>
          <w:szCs w:val="20"/>
        </w:rPr>
        <w:t>ат</w:t>
      </w:r>
      <w:proofErr w:type="spellEnd"/>
      <w:r w:rsidRPr="003820E8">
        <w:rPr>
          <w:rFonts w:ascii="Times New Roman" w:hAnsi="Times New Roman" w:cs="Times New Roman"/>
          <w:color w:val="auto"/>
          <w:sz w:val="20"/>
          <w:szCs w:val="20"/>
        </w:rPr>
        <w:t xml:space="preserve">. 1958. </w:t>
      </w:r>
      <w:r>
        <w:rPr>
          <w:rFonts w:ascii="Times New Roman" w:hAnsi="Times New Roman" w:cs="Times New Roman"/>
          <w:color w:val="auto"/>
          <w:sz w:val="20"/>
          <w:szCs w:val="20"/>
        </w:rPr>
        <w:t xml:space="preserve"> </w:t>
      </w:r>
    </w:p>
    <w:p w:rsidR="003820E8" w:rsidRPr="003820E8" w:rsidRDefault="008D7AE4" w:rsidP="001B1515">
      <w:pPr>
        <w:pStyle w:val="a7"/>
        <w:tabs>
          <w:tab w:val="left" w:pos="426"/>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 134 с.</w:t>
      </w:r>
    </w:p>
    <w:p w:rsidR="003820E8" w:rsidRPr="003820E8" w:rsidRDefault="003820E8" w:rsidP="00A27FF3">
      <w:pPr>
        <w:numPr>
          <w:ilvl w:val="0"/>
          <w:numId w:val="6"/>
        </w:numPr>
        <w:tabs>
          <w:tab w:val="left" w:pos="71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 xml:space="preserve">Бессмертный И. С., </w:t>
      </w:r>
      <w:proofErr w:type="spellStart"/>
      <w:r w:rsidRPr="003820E8">
        <w:rPr>
          <w:rFonts w:ascii="Times New Roman" w:hAnsi="Times New Roman" w:cs="Times New Roman"/>
          <w:color w:val="auto"/>
          <w:sz w:val="20"/>
          <w:szCs w:val="20"/>
        </w:rPr>
        <w:t>Фингер</w:t>
      </w:r>
      <w:proofErr w:type="spellEnd"/>
      <w:r w:rsidRPr="003820E8">
        <w:rPr>
          <w:rFonts w:ascii="Times New Roman" w:hAnsi="Times New Roman" w:cs="Times New Roman"/>
          <w:color w:val="auto"/>
          <w:sz w:val="20"/>
          <w:szCs w:val="20"/>
        </w:rPr>
        <w:t xml:space="preserve"> Л. М. Схемы электроснабжения городов. — М.: ОРГРЭС БТИ, 1966. — с.</w:t>
      </w:r>
    </w:p>
    <w:p w:rsidR="008D7AE4" w:rsidRDefault="003820E8" w:rsidP="00A27FF3">
      <w:pPr>
        <w:numPr>
          <w:ilvl w:val="0"/>
          <w:numId w:val="6"/>
        </w:numPr>
        <w:tabs>
          <w:tab w:val="left" w:pos="707"/>
        </w:tabs>
        <w:jc w:val="both"/>
        <w:rPr>
          <w:rFonts w:ascii="Times New Roman" w:hAnsi="Times New Roman" w:cs="Times New Roman"/>
          <w:color w:val="auto"/>
          <w:sz w:val="20"/>
          <w:szCs w:val="20"/>
        </w:rPr>
      </w:pPr>
      <w:proofErr w:type="spellStart"/>
      <w:r w:rsidRPr="003820E8">
        <w:rPr>
          <w:rFonts w:ascii="Times New Roman" w:hAnsi="Times New Roman" w:cs="Times New Roman"/>
          <w:color w:val="auto"/>
          <w:sz w:val="20"/>
          <w:szCs w:val="20"/>
        </w:rPr>
        <w:t>Бесчинский</w:t>
      </w:r>
      <w:proofErr w:type="spellEnd"/>
      <w:r w:rsidRPr="003820E8">
        <w:rPr>
          <w:rFonts w:ascii="Times New Roman" w:hAnsi="Times New Roman" w:cs="Times New Roman"/>
          <w:color w:val="auto"/>
          <w:sz w:val="20"/>
          <w:szCs w:val="20"/>
        </w:rPr>
        <w:t xml:space="preserve"> А. А., </w:t>
      </w:r>
      <w:r w:rsidR="008D7AE4">
        <w:rPr>
          <w:rFonts w:ascii="Times New Roman" w:hAnsi="Times New Roman" w:cs="Times New Roman"/>
          <w:color w:val="auto"/>
          <w:sz w:val="20"/>
          <w:szCs w:val="20"/>
        </w:rPr>
        <w:t>Коган Ю.</w:t>
      </w:r>
      <w:r w:rsidRPr="003820E8">
        <w:rPr>
          <w:rFonts w:ascii="Times New Roman" w:hAnsi="Times New Roman" w:cs="Times New Roman"/>
          <w:color w:val="auto"/>
          <w:sz w:val="20"/>
          <w:szCs w:val="20"/>
        </w:rPr>
        <w:t xml:space="preserve"> М. Экономические проблемы электрифика</w:t>
      </w:r>
      <w:r w:rsidRPr="003820E8">
        <w:rPr>
          <w:rFonts w:ascii="Times New Roman" w:hAnsi="Times New Roman" w:cs="Times New Roman"/>
          <w:color w:val="auto"/>
          <w:sz w:val="20"/>
          <w:szCs w:val="20"/>
        </w:rPr>
        <w:softHyphen/>
        <w:t xml:space="preserve">ции. — М.: </w:t>
      </w:r>
      <w:proofErr w:type="spellStart"/>
      <w:r w:rsidRPr="003820E8">
        <w:rPr>
          <w:rFonts w:ascii="Times New Roman" w:hAnsi="Times New Roman" w:cs="Times New Roman"/>
          <w:color w:val="auto"/>
          <w:sz w:val="20"/>
          <w:szCs w:val="20"/>
        </w:rPr>
        <w:t>Энергоатомиздат</w:t>
      </w:r>
      <w:proofErr w:type="spellEnd"/>
      <w:r w:rsidRPr="003820E8">
        <w:rPr>
          <w:rFonts w:ascii="Times New Roman" w:hAnsi="Times New Roman" w:cs="Times New Roman"/>
          <w:color w:val="auto"/>
          <w:sz w:val="20"/>
          <w:szCs w:val="20"/>
        </w:rPr>
        <w:t xml:space="preserve"> </w:t>
      </w:r>
      <w:r w:rsidR="008D7AE4">
        <w:rPr>
          <w:rFonts w:ascii="Times New Roman" w:hAnsi="Times New Roman" w:cs="Times New Roman"/>
          <w:color w:val="auto"/>
          <w:sz w:val="20"/>
          <w:szCs w:val="20"/>
        </w:rPr>
        <w:t>,</w:t>
      </w:r>
      <w:r w:rsidRPr="003820E8">
        <w:rPr>
          <w:rFonts w:ascii="Times New Roman" w:hAnsi="Times New Roman" w:cs="Times New Roman"/>
          <w:color w:val="auto"/>
          <w:sz w:val="20"/>
          <w:szCs w:val="20"/>
        </w:rPr>
        <w:t xml:space="preserve"> </w:t>
      </w:r>
      <w:r w:rsidR="008D7AE4">
        <w:rPr>
          <w:rFonts w:ascii="Times New Roman" w:hAnsi="Times New Roman" w:cs="Times New Roman"/>
          <w:color w:val="auto"/>
          <w:sz w:val="20"/>
          <w:szCs w:val="20"/>
        </w:rPr>
        <w:t xml:space="preserve">                          </w:t>
      </w:r>
    </w:p>
    <w:p w:rsidR="003820E8" w:rsidRPr="003820E8" w:rsidRDefault="008D7AE4" w:rsidP="00A27FF3">
      <w:pPr>
        <w:tabs>
          <w:tab w:val="left" w:pos="707"/>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1983. — 432 с.</w:t>
      </w:r>
    </w:p>
    <w:p w:rsidR="008D7AE4" w:rsidRDefault="003820E8" w:rsidP="00A27FF3">
      <w:pPr>
        <w:numPr>
          <w:ilvl w:val="0"/>
          <w:numId w:val="6"/>
        </w:numPr>
        <w:tabs>
          <w:tab w:val="left" w:pos="70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Бирюков Л. Е. Ос</w:t>
      </w:r>
      <w:r w:rsidR="008D7AE4">
        <w:rPr>
          <w:rFonts w:ascii="Times New Roman" w:hAnsi="Times New Roman" w:cs="Times New Roman"/>
          <w:color w:val="auto"/>
          <w:sz w:val="20"/>
          <w:szCs w:val="20"/>
        </w:rPr>
        <w:t>новы</w:t>
      </w:r>
      <w:r w:rsidRPr="003820E8">
        <w:rPr>
          <w:rFonts w:ascii="Times New Roman" w:hAnsi="Times New Roman" w:cs="Times New Roman"/>
          <w:color w:val="auto"/>
          <w:sz w:val="20"/>
          <w:szCs w:val="20"/>
        </w:rPr>
        <w:t xml:space="preserve"> планирования и благоустройства населенных мест и промышленных терри</w:t>
      </w:r>
      <w:r w:rsidR="008D7AE4">
        <w:rPr>
          <w:rFonts w:ascii="Times New Roman" w:hAnsi="Times New Roman" w:cs="Times New Roman"/>
          <w:color w:val="auto"/>
          <w:sz w:val="20"/>
          <w:szCs w:val="20"/>
        </w:rPr>
        <w:t>торий</w:t>
      </w:r>
      <w:r w:rsidRPr="003820E8">
        <w:rPr>
          <w:rFonts w:ascii="Times New Roman" w:hAnsi="Times New Roman" w:cs="Times New Roman"/>
          <w:color w:val="auto"/>
          <w:sz w:val="20"/>
          <w:szCs w:val="20"/>
        </w:rPr>
        <w:t xml:space="preserve"> — </w:t>
      </w:r>
    </w:p>
    <w:p w:rsidR="003820E8" w:rsidRPr="003820E8" w:rsidRDefault="008D7AE4" w:rsidP="00A27FF3">
      <w:pPr>
        <w:tabs>
          <w:tab w:val="left" w:pos="70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М.: Высшая школа, 1978. — 154 с.</w:t>
      </w:r>
    </w:p>
    <w:p w:rsidR="003820E8" w:rsidRPr="003820E8" w:rsidRDefault="003820E8" w:rsidP="00A27FF3">
      <w:pPr>
        <w:numPr>
          <w:ilvl w:val="0"/>
          <w:numId w:val="6"/>
        </w:numPr>
        <w:tabs>
          <w:tab w:val="left" w:pos="707"/>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 xml:space="preserve">Блок В. М. </w:t>
      </w:r>
      <w:proofErr w:type="spellStart"/>
      <w:r w:rsidRPr="003820E8">
        <w:rPr>
          <w:rFonts w:ascii="Times New Roman" w:hAnsi="Times New Roman" w:cs="Times New Roman"/>
          <w:color w:val="auto"/>
          <w:sz w:val="20"/>
          <w:szCs w:val="20"/>
        </w:rPr>
        <w:t>Электри</w:t>
      </w:r>
      <w:r w:rsidR="008D7AE4">
        <w:rPr>
          <w:rFonts w:ascii="Times New Roman" w:hAnsi="Times New Roman" w:cs="Times New Roman"/>
          <w:color w:val="auto"/>
          <w:sz w:val="20"/>
          <w:szCs w:val="20"/>
        </w:rPr>
        <w:t>ские</w:t>
      </w:r>
      <w:proofErr w:type="spellEnd"/>
      <w:r w:rsidRPr="003820E8">
        <w:rPr>
          <w:rFonts w:ascii="Times New Roman" w:hAnsi="Times New Roman" w:cs="Times New Roman"/>
          <w:color w:val="auto"/>
          <w:sz w:val="20"/>
          <w:szCs w:val="20"/>
        </w:rPr>
        <w:t xml:space="preserve"> сети и системы. — М.: Высшая школа, 1986. — 430 с.</w:t>
      </w:r>
    </w:p>
    <w:p w:rsidR="008D7AE4" w:rsidRDefault="003820E8" w:rsidP="00A27FF3">
      <w:pPr>
        <w:numPr>
          <w:ilvl w:val="0"/>
          <w:numId w:val="6"/>
        </w:numPr>
        <w:tabs>
          <w:tab w:val="left" w:pos="712"/>
        </w:tabs>
        <w:jc w:val="both"/>
        <w:rPr>
          <w:rFonts w:ascii="Times New Roman" w:hAnsi="Times New Roman" w:cs="Times New Roman"/>
          <w:color w:val="auto"/>
          <w:sz w:val="20"/>
          <w:szCs w:val="20"/>
        </w:rPr>
      </w:pPr>
      <w:proofErr w:type="spellStart"/>
      <w:r w:rsidRPr="003820E8">
        <w:rPr>
          <w:rFonts w:ascii="Times New Roman" w:hAnsi="Times New Roman" w:cs="Times New Roman"/>
          <w:color w:val="auto"/>
          <w:sz w:val="20"/>
          <w:szCs w:val="20"/>
        </w:rPr>
        <w:t>Вартанов</w:t>
      </w:r>
      <w:proofErr w:type="spellEnd"/>
      <w:r w:rsidRPr="003820E8">
        <w:rPr>
          <w:rFonts w:ascii="Times New Roman" w:hAnsi="Times New Roman" w:cs="Times New Roman"/>
          <w:color w:val="auto"/>
          <w:sz w:val="20"/>
          <w:szCs w:val="20"/>
        </w:rPr>
        <w:t xml:space="preserve"> Г. Л. К вопросу о целесообразном напряжении в городских электрических сетях</w:t>
      </w:r>
      <w:r w:rsidR="008D7AE4">
        <w:rPr>
          <w:rFonts w:ascii="Times New Roman" w:hAnsi="Times New Roman" w:cs="Times New Roman"/>
          <w:color w:val="auto"/>
          <w:sz w:val="20"/>
          <w:szCs w:val="20"/>
        </w:rPr>
        <w:t xml:space="preserve">. </w:t>
      </w:r>
      <w:r w:rsidRPr="003820E8">
        <w:rPr>
          <w:rFonts w:ascii="Times New Roman" w:hAnsi="Times New Roman" w:cs="Times New Roman"/>
          <w:color w:val="auto"/>
          <w:sz w:val="20"/>
          <w:szCs w:val="20"/>
        </w:rPr>
        <w:t>Прин</w:t>
      </w:r>
      <w:r w:rsidR="008D7AE4">
        <w:rPr>
          <w:rFonts w:ascii="Times New Roman" w:hAnsi="Times New Roman" w:cs="Times New Roman"/>
          <w:color w:val="auto"/>
          <w:sz w:val="20"/>
          <w:szCs w:val="20"/>
        </w:rPr>
        <w:t xml:space="preserve">ципы </w:t>
      </w:r>
    </w:p>
    <w:p w:rsidR="008D7AE4" w:rsidRDefault="008D7AE4" w:rsidP="00A27FF3">
      <w:pPr>
        <w:tabs>
          <w:tab w:val="left" w:pos="71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построения и развития городских электриче</w:t>
      </w:r>
      <w:r w:rsidR="003820E8" w:rsidRPr="003820E8">
        <w:rPr>
          <w:rFonts w:ascii="Times New Roman" w:hAnsi="Times New Roman" w:cs="Times New Roman"/>
          <w:color w:val="auto"/>
          <w:sz w:val="20"/>
          <w:szCs w:val="20"/>
        </w:rPr>
        <w:softHyphen/>
        <w:t>ских сетей и рационально</w:t>
      </w:r>
      <w:r>
        <w:rPr>
          <w:rFonts w:ascii="Times New Roman" w:hAnsi="Times New Roman" w:cs="Times New Roman"/>
          <w:color w:val="auto"/>
          <w:sz w:val="20"/>
          <w:szCs w:val="20"/>
        </w:rPr>
        <w:t>го</w:t>
      </w:r>
      <w:r w:rsidR="003820E8" w:rsidRPr="003820E8">
        <w:rPr>
          <w:rFonts w:ascii="Times New Roman" w:hAnsi="Times New Roman" w:cs="Times New Roman"/>
          <w:color w:val="auto"/>
          <w:sz w:val="20"/>
          <w:szCs w:val="20"/>
        </w:rPr>
        <w:t xml:space="preserve"> использования энергии. — Л.: </w:t>
      </w:r>
    </w:p>
    <w:p w:rsidR="003820E8" w:rsidRPr="003820E8" w:rsidRDefault="008D7AE4" w:rsidP="00A27FF3">
      <w:pPr>
        <w:tabs>
          <w:tab w:val="left" w:pos="71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proofErr w:type="spellStart"/>
      <w:r w:rsidR="003820E8" w:rsidRPr="003820E8">
        <w:rPr>
          <w:rFonts w:ascii="Times New Roman" w:hAnsi="Times New Roman" w:cs="Times New Roman"/>
          <w:color w:val="auto"/>
          <w:sz w:val="20"/>
          <w:szCs w:val="20"/>
        </w:rPr>
        <w:t>Госэнергоиздат</w:t>
      </w:r>
      <w:proofErr w:type="spellEnd"/>
      <w:r w:rsidR="003820E8" w:rsidRPr="003820E8">
        <w:rPr>
          <w:rFonts w:ascii="Times New Roman" w:hAnsi="Times New Roman" w:cs="Times New Roman"/>
          <w:color w:val="auto"/>
          <w:sz w:val="20"/>
          <w:szCs w:val="20"/>
        </w:rPr>
        <w:t>, 1962. — С. 57—64.</w:t>
      </w:r>
    </w:p>
    <w:p w:rsidR="008D7AE4" w:rsidRDefault="003820E8" w:rsidP="00A27FF3">
      <w:pPr>
        <w:numPr>
          <w:ilvl w:val="0"/>
          <w:numId w:val="6"/>
        </w:numPr>
        <w:tabs>
          <w:tab w:val="left" w:pos="717"/>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Глазунов А. А. Ана</w:t>
      </w:r>
      <w:r w:rsidR="008D7AE4">
        <w:rPr>
          <w:rFonts w:ascii="Times New Roman" w:hAnsi="Times New Roman" w:cs="Times New Roman"/>
          <w:color w:val="auto"/>
          <w:sz w:val="20"/>
          <w:szCs w:val="20"/>
        </w:rPr>
        <w:t xml:space="preserve">лиз </w:t>
      </w:r>
      <w:r w:rsidRPr="003820E8">
        <w:rPr>
          <w:rFonts w:ascii="Times New Roman" w:hAnsi="Times New Roman" w:cs="Times New Roman"/>
          <w:color w:val="auto"/>
          <w:sz w:val="20"/>
          <w:szCs w:val="20"/>
        </w:rPr>
        <w:t xml:space="preserve"> оптимального построения систем электроснабже</w:t>
      </w:r>
      <w:r w:rsidRPr="003820E8">
        <w:rPr>
          <w:rFonts w:ascii="Times New Roman" w:hAnsi="Times New Roman" w:cs="Times New Roman"/>
          <w:color w:val="auto"/>
          <w:sz w:val="20"/>
          <w:szCs w:val="20"/>
        </w:rPr>
        <w:softHyphen/>
        <w:t xml:space="preserve">ния городов. — Известия </w:t>
      </w:r>
      <w:r w:rsidR="008D7AE4">
        <w:rPr>
          <w:rFonts w:ascii="Times New Roman" w:hAnsi="Times New Roman" w:cs="Times New Roman"/>
          <w:color w:val="auto"/>
          <w:sz w:val="20"/>
          <w:szCs w:val="20"/>
        </w:rPr>
        <w:t>АН</w:t>
      </w:r>
      <w:r w:rsidRPr="003820E8">
        <w:rPr>
          <w:rFonts w:ascii="Times New Roman" w:hAnsi="Times New Roman" w:cs="Times New Roman"/>
          <w:color w:val="auto"/>
          <w:sz w:val="20"/>
          <w:szCs w:val="20"/>
        </w:rPr>
        <w:t xml:space="preserve"> </w:t>
      </w:r>
    </w:p>
    <w:p w:rsidR="003820E8" w:rsidRPr="003820E8" w:rsidRDefault="008D7AE4" w:rsidP="00A27FF3">
      <w:pPr>
        <w:tabs>
          <w:tab w:val="left" w:pos="717"/>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СССР. Энергетика и транспорт. — № 4. — 1980. — С. 34-37.</w:t>
      </w:r>
    </w:p>
    <w:p w:rsidR="008D7AE4" w:rsidRDefault="003820E8" w:rsidP="00A27FF3">
      <w:pPr>
        <w:numPr>
          <w:ilvl w:val="0"/>
          <w:numId w:val="6"/>
        </w:numPr>
        <w:tabs>
          <w:tab w:val="left" w:pos="70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 xml:space="preserve">Головкин П. И. Энергосистема и потребители электрической энергии. — 2-е изд. — М.: </w:t>
      </w:r>
    </w:p>
    <w:p w:rsidR="003820E8" w:rsidRPr="003820E8" w:rsidRDefault="008D7AE4" w:rsidP="00A27FF3">
      <w:pPr>
        <w:tabs>
          <w:tab w:val="left" w:pos="70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proofErr w:type="spellStart"/>
      <w:r w:rsidR="003820E8" w:rsidRPr="003820E8">
        <w:rPr>
          <w:rFonts w:ascii="Times New Roman" w:hAnsi="Times New Roman" w:cs="Times New Roman"/>
          <w:color w:val="auto"/>
          <w:sz w:val="20"/>
          <w:szCs w:val="20"/>
        </w:rPr>
        <w:t>Энергоатоми</w:t>
      </w:r>
      <w:r>
        <w:rPr>
          <w:rFonts w:ascii="Times New Roman" w:hAnsi="Times New Roman" w:cs="Times New Roman"/>
          <w:color w:val="auto"/>
          <w:sz w:val="20"/>
          <w:szCs w:val="20"/>
        </w:rPr>
        <w:t>издат</w:t>
      </w:r>
      <w:proofErr w:type="spellEnd"/>
      <w:r w:rsidR="003820E8" w:rsidRPr="003820E8">
        <w:rPr>
          <w:rFonts w:ascii="Times New Roman" w:hAnsi="Times New Roman" w:cs="Times New Roman"/>
          <w:color w:val="auto"/>
          <w:sz w:val="20"/>
          <w:szCs w:val="20"/>
        </w:rPr>
        <w:t>. 1984</w:t>
      </w:r>
      <w:r>
        <w:rPr>
          <w:rFonts w:ascii="Times New Roman" w:hAnsi="Times New Roman" w:cs="Times New Roman"/>
          <w:color w:val="auto"/>
          <w:sz w:val="20"/>
          <w:szCs w:val="20"/>
        </w:rPr>
        <w:t>.</w:t>
      </w:r>
      <w:r w:rsidR="003820E8" w:rsidRPr="003820E8">
        <w:rPr>
          <w:rFonts w:ascii="Times New Roman" w:hAnsi="Times New Roman" w:cs="Times New Roman"/>
          <w:color w:val="auto"/>
          <w:sz w:val="20"/>
          <w:szCs w:val="20"/>
        </w:rPr>
        <w:t xml:space="preserve"> — 359 с.</w:t>
      </w:r>
    </w:p>
    <w:p w:rsidR="003820E8" w:rsidRPr="003820E8" w:rsidRDefault="003820E8" w:rsidP="00A27FF3">
      <w:pPr>
        <w:numPr>
          <w:ilvl w:val="0"/>
          <w:numId w:val="6"/>
        </w:numPr>
        <w:tabs>
          <w:tab w:val="left" w:pos="70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Денисов В. И. Те</w:t>
      </w:r>
      <w:r w:rsidR="008D7AE4">
        <w:rPr>
          <w:rFonts w:ascii="Times New Roman" w:hAnsi="Times New Roman" w:cs="Times New Roman"/>
          <w:color w:val="auto"/>
          <w:sz w:val="20"/>
          <w:szCs w:val="20"/>
        </w:rPr>
        <w:t>хнико-экономические</w:t>
      </w:r>
      <w:r w:rsidRPr="003820E8">
        <w:rPr>
          <w:rFonts w:ascii="Times New Roman" w:hAnsi="Times New Roman" w:cs="Times New Roman"/>
          <w:color w:val="auto"/>
          <w:sz w:val="20"/>
          <w:szCs w:val="20"/>
        </w:rPr>
        <w:t xml:space="preserve"> расчеты в энергетике. — М.: </w:t>
      </w:r>
      <w:proofErr w:type="spellStart"/>
      <w:r w:rsidRPr="003820E8">
        <w:rPr>
          <w:rFonts w:ascii="Times New Roman" w:hAnsi="Times New Roman" w:cs="Times New Roman"/>
          <w:color w:val="auto"/>
          <w:sz w:val="20"/>
          <w:szCs w:val="20"/>
        </w:rPr>
        <w:t>Энергоатомиздат</w:t>
      </w:r>
      <w:proofErr w:type="spellEnd"/>
      <w:r w:rsidRPr="003820E8">
        <w:rPr>
          <w:rFonts w:ascii="Times New Roman" w:hAnsi="Times New Roman" w:cs="Times New Roman"/>
          <w:color w:val="auto"/>
          <w:sz w:val="20"/>
          <w:szCs w:val="20"/>
        </w:rPr>
        <w:t>, 1985. — 21 6 с.</w:t>
      </w:r>
    </w:p>
    <w:p w:rsidR="008D7AE4" w:rsidRDefault="003820E8" w:rsidP="00A27FF3">
      <w:pPr>
        <w:numPr>
          <w:ilvl w:val="0"/>
          <w:numId w:val="6"/>
        </w:numPr>
        <w:tabs>
          <w:tab w:val="left" w:pos="693"/>
        </w:tabs>
        <w:jc w:val="both"/>
        <w:rPr>
          <w:rFonts w:ascii="Times New Roman" w:hAnsi="Times New Roman" w:cs="Times New Roman"/>
          <w:color w:val="auto"/>
          <w:sz w:val="20"/>
          <w:szCs w:val="20"/>
        </w:rPr>
      </w:pPr>
      <w:proofErr w:type="spellStart"/>
      <w:r w:rsidRPr="003820E8">
        <w:rPr>
          <w:rFonts w:ascii="Times New Roman" w:hAnsi="Times New Roman" w:cs="Times New Roman"/>
          <w:color w:val="auto"/>
          <w:sz w:val="20"/>
          <w:szCs w:val="20"/>
        </w:rPr>
        <w:t>Жежеленко</w:t>
      </w:r>
      <w:proofErr w:type="spellEnd"/>
      <w:r w:rsidRPr="003820E8">
        <w:rPr>
          <w:rFonts w:ascii="Times New Roman" w:hAnsi="Times New Roman" w:cs="Times New Roman"/>
          <w:color w:val="auto"/>
          <w:sz w:val="20"/>
          <w:szCs w:val="20"/>
        </w:rPr>
        <w:t xml:space="preserve"> И. В. Показатели качества электроэнергии на промышлен</w:t>
      </w:r>
      <w:r w:rsidRPr="003820E8">
        <w:rPr>
          <w:rFonts w:ascii="Times New Roman" w:hAnsi="Times New Roman" w:cs="Times New Roman"/>
          <w:color w:val="auto"/>
          <w:sz w:val="20"/>
          <w:szCs w:val="20"/>
        </w:rPr>
        <w:softHyphen/>
        <w:t xml:space="preserve">ных предприятиях. — М.: </w:t>
      </w:r>
      <w:r w:rsidR="008D7AE4">
        <w:rPr>
          <w:rFonts w:ascii="Times New Roman" w:hAnsi="Times New Roman" w:cs="Times New Roman"/>
          <w:color w:val="auto"/>
          <w:sz w:val="20"/>
          <w:szCs w:val="20"/>
        </w:rPr>
        <w:t>Энергия,</w:t>
      </w:r>
      <w:r w:rsidRPr="003820E8">
        <w:rPr>
          <w:rFonts w:ascii="Times New Roman" w:hAnsi="Times New Roman" w:cs="Times New Roman"/>
          <w:color w:val="auto"/>
          <w:sz w:val="20"/>
          <w:szCs w:val="20"/>
        </w:rPr>
        <w:t xml:space="preserve"> </w:t>
      </w:r>
    </w:p>
    <w:p w:rsidR="003820E8" w:rsidRPr="003820E8" w:rsidRDefault="008D7AE4" w:rsidP="00A27FF3">
      <w:pPr>
        <w:tabs>
          <w:tab w:val="left" w:pos="693"/>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Pr="008D7AE4">
        <w:rPr>
          <w:rFonts w:ascii="Times New Roman" w:hAnsi="Times New Roman" w:cs="Times New Roman"/>
          <w:color w:val="auto"/>
          <w:sz w:val="20"/>
          <w:szCs w:val="20"/>
        </w:rPr>
        <w:t>1977.-</w:t>
      </w:r>
      <w:r>
        <w:rPr>
          <w:rFonts w:ascii="Times New Roman" w:hAnsi="Times New Roman" w:cs="Times New Roman"/>
          <w:color w:val="auto"/>
          <w:sz w:val="20"/>
          <w:szCs w:val="20"/>
        </w:rPr>
        <w:t xml:space="preserve"> 128 с.</w:t>
      </w:r>
    </w:p>
    <w:p w:rsidR="008D7AE4" w:rsidRDefault="003820E8" w:rsidP="00A27FF3">
      <w:pPr>
        <w:numPr>
          <w:ilvl w:val="0"/>
          <w:numId w:val="6"/>
        </w:numPr>
        <w:tabs>
          <w:tab w:val="left" w:pos="702"/>
        </w:tabs>
        <w:jc w:val="both"/>
        <w:rPr>
          <w:rFonts w:ascii="Times New Roman" w:hAnsi="Times New Roman" w:cs="Times New Roman"/>
          <w:color w:val="auto"/>
          <w:sz w:val="20"/>
          <w:szCs w:val="20"/>
        </w:rPr>
      </w:pPr>
      <w:proofErr w:type="spellStart"/>
      <w:r w:rsidRPr="003820E8">
        <w:rPr>
          <w:rFonts w:ascii="Times New Roman" w:hAnsi="Times New Roman" w:cs="Times New Roman"/>
          <w:color w:val="auto"/>
          <w:sz w:val="20"/>
          <w:szCs w:val="20"/>
        </w:rPr>
        <w:t>Зельцбург</w:t>
      </w:r>
      <w:proofErr w:type="spellEnd"/>
      <w:r w:rsidRPr="003820E8">
        <w:rPr>
          <w:rFonts w:ascii="Times New Roman" w:hAnsi="Times New Roman" w:cs="Times New Roman"/>
          <w:color w:val="auto"/>
          <w:sz w:val="20"/>
          <w:szCs w:val="20"/>
        </w:rPr>
        <w:t xml:space="preserve"> Л. М. Эко</w:t>
      </w:r>
      <w:r w:rsidR="008D7AE4">
        <w:rPr>
          <w:rFonts w:ascii="Times New Roman" w:hAnsi="Times New Roman" w:cs="Times New Roman"/>
          <w:color w:val="auto"/>
          <w:sz w:val="20"/>
          <w:szCs w:val="20"/>
        </w:rPr>
        <w:t>но</w:t>
      </w:r>
      <w:r w:rsidRPr="003820E8">
        <w:rPr>
          <w:rFonts w:ascii="Times New Roman" w:hAnsi="Times New Roman" w:cs="Times New Roman"/>
          <w:color w:val="auto"/>
          <w:sz w:val="20"/>
          <w:szCs w:val="20"/>
        </w:rPr>
        <w:t>мика электроснабжения промышленных предприя</w:t>
      </w:r>
      <w:r w:rsidRPr="003820E8">
        <w:rPr>
          <w:rFonts w:ascii="Times New Roman" w:hAnsi="Times New Roman" w:cs="Times New Roman"/>
          <w:color w:val="auto"/>
          <w:sz w:val="20"/>
          <w:szCs w:val="20"/>
        </w:rPr>
        <w:softHyphen/>
        <w:t xml:space="preserve">тий. — М.: Высшая школа, </w:t>
      </w:r>
      <w:r w:rsidR="008D7AE4">
        <w:rPr>
          <w:rFonts w:ascii="Times New Roman" w:hAnsi="Times New Roman" w:cs="Times New Roman"/>
          <w:color w:val="auto"/>
          <w:sz w:val="20"/>
          <w:szCs w:val="20"/>
        </w:rPr>
        <w:t>1</w:t>
      </w:r>
      <w:r w:rsidRPr="003820E8">
        <w:rPr>
          <w:rFonts w:ascii="Times New Roman" w:hAnsi="Times New Roman" w:cs="Times New Roman"/>
          <w:color w:val="auto"/>
          <w:sz w:val="20"/>
          <w:szCs w:val="20"/>
        </w:rPr>
        <w:t xml:space="preserve">973. </w:t>
      </w:r>
    </w:p>
    <w:p w:rsidR="003820E8" w:rsidRPr="003820E8" w:rsidRDefault="008D7AE4" w:rsidP="00A27FF3">
      <w:pPr>
        <w:tabs>
          <w:tab w:val="left" w:pos="70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 272 с.</w:t>
      </w:r>
    </w:p>
    <w:p w:rsidR="008D7AE4" w:rsidRDefault="003820E8" w:rsidP="00A27FF3">
      <w:pPr>
        <w:numPr>
          <w:ilvl w:val="0"/>
          <w:numId w:val="6"/>
        </w:numPr>
        <w:tabs>
          <w:tab w:val="left" w:pos="712"/>
        </w:tabs>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Инструкция по про</w:t>
      </w:r>
      <w:r w:rsidR="008D7AE4">
        <w:rPr>
          <w:rFonts w:ascii="Times New Roman" w:hAnsi="Times New Roman" w:cs="Times New Roman"/>
          <w:color w:val="auto"/>
          <w:sz w:val="20"/>
          <w:szCs w:val="20"/>
        </w:rPr>
        <w:t>ектированию</w:t>
      </w:r>
      <w:r w:rsidRPr="003820E8">
        <w:rPr>
          <w:rFonts w:ascii="Times New Roman" w:hAnsi="Times New Roman" w:cs="Times New Roman"/>
          <w:color w:val="auto"/>
          <w:sz w:val="20"/>
          <w:szCs w:val="20"/>
        </w:rPr>
        <w:t xml:space="preserve"> электрооборудования жилых зданий. СН 544—82. — М.: </w:t>
      </w:r>
      <w:proofErr w:type="spellStart"/>
      <w:r w:rsidRPr="003820E8">
        <w:rPr>
          <w:rFonts w:ascii="Times New Roman" w:hAnsi="Times New Roman" w:cs="Times New Roman"/>
          <w:color w:val="auto"/>
          <w:sz w:val="20"/>
          <w:szCs w:val="20"/>
        </w:rPr>
        <w:t>Строй</w:t>
      </w:r>
      <w:r w:rsidR="008D7AE4">
        <w:rPr>
          <w:rFonts w:ascii="Times New Roman" w:hAnsi="Times New Roman" w:cs="Times New Roman"/>
          <w:color w:val="auto"/>
          <w:sz w:val="20"/>
          <w:szCs w:val="20"/>
        </w:rPr>
        <w:t>издат</w:t>
      </w:r>
      <w:proofErr w:type="spellEnd"/>
      <w:r w:rsidRPr="003820E8">
        <w:rPr>
          <w:rFonts w:ascii="Times New Roman" w:hAnsi="Times New Roman" w:cs="Times New Roman"/>
          <w:color w:val="auto"/>
          <w:sz w:val="20"/>
          <w:szCs w:val="20"/>
        </w:rPr>
        <w:t xml:space="preserve">, </w:t>
      </w:r>
    </w:p>
    <w:p w:rsidR="003820E8" w:rsidRPr="003820E8" w:rsidRDefault="008D7AE4" w:rsidP="00A27FF3">
      <w:pPr>
        <w:tabs>
          <w:tab w:val="left" w:pos="712"/>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002B0F21">
        <w:rPr>
          <w:rFonts w:ascii="Times New Roman" w:hAnsi="Times New Roman" w:cs="Times New Roman"/>
          <w:color w:val="auto"/>
          <w:sz w:val="20"/>
          <w:szCs w:val="20"/>
        </w:rPr>
        <w:t xml:space="preserve"> </w:t>
      </w:r>
      <w:bookmarkStart w:id="12" w:name="_GoBack"/>
      <w:bookmarkEnd w:id="12"/>
      <w:r w:rsidR="003820E8" w:rsidRPr="003820E8">
        <w:rPr>
          <w:rFonts w:ascii="Times New Roman" w:hAnsi="Times New Roman" w:cs="Times New Roman"/>
          <w:color w:val="auto"/>
          <w:sz w:val="20"/>
          <w:szCs w:val="20"/>
        </w:rPr>
        <w:t>1983. — 33 с.</w:t>
      </w:r>
    </w:p>
    <w:p w:rsidR="00005E01" w:rsidRDefault="003820E8" w:rsidP="00A27FF3">
      <w:pPr>
        <w:jc w:val="both"/>
        <w:rPr>
          <w:rFonts w:ascii="Times New Roman" w:hAnsi="Times New Roman" w:cs="Times New Roman"/>
          <w:color w:val="auto"/>
          <w:sz w:val="20"/>
          <w:szCs w:val="20"/>
        </w:rPr>
      </w:pPr>
      <w:r w:rsidRPr="003820E8">
        <w:rPr>
          <w:rFonts w:ascii="Times New Roman" w:hAnsi="Times New Roman" w:cs="Times New Roman"/>
          <w:color w:val="auto"/>
          <w:sz w:val="20"/>
          <w:szCs w:val="20"/>
        </w:rPr>
        <w:t>13</w:t>
      </w:r>
      <w:r w:rsidR="00A27FF3">
        <w:rPr>
          <w:rFonts w:ascii="Times New Roman" w:hAnsi="Times New Roman" w:cs="Times New Roman"/>
          <w:color w:val="auto"/>
          <w:sz w:val="20"/>
          <w:szCs w:val="20"/>
        </w:rPr>
        <w:t xml:space="preserve">        </w:t>
      </w:r>
      <w:r w:rsidRPr="003820E8">
        <w:rPr>
          <w:rFonts w:ascii="Times New Roman" w:hAnsi="Times New Roman" w:cs="Times New Roman"/>
          <w:color w:val="auto"/>
          <w:sz w:val="20"/>
          <w:szCs w:val="20"/>
        </w:rPr>
        <w:t xml:space="preserve"> Инструкция по прое</w:t>
      </w:r>
      <w:r w:rsidR="00005E01">
        <w:rPr>
          <w:rFonts w:ascii="Times New Roman" w:hAnsi="Times New Roman" w:cs="Times New Roman"/>
          <w:color w:val="auto"/>
          <w:sz w:val="20"/>
          <w:szCs w:val="20"/>
        </w:rPr>
        <w:t>ктированию</w:t>
      </w:r>
      <w:r w:rsidRPr="003820E8">
        <w:rPr>
          <w:rFonts w:ascii="Times New Roman" w:hAnsi="Times New Roman" w:cs="Times New Roman"/>
          <w:color w:val="auto"/>
          <w:sz w:val="20"/>
          <w:szCs w:val="20"/>
        </w:rPr>
        <w:t xml:space="preserve"> электроснабжения промышленных пред</w:t>
      </w:r>
      <w:r w:rsidRPr="003820E8">
        <w:rPr>
          <w:rFonts w:ascii="Times New Roman" w:hAnsi="Times New Roman" w:cs="Times New Roman"/>
          <w:color w:val="auto"/>
          <w:sz w:val="20"/>
          <w:szCs w:val="20"/>
        </w:rPr>
        <w:softHyphen/>
        <w:t xml:space="preserve">приятий. СН 174—75. — </w:t>
      </w:r>
      <w:r w:rsidRPr="003820E8">
        <w:rPr>
          <w:rFonts w:ascii="Times New Roman" w:hAnsi="Times New Roman" w:cs="Times New Roman"/>
          <w:color w:val="auto"/>
          <w:spacing w:val="30"/>
          <w:sz w:val="20"/>
          <w:szCs w:val="20"/>
        </w:rPr>
        <w:t>М.</w:t>
      </w:r>
      <w:r w:rsidRPr="003820E8">
        <w:rPr>
          <w:rFonts w:ascii="Times New Roman" w:hAnsi="Times New Roman" w:cs="Times New Roman"/>
          <w:color w:val="auto"/>
          <w:spacing w:val="30"/>
          <w:sz w:val="20"/>
          <w:szCs w:val="20"/>
          <w:vertAlign w:val="superscript"/>
        </w:rPr>
        <w:t>:</w:t>
      </w:r>
      <w:r w:rsidRPr="003820E8">
        <w:rPr>
          <w:rFonts w:ascii="Times New Roman" w:hAnsi="Times New Roman" w:cs="Times New Roman"/>
          <w:color w:val="auto"/>
          <w:sz w:val="20"/>
          <w:szCs w:val="20"/>
        </w:rPr>
        <w:t xml:space="preserve"> </w:t>
      </w:r>
    </w:p>
    <w:p w:rsidR="003820E8" w:rsidRPr="003820E8" w:rsidRDefault="00005E01" w:rsidP="00A27FF3">
      <w:pPr>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proofErr w:type="spellStart"/>
      <w:r w:rsidR="003820E8" w:rsidRPr="003820E8">
        <w:rPr>
          <w:rFonts w:ascii="Times New Roman" w:hAnsi="Times New Roman" w:cs="Times New Roman"/>
          <w:color w:val="auto"/>
          <w:sz w:val="20"/>
          <w:szCs w:val="20"/>
        </w:rPr>
        <w:t>Стройиздат</w:t>
      </w:r>
      <w:proofErr w:type="spellEnd"/>
      <w:r w:rsidR="003820E8" w:rsidRPr="003820E8">
        <w:rPr>
          <w:rFonts w:ascii="Times New Roman" w:hAnsi="Times New Roman" w:cs="Times New Roman"/>
          <w:color w:val="auto"/>
          <w:sz w:val="20"/>
          <w:szCs w:val="20"/>
        </w:rPr>
        <w:t>, 1976. — 56 с.</w:t>
      </w:r>
    </w:p>
    <w:p w:rsidR="00005E01" w:rsidRPr="00005E01" w:rsidRDefault="003820E8" w:rsidP="00A27FF3">
      <w:pPr>
        <w:pStyle w:val="a7"/>
        <w:numPr>
          <w:ilvl w:val="0"/>
          <w:numId w:val="7"/>
        </w:numPr>
        <w:tabs>
          <w:tab w:val="left" w:pos="678"/>
        </w:tabs>
        <w:ind w:left="0" w:firstLine="0"/>
        <w:jc w:val="both"/>
        <w:rPr>
          <w:rFonts w:ascii="Times New Roman" w:hAnsi="Times New Roman" w:cs="Times New Roman"/>
          <w:color w:val="auto"/>
          <w:sz w:val="20"/>
          <w:szCs w:val="20"/>
        </w:rPr>
      </w:pPr>
      <w:r w:rsidRPr="00005E01">
        <w:rPr>
          <w:rFonts w:ascii="Times New Roman" w:hAnsi="Times New Roman" w:cs="Times New Roman"/>
          <w:color w:val="auto"/>
          <w:sz w:val="20"/>
          <w:szCs w:val="20"/>
        </w:rPr>
        <w:t>Инструкция по прое</w:t>
      </w:r>
      <w:r w:rsidR="00005E01" w:rsidRPr="00005E01">
        <w:rPr>
          <w:rFonts w:ascii="Times New Roman" w:hAnsi="Times New Roman" w:cs="Times New Roman"/>
          <w:color w:val="auto"/>
          <w:sz w:val="20"/>
          <w:szCs w:val="20"/>
        </w:rPr>
        <w:t>ктированию</w:t>
      </w:r>
      <w:r w:rsidRPr="00005E01">
        <w:rPr>
          <w:rFonts w:ascii="Times New Roman" w:hAnsi="Times New Roman" w:cs="Times New Roman"/>
          <w:color w:val="auto"/>
          <w:sz w:val="20"/>
          <w:szCs w:val="20"/>
        </w:rPr>
        <w:t xml:space="preserve"> электрооборудования общественных зда</w:t>
      </w:r>
      <w:r w:rsidRPr="00005E01">
        <w:rPr>
          <w:rFonts w:ascii="Times New Roman" w:hAnsi="Times New Roman" w:cs="Times New Roman"/>
          <w:color w:val="auto"/>
          <w:sz w:val="20"/>
          <w:szCs w:val="20"/>
        </w:rPr>
        <w:softHyphen/>
        <w:t>ний массового строительства</w:t>
      </w:r>
      <w:r w:rsidR="00005E01" w:rsidRPr="00005E01">
        <w:rPr>
          <w:rFonts w:ascii="Times New Roman" w:hAnsi="Times New Roman" w:cs="Times New Roman"/>
          <w:color w:val="auto"/>
          <w:sz w:val="20"/>
          <w:szCs w:val="20"/>
        </w:rPr>
        <w:t xml:space="preserve"> –</w:t>
      </w:r>
      <w:r w:rsidRPr="00005E01">
        <w:rPr>
          <w:rFonts w:ascii="Times New Roman" w:hAnsi="Times New Roman" w:cs="Times New Roman"/>
          <w:color w:val="auto"/>
          <w:sz w:val="20"/>
          <w:szCs w:val="20"/>
        </w:rPr>
        <w:t xml:space="preserve"> </w:t>
      </w:r>
    </w:p>
    <w:p w:rsidR="003820E8" w:rsidRPr="003820E8" w:rsidRDefault="00005E01" w:rsidP="001B1515">
      <w:pPr>
        <w:tabs>
          <w:tab w:val="left" w:pos="678"/>
        </w:tabs>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r w:rsidR="003820E8" w:rsidRPr="003820E8">
        <w:rPr>
          <w:rFonts w:ascii="Times New Roman" w:hAnsi="Times New Roman" w:cs="Times New Roman"/>
          <w:color w:val="auto"/>
          <w:sz w:val="20"/>
          <w:szCs w:val="20"/>
        </w:rPr>
        <w:t xml:space="preserve">СН 543—82. — М.: </w:t>
      </w:r>
      <w:proofErr w:type="spellStart"/>
      <w:r w:rsidR="003820E8" w:rsidRPr="003820E8">
        <w:rPr>
          <w:rFonts w:ascii="Times New Roman" w:hAnsi="Times New Roman" w:cs="Times New Roman"/>
          <w:color w:val="auto"/>
          <w:sz w:val="20"/>
          <w:szCs w:val="20"/>
        </w:rPr>
        <w:t>Стройиздат</w:t>
      </w:r>
      <w:proofErr w:type="spellEnd"/>
      <w:r w:rsidR="003820E8" w:rsidRPr="003820E8">
        <w:rPr>
          <w:rFonts w:ascii="Times New Roman" w:hAnsi="Times New Roman" w:cs="Times New Roman"/>
          <w:color w:val="auto"/>
          <w:sz w:val="20"/>
          <w:szCs w:val="20"/>
        </w:rPr>
        <w:t>, 1982. — 57 с.</w:t>
      </w:r>
    </w:p>
    <w:p w:rsidR="00A27FF3" w:rsidRDefault="003820E8" w:rsidP="00A27FF3">
      <w:pPr>
        <w:pStyle w:val="a7"/>
        <w:numPr>
          <w:ilvl w:val="0"/>
          <w:numId w:val="7"/>
        </w:numPr>
        <w:tabs>
          <w:tab w:val="left" w:pos="678"/>
        </w:tabs>
        <w:ind w:left="0" w:firstLine="0"/>
        <w:jc w:val="both"/>
        <w:rPr>
          <w:rFonts w:ascii="Times New Roman" w:hAnsi="Times New Roman" w:cs="Times New Roman"/>
          <w:color w:val="auto"/>
          <w:sz w:val="20"/>
          <w:szCs w:val="20"/>
        </w:rPr>
      </w:pPr>
      <w:r w:rsidRPr="00005E01">
        <w:rPr>
          <w:rFonts w:ascii="Times New Roman" w:hAnsi="Times New Roman" w:cs="Times New Roman"/>
          <w:color w:val="auto"/>
          <w:sz w:val="20"/>
          <w:szCs w:val="20"/>
        </w:rPr>
        <w:t xml:space="preserve">Инструкция по </w:t>
      </w:r>
      <w:proofErr w:type="spellStart"/>
      <w:r w:rsidRPr="00005E01">
        <w:rPr>
          <w:rFonts w:ascii="Times New Roman" w:hAnsi="Times New Roman" w:cs="Times New Roman"/>
          <w:color w:val="auto"/>
          <w:sz w:val="20"/>
          <w:szCs w:val="20"/>
        </w:rPr>
        <w:t>прое</w:t>
      </w:r>
      <w:r w:rsidR="00005E01">
        <w:rPr>
          <w:rFonts w:ascii="Times New Roman" w:hAnsi="Times New Roman" w:cs="Times New Roman"/>
          <w:color w:val="auto"/>
          <w:sz w:val="20"/>
          <w:szCs w:val="20"/>
        </w:rPr>
        <w:t>ектированию</w:t>
      </w:r>
      <w:proofErr w:type="spellEnd"/>
      <w:r w:rsidRPr="00005E01">
        <w:rPr>
          <w:rFonts w:ascii="Times New Roman" w:hAnsi="Times New Roman" w:cs="Times New Roman"/>
          <w:color w:val="auto"/>
          <w:sz w:val="20"/>
          <w:szCs w:val="20"/>
        </w:rPr>
        <w:t xml:space="preserve"> городских и поселковых электричес</w:t>
      </w:r>
      <w:r w:rsidR="00005E01">
        <w:rPr>
          <w:rFonts w:ascii="Times New Roman" w:hAnsi="Times New Roman" w:cs="Times New Roman"/>
          <w:color w:val="auto"/>
          <w:sz w:val="20"/>
          <w:szCs w:val="20"/>
        </w:rPr>
        <w:t xml:space="preserve">ких сетей. ВСН 97—83, Минэнерго </w:t>
      </w:r>
      <w:r w:rsidR="00A27FF3">
        <w:rPr>
          <w:rFonts w:ascii="Times New Roman" w:hAnsi="Times New Roman" w:cs="Times New Roman"/>
          <w:color w:val="auto"/>
          <w:sz w:val="20"/>
          <w:szCs w:val="20"/>
        </w:rPr>
        <w:t xml:space="preserve"> </w:t>
      </w:r>
    </w:p>
    <w:p w:rsidR="003820E8" w:rsidRPr="00005E01" w:rsidRDefault="00A27FF3" w:rsidP="00A27FF3">
      <w:pPr>
        <w:pStyle w:val="a7"/>
        <w:tabs>
          <w:tab w:val="left" w:pos="678"/>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3820E8" w:rsidRPr="00005E01">
        <w:rPr>
          <w:rFonts w:ascii="Times New Roman" w:hAnsi="Times New Roman" w:cs="Times New Roman"/>
          <w:color w:val="auto"/>
          <w:sz w:val="20"/>
          <w:szCs w:val="20"/>
        </w:rPr>
        <w:t xml:space="preserve">СССР. — М.: </w:t>
      </w:r>
      <w:proofErr w:type="spellStart"/>
      <w:r w:rsidR="003820E8" w:rsidRPr="00005E01">
        <w:rPr>
          <w:rFonts w:ascii="Times New Roman" w:hAnsi="Times New Roman" w:cs="Times New Roman"/>
          <w:color w:val="auto"/>
          <w:sz w:val="20"/>
          <w:szCs w:val="20"/>
        </w:rPr>
        <w:t>Информэнерго</w:t>
      </w:r>
      <w:proofErr w:type="spellEnd"/>
      <w:r w:rsidR="003820E8" w:rsidRPr="00005E01">
        <w:rPr>
          <w:rFonts w:ascii="Times New Roman" w:hAnsi="Times New Roman" w:cs="Times New Roman"/>
          <w:color w:val="auto"/>
          <w:sz w:val="20"/>
          <w:szCs w:val="20"/>
        </w:rPr>
        <w:t>, 1984. — 56 с.</w:t>
      </w:r>
    </w:p>
    <w:p w:rsidR="00A27FF3" w:rsidRDefault="003820E8" w:rsidP="00A27FF3">
      <w:pPr>
        <w:pStyle w:val="a7"/>
        <w:numPr>
          <w:ilvl w:val="0"/>
          <w:numId w:val="7"/>
        </w:numPr>
        <w:tabs>
          <w:tab w:val="left" w:pos="698"/>
        </w:tabs>
        <w:ind w:left="0" w:firstLine="0"/>
        <w:jc w:val="both"/>
        <w:rPr>
          <w:rFonts w:ascii="Times New Roman" w:hAnsi="Times New Roman" w:cs="Times New Roman"/>
          <w:color w:val="auto"/>
          <w:sz w:val="20"/>
          <w:szCs w:val="20"/>
        </w:rPr>
      </w:pPr>
      <w:r w:rsidRPr="00005E01">
        <w:rPr>
          <w:rFonts w:ascii="Times New Roman" w:hAnsi="Times New Roman" w:cs="Times New Roman"/>
          <w:color w:val="auto"/>
          <w:sz w:val="20"/>
          <w:szCs w:val="20"/>
        </w:rPr>
        <w:lastRenderedPageBreak/>
        <w:t>Инструкция о поряд</w:t>
      </w:r>
      <w:r w:rsidR="00005E01">
        <w:rPr>
          <w:rFonts w:ascii="Times New Roman" w:hAnsi="Times New Roman" w:cs="Times New Roman"/>
          <w:color w:val="auto"/>
          <w:sz w:val="20"/>
          <w:szCs w:val="20"/>
        </w:rPr>
        <w:t>ке</w:t>
      </w:r>
      <w:r w:rsidRPr="00005E01">
        <w:rPr>
          <w:rFonts w:ascii="Times New Roman" w:hAnsi="Times New Roman" w:cs="Times New Roman"/>
          <w:color w:val="auto"/>
          <w:sz w:val="20"/>
          <w:szCs w:val="20"/>
        </w:rPr>
        <w:t xml:space="preserve"> согласования применения электрокотлов и других электронагревательных приб</w:t>
      </w:r>
      <w:r w:rsidR="00005E01">
        <w:rPr>
          <w:rFonts w:ascii="Times New Roman" w:hAnsi="Times New Roman" w:cs="Times New Roman"/>
          <w:color w:val="auto"/>
          <w:sz w:val="20"/>
          <w:szCs w:val="20"/>
        </w:rPr>
        <w:t>оров.</w:t>
      </w:r>
      <w:r w:rsidRPr="00005E01">
        <w:rPr>
          <w:rFonts w:ascii="Times New Roman" w:hAnsi="Times New Roman" w:cs="Times New Roman"/>
          <w:color w:val="auto"/>
          <w:sz w:val="20"/>
          <w:szCs w:val="20"/>
        </w:rPr>
        <w:t xml:space="preserve"> </w:t>
      </w:r>
      <w:r w:rsidR="00A27FF3">
        <w:rPr>
          <w:rFonts w:ascii="Times New Roman" w:hAnsi="Times New Roman" w:cs="Times New Roman"/>
          <w:color w:val="auto"/>
          <w:sz w:val="20"/>
          <w:szCs w:val="20"/>
        </w:rPr>
        <w:t xml:space="preserve"> </w:t>
      </w:r>
    </w:p>
    <w:p w:rsidR="003820E8" w:rsidRPr="00005E01" w:rsidRDefault="00A27FF3" w:rsidP="00A27FF3">
      <w:pPr>
        <w:pStyle w:val="a7"/>
        <w:tabs>
          <w:tab w:val="left" w:pos="698"/>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3820E8" w:rsidRPr="00005E01">
        <w:rPr>
          <w:rFonts w:ascii="Times New Roman" w:hAnsi="Times New Roman" w:cs="Times New Roman"/>
          <w:color w:val="auto"/>
          <w:sz w:val="20"/>
          <w:szCs w:val="20"/>
        </w:rPr>
        <w:t xml:space="preserve">— М.: Минэнерго СССР, 1984. — </w:t>
      </w:r>
      <w:r w:rsidR="003820E8" w:rsidRPr="00BB017A">
        <w:rPr>
          <w:rFonts w:ascii="Times New Roman" w:hAnsi="Times New Roman" w:cs="Times New Roman"/>
          <w:color w:val="auto"/>
          <w:sz w:val="20"/>
          <w:szCs w:val="20"/>
        </w:rPr>
        <w:t>8 с.</w:t>
      </w:r>
    </w:p>
    <w:p w:rsidR="00A27FF3" w:rsidRDefault="00097672" w:rsidP="00A27FF3">
      <w:pPr>
        <w:pStyle w:val="a7"/>
        <w:numPr>
          <w:ilvl w:val="0"/>
          <w:numId w:val="7"/>
        </w:numPr>
        <w:tabs>
          <w:tab w:val="left" w:pos="67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Копытов Ю. В., Чуланов Б. А. Экономия электроэнергии в промышлен</w:t>
      </w:r>
      <w:r w:rsidRPr="00097672">
        <w:rPr>
          <w:rFonts w:ascii="Times New Roman" w:eastAsia="Batang" w:hAnsi="Times New Roman" w:cs="Times New Roman"/>
          <w:bCs/>
          <w:color w:val="auto"/>
          <w:sz w:val="20"/>
          <w:szCs w:val="20"/>
        </w:rPr>
        <w:softHyphen/>
        <w:t xml:space="preserve">ности. — 2-е изд. — М.: </w:t>
      </w:r>
      <w:r w:rsidR="00A27FF3">
        <w:rPr>
          <w:rFonts w:ascii="Times New Roman" w:eastAsia="Batang" w:hAnsi="Times New Roman" w:cs="Times New Roman"/>
          <w:bCs/>
          <w:color w:val="auto"/>
          <w:sz w:val="20"/>
          <w:szCs w:val="20"/>
        </w:rPr>
        <w:t xml:space="preserve">    </w:t>
      </w:r>
    </w:p>
    <w:p w:rsidR="00097672" w:rsidRPr="00097672" w:rsidRDefault="00A27FF3" w:rsidP="00A27FF3">
      <w:pPr>
        <w:pStyle w:val="a7"/>
        <w:tabs>
          <w:tab w:val="left" w:pos="678"/>
        </w:tabs>
        <w:ind w:left="0"/>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proofErr w:type="spellStart"/>
      <w:r w:rsidR="00097672"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00097672" w:rsidRPr="00097672">
        <w:rPr>
          <w:rFonts w:ascii="Times New Roman" w:eastAsia="Batang" w:hAnsi="Times New Roman" w:cs="Times New Roman"/>
          <w:bCs/>
          <w:color w:val="auto"/>
          <w:sz w:val="20"/>
          <w:szCs w:val="20"/>
        </w:rPr>
        <w:t>ергоатомиздат</w:t>
      </w:r>
      <w:proofErr w:type="spellEnd"/>
      <w:r w:rsidR="00097672" w:rsidRPr="00097672">
        <w:rPr>
          <w:rFonts w:ascii="Times New Roman" w:eastAsia="Batang" w:hAnsi="Times New Roman" w:cs="Times New Roman"/>
          <w:bCs/>
          <w:color w:val="auto"/>
          <w:sz w:val="20"/>
          <w:szCs w:val="20"/>
        </w:rPr>
        <w:t>, 1982. — 110 с.</w:t>
      </w:r>
    </w:p>
    <w:p w:rsidR="00097672" w:rsidRPr="00097672" w:rsidRDefault="00097672" w:rsidP="00A27FF3">
      <w:pPr>
        <w:numPr>
          <w:ilvl w:val="0"/>
          <w:numId w:val="7"/>
        </w:numPr>
        <w:tabs>
          <w:tab w:val="left" w:pos="67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Козлов В. А. Электроснабжение городов. — 2-е изд. — Л.: Энергия, 1977. — 280 с.</w:t>
      </w:r>
    </w:p>
    <w:p w:rsidR="00097672" w:rsidRDefault="00097672" w:rsidP="00A27FF3">
      <w:pPr>
        <w:numPr>
          <w:ilvl w:val="0"/>
          <w:numId w:val="7"/>
        </w:numPr>
        <w:tabs>
          <w:tab w:val="left" w:pos="692"/>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Козлов В. А. Городские распределительные электрические сети. — 2-е изд. — Л.: </w:t>
      </w:r>
      <w:proofErr w:type="spellStart"/>
      <w:r w:rsidRPr="00097672">
        <w:rPr>
          <w:rFonts w:ascii="Times New Roman" w:eastAsia="Batang" w:hAnsi="Times New Roman" w:cs="Times New Roman"/>
          <w:bCs/>
          <w:color w:val="auto"/>
          <w:sz w:val="20"/>
          <w:szCs w:val="20"/>
        </w:rPr>
        <w:t>Энергоиздат</w:t>
      </w:r>
      <w:proofErr w:type="spellEnd"/>
      <w:r w:rsidRPr="00097672">
        <w:rPr>
          <w:rFonts w:ascii="Times New Roman" w:eastAsia="Batang" w:hAnsi="Times New Roman" w:cs="Times New Roman"/>
          <w:bCs/>
          <w:color w:val="auto"/>
          <w:sz w:val="20"/>
          <w:szCs w:val="20"/>
        </w:rPr>
        <w:t xml:space="preserve">, 1982. — </w:t>
      </w:r>
    </w:p>
    <w:p w:rsidR="00097672" w:rsidRPr="00097672" w:rsidRDefault="00097672" w:rsidP="00A27FF3">
      <w:pPr>
        <w:tabs>
          <w:tab w:val="left" w:pos="692"/>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224 с.</w:t>
      </w:r>
    </w:p>
    <w:p w:rsidR="00097672" w:rsidRDefault="00097672" w:rsidP="00A27FF3">
      <w:pPr>
        <w:numPr>
          <w:ilvl w:val="0"/>
          <w:numId w:val="7"/>
        </w:numPr>
        <w:tabs>
          <w:tab w:val="left" w:pos="687"/>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Козлов В. А., </w:t>
      </w:r>
      <w:proofErr w:type="spellStart"/>
      <w:r w:rsidRPr="00097672">
        <w:rPr>
          <w:rFonts w:ascii="Times New Roman" w:eastAsia="Batang" w:hAnsi="Times New Roman" w:cs="Times New Roman"/>
          <w:bCs/>
          <w:color w:val="auto"/>
          <w:sz w:val="20"/>
          <w:szCs w:val="20"/>
        </w:rPr>
        <w:t>Куликович</w:t>
      </w:r>
      <w:proofErr w:type="spellEnd"/>
      <w:r w:rsidRPr="00097672">
        <w:rPr>
          <w:rFonts w:ascii="Times New Roman" w:eastAsia="Batang" w:hAnsi="Times New Roman" w:cs="Times New Roman"/>
          <w:bCs/>
          <w:color w:val="auto"/>
          <w:sz w:val="20"/>
          <w:szCs w:val="20"/>
        </w:rPr>
        <w:t xml:space="preserve"> Л. М. Прокладка, обслуживание и ремонт кабельных линий. — Л.: </w:t>
      </w:r>
    </w:p>
    <w:p w:rsidR="00097672" w:rsidRPr="00097672" w:rsidRDefault="00097672" w:rsidP="00A27FF3">
      <w:pPr>
        <w:tabs>
          <w:tab w:val="left" w:pos="687"/>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proofErr w:type="spellStart"/>
      <w:r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ергоатомиздат</w:t>
      </w:r>
      <w:proofErr w:type="spellEnd"/>
      <w:r w:rsidRPr="00097672">
        <w:rPr>
          <w:rFonts w:ascii="Times New Roman" w:eastAsia="Batang" w:hAnsi="Times New Roman" w:cs="Times New Roman"/>
          <w:bCs/>
          <w:color w:val="auto"/>
          <w:sz w:val="20"/>
          <w:szCs w:val="20"/>
        </w:rPr>
        <w:t>, 1984. — 244 с.</w:t>
      </w:r>
    </w:p>
    <w:p w:rsidR="00097672" w:rsidRDefault="00097672" w:rsidP="00A27FF3">
      <w:pPr>
        <w:numPr>
          <w:ilvl w:val="0"/>
          <w:numId w:val="7"/>
        </w:numPr>
        <w:tabs>
          <w:tab w:val="left" w:pos="67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Козлов В. А., Видак Н. И., </w:t>
      </w:r>
      <w:proofErr w:type="spellStart"/>
      <w:r w:rsidRPr="00097672">
        <w:rPr>
          <w:rFonts w:ascii="Times New Roman" w:eastAsia="Batang" w:hAnsi="Times New Roman" w:cs="Times New Roman"/>
          <w:bCs/>
          <w:color w:val="auto"/>
          <w:sz w:val="20"/>
          <w:szCs w:val="20"/>
        </w:rPr>
        <w:t>Файбнсович</w:t>
      </w:r>
      <w:proofErr w:type="spellEnd"/>
      <w:r w:rsidRPr="00097672">
        <w:rPr>
          <w:rFonts w:ascii="Times New Roman" w:eastAsia="Batang" w:hAnsi="Times New Roman" w:cs="Times New Roman"/>
          <w:bCs/>
          <w:color w:val="auto"/>
          <w:sz w:val="20"/>
          <w:szCs w:val="20"/>
        </w:rPr>
        <w:t xml:space="preserve"> Д. Л. Справочник по проектиро</w:t>
      </w:r>
      <w:r w:rsidRPr="00097672">
        <w:rPr>
          <w:rFonts w:ascii="Times New Roman" w:eastAsia="Batang" w:hAnsi="Times New Roman" w:cs="Times New Roman"/>
          <w:bCs/>
          <w:color w:val="auto"/>
          <w:sz w:val="20"/>
          <w:szCs w:val="20"/>
        </w:rPr>
        <w:softHyphen/>
        <w:t xml:space="preserve">ванию электроснабжения </w:t>
      </w:r>
    </w:p>
    <w:p w:rsidR="00097672" w:rsidRPr="00097672" w:rsidRDefault="00097672" w:rsidP="00A27FF3">
      <w:pPr>
        <w:tabs>
          <w:tab w:val="left" w:pos="67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 xml:space="preserve">городов,—2-е изд.—Л.: </w:t>
      </w:r>
      <w:proofErr w:type="spellStart"/>
      <w:r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ергоатомиздат</w:t>
      </w:r>
      <w:proofErr w:type="spellEnd"/>
      <w:r w:rsidRPr="00097672">
        <w:rPr>
          <w:rFonts w:ascii="Times New Roman" w:eastAsia="Batang" w:hAnsi="Times New Roman" w:cs="Times New Roman"/>
          <w:bCs/>
          <w:color w:val="auto"/>
          <w:sz w:val="20"/>
          <w:szCs w:val="20"/>
        </w:rPr>
        <w:t>, 1986.—256 с.</w:t>
      </w:r>
    </w:p>
    <w:p w:rsidR="00097672" w:rsidRPr="00097672" w:rsidRDefault="00097672" w:rsidP="00A27FF3">
      <w:pPr>
        <w:numPr>
          <w:ilvl w:val="0"/>
          <w:numId w:val="7"/>
        </w:numPr>
        <w:tabs>
          <w:tab w:val="left" w:pos="673"/>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Ларина</w:t>
      </w:r>
      <w:r w:rsidRPr="00097672">
        <w:rPr>
          <w:rFonts w:ascii="Times New Roman" w:eastAsia="Batang" w:hAnsi="Times New Roman" w:cs="Times New Roman"/>
          <w:bCs/>
          <w:i/>
          <w:iCs/>
          <w:color w:val="auto"/>
          <w:spacing w:val="20"/>
          <w:sz w:val="20"/>
          <w:szCs w:val="20"/>
        </w:rPr>
        <w:t xml:space="preserve"> </w:t>
      </w:r>
      <w:r>
        <w:rPr>
          <w:rFonts w:ascii="Times New Roman" w:eastAsia="Batang" w:hAnsi="Times New Roman" w:cs="Times New Roman"/>
          <w:bCs/>
          <w:i/>
          <w:iCs/>
          <w:color w:val="auto"/>
          <w:spacing w:val="20"/>
          <w:sz w:val="20"/>
          <w:szCs w:val="20"/>
        </w:rPr>
        <w:t>Э</w:t>
      </w:r>
      <w:r w:rsidRPr="00097672">
        <w:rPr>
          <w:rFonts w:ascii="Times New Roman" w:eastAsia="Batang" w:hAnsi="Times New Roman" w:cs="Times New Roman"/>
          <w:bCs/>
          <w:i/>
          <w:iCs/>
          <w:color w:val="auto"/>
          <w:spacing w:val="20"/>
          <w:sz w:val="20"/>
          <w:szCs w:val="20"/>
        </w:rPr>
        <w:t>.</w:t>
      </w:r>
      <w:r w:rsidRPr="00097672">
        <w:rPr>
          <w:rFonts w:ascii="Times New Roman" w:eastAsia="Batang" w:hAnsi="Times New Roman" w:cs="Times New Roman"/>
          <w:bCs/>
          <w:color w:val="auto"/>
          <w:sz w:val="20"/>
          <w:szCs w:val="20"/>
        </w:rPr>
        <w:t xml:space="preserve"> Т. Силовые кабели и кабельные линии. — М.: </w:t>
      </w:r>
      <w:proofErr w:type="spellStart"/>
      <w:r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ергоатомиз</w:t>
      </w:r>
      <w:r w:rsidRPr="00097672">
        <w:rPr>
          <w:rFonts w:ascii="Times New Roman" w:eastAsia="Batang" w:hAnsi="Times New Roman" w:cs="Times New Roman"/>
          <w:bCs/>
          <w:color w:val="auto"/>
          <w:sz w:val="20"/>
          <w:szCs w:val="20"/>
        </w:rPr>
        <w:softHyphen/>
        <w:t>дат</w:t>
      </w:r>
      <w:proofErr w:type="spellEnd"/>
      <w:r w:rsidRPr="00097672">
        <w:rPr>
          <w:rFonts w:ascii="Times New Roman" w:eastAsia="Batang" w:hAnsi="Times New Roman" w:cs="Times New Roman"/>
          <w:bCs/>
          <w:color w:val="auto"/>
          <w:sz w:val="20"/>
          <w:szCs w:val="20"/>
        </w:rPr>
        <w:t>, 1984. — 368 с.</w:t>
      </w:r>
    </w:p>
    <w:p w:rsidR="00097672" w:rsidRDefault="00097672" w:rsidP="00A27FF3">
      <w:pPr>
        <w:numPr>
          <w:ilvl w:val="0"/>
          <w:numId w:val="7"/>
        </w:numPr>
        <w:tabs>
          <w:tab w:val="left" w:pos="673"/>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Мелентьев Л</w:t>
      </w:r>
      <w:r>
        <w:rPr>
          <w:rFonts w:ascii="Times New Roman" w:eastAsia="Batang" w:hAnsi="Times New Roman" w:cs="Times New Roman"/>
          <w:bCs/>
          <w:color w:val="auto"/>
          <w:sz w:val="20"/>
          <w:szCs w:val="20"/>
        </w:rPr>
        <w:t>.</w:t>
      </w:r>
      <w:r w:rsidRPr="00097672">
        <w:rPr>
          <w:rFonts w:ascii="Times New Roman" w:eastAsia="Batang" w:hAnsi="Times New Roman" w:cs="Times New Roman"/>
          <w:bCs/>
          <w:color w:val="auto"/>
          <w:sz w:val="20"/>
          <w:szCs w:val="20"/>
        </w:rPr>
        <w:t xml:space="preserve"> А. Оптимизация развития и управления больших систем энергетики. — М.: Высшая школа, </w:t>
      </w:r>
    </w:p>
    <w:p w:rsidR="00097672" w:rsidRPr="00097672" w:rsidRDefault="00097672" w:rsidP="00A27FF3">
      <w:pPr>
        <w:tabs>
          <w:tab w:val="left" w:pos="67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1982. — 320 с.</w:t>
      </w:r>
    </w:p>
    <w:p w:rsidR="00097672" w:rsidRPr="00097672" w:rsidRDefault="00097672" w:rsidP="00A27FF3">
      <w:pPr>
        <w:numPr>
          <w:ilvl w:val="0"/>
          <w:numId w:val="7"/>
        </w:numPr>
        <w:tabs>
          <w:tab w:val="left" w:pos="67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Методика определения электрических нагрузок потребителей. — М.: </w:t>
      </w:r>
      <w:proofErr w:type="spellStart"/>
      <w:r w:rsidRPr="00097672">
        <w:rPr>
          <w:rFonts w:ascii="Times New Roman" w:eastAsia="Batang" w:hAnsi="Times New Roman" w:cs="Times New Roman"/>
          <w:bCs/>
          <w:color w:val="auto"/>
          <w:sz w:val="20"/>
          <w:szCs w:val="20"/>
        </w:rPr>
        <w:t>Стройиэдат</w:t>
      </w:r>
      <w:proofErr w:type="spellEnd"/>
      <w:r w:rsidRPr="00097672">
        <w:rPr>
          <w:rFonts w:ascii="Times New Roman" w:eastAsia="Batang" w:hAnsi="Times New Roman" w:cs="Times New Roman"/>
          <w:bCs/>
          <w:color w:val="auto"/>
          <w:sz w:val="20"/>
          <w:szCs w:val="20"/>
        </w:rPr>
        <w:t>, 1981. — 74 с.</w:t>
      </w:r>
    </w:p>
    <w:p w:rsidR="00097672" w:rsidRDefault="00097672" w:rsidP="00A27FF3">
      <w:pPr>
        <w:numPr>
          <w:ilvl w:val="0"/>
          <w:numId w:val="7"/>
        </w:numPr>
        <w:tabs>
          <w:tab w:val="left" w:pos="673"/>
        </w:tabs>
        <w:ind w:left="0" w:firstLine="0"/>
        <w:jc w:val="both"/>
        <w:rPr>
          <w:rFonts w:ascii="Times New Roman" w:eastAsia="Batang" w:hAnsi="Times New Roman" w:cs="Times New Roman"/>
          <w:bCs/>
          <w:color w:val="auto"/>
          <w:sz w:val="20"/>
          <w:szCs w:val="20"/>
        </w:rPr>
      </w:pPr>
      <w:proofErr w:type="spellStart"/>
      <w:r w:rsidRPr="00097672">
        <w:rPr>
          <w:rFonts w:ascii="Times New Roman" w:eastAsia="Batang" w:hAnsi="Times New Roman" w:cs="Times New Roman"/>
          <w:bCs/>
          <w:color w:val="auto"/>
          <w:sz w:val="20"/>
          <w:szCs w:val="20"/>
        </w:rPr>
        <w:t>Маркушевич</w:t>
      </w:r>
      <w:proofErr w:type="spellEnd"/>
      <w:r w:rsidRPr="00097672">
        <w:rPr>
          <w:rFonts w:ascii="Times New Roman" w:eastAsia="Batang" w:hAnsi="Times New Roman" w:cs="Times New Roman"/>
          <w:bCs/>
          <w:color w:val="auto"/>
          <w:sz w:val="20"/>
          <w:szCs w:val="20"/>
        </w:rPr>
        <w:t xml:space="preserve"> Н. С., Солдаткина Л. А. Качество напряжения в городских электрических сетях. — 2-е изд. — </w:t>
      </w:r>
    </w:p>
    <w:p w:rsidR="00097672" w:rsidRPr="00097672" w:rsidRDefault="00097672" w:rsidP="00A27FF3">
      <w:pPr>
        <w:tabs>
          <w:tab w:val="left" w:pos="67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М.: Энергия, 1975. — 225 с.</w:t>
      </w:r>
    </w:p>
    <w:p w:rsidR="00097672" w:rsidRDefault="00097672" w:rsidP="00A27FF3">
      <w:pPr>
        <w:numPr>
          <w:ilvl w:val="0"/>
          <w:numId w:val="7"/>
        </w:numPr>
        <w:tabs>
          <w:tab w:val="left" w:pos="668"/>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Миллер Г. Р. Вопросы оптимальных параметров в электроснабжении промышленных предприятий</w:t>
      </w:r>
      <w:r>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 xml:space="preserve">Опыт </w:t>
      </w:r>
    </w:p>
    <w:p w:rsidR="00097672" w:rsidRDefault="00097672" w:rsidP="00A27FF3">
      <w:pPr>
        <w:tabs>
          <w:tab w:val="left" w:pos="66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проектирования и эксплуатации систем элек</w:t>
      </w:r>
      <w:r w:rsidRPr="00097672">
        <w:rPr>
          <w:rFonts w:ascii="Times New Roman" w:eastAsia="Batang" w:hAnsi="Times New Roman" w:cs="Times New Roman"/>
          <w:bCs/>
          <w:color w:val="auto"/>
          <w:sz w:val="20"/>
          <w:szCs w:val="20"/>
        </w:rPr>
        <w:softHyphen/>
        <w:t xml:space="preserve">троснабжения промышленных предприятий. — Л.: Энергия, </w:t>
      </w:r>
    </w:p>
    <w:p w:rsidR="00097672" w:rsidRPr="00097672" w:rsidRDefault="00097672" w:rsidP="00A27FF3">
      <w:pPr>
        <w:tabs>
          <w:tab w:val="left" w:pos="66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1972. — С. 20—26.</w:t>
      </w:r>
    </w:p>
    <w:p w:rsidR="00097672" w:rsidRDefault="00097672" w:rsidP="00A27FF3">
      <w:pPr>
        <w:numPr>
          <w:ilvl w:val="0"/>
          <w:numId w:val="7"/>
        </w:numPr>
        <w:tabs>
          <w:tab w:val="left" w:pos="682"/>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Народное хозяйство СССР в 1986 г. Статистический ежегодник. — М.: Финансы и статистика. 1987. — 297 </w:t>
      </w:r>
    </w:p>
    <w:p w:rsidR="00097672" w:rsidRPr="00097672" w:rsidRDefault="00097672" w:rsidP="00A27FF3">
      <w:pPr>
        <w:tabs>
          <w:tab w:val="left" w:pos="682"/>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с.</w:t>
      </w:r>
    </w:p>
    <w:p w:rsidR="00097672" w:rsidRPr="00097672" w:rsidRDefault="00097672" w:rsidP="00A27FF3">
      <w:pPr>
        <w:numPr>
          <w:ilvl w:val="0"/>
          <w:numId w:val="7"/>
        </w:numPr>
        <w:tabs>
          <w:tab w:val="left" w:pos="686"/>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Надежность систем электроснабжения</w:t>
      </w:r>
      <w:r>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 xml:space="preserve">В. В. Зорин, Ф. </w:t>
      </w:r>
      <w:proofErr w:type="spellStart"/>
      <w:r w:rsidRPr="00097672">
        <w:rPr>
          <w:rFonts w:ascii="Times New Roman" w:eastAsia="Batang" w:hAnsi="Times New Roman" w:cs="Times New Roman"/>
          <w:bCs/>
          <w:color w:val="auto"/>
          <w:sz w:val="20"/>
          <w:szCs w:val="20"/>
        </w:rPr>
        <w:t>Клеппель</w:t>
      </w:r>
      <w:proofErr w:type="spellEnd"/>
      <w:r w:rsidRPr="00097672">
        <w:rPr>
          <w:rFonts w:ascii="Times New Roman" w:eastAsia="Batang" w:hAnsi="Times New Roman" w:cs="Times New Roman"/>
          <w:bCs/>
          <w:color w:val="auto"/>
          <w:sz w:val="20"/>
          <w:szCs w:val="20"/>
        </w:rPr>
        <w:t>,</w:t>
      </w:r>
    </w:p>
    <w:p w:rsidR="00097672" w:rsidRPr="00097672" w:rsidRDefault="00097672" w:rsidP="00A27FF3">
      <w:pPr>
        <w:tabs>
          <w:tab w:val="left" w:pos="255"/>
        </w:tabs>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В.</w:t>
      </w:r>
      <w:r w:rsidRPr="00097672">
        <w:rPr>
          <w:rFonts w:ascii="Times New Roman" w:eastAsia="Batang" w:hAnsi="Times New Roman" w:cs="Times New Roman"/>
          <w:bCs/>
          <w:color w:val="auto"/>
          <w:sz w:val="20"/>
          <w:szCs w:val="20"/>
        </w:rPr>
        <w:t xml:space="preserve">В. </w:t>
      </w:r>
      <w:proofErr w:type="spellStart"/>
      <w:r w:rsidRPr="00097672">
        <w:rPr>
          <w:rFonts w:ascii="Times New Roman" w:eastAsia="Batang" w:hAnsi="Times New Roman" w:cs="Times New Roman"/>
          <w:bCs/>
          <w:color w:val="auto"/>
          <w:sz w:val="20"/>
          <w:szCs w:val="20"/>
        </w:rPr>
        <w:t>Тисленко</w:t>
      </w:r>
      <w:proofErr w:type="spellEnd"/>
      <w:r w:rsidRPr="00097672">
        <w:rPr>
          <w:rFonts w:ascii="Times New Roman" w:eastAsia="Batang" w:hAnsi="Times New Roman" w:cs="Times New Roman"/>
          <w:bCs/>
          <w:color w:val="auto"/>
          <w:sz w:val="20"/>
          <w:szCs w:val="20"/>
        </w:rPr>
        <w:t xml:space="preserve"> и др. — Киев: </w:t>
      </w:r>
      <w:proofErr w:type="spellStart"/>
      <w:r w:rsidRPr="00097672">
        <w:rPr>
          <w:rFonts w:ascii="Times New Roman" w:eastAsia="Batang" w:hAnsi="Times New Roman" w:cs="Times New Roman"/>
          <w:bCs/>
          <w:color w:val="auto"/>
          <w:sz w:val="20"/>
          <w:szCs w:val="20"/>
        </w:rPr>
        <w:t>Вища</w:t>
      </w:r>
      <w:proofErr w:type="spellEnd"/>
      <w:r w:rsidRPr="00097672">
        <w:rPr>
          <w:rFonts w:ascii="Times New Roman" w:eastAsia="Batang" w:hAnsi="Times New Roman" w:cs="Times New Roman"/>
          <w:bCs/>
          <w:color w:val="auto"/>
          <w:sz w:val="20"/>
          <w:szCs w:val="20"/>
        </w:rPr>
        <w:t xml:space="preserve"> школа, 1984. — 192 с.</w:t>
      </w:r>
    </w:p>
    <w:p w:rsidR="00097672" w:rsidRPr="00097672" w:rsidRDefault="00097672" w:rsidP="00A27FF3">
      <w:pPr>
        <w:numPr>
          <w:ilvl w:val="0"/>
          <w:numId w:val="7"/>
        </w:numPr>
        <w:tabs>
          <w:tab w:val="left" w:pos="692"/>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Правила устройства электроустановок. — 6-е изд. — М.: </w:t>
      </w:r>
      <w:proofErr w:type="spellStart"/>
      <w:r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ергоатомиз</w:t>
      </w:r>
      <w:r w:rsidRPr="00097672">
        <w:rPr>
          <w:rFonts w:ascii="Times New Roman" w:eastAsia="Batang" w:hAnsi="Times New Roman" w:cs="Times New Roman"/>
          <w:bCs/>
          <w:color w:val="auto"/>
          <w:sz w:val="20"/>
          <w:szCs w:val="20"/>
        </w:rPr>
        <w:softHyphen/>
        <w:t>дат</w:t>
      </w:r>
      <w:proofErr w:type="spellEnd"/>
      <w:r w:rsidRPr="00097672">
        <w:rPr>
          <w:rFonts w:ascii="Times New Roman" w:eastAsia="Batang" w:hAnsi="Times New Roman" w:cs="Times New Roman"/>
          <w:bCs/>
          <w:color w:val="auto"/>
          <w:sz w:val="20"/>
          <w:szCs w:val="20"/>
        </w:rPr>
        <w:t>, 1985. — 640 с.</w:t>
      </w:r>
    </w:p>
    <w:p w:rsidR="00097672" w:rsidRDefault="00097672" w:rsidP="00A27FF3">
      <w:pPr>
        <w:numPr>
          <w:ilvl w:val="0"/>
          <w:numId w:val="7"/>
        </w:numPr>
        <w:tabs>
          <w:tab w:val="left" w:pos="682"/>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Планировка и застройка городов, поселков и сельских населенных пунк</w:t>
      </w:r>
      <w:r w:rsidRPr="00097672">
        <w:rPr>
          <w:rFonts w:ascii="Times New Roman" w:eastAsia="Batang" w:hAnsi="Times New Roman" w:cs="Times New Roman"/>
          <w:bCs/>
          <w:color w:val="auto"/>
          <w:sz w:val="20"/>
          <w:szCs w:val="20"/>
        </w:rPr>
        <w:softHyphen/>
        <w:t xml:space="preserve">тов. СНиП. И—60—75. — М.: </w:t>
      </w:r>
    </w:p>
    <w:p w:rsidR="00097672" w:rsidRPr="00097672" w:rsidRDefault="00097672" w:rsidP="00A27FF3">
      <w:pPr>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proofErr w:type="spellStart"/>
      <w:r w:rsidRPr="00097672">
        <w:rPr>
          <w:rFonts w:ascii="Times New Roman" w:eastAsia="Batang" w:hAnsi="Times New Roman" w:cs="Times New Roman"/>
          <w:bCs/>
          <w:color w:val="auto"/>
          <w:sz w:val="20"/>
          <w:szCs w:val="20"/>
        </w:rPr>
        <w:t>Стройиздат</w:t>
      </w:r>
      <w:proofErr w:type="spellEnd"/>
      <w:r w:rsidRPr="00097672">
        <w:rPr>
          <w:rFonts w:ascii="Times New Roman" w:eastAsia="Batang" w:hAnsi="Times New Roman" w:cs="Times New Roman"/>
          <w:bCs/>
          <w:color w:val="auto"/>
          <w:sz w:val="20"/>
          <w:szCs w:val="20"/>
        </w:rPr>
        <w:t>, 1981. — 54 с.</w:t>
      </w:r>
    </w:p>
    <w:p w:rsidR="00097672" w:rsidRDefault="00097672" w:rsidP="00A27FF3">
      <w:pPr>
        <w:numPr>
          <w:ilvl w:val="0"/>
          <w:numId w:val="7"/>
        </w:numPr>
        <w:tabs>
          <w:tab w:val="left" w:pos="663"/>
        </w:tabs>
        <w:ind w:left="0" w:firstLine="0"/>
        <w:jc w:val="both"/>
        <w:rPr>
          <w:rFonts w:ascii="Times New Roman" w:eastAsia="Batang" w:hAnsi="Times New Roman" w:cs="Times New Roman"/>
          <w:bCs/>
          <w:color w:val="auto"/>
          <w:sz w:val="20"/>
          <w:szCs w:val="20"/>
        </w:rPr>
      </w:pPr>
      <w:proofErr w:type="spellStart"/>
      <w:r w:rsidRPr="00097672">
        <w:rPr>
          <w:rFonts w:ascii="Times New Roman" w:eastAsia="Batang" w:hAnsi="Times New Roman" w:cs="Times New Roman"/>
          <w:bCs/>
          <w:color w:val="auto"/>
          <w:sz w:val="20"/>
          <w:szCs w:val="20"/>
        </w:rPr>
        <w:t>Пнковскнй</w:t>
      </w:r>
      <w:proofErr w:type="spellEnd"/>
      <w:r w:rsidRPr="00097672">
        <w:rPr>
          <w:rFonts w:ascii="Times New Roman" w:eastAsia="Batang" w:hAnsi="Times New Roman" w:cs="Times New Roman"/>
          <w:bCs/>
          <w:color w:val="auto"/>
          <w:sz w:val="20"/>
          <w:szCs w:val="20"/>
        </w:rPr>
        <w:t xml:space="preserve"> А. А., </w:t>
      </w:r>
      <w:proofErr w:type="spellStart"/>
      <w:r w:rsidRPr="00097672">
        <w:rPr>
          <w:rFonts w:ascii="Times New Roman" w:eastAsia="Batang" w:hAnsi="Times New Roman" w:cs="Times New Roman"/>
          <w:bCs/>
          <w:color w:val="auto"/>
          <w:sz w:val="20"/>
          <w:szCs w:val="20"/>
        </w:rPr>
        <w:t>Таратин</w:t>
      </w:r>
      <w:proofErr w:type="spellEnd"/>
      <w:r w:rsidRPr="00097672">
        <w:rPr>
          <w:rFonts w:ascii="Times New Roman" w:eastAsia="Batang" w:hAnsi="Times New Roman" w:cs="Times New Roman"/>
          <w:bCs/>
          <w:color w:val="auto"/>
          <w:sz w:val="20"/>
          <w:szCs w:val="20"/>
        </w:rPr>
        <w:t xml:space="preserve"> В. А. Технико-экономические расчеты в энер</w:t>
      </w:r>
      <w:r w:rsidRPr="00097672">
        <w:rPr>
          <w:rFonts w:ascii="Times New Roman" w:eastAsia="Batang" w:hAnsi="Times New Roman" w:cs="Times New Roman"/>
          <w:bCs/>
          <w:color w:val="auto"/>
          <w:sz w:val="20"/>
          <w:szCs w:val="20"/>
        </w:rPr>
        <w:softHyphen/>
        <w:t xml:space="preserve">гетике в условиях </w:t>
      </w:r>
    </w:p>
    <w:p w:rsidR="00097672" w:rsidRPr="00097672" w:rsidRDefault="00097672" w:rsidP="00A27FF3">
      <w:pPr>
        <w:tabs>
          <w:tab w:val="left" w:pos="66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неопределенности. — Л.: Изд-во ЛГУ, 1981. — 196 с.</w:t>
      </w:r>
    </w:p>
    <w:p w:rsidR="00097672" w:rsidRDefault="00097672" w:rsidP="00A27FF3">
      <w:pPr>
        <w:numPr>
          <w:ilvl w:val="0"/>
          <w:numId w:val="7"/>
        </w:numPr>
        <w:tabs>
          <w:tab w:val="left" w:pos="673"/>
        </w:tabs>
        <w:ind w:left="0" w:firstLine="0"/>
        <w:jc w:val="both"/>
        <w:rPr>
          <w:rFonts w:ascii="Times New Roman" w:eastAsia="Batang" w:hAnsi="Times New Roman" w:cs="Times New Roman"/>
          <w:bCs/>
          <w:color w:val="auto"/>
          <w:sz w:val="20"/>
          <w:szCs w:val="20"/>
        </w:rPr>
      </w:pPr>
      <w:proofErr w:type="spellStart"/>
      <w:r w:rsidRPr="00097672">
        <w:rPr>
          <w:rFonts w:ascii="Times New Roman" w:eastAsia="Batang" w:hAnsi="Times New Roman" w:cs="Times New Roman"/>
          <w:bCs/>
          <w:color w:val="auto"/>
          <w:sz w:val="20"/>
          <w:szCs w:val="20"/>
        </w:rPr>
        <w:t>Плюгачев</w:t>
      </w:r>
      <w:proofErr w:type="spellEnd"/>
      <w:r w:rsidRPr="00097672">
        <w:rPr>
          <w:rFonts w:ascii="Times New Roman" w:eastAsia="Batang" w:hAnsi="Times New Roman" w:cs="Times New Roman"/>
          <w:bCs/>
          <w:color w:val="auto"/>
          <w:sz w:val="20"/>
          <w:szCs w:val="20"/>
        </w:rPr>
        <w:t xml:space="preserve"> В. К. Основы национального электроснабжения сельского хозяйства. — Минск: </w:t>
      </w:r>
      <w:proofErr w:type="spellStart"/>
      <w:r w:rsidRPr="00097672">
        <w:rPr>
          <w:rFonts w:ascii="Times New Roman" w:eastAsia="Batang" w:hAnsi="Times New Roman" w:cs="Times New Roman"/>
          <w:bCs/>
          <w:color w:val="auto"/>
          <w:sz w:val="20"/>
          <w:szCs w:val="20"/>
        </w:rPr>
        <w:t>Сельхозгиэ</w:t>
      </w:r>
      <w:proofErr w:type="spellEnd"/>
      <w:r w:rsidRPr="00097672">
        <w:rPr>
          <w:rFonts w:ascii="Times New Roman" w:eastAsia="Batang" w:hAnsi="Times New Roman" w:cs="Times New Roman"/>
          <w:bCs/>
          <w:color w:val="auto"/>
          <w:sz w:val="20"/>
          <w:szCs w:val="20"/>
        </w:rPr>
        <w:t xml:space="preserve"> </w:t>
      </w:r>
    </w:p>
    <w:p w:rsidR="00097672" w:rsidRPr="00097672" w:rsidRDefault="00097672" w:rsidP="00A27FF3">
      <w:pPr>
        <w:tabs>
          <w:tab w:val="left" w:pos="67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БССР, 1964. — 240 с.</w:t>
      </w:r>
    </w:p>
    <w:p w:rsidR="00097672" w:rsidRPr="00097672" w:rsidRDefault="00097672" w:rsidP="00A27FF3">
      <w:pPr>
        <w:numPr>
          <w:ilvl w:val="0"/>
          <w:numId w:val="7"/>
        </w:numPr>
        <w:tabs>
          <w:tab w:val="left" w:pos="678"/>
          <w:tab w:val="left" w:pos="5713"/>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Розанов М. Н. Надежность электроэнергетических систем. — М.: </w:t>
      </w:r>
      <w:proofErr w:type="spellStart"/>
      <w:r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w:t>
      </w:r>
      <w:r w:rsidRPr="00097672">
        <w:rPr>
          <w:rFonts w:ascii="Times New Roman" w:eastAsia="Batang" w:hAnsi="Times New Roman" w:cs="Times New Roman"/>
          <w:bCs/>
          <w:color w:val="auto"/>
          <w:sz w:val="20"/>
          <w:szCs w:val="20"/>
        </w:rPr>
        <w:softHyphen/>
        <w:t>атомиздат</w:t>
      </w:r>
      <w:proofErr w:type="spellEnd"/>
      <w:r w:rsidRPr="00097672">
        <w:rPr>
          <w:rFonts w:ascii="Times New Roman" w:eastAsia="Batang" w:hAnsi="Times New Roman" w:cs="Times New Roman"/>
          <w:bCs/>
          <w:color w:val="auto"/>
          <w:sz w:val="20"/>
          <w:szCs w:val="20"/>
        </w:rPr>
        <w:t>, 1984. — 198 с.</w:t>
      </w:r>
      <w:r w:rsidRPr="00097672">
        <w:rPr>
          <w:rFonts w:ascii="Times New Roman" w:eastAsia="Batang" w:hAnsi="Times New Roman" w:cs="Times New Roman"/>
          <w:bCs/>
          <w:color w:val="auto"/>
          <w:sz w:val="20"/>
          <w:szCs w:val="20"/>
        </w:rPr>
        <w:tab/>
      </w:r>
    </w:p>
    <w:p w:rsidR="00BB017A" w:rsidRDefault="00097672" w:rsidP="00A27FF3">
      <w:pPr>
        <w:numPr>
          <w:ilvl w:val="0"/>
          <w:numId w:val="7"/>
        </w:numPr>
        <w:tabs>
          <w:tab w:val="left" w:pos="667"/>
        </w:tabs>
        <w:ind w:left="0" w:firstLine="0"/>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Справочник по проектированию электроэнергетических систем</w:t>
      </w:r>
      <w:r w:rsidRPr="00BB017A">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Под ред.</w:t>
      </w:r>
      <w:r w:rsidR="00BB017A">
        <w:rPr>
          <w:rFonts w:ascii="Times New Roman" w:eastAsia="Batang" w:hAnsi="Times New Roman" w:cs="Times New Roman"/>
          <w:bCs/>
          <w:color w:val="auto"/>
          <w:sz w:val="20"/>
          <w:szCs w:val="20"/>
        </w:rPr>
        <w:t xml:space="preserve"> </w:t>
      </w:r>
      <w:r w:rsidR="00BB017A" w:rsidRPr="00BB017A">
        <w:rPr>
          <w:rFonts w:ascii="Times New Roman" w:eastAsia="Batang" w:hAnsi="Times New Roman" w:cs="Times New Roman"/>
          <w:bCs/>
          <w:color w:val="auto"/>
          <w:sz w:val="20"/>
          <w:szCs w:val="20"/>
        </w:rPr>
        <w:t xml:space="preserve">С. </w:t>
      </w:r>
      <w:r w:rsidRPr="00097672">
        <w:rPr>
          <w:rFonts w:ascii="Times New Roman" w:eastAsia="Batang" w:hAnsi="Times New Roman" w:cs="Times New Roman"/>
          <w:bCs/>
          <w:color w:val="auto"/>
          <w:sz w:val="20"/>
          <w:szCs w:val="20"/>
        </w:rPr>
        <w:t xml:space="preserve">С. </w:t>
      </w:r>
      <w:proofErr w:type="spellStart"/>
      <w:r w:rsidRPr="00097672">
        <w:rPr>
          <w:rFonts w:ascii="Times New Roman" w:eastAsia="Batang" w:hAnsi="Times New Roman" w:cs="Times New Roman"/>
          <w:bCs/>
          <w:color w:val="auto"/>
          <w:sz w:val="20"/>
          <w:szCs w:val="20"/>
        </w:rPr>
        <w:t>Рокотяна</w:t>
      </w:r>
      <w:proofErr w:type="spellEnd"/>
      <w:r w:rsidRPr="00097672">
        <w:rPr>
          <w:rFonts w:ascii="Times New Roman" w:eastAsia="Batang" w:hAnsi="Times New Roman" w:cs="Times New Roman"/>
          <w:bCs/>
          <w:color w:val="auto"/>
          <w:sz w:val="20"/>
          <w:szCs w:val="20"/>
        </w:rPr>
        <w:t xml:space="preserve"> и </w:t>
      </w:r>
      <w:proofErr w:type="spellStart"/>
      <w:r w:rsidRPr="00097672">
        <w:rPr>
          <w:rFonts w:ascii="Times New Roman" w:eastAsia="Batang" w:hAnsi="Times New Roman" w:cs="Times New Roman"/>
          <w:bCs/>
          <w:color w:val="auto"/>
          <w:sz w:val="20"/>
          <w:szCs w:val="20"/>
        </w:rPr>
        <w:t>И</w:t>
      </w:r>
      <w:proofErr w:type="spellEnd"/>
      <w:r w:rsidRPr="00097672">
        <w:rPr>
          <w:rFonts w:ascii="Times New Roman" w:eastAsia="Batang" w:hAnsi="Times New Roman" w:cs="Times New Roman"/>
          <w:bCs/>
          <w:color w:val="auto"/>
          <w:sz w:val="20"/>
          <w:szCs w:val="20"/>
        </w:rPr>
        <w:t xml:space="preserve">. М. Шапиро. </w:t>
      </w:r>
      <w:r w:rsidR="00BB017A">
        <w:rPr>
          <w:rFonts w:ascii="Times New Roman" w:eastAsia="Batang" w:hAnsi="Times New Roman" w:cs="Times New Roman"/>
          <w:bCs/>
          <w:color w:val="auto"/>
          <w:sz w:val="20"/>
          <w:szCs w:val="20"/>
        </w:rPr>
        <w:t xml:space="preserve">   </w:t>
      </w:r>
    </w:p>
    <w:p w:rsidR="00097672" w:rsidRPr="00097672" w:rsidRDefault="00BB017A" w:rsidP="00A27FF3">
      <w:pPr>
        <w:tabs>
          <w:tab w:val="left" w:pos="667"/>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 3-е изд. — М.: </w:t>
      </w:r>
      <w:proofErr w:type="spellStart"/>
      <w:r w:rsidR="00097672" w:rsidRPr="00097672">
        <w:rPr>
          <w:rFonts w:ascii="Times New Roman" w:eastAsia="Batang" w:hAnsi="Times New Roman" w:cs="Times New Roman"/>
          <w:bCs/>
          <w:color w:val="auto"/>
          <w:sz w:val="20"/>
          <w:szCs w:val="20"/>
        </w:rPr>
        <w:t>Э</w:t>
      </w:r>
      <w:r>
        <w:rPr>
          <w:rFonts w:ascii="Times New Roman" w:eastAsia="Batang" w:hAnsi="Times New Roman" w:cs="Times New Roman"/>
          <w:bCs/>
          <w:color w:val="auto"/>
          <w:sz w:val="20"/>
          <w:szCs w:val="20"/>
        </w:rPr>
        <w:t>н</w:t>
      </w:r>
      <w:r w:rsidR="00097672" w:rsidRPr="00097672">
        <w:rPr>
          <w:rFonts w:ascii="Times New Roman" w:eastAsia="Batang" w:hAnsi="Times New Roman" w:cs="Times New Roman"/>
          <w:bCs/>
          <w:color w:val="auto"/>
          <w:sz w:val="20"/>
          <w:szCs w:val="20"/>
        </w:rPr>
        <w:t>ергоатомиздат</w:t>
      </w:r>
      <w:proofErr w:type="spellEnd"/>
      <w:r w:rsidR="00097672" w:rsidRPr="00097672">
        <w:rPr>
          <w:rFonts w:ascii="Times New Roman" w:eastAsia="Batang" w:hAnsi="Times New Roman" w:cs="Times New Roman"/>
          <w:bCs/>
          <w:color w:val="auto"/>
          <w:sz w:val="20"/>
          <w:szCs w:val="20"/>
        </w:rPr>
        <w:t>, 1985. — 350 с.</w:t>
      </w:r>
    </w:p>
    <w:p w:rsidR="00BB017A" w:rsidRDefault="00097672" w:rsidP="001B1515">
      <w:pPr>
        <w:numPr>
          <w:ilvl w:val="1"/>
          <w:numId w:val="8"/>
        </w:numPr>
        <w:tabs>
          <w:tab w:val="left" w:pos="678"/>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Смит Дж. Определение экономической мощности подстанции распреде</w:t>
      </w:r>
      <w:r w:rsidRPr="00097672">
        <w:rPr>
          <w:rFonts w:ascii="Times New Roman" w:eastAsia="Batang" w:hAnsi="Times New Roman" w:cs="Times New Roman"/>
          <w:bCs/>
          <w:color w:val="auto"/>
          <w:sz w:val="20"/>
          <w:szCs w:val="20"/>
        </w:rPr>
        <w:softHyphen/>
        <w:t>лительной сети</w:t>
      </w:r>
      <w:r w:rsidR="00BB017A">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 xml:space="preserve">Энергетические </w:t>
      </w:r>
    </w:p>
    <w:p w:rsidR="00097672" w:rsidRPr="00097672" w:rsidRDefault="00BB017A" w:rsidP="001B1515">
      <w:pPr>
        <w:tabs>
          <w:tab w:val="left" w:pos="67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системы и электромеханическое оборудование. — М.: </w:t>
      </w:r>
      <w:proofErr w:type="spellStart"/>
      <w:r w:rsidR="00097672" w:rsidRPr="00097672">
        <w:rPr>
          <w:rFonts w:ascii="Times New Roman" w:eastAsia="Batang" w:hAnsi="Times New Roman" w:cs="Times New Roman"/>
          <w:bCs/>
          <w:color w:val="auto"/>
          <w:sz w:val="20"/>
          <w:szCs w:val="20"/>
        </w:rPr>
        <w:t>Госэнергоиздат</w:t>
      </w:r>
      <w:proofErr w:type="spellEnd"/>
      <w:r w:rsidR="00097672" w:rsidRPr="00097672">
        <w:rPr>
          <w:rFonts w:ascii="Times New Roman" w:eastAsia="Batang" w:hAnsi="Times New Roman" w:cs="Times New Roman"/>
          <w:bCs/>
          <w:color w:val="auto"/>
          <w:sz w:val="20"/>
          <w:szCs w:val="20"/>
        </w:rPr>
        <w:t>, 1961. — С. 24—28.</w:t>
      </w:r>
    </w:p>
    <w:p w:rsidR="00BB017A" w:rsidRDefault="00097672" w:rsidP="001B1515">
      <w:pPr>
        <w:numPr>
          <w:ilvl w:val="1"/>
          <w:numId w:val="8"/>
        </w:numPr>
        <w:tabs>
          <w:tab w:val="left" w:pos="687"/>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 xml:space="preserve">Смит Дж. Экономичность применения напряжений от 4,16 до 34,5 кВ в качестве первичных напряжений </w:t>
      </w:r>
    </w:p>
    <w:p w:rsidR="00BB017A" w:rsidRDefault="00BB017A" w:rsidP="001B1515">
      <w:pPr>
        <w:tabs>
          <w:tab w:val="left" w:pos="687"/>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распределительных сетей</w:t>
      </w: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Энергетические системы и электротехническое оборудование. — М.: </w:t>
      </w:r>
      <w:r>
        <w:rPr>
          <w:rFonts w:ascii="Times New Roman" w:eastAsia="Batang" w:hAnsi="Times New Roman" w:cs="Times New Roman"/>
          <w:bCs/>
          <w:color w:val="auto"/>
          <w:sz w:val="20"/>
          <w:szCs w:val="20"/>
        </w:rPr>
        <w:t xml:space="preserve">  </w:t>
      </w:r>
    </w:p>
    <w:p w:rsidR="00097672" w:rsidRPr="00097672" w:rsidRDefault="00BB017A" w:rsidP="001B1515">
      <w:pPr>
        <w:tabs>
          <w:tab w:val="left" w:pos="687"/>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proofErr w:type="spellStart"/>
      <w:r w:rsidR="00097672" w:rsidRPr="00097672">
        <w:rPr>
          <w:rFonts w:ascii="Times New Roman" w:eastAsia="Batang" w:hAnsi="Times New Roman" w:cs="Times New Roman"/>
          <w:bCs/>
          <w:color w:val="auto"/>
          <w:sz w:val="20"/>
          <w:szCs w:val="20"/>
        </w:rPr>
        <w:t>Госэнергоиздат</w:t>
      </w:r>
      <w:proofErr w:type="spellEnd"/>
      <w:r w:rsidR="00097672" w:rsidRPr="00097672">
        <w:rPr>
          <w:rFonts w:ascii="Times New Roman" w:eastAsia="Batang" w:hAnsi="Times New Roman" w:cs="Times New Roman"/>
          <w:bCs/>
          <w:color w:val="auto"/>
          <w:sz w:val="20"/>
          <w:szCs w:val="20"/>
        </w:rPr>
        <w:t>, 1961.— С. 29—33.</w:t>
      </w:r>
    </w:p>
    <w:p w:rsidR="00BB017A" w:rsidRDefault="00097672" w:rsidP="001B1515">
      <w:pPr>
        <w:numPr>
          <w:ilvl w:val="1"/>
          <w:numId w:val="8"/>
        </w:numPr>
        <w:tabs>
          <w:tab w:val="left" w:pos="682"/>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Справочник по электроснабжению промышленных предприятий</w:t>
      </w:r>
      <w:r w:rsidR="00BB017A">
        <w:rPr>
          <w:rFonts w:ascii="Times New Roman" w:eastAsia="Batang" w:hAnsi="Times New Roman" w:cs="Times New Roman"/>
          <w:bCs/>
          <w:color w:val="auto"/>
          <w:sz w:val="20"/>
          <w:szCs w:val="20"/>
        </w:rPr>
        <w:t xml:space="preserve">. </w:t>
      </w:r>
      <w:r w:rsidRPr="00097672">
        <w:rPr>
          <w:rFonts w:ascii="Times New Roman" w:eastAsia="Batang" w:hAnsi="Times New Roman" w:cs="Times New Roman"/>
          <w:bCs/>
          <w:color w:val="auto"/>
          <w:sz w:val="20"/>
          <w:szCs w:val="20"/>
        </w:rPr>
        <w:t xml:space="preserve">Под ред. А. А. Федорова и Г. В. </w:t>
      </w:r>
    </w:p>
    <w:p w:rsidR="00BB017A" w:rsidRDefault="00BB017A" w:rsidP="001B1515">
      <w:pPr>
        <w:tabs>
          <w:tab w:val="left" w:pos="682"/>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proofErr w:type="spellStart"/>
      <w:r w:rsidR="00097672" w:rsidRPr="00097672">
        <w:rPr>
          <w:rFonts w:ascii="Times New Roman" w:eastAsia="Batang" w:hAnsi="Times New Roman" w:cs="Times New Roman"/>
          <w:bCs/>
          <w:color w:val="auto"/>
          <w:sz w:val="20"/>
          <w:szCs w:val="20"/>
        </w:rPr>
        <w:t>Сербиновского</w:t>
      </w:r>
      <w:proofErr w:type="spellEnd"/>
      <w:r w:rsidR="00097672" w:rsidRPr="00097672">
        <w:rPr>
          <w:rFonts w:ascii="Times New Roman" w:eastAsia="Batang" w:hAnsi="Times New Roman" w:cs="Times New Roman"/>
          <w:bCs/>
          <w:color w:val="auto"/>
          <w:sz w:val="20"/>
          <w:szCs w:val="20"/>
        </w:rPr>
        <w:t>. Кн. 1. Промышленные электрические се</w:t>
      </w:r>
      <w:r w:rsidR="00097672" w:rsidRPr="00097672">
        <w:rPr>
          <w:rFonts w:ascii="Times New Roman" w:eastAsia="Batang" w:hAnsi="Times New Roman" w:cs="Times New Roman"/>
          <w:bCs/>
          <w:color w:val="auto"/>
          <w:sz w:val="20"/>
          <w:szCs w:val="20"/>
        </w:rPr>
        <w:softHyphen/>
        <w:t xml:space="preserve">ти. — М.: Энергия, 1980. — 576 с. Кн. 2. </w:t>
      </w:r>
    </w:p>
    <w:p w:rsidR="00097672" w:rsidRPr="00097672" w:rsidRDefault="00BB017A" w:rsidP="001B1515">
      <w:pPr>
        <w:tabs>
          <w:tab w:val="left" w:pos="682"/>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Электрооборудование и автоматиза</w:t>
      </w:r>
      <w:r w:rsidR="00097672" w:rsidRPr="00097672">
        <w:rPr>
          <w:rFonts w:ascii="Times New Roman" w:eastAsia="Batang" w:hAnsi="Times New Roman" w:cs="Times New Roman"/>
          <w:bCs/>
          <w:color w:val="auto"/>
          <w:sz w:val="20"/>
          <w:szCs w:val="20"/>
        </w:rPr>
        <w:softHyphen/>
        <w:t xml:space="preserve">ция. — М.: </w:t>
      </w:r>
      <w:proofErr w:type="spellStart"/>
      <w:r w:rsidR="00097672" w:rsidRPr="00097672">
        <w:rPr>
          <w:rFonts w:ascii="Times New Roman" w:eastAsia="Batang" w:hAnsi="Times New Roman" w:cs="Times New Roman"/>
          <w:bCs/>
          <w:color w:val="auto"/>
          <w:sz w:val="20"/>
          <w:szCs w:val="20"/>
        </w:rPr>
        <w:t>Энергоиздат</w:t>
      </w:r>
      <w:proofErr w:type="spellEnd"/>
      <w:r w:rsidR="00097672" w:rsidRPr="00097672">
        <w:rPr>
          <w:rFonts w:ascii="Times New Roman" w:eastAsia="Batang" w:hAnsi="Times New Roman" w:cs="Times New Roman"/>
          <w:bCs/>
          <w:color w:val="auto"/>
          <w:sz w:val="20"/>
          <w:szCs w:val="20"/>
        </w:rPr>
        <w:t>, 1981.—624 с.</w:t>
      </w:r>
    </w:p>
    <w:p w:rsidR="00097672" w:rsidRPr="00097672" w:rsidRDefault="00097672" w:rsidP="001B1515">
      <w:pPr>
        <w:numPr>
          <w:ilvl w:val="1"/>
          <w:numId w:val="8"/>
        </w:numPr>
        <w:tabs>
          <w:tab w:val="left" w:pos="678"/>
        </w:tabs>
        <w:jc w:val="both"/>
        <w:rPr>
          <w:rFonts w:ascii="Times New Roman" w:eastAsia="Batang" w:hAnsi="Times New Roman" w:cs="Times New Roman"/>
          <w:bCs/>
          <w:color w:val="auto"/>
          <w:sz w:val="20"/>
          <w:szCs w:val="20"/>
        </w:rPr>
      </w:pPr>
      <w:proofErr w:type="spellStart"/>
      <w:r w:rsidRPr="00097672">
        <w:rPr>
          <w:rFonts w:ascii="Times New Roman" w:eastAsia="Batang" w:hAnsi="Times New Roman" w:cs="Times New Roman"/>
          <w:bCs/>
          <w:color w:val="auto"/>
          <w:sz w:val="20"/>
          <w:szCs w:val="20"/>
        </w:rPr>
        <w:t>Уиди</w:t>
      </w:r>
      <w:proofErr w:type="spellEnd"/>
      <w:r w:rsidRPr="00097672">
        <w:rPr>
          <w:rFonts w:ascii="Times New Roman" w:eastAsia="Batang" w:hAnsi="Times New Roman" w:cs="Times New Roman"/>
          <w:bCs/>
          <w:color w:val="auto"/>
          <w:sz w:val="20"/>
          <w:szCs w:val="20"/>
        </w:rPr>
        <w:t xml:space="preserve"> Б. Кабельные линии высокого напряжения. — М.: </w:t>
      </w:r>
      <w:proofErr w:type="spellStart"/>
      <w:r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Pr="00097672">
        <w:rPr>
          <w:rFonts w:ascii="Times New Roman" w:eastAsia="Batang" w:hAnsi="Times New Roman" w:cs="Times New Roman"/>
          <w:bCs/>
          <w:color w:val="auto"/>
          <w:sz w:val="20"/>
          <w:szCs w:val="20"/>
        </w:rPr>
        <w:t>ергоатом</w:t>
      </w:r>
      <w:r w:rsidRPr="00097672">
        <w:rPr>
          <w:rFonts w:ascii="Times New Roman" w:eastAsia="Batang" w:hAnsi="Times New Roman" w:cs="Times New Roman"/>
          <w:bCs/>
          <w:color w:val="auto"/>
          <w:sz w:val="20"/>
          <w:szCs w:val="20"/>
        </w:rPr>
        <w:softHyphen/>
        <w:t>издат</w:t>
      </w:r>
      <w:proofErr w:type="spellEnd"/>
      <w:r w:rsidRPr="00097672">
        <w:rPr>
          <w:rFonts w:ascii="Times New Roman" w:eastAsia="Batang" w:hAnsi="Times New Roman" w:cs="Times New Roman"/>
          <w:bCs/>
          <w:color w:val="auto"/>
          <w:sz w:val="20"/>
          <w:szCs w:val="20"/>
        </w:rPr>
        <w:t>, 1983. — 232 с.</w:t>
      </w:r>
    </w:p>
    <w:p w:rsidR="00097672" w:rsidRPr="00097672" w:rsidRDefault="00097672" w:rsidP="001B1515">
      <w:pPr>
        <w:numPr>
          <w:ilvl w:val="1"/>
          <w:numId w:val="8"/>
        </w:numPr>
        <w:tabs>
          <w:tab w:val="left" w:pos="687"/>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Федосенко Р. Я. Надежность кабельных линий 6—10 кВ. — М.: Энер</w:t>
      </w:r>
      <w:r w:rsidRPr="00097672">
        <w:rPr>
          <w:rFonts w:ascii="Times New Roman" w:eastAsia="Batang" w:hAnsi="Times New Roman" w:cs="Times New Roman"/>
          <w:bCs/>
          <w:color w:val="auto"/>
          <w:sz w:val="20"/>
          <w:szCs w:val="20"/>
        </w:rPr>
        <w:softHyphen/>
        <w:t>гия, 1972. — 72 с.</w:t>
      </w:r>
    </w:p>
    <w:p w:rsidR="00BB017A" w:rsidRDefault="002B0F21" w:rsidP="001B1515">
      <w:pPr>
        <w:numPr>
          <w:ilvl w:val="1"/>
          <w:numId w:val="8"/>
        </w:numPr>
        <w:tabs>
          <w:tab w:val="left" w:pos="644"/>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proofErr w:type="spellStart"/>
      <w:r w:rsidR="00097672" w:rsidRPr="00097672">
        <w:rPr>
          <w:rFonts w:ascii="Times New Roman" w:eastAsia="Batang" w:hAnsi="Times New Roman" w:cs="Times New Roman"/>
          <w:bCs/>
          <w:color w:val="auto"/>
          <w:sz w:val="20"/>
          <w:szCs w:val="20"/>
        </w:rPr>
        <w:t>Шрейбер</w:t>
      </w:r>
      <w:proofErr w:type="spellEnd"/>
      <w:r w:rsidR="00097672" w:rsidRPr="00097672">
        <w:rPr>
          <w:rFonts w:ascii="Times New Roman" w:eastAsia="Batang" w:hAnsi="Times New Roman" w:cs="Times New Roman"/>
          <w:bCs/>
          <w:color w:val="auto"/>
          <w:sz w:val="20"/>
          <w:szCs w:val="20"/>
        </w:rPr>
        <w:t xml:space="preserve"> В. П., </w:t>
      </w:r>
      <w:proofErr w:type="spellStart"/>
      <w:r w:rsidR="00097672" w:rsidRPr="00097672">
        <w:rPr>
          <w:rFonts w:ascii="Times New Roman" w:eastAsia="Batang" w:hAnsi="Times New Roman" w:cs="Times New Roman"/>
          <w:bCs/>
          <w:color w:val="auto"/>
          <w:sz w:val="20"/>
          <w:szCs w:val="20"/>
        </w:rPr>
        <w:t>Фннгер</w:t>
      </w:r>
      <w:proofErr w:type="spellEnd"/>
      <w:r w:rsidR="00097672" w:rsidRPr="00097672">
        <w:rPr>
          <w:rFonts w:ascii="Times New Roman" w:eastAsia="Batang" w:hAnsi="Times New Roman" w:cs="Times New Roman"/>
          <w:bCs/>
          <w:color w:val="auto"/>
          <w:sz w:val="20"/>
          <w:szCs w:val="20"/>
        </w:rPr>
        <w:t xml:space="preserve"> Л. М. Новый план развития электрических сетей Парижа</w:t>
      </w:r>
      <w:r w:rsidR="00BB017A">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Энергохозяйство за </w:t>
      </w:r>
    </w:p>
    <w:p w:rsidR="00097672" w:rsidRPr="00097672" w:rsidRDefault="00BB017A" w:rsidP="001B1515">
      <w:pPr>
        <w:tabs>
          <w:tab w:val="left" w:pos="644"/>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002B0F21">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рубежом. — 1973. — № 5. — С. 1—5.</w:t>
      </w:r>
    </w:p>
    <w:p w:rsidR="00BB017A" w:rsidRDefault="00097672" w:rsidP="001B1515">
      <w:pPr>
        <w:numPr>
          <w:ilvl w:val="1"/>
          <w:numId w:val="8"/>
        </w:numPr>
        <w:tabs>
          <w:tab w:val="left" w:pos="668"/>
        </w:tabs>
        <w:jc w:val="both"/>
        <w:rPr>
          <w:rFonts w:ascii="Times New Roman" w:eastAsia="Batang" w:hAnsi="Times New Roman" w:cs="Times New Roman"/>
          <w:bCs/>
          <w:color w:val="auto"/>
          <w:sz w:val="20"/>
          <w:szCs w:val="20"/>
        </w:rPr>
      </w:pPr>
      <w:r w:rsidRPr="00097672">
        <w:rPr>
          <w:rFonts w:ascii="Times New Roman" w:eastAsia="Batang" w:hAnsi="Times New Roman" w:cs="Times New Roman"/>
          <w:bCs/>
          <w:color w:val="auto"/>
          <w:sz w:val="20"/>
          <w:szCs w:val="20"/>
        </w:rPr>
        <w:t>Электрические системы. Т. 5. Кибернетика электрических систем/Под ред. В.</w:t>
      </w:r>
      <w:r w:rsidRPr="00097672">
        <w:rPr>
          <w:rFonts w:ascii="Times New Roman" w:eastAsia="Batang" w:hAnsi="Times New Roman" w:cs="Times New Roman"/>
          <w:color w:val="auto"/>
          <w:sz w:val="20"/>
          <w:szCs w:val="20"/>
        </w:rPr>
        <w:t xml:space="preserve"> А.</w:t>
      </w:r>
      <w:r w:rsidRPr="00097672">
        <w:rPr>
          <w:rFonts w:ascii="Times New Roman" w:eastAsia="Batang" w:hAnsi="Times New Roman" w:cs="Times New Roman"/>
          <w:bCs/>
          <w:color w:val="auto"/>
          <w:sz w:val="20"/>
          <w:szCs w:val="20"/>
        </w:rPr>
        <w:t xml:space="preserve"> </w:t>
      </w:r>
      <w:proofErr w:type="spellStart"/>
      <w:r w:rsidRPr="00097672">
        <w:rPr>
          <w:rFonts w:ascii="Times New Roman" w:eastAsia="Batang" w:hAnsi="Times New Roman" w:cs="Times New Roman"/>
          <w:bCs/>
          <w:color w:val="auto"/>
          <w:sz w:val="20"/>
          <w:szCs w:val="20"/>
        </w:rPr>
        <w:t>Веникова</w:t>
      </w:r>
      <w:proofErr w:type="spellEnd"/>
      <w:r w:rsidRPr="00097672">
        <w:rPr>
          <w:rFonts w:ascii="Times New Roman" w:eastAsia="Batang" w:hAnsi="Times New Roman" w:cs="Times New Roman"/>
          <w:bCs/>
          <w:color w:val="auto"/>
          <w:sz w:val="20"/>
          <w:szCs w:val="20"/>
        </w:rPr>
        <w:t xml:space="preserve">. — М.: Высшая </w:t>
      </w:r>
    </w:p>
    <w:p w:rsidR="00097672" w:rsidRPr="00097672" w:rsidRDefault="00BB017A" w:rsidP="001B1515">
      <w:pPr>
        <w:tabs>
          <w:tab w:val="left" w:pos="66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школа, 1974. — 328 с.</w:t>
      </w:r>
    </w:p>
    <w:p w:rsidR="00BB017A" w:rsidRDefault="002B0F21" w:rsidP="001B1515">
      <w:pPr>
        <w:numPr>
          <w:ilvl w:val="1"/>
          <w:numId w:val="8"/>
        </w:numPr>
        <w:tabs>
          <w:tab w:val="left" w:pos="66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Энергетические системы в примерах и иллюстрациях</w:t>
      </w:r>
      <w:r w:rsidR="006F4BAA">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Под ред. В. А. </w:t>
      </w:r>
      <w:proofErr w:type="spellStart"/>
      <w:r w:rsidR="00097672" w:rsidRPr="00097672">
        <w:rPr>
          <w:rFonts w:ascii="Times New Roman" w:eastAsia="Batang" w:hAnsi="Times New Roman" w:cs="Times New Roman"/>
          <w:bCs/>
          <w:color w:val="auto"/>
          <w:sz w:val="20"/>
          <w:szCs w:val="20"/>
        </w:rPr>
        <w:t>Ве</w:t>
      </w:r>
      <w:r w:rsidR="00097672" w:rsidRPr="00097672">
        <w:rPr>
          <w:rFonts w:ascii="Times New Roman" w:eastAsia="Batang" w:hAnsi="Times New Roman" w:cs="Times New Roman"/>
          <w:bCs/>
          <w:color w:val="auto"/>
          <w:sz w:val="20"/>
          <w:szCs w:val="20"/>
        </w:rPr>
        <w:softHyphen/>
        <w:t>никова</w:t>
      </w:r>
      <w:proofErr w:type="spellEnd"/>
      <w:r w:rsidR="00097672" w:rsidRPr="00097672">
        <w:rPr>
          <w:rFonts w:ascii="Times New Roman" w:eastAsia="Batang" w:hAnsi="Times New Roman" w:cs="Times New Roman"/>
          <w:bCs/>
          <w:color w:val="auto"/>
          <w:sz w:val="20"/>
          <w:szCs w:val="20"/>
        </w:rPr>
        <w:t xml:space="preserve">. — М.: </w:t>
      </w:r>
      <w:proofErr w:type="spellStart"/>
      <w:r w:rsidR="00097672" w:rsidRPr="00097672">
        <w:rPr>
          <w:rFonts w:ascii="Times New Roman" w:eastAsia="Batang" w:hAnsi="Times New Roman" w:cs="Times New Roman"/>
          <w:bCs/>
          <w:color w:val="auto"/>
          <w:sz w:val="20"/>
          <w:szCs w:val="20"/>
        </w:rPr>
        <w:t>Э</w:t>
      </w:r>
      <w:r w:rsidR="00BB017A">
        <w:rPr>
          <w:rFonts w:ascii="Times New Roman" w:eastAsia="Batang" w:hAnsi="Times New Roman" w:cs="Times New Roman"/>
          <w:bCs/>
          <w:color w:val="auto"/>
          <w:sz w:val="20"/>
          <w:szCs w:val="20"/>
        </w:rPr>
        <w:t>н</w:t>
      </w:r>
      <w:r w:rsidR="00097672" w:rsidRPr="00097672">
        <w:rPr>
          <w:rFonts w:ascii="Times New Roman" w:eastAsia="Batang" w:hAnsi="Times New Roman" w:cs="Times New Roman"/>
          <w:bCs/>
          <w:color w:val="auto"/>
          <w:sz w:val="20"/>
          <w:szCs w:val="20"/>
        </w:rPr>
        <w:t>ергоатомиздат</w:t>
      </w:r>
      <w:proofErr w:type="spellEnd"/>
      <w:r w:rsidR="00097672" w:rsidRPr="00097672">
        <w:rPr>
          <w:rFonts w:ascii="Times New Roman" w:eastAsia="Batang" w:hAnsi="Times New Roman" w:cs="Times New Roman"/>
          <w:bCs/>
          <w:color w:val="auto"/>
          <w:sz w:val="20"/>
          <w:szCs w:val="20"/>
        </w:rPr>
        <w:t xml:space="preserve">, </w:t>
      </w:r>
    </w:p>
    <w:p w:rsidR="00097672" w:rsidRPr="00097672" w:rsidRDefault="00BB017A" w:rsidP="001B1515">
      <w:pPr>
        <w:tabs>
          <w:tab w:val="left" w:pos="663"/>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1983. — 501 с.</w:t>
      </w:r>
    </w:p>
    <w:p w:rsidR="00BB017A" w:rsidRDefault="002B0F21" w:rsidP="001B1515">
      <w:pPr>
        <w:numPr>
          <w:ilvl w:val="1"/>
          <w:numId w:val="8"/>
        </w:numPr>
        <w:tabs>
          <w:tab w:val="left" w:pos="67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Энергетика СССР в 1981 — 1985 годах/Под ред. А. М. Некрасова и А. А. Троицкого. — М.: </w:t>
      </w:r>
      <w:proofErr w:type="spellStart"/>
      <w:r w:rsidR="00097672" w:rsidRPr="00097672">
        <w:rPr>
          <w:rFonts w:ascii="Times New Roman" w:eastAsia="Batang" w:hAnsi="Times New Roman" w:cs="Times New Roman"/>
          <w:bCs/>
          <w:color w:val="auto"/>
          <w:sz w:val="20"/>
          <w:szCs w:val="20"/>
        </w:rPr>
        <w:t>Энергоиздат</w:t>
      </w:r>
      <w:proofErr w:type="spellEnd"/>
      <w:r w:rsidR="00097672" w:rsidRPr="00097672">
        <w:rPr>
          <w:rFonts w:ascii="Times New Roman" w:eastAsia="Batang" w:hAnsi="Times New Roman" w:cs="Times New Roman"/>
          <w:bCs/>
          <w:color w:val="auto"/>
          <w:sz w:val="20"/>
          <w:szCs w:val="20"/>
        </w:rPr>
        <w:t xml:space="preserve">, </w:t>
      </w:r>
    </w:p>
    <w:p w:rsidR="00097672" w:rsidRDefault="00BB017A" w:rsidP="001B1515">
      <w:pPr>
        <w:tabs>
          <w:tab w:val="left" w:pos="678"/>
        </w:tabs>
        <w:jc w:val="both"/>
        <w:rPr>
          <w:rFonts w:ascii="Times New Roman" w:eastAsia="Batang" w:hAnsi="Times New Roman" w:cs="Times New Roman"/>
          <w:bCs/>
          <w:color w:val="auto"/>
          <w:sz w:val="20"/>
          <w:szCs w:val="20"/>
        </w:rPr>
      </w:pPr>
      <w:r>
        <w:rPr>
          <w:rFonts w:ascii="Times New Roman" w:eastAsia="Batang" w:hAnsi="Times New Roman" w:cs="Times New Roman"/>
          <w:bCs/>
          <w:color w:val="auto"/>
          <w:sz w:val="20"/>
          <w:szCs w:val="20"/>
        </w:rPr>
        <w:t xml:space="preserve">       </w:t>
      </w:r>
      <w:r w:rsidR="00A27FF3">
        <w:rPr>
          <w:rFonts w:ascii="Times New Roman" w:eastAsia="Batang" w:hAnsi="Times New Roman" w:cs="Times New Roman"/>
          <w:bCs/>
          <w:color w:val="auto"/>
          <w:sz w:val="20"/>
          <w:szCs w:val="20"/>
        </w:rPr>
        <w:t xml:space="preserve">        </w:t>
      </w:r>
      <w:r w:rsidR="00097672" w:rsidRPr="00097672">
        <w:rPr>
          <w:rFonts w:ascii="Times New Roman" w:eastAsia="Batang" w:hAnsi="Times New Roman" w:cs="Times New Roman"/>
          <w:bCs/>
          <w:color w:val="auto"/>
          <w:sz w:val="20"/>
          <w:szCs w:val="20"/>
        </w:rPr>
        <w:t xml:space="preserve">1981. — </w:t>
      </w:r>
      <w:r w:rsidR="00097672" w:rsidRPr="00A27FF3">
        <w:rPr>
          <w:rFonts w:ascii="Times New Roman" w:eastAsia="Batang" w:hAnsi="Times New Roman" w:cs="Times New Roman"/>
          <w:bCs/>
          <w:color w:val="auto"/>
          <w:sz w:val="20"/>
          <w:szCs w:val="20"/>
        </w:rPr>
        <w:t>286</w:t>
      </w:r>
      <w:r w:rsidR="00097672" w:rsidRPr="00097672">
        <w:rPr>
          <w:rFonts w:ascii="Times New Roman" w:eastAsia="Batang" w:hAnsi="Times New Roman" w:cs="Times New Roman"/>
          <w:bCs/>
          <w:color w:val="auto"/>
          <w:sz w:val="20"/>
          <w:szCs w:val="20"/>
        </w:rPr>
        <w:t xml:space="preserve"> с.</w:t>
      </w:r>
    </w:p>
    <w:p w:rsidR="00A27FF3" w:rsidRDefault="006F4BAA" w:rsidP="00A27FF3">
      <w:pPr>
        <w:pStyle w:val="a7"/>
        <w:numPr>
          <w:ilvl w:val="0"/>
          <w:numId w:val="9"/>
        </w:numPr>
        <w:tabs>
          <w:tab w:val="left" w:pos="706"/>
        </w:tabs>
        <w:ind w:left="0" w:firstLine="0"/>
        <w:jc w:val="both"/>
        <w:rPr>
          <w:rFonts w:ascii="Times New Roman" w:hAnsi="Times New Roman" w:cs="Times New Roman"/>
          <w:color w:val="auto"/>
          <w:sz w:val="20"/>
          <w:szCs w:val="20"/>
        </w:rPr>
      </w:pPr>
      <w:r>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Энергетически целесообразная</w:t>
      </w:r>
      <w:r w:rsidRPr="006F4BAA">
        <w:rPr>
          <w:rFonts w:ascii="Times New Roman" w:hAnsi="Times New Roman" w:cs="Times New Roman"/>
          <w:color w:val="auto"/>
          <w:sz w:val="20"/>
          <w:szCs w:val="20"/>
        </w:rPr>
        <w:t xml:space="preserve"> плотность тока в проводах электрических </w:t>
      </w:r>
      <w:r w:rsidRPr="006F4BAA">
        <w:rPr>
          <w:rFonts w:ascii="Times New Roman" w:hAnsi="Times New Roman" w:cs="Times New Roman"/>
          <w:bCs/>
          <w:color w:val="auto"/>
          <w:sz w:val="20"/>
          <w:szCs w:val="20"/>
        </w:rPr>
        <w:t>линий</w:t>
      </w:r>
      <w:r>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 xml:space="preserve">Электричество. — 1985. </w:t>
      </w:r>
      <w:r w:rsidR="00A27FF3">
        <w:rPr>
          <w:rFonts w:ascii="Times New Roman" w:hAnsi="Times New Roman" w:cs="Times New Roman"/>
          <w:color w:val="auto"/>
          <w:sz w:val="20"/>
          <w:szCs w:val="20"/>
        </w:rPr>
        <w:t xml:space="preserve">  </w:t>
      </w:r>
    </w:p>
    <w:p w:rsidR="006F4BAA" w:rsidRPr="006F4BAA" w:rsidRDefault="00A27FF3" w:rsidP="00A27FF3">
      <w:pPr>
        <w:pStyle w:val="a7"/>
        <w:tabs>
          <w:tab w:val="left" w:pos="706"/>
        </w:tabs>
        <w:ind w:left="0"/>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 № 2, 9, 10, 11; 1986. — № 7.</w:t>
      </w:r>
    </w:p>
    <w:p w:rsidR="00A27FF3" w:rsidRPr="00A27FF3" w:rsidRDefault="006F4BAA" w:rsidP="00A27FF3">
      <w:pPr>
        <w:pStyle w:val="a7"/>
        <w:numPr>
          <w:ilvl w:val="0"/>
          <w:numId w:val="9"/>
        </w:numPr>
        <w:tabs>
          <w:tab w:val="left" w:pos="687"/>
          <w:tab w:val="right" w:pos="6486"/>
        </w:tabs>
        <w:spacing w:after="494"/>
        <w:ind w:left="0" w:firstLine="0"/>
        <w:jc w:val="both"/>
        <w:rPr>
          <w:rFonts w:ascii="Times New Roman" w:hAnsi="Times New Roman" w:cs="Times New Roman"/>
          <w:color w:val="auto"/>
          <w:sz w:val="20"/>
          <w:szCs w:val="20"/>
        </w:rPr>
      </w:pPr>
      <w:r>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Эффективность капитальных вложений.</w:t>
      </w:r>
      <w:r w:rsidRPr="006F4BAA">
        <w:rPr>
          <w:rFonts w:ascii="Times New Roman" w:hAnsi="Times New Roman" w:cs="Times New Roman"/>
          <w:color w:val="auto"/>
          <w:sz w:val="20"/>
          <w:szCs w:val="20"/>
        </w:rPr>
        <w:t xml:space="preserve"> Сборник утвержденных</w:t>
      </w:r>
      <w:r w:rsidRPr="006F4BAA">
        <w:rPr>
          <w:rFonts w:ascii="Times New Roman" w:hAnsi="Times New Roman" w:cs="Times New Roman"/>
          <w:color w:val="auto"/>
          <w:sz w:val="20"/>
          <w:szCs w:val="20"/>
        </w:rPr>
        <w:tab/>
        <w:t>мето</w:t>
      </w:r>
      <w:r w:rsidRPr="006F4BAA">
        <w:rPr>
          <w:rFonts w:ascii="Times New Roman" w:hAnsi="Times New Roman" w:cs="Times New Roman"/>
          <w:color w:val="auto"/>
          <w:sz w:val="20"/>
          <w:szCs w:val="20"/>
        </w:rPr>
        <w:softHyphen/>
      </w:r>
      <w:r w:rsidRPr="006F4BAA">
        <w:rPr>
          <w:rFonts w:ascii="Times New Roman" w:hAnsi="Times New Roman" w:cs="Times New Roman"/>
          <w:bCs/>
          <w:color w:val="auto"/>
          <w:sz w:val="20"/>
          <w:szCs w:val="20"/>
        </w:rPr>
        <w:t>дик.</w:t>
      </w:r>
      <w:r w:rsidRPr="006F4BAA">
        <w:rPr>
          <w:rFonts w:ascii="Times New Roman" w:hAnsi="Times New Roman" w:cs="Times New Roman"/>
          <w:color w:val="auto"/>
          <w:sz w:val="20"/>
          <w:szCs w:val="20"/>
        </w:rPr>
        <w:t xml:space="preserve"> — М.: Экономика, 1983. — 126</w:t>
      </w:r>
      <w:r w:rsidRPr="006F4BAA">
        <w:rPr>
          <w:rFonts w:ascii="Times New Roman" w:hAnsi="Times New Roman" w:cs="Times New Roman"/>
          <w:bCs/>
          <w:color w:val="auto"/>
          <w:sz w:val="20"/>
          <w:szCs w:val="20"/>
        </w:rPr>
        <w:t xml:space="preserve"> </w:t>
      </w:r>
      <w:r w:rsidR="00A27FF3">
        <w:rPr>
          <w:rFonts w:ascii="Times New Roman" w:hAnsi="Times New Roman" w:cs="Times New Roman"/>
          <w:bCs/>
          <w:color w:val="auto"/>
          <w:sz w:val="20"/>
          <w:szCs w:val="20"/>
        </w:rPr>
        <w:t xml:space="preserve"> </w:t>
      </w:r>
    </w:p>
    <w:p w:rsidR="006F4BAA" w:rsidRPr="006F4BAA" w:rsidRDefault="00A27FF3" w:rsidP="00A27FF3">
      <w:pPr>
        <w:pStyle w:val="a7"/>
        <w:tabs>
          <w:tab w:val="left" w:pos="687"/>
          <w:tab w:val="right" w:pos="6486"/>
        </w:tabs>
        <w:spacing w:after="494"/>
        <w:ind w:left="0"/>
        <w:jc w:val="both"/>
        <w:rPr>
          <w:rFonts w:ascii="Times New Roman" w:hAnsi="Times New Roman" w:cs="Times New Roman"/>
          <w:color w:val="auto"/>
          <w:sz w:val="20"/>
          <w:szCs w:val="20"/>
        </w:rPr>
      </w:pPr>
      <w:r>
        <w:rPr>
          <w:rFonts w:ascii="Times New Roman" w:hAnsi="Times New Roman" w:cs="Times New Roman"/>
          <w:bCs/>
          <w:color w:val="auto"/>
          <w:sz w:val="20"/>
          <w:szCs w:val="20"/>
        </w:rPr>
        <w:t xml:space="preserve">               </w:t>
      </w:r>
      <w:r w:rsidR="006F4BAA" w:rsidRPr="006F4BAA">
        <w:rPr>
          <w:rFonts w:ascii="Times New Roman" w:hAnsi="Times New Roman" w:cs="Times New Roman"/>
          <w:bCs/>
          <w:color w:val="auto"/>
          <w:sz w:val="20"/>
          <w:szCs w:val="20"/>
        </w:rPr>
        <w:t>с.</w:t>
      </w:r>
    </w:p>
    <w:p w:rsidR="006F4BAA" w:rsidRPr="006F4BAA" w:rsidRDefault="006F4BAA" w:rsidP="00A27FF3">
      <w:pPr>
        <w:keepNext/>
        <w:keepLines/>
        <w:spacing w:after="100"/>
        <w:ind w:firstLine="567"/>
        <w:outlineLvl w:val="0"/>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Оглавление</w:t>
      </w:r>
    </w:p>
    <w:p w:rsidR="006F4BAA" w:rsidRPr="006F4BAA" w:rsidRDefault="006F4BAA" w:rsidP="00A27FF3">
      <w:pPr>
        <w:tabs>
          <w:tab w:val="left" w:leader="dot" w:pos="5842"/>
          <w:tab w:val="right" w:pos="6439"/>
        </w:tabs>
        <w:spacing w:after="50"/>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fldChar w:fldCharType="begin"/>
      </w:r>
      <w:r w:rsidRPr="006F4BAA">
        <w:rPr>
          <w:rFonts w:ascii="Times New Roman" w:hAnsi="Times New Roman" w:cs="Times New Roman"/>
          <w:bCs/>
          <w:color w:val="auto"/>
          <w:sz w:val="20"/>
          <w:szCs w:val="20"/>
        </w:rPr>
        <w:instrText xml:space="preserve"> TOC \o "1-3" \h \z </w:instrText>
      </w:r>
      <w:r w:rsidRPr="006F4BAA">
        <w:rPr>
          <w:rFonts w:ascii="Times New Roman" w:hAnsi="Times New Roman" w:cs="Times New Roman"/>
          <w:bCs/>
          <w:color w:val="auto"/>
          <w:sz w:val="20"/>
          <w:szCs w:val="20"/>
        </w:rPr>
        <w:fldChar w:fldCharType="separate"/>
      </w:r>
      <w:r w:rsidRPr="006F4BAA">
        <w:rPr>
          <w:rFonts w:ascii="Times New Roman" w:hAnsi="Times New Roman" w:cs="Times New Roman"/>
          <w:bCs/>
          <w:color w:val="auto"/>
          <w:sz w:val="20"/>
          <w:szCs w:val="20"/>
        </w:rPr>
        <w:t>Предисловие</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t>3</w:t>
      </w:r>
    </w:p>
    <w:p w:rsidR="006F4BAA" w:rsidRPr="006F4BAA" w:rsidRDefault="006F4BAA" w:rsidP="00A27FF3">
      <w:pPr>
        <w:tabs>
          <w:tab w:val="left" w:leader="dot" w:pos="5828"/>
          <w:tab w:val="right" w:pos="6439"/>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ГЛАВА ПЕРВАЯ. Основные определения и исходные поло</w:t>
      </w:r>
      <w:r w:rsidRPr="006F4BAA">
        <w:rPr>
          <w:rFonts w:ascii="Times New Roman" w:hAnsi="Times New Roman" w:cs="Times New Roman"/>
          <w:bCs/>
          <w:color w:val="auto"/>
          <w:sz w:val="20"/>
          <w:szCs w:val="20"/>
        </w:rPr>
        <w:softHyphen/>
        <w:t xml:space="preserve">жения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DD476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4</w:t>
      </w:r>
    </w:p>
    <w:p w:rsidR="006F4BAA" w:rsidRPr="006F4BAA" w:rsidRDefault="006F4BAA" w:rsidP="00A27FF3">
      <w:pPr>
        <w:tabs>
          <w:tab w:val="left" w:leader="dot" w:pos="5830"/>
          <w:tab w:val="right" w:pos="6095"/>
        </w:tabs>
        <w:ind w:firstLine="567"/>
        <w:rPr>
          <w:rFonts w:ascii="Times New Roman" w:hAnsi="Times New Roman" w:cs="Times New Roman"/>
          <w:bCs/>
          <w:color w:val="auto"/>
          <w:sz w:val="20"/>
          <w:szCs w:val="20"/>
        </w:rPr>
      </w:pPr>
      <w:r w:rsidRPr="00246C4B">
        <w:rPr>
          <w:rFonts w:ascii="Times New Roman" w:hAnsi="Times New Roman" w:cs="Times New Roman"/>
          <w:bCs/>
          <w:color w:val="auto"/>
          <w:sz w:val="20"/>
          <w:szCs w:val="20"/>
        </w:rPr>
        <w:t>1-1.</w:t>
      </w:r>
      <w:r w:rsidRPr="006F4BAA">
        <w:rPr>
          <w:rFonts w:ascii="Times New Roman" w:hAnsi="Times New Roman" w:cs="Times New Roman"/>
          <w:bCs/>
          <w:color w:val="auto"/>
          <w:sz w:val="20"/>
          <w:szCs w:val="20"/>
        </w:rPr>
        <w:t xml:space="preserve"> Города как потребители электрической энергии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w:t>
      </w:r>
    </w:p>
    <w:p w:rsidR="006F4BAA" w:rsidRPr="006F4BAA" w:rsidRDefault="006F4BAA" w:rsidP="00A27FF3">
      <w:pPr>
        <w:tabs>
          <w:tab w:val="left" w:leader="dot" w:pos="5834"/>
          <w:tab w:val="right" w:pos="6095"/>
        </w:tabs>
        <w:ind w:firstLine="567"/>
        <w:rPr>
          <w:rFonts w:ascii="Times New Roman" w:hAnsi="Times New Roman" w:cs="Times New Roman"/>
          <w:color w:val="auto"/>
          <w:sz w:val="20"/>
          <w:szCs w:val="20"/>
        </w:rPr>
      </w:pPr>
      <w:r w:rsidRPr="00246C4B">
        <w:rPr>
          <w:rFonts w:ascii="Times New Roman" w:hAnsi="Times New Roman" w:cs="Times New Roman"/>
          <w:bCs/>
          <w:color w:val="auto"/>
          <w:sz w:val="20"/>
          <w:szCs w:val="20"/>
        </w:rPr>
        <w:t>1-2.</w:t>
      </w:r>
      <w:r w:rsidRPr="006F4BAA">
        <w:rPr>
          <w:rFonts w:ascii="Times New Roman" w:hAnsi="Times New Roman" w:cs="Times New Roman"/>
          <w:color w:val="auto"/>
          <w:sz w:val="20"/>
          <w:szCs w:val="20"/>
        </w:rPr>
        <w:t xml:space="preserve"> Классификация и структура городов</w:t>
      </w:r>
      <w:r w:rsidRPr="006F4BAA">
        <w:rPr>
          <w:rFonts w:ascii="Times New Roman" w:hAnsi="Times New Roman" w:cs="Times New Roman"/>
          <w:color w:val="auto"/>
          <w:sz w:val="20"/>
          <w:szCs w:val="20"/>
        </w:rPr>
        <w:tab/>
      </w:r>
      <w:r w:rsidRPr="00246C4B">
        <w:rPr>
          <w:rFonts w:ascii="Times New Roman" w:hAnsi="Times New Roman" w:cs="Times New Roman"/>
          <w:bCs/>
          <w:color w:val="auto"/>
          <w:sz w:val="20"/>
          <w:szCs w:val="20"/>
        </w:rPr>
        <w:tab/>
      </w:r>
      <w:r w:rsidR="00DD476B" w:rsidRPr="00246C4B">
        <w:rPr>
          <w:rFonts w:ascii="Times New Roman" w:hAnsi="Times New Roman" w:cs="Times New Roman"/>
          <w:bCs/>
          <w:color w:val="auto"/>
          <w:sz w:val="20"/>
          <w:szCs w:val="20"/>
        </w:rPr>
        <w:t xml:space="preserve">           </w:t>
      </w:r>
      <w:r w:rsidRPr="00246C4B">
        <w:rPr>
          <w:rFonts w:ascii="Times New Roman" w:hAnsi="Times New Roman" w:cs="Times New Roman"/>
          <w:bCs/>
          <w:color w:val="auto"/>
          <w:sz w:val="20"/>
          <w:szCs w:val="20"/>
        </w:rPr>
        <w:t>8</w:t>
      </w:r>
    </w:p>
    <w:p w:rsidR="006F4BAA" w:rsidRPr="006F4BAA" w:rsidRDefault="00DD476B" w:rsidP="00A27FF3">
      <w:pPr>
        <w:tabs>
          <w:tab w:val="left" w:pos="886"/>
          <w:tab w:val="right" w:pos="6095"/>
          <w:tab w:val="left" w:pos="6379"/>
          <w:tab w:val="left" w:pos="6521"/>
        </w:tabs>
        <w:spacing w:after="106"/>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1-</w:t>
      </w:r>
      <w:r w:rsidR="006F4BAA" w:rsidRPr="006F4BAA">
        <w:rPr>
          <w:rFonts w:ascii="Times New Roman" w:hAnsi="Times New Roman" w:cs="Times New Roman"/>
          <w:color w:val="auto"/>
          <w:sz w:val="20"/>
          <w:szCs w:val="20"/>
        </w:rPr>
        <w:t>3.</w:t>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Общая характеристика систем электроснабжения городов</w:t>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ab/>
        <w:t>11</w:t>
      </w:r>
    </w:p>
    <w:p w:rsidR="00DD476B" w:rsidRPr="00246C4B" w:rsidRDefault="006F4BAA" w:rsidP="00A27FF3">
      <w:pPr>
        <w:tabs>
          <w:tab w:val="right" w:pos="6439"/>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ГЛАВА ВТОРАЯ. Технико-экономические </w:t>
      </w:r>
      <w:r w:rsidR="00DD476B" w:rsidRPr="00246C4B">
        <w:rPr>
          <w:rFonts w:ascii="Times New Roman" w:hAnsi="Times New Roman" w:cs="Times New Roman"/>
          <w:bCs/>
          <w:color w:val="auto"/>
          <w:spacing w:val="60"/>
          <w:sz w:val="20"/>
          <w:szCs w:val="20"/>
        </w:rPr>
        <w:t xml:space="preserve">расчеты ....         </w:t>
      </w:r>
      <w:r w:rsidR="00DD476B" w:rsidRPr="006F4BAA">
        <w:rPr>
          <w:rFonts w:ascii="Times New Roman" w:hAnsi="Times New Roman" w:cs="Times New Roman"/>
          <w:color w:val="auto"/>
          <w:sz w:val="20"/>
          <w:szCs w:val="20"/>
        </w:rPr>
        <w:t>11</w:t>
      </w:r>
      <w:r w:rsidR="00DD476B" w:rsidRPr="00246C4B">
        <w:rPr>
          <w:rFonts w:ascii="Times New Roman" w:hAnsi="Times New Roman" w:cs="Times New Roman"/>
          <w:bCs/>
          <w:color w:val="auto"/>
          <w:spacing w:val="60"/>
          <w:sz w:val="20"/>
          <w:szCs w:val="20"/>
        </w:rPr>
        <w:t xml:space="preserve"> </w:t>
      </w:r>
    </w:p>
    <w:p w:rsidR="006F4BAA" w:rsidRPr="006F4BAA" w:rsidRDefault="00DD476B" w:rsidP="00A27FF3">
      <w:pPr>
        <w:tabs>
          <w:tab w:val="left" w:pos="6379"/>
          <w:tab w:val="right" w:pos="6439"/>
        </w:tabs>
        <w:ind w:firstLine="567"/>
        <w:rPr>
          <w:rFonts w:ascii="Times New Roman" w:hAnsi="Times New Roman" w:cs="Times New Roman"/>
          <w:bCs/>
          <w:color w:val="auto"/>
          <w:sz w:val="20"/>
          <w:szCs w:val="20"/>
        </w:rPr>
      </w:pPr>
      <w:r w:rsidRPr="00246C4B">
        <w:rPr>
          <w:rFonts w:ascii="Times New Roman" w:hAnsi="Times New Roman" w:cs="Times New Roman"/>
          <w:bCs/>
          <w:color w:val="auto"/>
          <w:sz w:val="20"/>
          <w:szCs w:val="20"/>
        </w:rPr>
        <w:t>2-</w:t>
      </w:r>
      <w:r w:rsidR="006F4BAA" w:rsidRPr="006F4BAA">
        <w:rPr>
          <w:rFonts w:ascii="Times New Roman" w:hAnsi="Times New Roman" w:cs="Times New Roman"/>
          <w:color w:val="auto"/>
          <w:sz w:val="20"/>
          <w:szCs w:val="20"/>
        </w:rPr>
        <w:t>1.</w:t>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Исходные положения</w:t>
      </w:r>
      <w:r w:rsidR="006F4BAA" w:rsidRPr="006F4BAA">
        <w:rPr>
          <w:rFonts w:ascii="Times New Roman" w:hAnsi="Times New Roman" w:cs="Times New Roman"/>
          <w:color w:val="auto"/>
          <w:sz w:val="20"/>
          <w:szCs w:val="20"/>
        </w:rPr>
        <w:tab/>
        <w:t>—</w:t>
      </w:r>
    </w:p>
    <w:p w:rsidR="006F4BAA" w:rsidRPr="006F4BAA" w:rsidRDefault="006F4BAA" w:rsidP="00A27FF3">
      <w:pPr>
        <w:ind w:firstLine="567"/>
        <w:rPr>
          <w:rFonts w:ascii="Times New Roman" w:hAnsi="Times New Roman" w:cs="Times New Roman"/>
          <w:color w:val="auto"/>
          <w:sz w:val="20"/>
          <w:szCs w:val="20"/>
        </w:rPr>
      </w:pPr>
      <w:r w:rsidRPr="00246C4B">
        <w:rPr>
          <w:rFonts w:ascii="Times New Roman" w:hAnsi="Times New Roman" w:cs="Times New Roman"/>
          <w:bCs/>
          <w:color w:val="auto"/>
          <w:sz w:val="20"/>
          <w:szCs w:val="20"/>
        </w:rPr>
        <w:lastRenderedPageBreak/>
        <w:t>2-2</w:t>
      </w:r>
      <w:r w:rsidR="00DD476B" w:rsidRPr="00246C4B">
        <w:rPr>
          <w:rFonts w:ascii="Times New Roman" w:hAnsi="Times New Roman" w:cs="Times New Roman"/>
          <w:bCs/>
          <w:color w:val="auto"/>
          <w:sz w:val="20"/>
          <w:szCs w:val="20"/>
        </w:rPr>
        <w:t>.</w:t>
      </w:r>
      <w:r w:rsidRPr="006F4BAA">
        <w:rPr>
          <w:rFonts w:ascii="Times New Roman" w:hAnsi="Times New Roman" w:cs="Times New Roman"/>
          <w:color w:val="auto"/>
          <w:sz w:val="20"/>
          <w:szCs w:val="20"/>
        </w:rPr>
        <w:t xml:space="preserve"> Оптимизация параметров и анализ технико-экономических</w:t>
      </w:r>
    </w:p>
    <w:p w:rsidR="006F4BAA" w:rsidRPr="006F4BAA" w:rsidRDefault="006F4BAA" w:rsidP="00A27FF3">
      <w:pPr>
        <w:tabs>
          <w:tab w:val="left" w:leader="dot" w:pos="5854"/>
          <w:tab w:val="right" w:pos="645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показателей</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28</w:t>
      </w:r>
    </w:p>
    <w:p w:rsidR="006F4BAA" w:rsidRPr="006F4BAA" w:rsidRDefault="00DD476B" w:rsidP="00A27FF3">
      <w:pPr>
        <w:tabs>
          <w:tab w:val="left" w:pos="709"/>
          <w:tab w:val="left" w:leader="dot" w:pos="5858"/>
          <w:tab w:val="right" w:pos="6095"/>
        </w:tabs>
        <w:spacing w:after="82"/>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2-</w:t>
      </w:r>
      <w:r w:rsidR="006F4BAA" w:rsidRPr="006F4BAA">
        <w:rPr>
          <w:rFonts w:ascii="Times New Roman" w:hAnsi="Times New Roman" w:cs="Times New Roman"/>
          <w:color w:val="auto"/>
          <w:sz w:val="20"/>
          <w:szCs w:val="20"/>
        </w:rPr>
        <w:t>3.</w:t>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Оптимизация уровня электрификации быта</w:t>
      </w:r>
      <w:r w:rsidR="006F4BAA" w:rsidRPr="006F4BAA">
        <w:rPr>
          <w:rFonts w:ascii="Times New Roman" w:hAnsi="Times New Roman" w:cs="Times New Roman"/>
          <w:color w:val="auto"/>
          <w:sz w:val="20"/>
          <w:szCs w:val="20"/>
        </w:rPr>
        <w:tab/>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34</w:t>
      </w:r>
    </w:p>
    <w:p w:rsidR="006F4BAA" w:rsidRPr="006F4BAA" w:rsidRDefault="006F4BAA" w:rsidP="00A27FF3">
      <w:pPr>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ГЛАВА ТРЕТЬЯ. Характеристики электропотребления</w:t>
      </w:r>
    </w:p>
    <w:p w:rsidR="006F4BAA" w:rsidRPr="006F4BAA" w:rsidRDefault="006F4BAA" w:rsidP="00A27FF3">
      <w:pPr>
        <w:tabs>
          <w:tab w:val="left" w:leader="dot" w:pos="5818"/>
          <w:tab w:val="right" w:pos="6439"/>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и расчет нагрузки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DD476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38</w:t>
      </w:r>
    </w:p>
    <w:p w:rsidR="006F4BAA" w:rsidRPr="006F4BAA" w:rsidRDefault="00DD476B" w:rsidP="00A27FF3">
      <w:pPr>
        <w:tabs>
          <w:tab w:val="left" w:pos="919"/>
          <w:tab w:val="right" w:pos="6095"/>
        </w:tabs>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3-</w:t>
      </w:r>
      <w:r w:rsidR="006F4BAA" w:rsidRPr="006F4BAA">
        <w:rPr>
          <w:rFonts w:ascii="Times New Roman" w:hAnsi="Times New Roman" w:cs="Times New Roman"/>
          <w:color w:val="auto"/>
          <w:sz w:val="20"/>
          <w:szCs w:val="20"/>
        </w:rPr>
        <w:t>1.</w:t>
      </w:r>
      <w:r w:rsidR="006F4BAA" w:rsidRPr="006F4BAA">
        <w:rPr>
          <w:rFonts w:ascii="Times New Roman" w:hAnsi="Times New Roman" w:cs="Times New Roman"/>
          <w:color w:val="auto"/>
          <w:sz w:val="20"/>
          <w:szCs w:val="20"/>
        </w:rPr>
        <w:tab/>
        <w:t>Характеристики электропотребления и графики нагрузки . .</w:t>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w:t>
      </w:r>
    </w:p>
    <w:p w:rsidR="006F4BAA" w:rsidRPr="006F4BAA" w:rsidRDefault="006F4BAA" w:rsidP="00A27FF3">
      <w:pPr>
        <w:tabs>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 xml:space="preserve">3-2. Общие положения расчета нагрузки </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45</w:t>
      </w:r>
    </w:p>
    <w:p w:rsidR="006F4BAA" w:rsidRPr="006F4BAA" w:rsidRDefault="006F4BAA" w:rsidP="00A27FF3">
      <w:pPr>
        <w:tabs>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3-3. Расчет нагрузки бытовых потребителей</w:t>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ab/>
        <w:t>50</w:t>
      </w:r>
    </w:p>
    <w:p w:rsidR="006F4BAA" w:rsidRPr="006F4BAA" w:rsidRDefault="006F4BAA" w:rsidP="00A27FF3">
      <w:pPr>
        <w:tabs>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3-4. Расчет нагрузки общественно-коммунальных потребителей . .</w:t>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ab/>
        <w:t>52</w:t>
      </w:r>
    </w:p>
    <w:p w:rsidR="006F4BAA" w:rsidRPr="006F4BAA" w:rsidRDefault="006F4BAA" w:rsidP="00A27FF3">
      <w:pPr>
        <w:tabs>
          <w:tab w:val="left" w:leader="dot" w:pos="5863"/>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3-5. Расчет нагрузки промышленных потребителей</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56</w:t>
      </w:r>
    </w:p>
    <w:p w:rsidR="006F4BAA" w:rsidRPr="006F4BAA" w:rsidRDefault="00DD476B" w:rsidP="00A27FF3">
      <w:pPr>
        <w:tabs>
          <w:tab w:val="left" w:pos="919"/>
          <w:tab w:val="right" w:pos="6095"/>
        </w:tabs>
        <w:spacing w:after="106"/>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3-</w:t>
      </w:r>
      <w:r w:rsidR="006F4BAA" w:rsidRPr="006F4BAA">
        <w:rPr>
          <w:rFonts w:ascii="Times New Roman" w:hAnsi="Times New Roman" w:cs="Times New Roman"/>
          <w:color w:val="auto"/>
          <w:sz w:val="20"/>
          <w:szCs w:val="20"/>
        </w:rPr>
        <w:t>6.</w:t>
      </w:r>
      <w:r w:rsidR="006F4BAA" w:rsidRPr="006F4BAA">
        <w:rPr>
          <w:rFonts w:ascii="Times New Roman" w:hAnsi="Times New Roman" w:cs="Times New Roman"/>
          <w:color w:val="auto"/>
          <w:sz w:val="20"/>
          <w:szCs w:val="20"/>
        </w:rPr>
        <w:tab/>
        <w:t>Расчет нагрузки элементов системы электроснабжения ....</w:t>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60</w:t>
      </w:r>
    </w:p>
    <w:p w:rsidR="006F4BAA" w:rsidRPr="006F4BAA" w:rsidRDefault="006F4BAA" w:rsidP="00A27FF3">
      <w:pPr>
        <w:tabs>
          <w:tab w:val="right" w:pos="6439"/>
        </w:tabs>
        <w:spacing w:after="88"/>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ГЛАВА ЧЕТВЕРТАЯ. Надежность </w:t>
      </w:r>
      <w:r w:rsidRPr="00246C4B">
        <w:rPr>
          <w:rFonts w:ascii="Times New Roman" w:hAnsi="Times New Roman" w:cs="Times New Roman"/>
          <w:bCs/>
          <w:color w:val="auto"/>
          <w:spacing w:val="30"/>
          <w:sz w:val="20"/>
          <w:szCs w:val="20"/>
        </w:rPr>
        <w:t>электроснабжения ....</w:t>
      </w:r>
      <w:r w:rsidRPr="00246C4B">
        <w:rPr>
          <w:rFonts w:ascii="Times New Roman" w:hAnsi="Times New Roman" w:cs="Times New Roman"/>
          <w:bCs/>
          <w:color w:val="auto"/>
          <w:spacing w:val="30"/>
          <w:sz w:val="20"/>
          <w:szCs w:val="20"/>
        </w:rPr>
        <w:tab/>
      </w:r>
      <w:r w:rsidR="00DD476B" w:rsidRPr="00246C4B">
        <w:rPr>
          <w:rFonts w:ascii="Times New Roman" w:hAnsi="Times New Roman" w:cs="Times New Roman"/>
          <w:bCs/>
          <w:color w:val="auto"/>
          <w:spacing w:val="30"/>
          <w:sz w:val="20"/>
          <w:szCs w:val="20"/>
        </w:rPr>
        <w:t xml:space="preserve">          </w:t>
      </w:r>
      <w:r w:rsidRPr="00246C4B">
        <w:rPr>
          <w:rFonts w:ascii="Times New Roman" w:hAnsi="Times New Roman" w:cs="Times New Roman"/>
          <w:bCs/>
          <w:color w:val="auto"/>
          <w:spacing w:val="30"/>
          <w:sz w:val="20"/>
          <w:szCs w:val="20"/>
        </w:rPr>
        <w:t>65</w:t>
      </w:r>
    </w:p>
    <w:p w:rsidR="006F4BAA" w:rsidRPr="006F4BAA" w:rsidRDefault="00DD476B" w:rsidP="00A27FF3">
      <w:pPr>
        <w:tabs>
          <w:tab w:val="left" w:pos="900"/>
          <w:tab w:val="left" w:leader="dot" w:pos="5868"/>
          <w:tab w:val="right" w:pos="6095"/>
        </w:tabs>
        <w:ind w:firstLine="567"/>
        <w:rPr>
          <w:rFonts w:ascii="Times New Roman" w:hAnsi="Times New Roman" w:cs="Times New Roman"/>
          <w:color w:val="auto"/>
          <w:sz w:val="20"/>
          <w:szCs w:val="20"/>
        </w:rPr>
      </w:pPr>
      <w:r w:rsidRPr="00246C4B">
        <w:rPr>
          <w:rFonts w:ascii="Times New Roman" w:hAnsi="Times New Roman" w:cs="Times New Roman"/>
          <w:bCs/>
          <w:color w:val="auto"/>
          <w:sz w:val="20"/>
          <w:szCs w:val="20"/>
        </w:rPr>
        <w:t>4-</w:t>
      </w:r>
      <w:r w:rsidR="006F4BAA" w:rsidRPr="00246C4B">
        <w:rPr>
          <w:rFonts w:ascii="Times New Roman" w:hAnsi="Times New Roman" w:cs="Times New Roman"/>
          <w:bCs/>
          <w:color w:val="auto"/>
          <w:sz w:val="20"/>
          <w:szCs w:val="20"/>
        </w:rPr>
        <w:t>1.</w:t>
      </w:r>
      <w:r w:rsidR="006F4BAA" w:rsidRPr="006F4BAA">
        <w:rPr>
          <w:rFonts w:ascii="Times New Roman" w:hAnsi="Times New Roman" w:cs="Times New Roman"/>
          <w:color w:val="auto"/>
          <w:sz w:val="20"/>
          <w:szCs w:val="20"/>
        </w:rPr>
        <w:tab/>
        <w:t>Исходные положения</w:t>
      </w:r>
      <w:r w:rsidR="006F4BAA" w:rsidRPr="006F4BAA">
        <w:rPr>
          <w:rFonts w:ascii="Times New Roman" w:hAnsi="Times New Roman" w:cs="Times New Roman"/>
          <w:color w:val="auto"/>
          <w:sz w:val="20"/>
          <w:szCs w:val="20"/>
        </w:rPr>
        <w:tab/>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w:t>
      </w:r>
    </w:p>
    <w:p w:rsidR="006F4BAA" w:rsidRPr="006F4BAA" w:rsidRDefault="006F4BAA" w:rsidP="00A27FF3">
      <w:pPr>
        <w:tabs>
          <w:tab w:val="left" w:leader="dot" w:pos="5863"/>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4-2. Классификация электропр</w:t>
      </w:r>
      <w:r w:rsidR="00DD476B" w:rsidRPr="00246C4B">
        <w:rPr>
          <w:rFonts w:ascii="Times New Roman" w:hAnsi="Times New Roman" w:cs="Times New Roman"/>
          <w:color w:val="auto"/>
          <w:sz w:val="20"/>
          <w:szCs w:val="20"/>
        </w:rPr>
        <w:t>и</w:t>
      </w:r>
      <w:r w:rsidRPr="006F4BAA">
        <w:rPr>
          <w:rFonts w:ascii="Times New Roman" w:hAnsi="Times New Roman" w:cs="Times New Roman"/>
          <w:color w:val="auto"/>
          <w:sz w:val="20"/>
          <w:szCs w:val="20"/>
        </w:rPr>
        <w:t>емников</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DD476B" w:rsidRPr="00246C4B">
        <w:rPr>
          <w:rFonts w:ascii="Times New Roman" w:hAnsi="Times New Roman" w:cs="Times New Roman"/>
          <w:color w:val="auto"/>
          <w:sz w:val="20"/>
          <w:szCs w:val="20"/>
        </w:rPr>
        <w:t xml:space="preserve">       </w:t>
      </w:r>
      <w:r w:rsidR="005E4B0D"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68</w:t>
      </w:r>
    </w:p>
    <w:p w:rsidR="006F4BAA" w:rsidRPr="006F4BAA" w:rsidRDefault="006F4BAA" w:rsidP="00A27FF3">
      <w:pPr>
        <w:tabs>
          <w:tab w:val="left" w:leader="dot" w:pos="587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4-3. Расчет надежности</w:t>
      </w:r>
      <w:r w:rsidRPr="006F4BAA">
        <w:rPr>
          <w:rFonts w:ascii="Times New Roman" w:hAnsi="Times New Roman" w:cs="Times New Roman"/>
          <w:color w:val="auto"/>
          <w:sz w:val="20"/>
          <w:szCs w:val="20"/>
        </w:rPr>
        <w:tab/>
      </w:r>
      <w:r w:rsidR="005E4B0D"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74</w:t>
      </w:r>
    </w:p>
    <w:p w:rsidR="006F4BAA" w:rsidRPr="006F4BAA" w:rsidRDefault="006F4BAA" w:rsidP="00A27FF3">
      <w:pPr>
        <w:tabs>
          <w:tab w:val="left" w:leader="dot" w:pos="5873"/>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4-4. Критерии и оптимизация надежности</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5E4B0D"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81</w:t>
      </w:r>
    </w:p>
    <w:p w:rsidR="006F4BAA" w:rsidRPr="006F4BAA" w:rsidRDefault="006F4BAA" w:rsidP="00A27FF3">
      <w:pPr>
        <w:tabs>
          <w:tab w:val="left" w:leader="dot" w:pos="3454"/>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 xml:space="preserve">4-5. Примеры расчета надежности </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t>86</w:t>
      </w:r>
    </w:p>
    <w:p w:rsidR="006F4BAA" w:rsidRPr="006F4BAA" w:rsidRDefault="005E4B0D" w:rsidP="00A27FF3">
      <w:pPr>
        <w:tabs>
          <w:tab w:val="left" w:pos="900"/>
          <w:tab w:val="right" w:pos="6095"/>
        </w:tabs>
        <w:spacing w:after="97"/>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4-</w:t>
      </w:r>
      <w:r w:rsidR="006F4BAA" w:rsidRPr="006F4BAA">
        <w:rPr>
          <w:rFonts w:ascii="Times New Roman" w:hAnsi="Times New Roman" w:cs="Times New Roman"/>
          <w:color w:val="auto"/>
          <w:sz w:val="20"/>
          <w:szCs w:val="20"/>
        </w:rPr>
        <w:t>6.</w:t>
      </w:r>
      <w:r w:rsidR="006F4BAA" w:rsidRPr="006F4BAA">
        <w:rPr>
          <w:rFonts w:ascii="Times New Roman" w:hAnsi="Times New Roman" w:cs="Times New Roman"/>
          <w:color w:val="auto"/>
          <w:sz w:val="20"/>
          <w:szCs w:val="20"/>
        </w:rPr>
        <w:tab/>
        <w:t>Оптимизация надежности в условиях неопределенности . .</w:t>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92</w:t>
      </w:r>
    </w:p>
    <w:p w:rsidR="006F4BAA" w:rsidRPr="006F4BAA" w:rsidRDefault="006F4BAA" w:rsidP="00A27FF3">
      <w:pPr>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ГЛАВА ПЯТАЯ. Технико-экономические особенности</w:t>
      </w:r>
    </w:p>
    <w:p w:rsidR="006F4BAA" w:rsidRPr="006F4BAA" w:rsidRDefault="006F4BAA" w:rsidP="00A27FF3">
      <w:pPr>
        <w:tabs>
          <w:tab w:val="left" w:leader="dot" w:pos="5833"/>
          <w:tab w:val="right" w:pos="6439"/>
        </w:tabs>
        <w:spacing w:after="143"/>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кабельных линий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CF7C9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95</w:t>
      </w:r>
    </w:p>
    <w:p w:rsidR="006F4BAA" w:rsidRPr="006F4BAA" w:rsidRDefault="00CF7C9B" w:rsidP="00A27FF3">
      <w:pPr>
        <w:tabs>
          <w:tab w:val="left" w:pos="910"/>
          <w:tab w:val="left" w:leader="dot" w:pos="5882"/>
          <w:tab w:val="right" w:pos="6095"/>
        </w:tabs>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5-</w:t>
      </w:r>
      <w:r w:rsidR="006F4BAA" w:rsidRPr="006F4BAA">
        <w:rPr>
          <w:rFonts w:ascii="Times New Roman" w:hAnsi="Times New Roman" w:cs="Times New Roman"/>
          <w:color w:val="auto"/>
          <w:sz w:val="20"/>
          <w:szCs w:val="20"/>
        </w:rPr>
        <w:t>1.</w:t>
      </w:r>
      <w:r w:rsidR="006F4BAA" w:rsidRPr="006F4BAA">
        <w:rPr>
          <w:rFonts w:ascii="Times New Roman" w:hAnsi="Times New Roman" w:cs="Times New Roman"/>
          <w:color w:val="auto"/>
          <w:sz w:val="20"/>
          <w:szCs w:val="20"/>
        </w:rPr>
        <w:tab/>
        <w:t>Общая характеристика кабелей</w:t>
      </w:r>
      <w:r w:rsidR="006F4BAA" w:rsidRPr="006F4BAA">
        <w:rPr>
          <w:rFonts w:ascii="Times New Roman" w:hAnsi="Times New Roman" w:cs="Times New Roman"/>
          <w:color w:val="auto"/>
          <w:sz w:val="20"/>
          <w:szCs w:val="20"/>
        </w:rPr>
        <w:tab/>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w:t>
      </w:r>
    </w:p>
    <w:p w:rsidR="00CF7C9B" w:rsidRPr="00246C4B" w:rsidRDefault="006F4BAA" w:rsidP="00A27FF3">
      <w:pPr>
        <w:tabs>
          <w:tab w:val="right" w:pos="6442"/>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 xml:space="preserve">5-2. Экономическое сечение и оптимизация кабельных </w:t>
      </w:r>
      <w:r w:rsidR="00CF7C9B" w:rsidRPr="00246C4B">
        <w:rPr>
          <w:rFonts w:ascii="Times New Roman" w:hAnsi="Times New Roman" w:cs="Times New Roman"/>
          <w:color w:val="auto"/>
          <w:spacing w:val="50"/>
          <w:sz w:val="20"/>
          <w:szCs w:val="20"/>
        </w:rPr>
        <w:t>линий ..</w:t>
      </w:r>
      <w:r w:rsidRPr="006F4BAA">
        <w:rPr>
          <w:rFonts w:ascii="Times New Roman" w:hAnsi="Times New Roman" w:cs="Times New Roman"/>
          <w:color w:val="auto"/>
          <w:sz w:val="20"/>
          <w:szCs w:val="20"/>
        </w:rPr>
        <w:tab/>
        <w:t>100</w:t>
      </w:r>
    </w:p>
    <w:p w:rsidR="006F4BAA" w:rsidRPr="006F4BAA" w:rsidRDefault="006F4BAA" w:rsidP="00A27FF3">
      <w:pPr>
        <w:tabs>
          <w:tab w:val="right" w:pos="6442"/>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5-3. Технико-экономические характеристики подземных кабельных</w:t>
      </w:r>
    </w:p>
    <w:p w:rsidR="006F4BAA" w:rsidRPr="006F4BAA" w:rsidRDefault="006F4BAA" w:rsidP="00A27FF3">
      <w:pPr>
        <w:tabs>
          <w:tab w:val="left" w:leader="dot" w:pos="5858"/>
          <w:tab w:val="right" w:pos="6455"/>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линий</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CF7C9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112</w:t>
      </w:r>
    </w:p>
    <w:p w:rsidR="006F4BAA" w:rsidRPr="006F4BAA" w:rsidRDefault="00CF7C9B" w:rsidP="00A27FF3">
      <w:pPr>
        <w:tabs>
          <w:tab w:val="left" w:pos="567"/>
          <w:tab w:val="left" w:pos="905"/>
          <w:tab w:val="left" w:leader="dot" w:pos="5863"/>
          <w:tab w:val="right" w:pos="6095"/>
          <w:tab w:val="left" w:pos="6379"/>
        </w:tabs>
        <w:spacing w:after="86"/>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5-</w:t>
      </w:r>
      <w:r w:rsidR="006F4BAA" w:rsidRPr="006F4BAA">
        <w:rPr>
          <w:rFonts w:ascii="Times New Roman" w:hAnsi="Times New Roman" w:cs="Times New Roman"/>
          <w:color w:val="auto"/>
          <w:sz w:val="20"/>
          <w:szCs w:val="20"/>
        </w:rPr>
        <w:t>4.</w:t>
      </w:r>
      <w:r w:rsidR="006F4BAA" w:rsidRPr="006F4BAA">
        <w:rPr>
          <w:rFonts w:ascii="Times New Roman" w:hAnsi="Times New Roman" w:cs="Times New Roman"/>
          <w:color w:val="auto"/>
          <w:sz w:val="20"/>
          <w:szCs w:val="20"/>
        </w:rPr>
        <w:tab/>
        <w:t>Отдельные вопросы сооружения кабельных линий</w:t>
      </w:r>
      <w:r w:rsidR="006F4BAA" w:rsidRPr="006F4BAA">
        <w:rPr>
          <w:rFonts w:ascii="Times New Roman" w:hAnsi="Times New Roman" w:cs="Times New Roman"/>
          <w:color w:val="auto"/>
          <w:sz w:val="20"/>
          <w:szCs w:val="20"/>
        </w:rPr>
        <w:tab/>
      </w:r>
      <w:r w:rsidR="006F4BAA" w:rsidRPr="006F4BAA">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006F4BAA" w:rsidRPr="006F4BAA">
        <w:rPr>
          <w:rFonts w:ascii="Times New Roman" w:hAnsi="Times New Roman" w:cs="Times New Roman"/>
          <w:color w:val="auto"/>
          <w:sz w:val="20"/>
          <w:szCs w:val="20"/>
        </w:rPr>
        <w:t>123</w:t>
      </w:r>
    </w:p>
    <w:p w:rsidR="006F4BAA" w:rsidRPr="006F4BAA" w:rsidRDefault="006F4BAA" w:rsidP="00A27FF3">
      <w:pPr>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ГЛАВА ШЕСТАЯ. Технико-экономические показатели</w:t>
      </w:r>
    </w:p>
    <w:p w:rsidR="006F4BAA" w:rsidRPr="006F4BAA" w:rsidRDefault="006F4BAA" w:rsidP="00A27FF3">
      <w:pPr>
        <w:tabs>
          <w:tab w:val="left" w:leader="dot" w:pos="5857"/>
          <w:tab w:val="right" w:pos="6439"/>
        </w:tabs>
        <w:ind w:firstLine="567"/>
        <w:rPr>
          <w:rFonts w:ascii="Times New Roman" w:hAnsi="Times New Roman" w:cs="Times New Roman"/>
          <w:bCs/>
          <w:color w:val="auto"/>
          <w:sz w:val="20"/>
          <w:szCs w:val="20"/>
        </w:rPr>
      </w:pPr>
      <w:r w:rsidRPr="006F4BAA">
        <w:rPr>
          <w:rFonts w:ascii="Times New Roman" w:hAnsi="Times New Roman" w:cs="Times New Roman"/>
          <w:bCs/>
          <w:color w:val="auto"/>
          <w:sz w:val="20"/>
          <w:szCs w:val="20"/>
        </w:rPr>
        <w:t xml:space="preserve">трансформаторов и городских подстанций </w:t>
      </w:r>
      <w:r w:rsidRPr="006F4BAA">
        <w:rPr>
          <w:rFonts w:ascii="Times New Roman" w:hAnsi="Times New Roman" w:cs="Times New Roman"/>
          <w:bCs/>
          <w:color w:val="auto"/>
          <w:sz w:val="20"/>
          <w:szCs w:val="20"/>
        </w:rPr>
        <w:tab/>
      </w:r>
      <w:r w:rsidRPr="006F4BAA">
        <w:rPr>
          <w:rFonts w:ascii="Times New Roman" w:hAnsi="Times New Roman" w:cs="Times New Roman"/>
          <w:bCs/>
          <w:color w:val="auto"/>
          <w:sz w:val="20"/>
          <w:szCs w:val="20"/>
        </w:rPr>
        <w:tab/>
      </w:r>
      <w:r w:rsidR="00CF7C9B" w:rsidRPr="00246C4B">
        <w:rPr>
          <w:rFonts w:ascii="Times New Roman" w:hAnsi="Times New Roman" w:cs="Times New Roman"/>
          <w:bCs/>
          <w:color w:val="auto"/>
          <w:sz w:val="20"/>
          <w:szCs w:val="20"/>
        </w:rPr>
        <w:t xml:space="preserve">           </w:t>
      </w:r>
      <w:r w:rsidRPr="006F4BAA">
        <w:rPr>
          <w:rFonts w:ascii="Times New Roman" w:hAnsi="Times New Roman" w:cs="Times New Roman"/>
          <w:bCs/>
          <w:color w:val="auto"/>
          <w:sz w:val="20"/>
          <w:szCs w:val="20"/>
        </w:rPr>
        <w:t>132</w:t>
      </w:r>
    </w:p>
    <w:p w:rsidR="006F4BAA" w:rsidRPr="006F4BAA" w:rsidRDefault="00CF7C9B" w:rsidP="00A27FF3">
      <w:pPr>
        <w:tabs>
          <w:tab w:val="left" w:pos="919"/>
          <w:tab w:val="left" w:leader="dot" w:pos="5878"/>
          <w:tab w:val="right" w:pos="6095"/>
        </w:tabs>
        <w:ind w:firstLine="567"/>
        <w:rPr>
          <w:rFonts w:ascii="Times New Roman" w:hAnsi="Times New Roman" w:cs="Times New Roman"/>
          <w:bCs/>
          <w:color w:val="auto"/>
          <w:sz w:val="20"/>
          <w:szCs w:val="20"/>
        </w:rPr>
      </w:pPr>
      <w:r w:rsidRPr="00246C4B">
        <w:rPr>
          <w:rFonts w:ascii="Times New Roman" w:hAnsi="Times New Roman" w:cs="Times New Roman"/>
          <w:bCs/>
          <w:color w:val="auto"/>
          <w:sz w:val="20"/>
          <w:szCs w:val="20"/>
        </w:rPr>
        <w:t>6-</w:t>
      </w:r>
      <w:r w:rsidR="006F4BAA" w:rsidRPr="006F4BAA">
        <w:rPr>
          <w:rFonts w:ascii="Times New Roman" w:hAnsi="Times New Roman" w:cs="Times New Roman"/>
          <w:bCs/>
          <w:color w:val="auto"/>
          <w:sz w:val="20"/>
          <w:szCs w:val="20"/>
        </w:rPr>
        <w:t>1.</w:t>
      </w:r>
      <w:r w:rsidR="006F4BAA" w:rsidRPr="006F4BAA">
        <w:rPr>
          <w:rFonts w:ascii="Times New Roman" w:hAnsi="Times New Roman" w:cs="Times New Roman"/>
          <w:bCs/>
          <w:color w:val="auto"/>
          <w:sz w:val="20"/>
          <w:szCs w:val="20"/>
        </w:rPr>
        <w:tab/>
        <w:t>Характеристики трансформаторов</w:t>
      </w:r>
      <w:r w:rsidR="006F4BAA" w:rsidRPr="006F4BAA">
        <w:rPr>
          <w:rFonts w:ascii="Times New Roman" w:hAnsi="Times New Roman" w:cs="Times New Roman"/>
          <w:bCs/>
          <w:color w:val="auto"/>
          <w:sz w:val="20"/>
          <w:szCs w:val="20"/>
        </w:rPr>
        <w:tab/>
      </w:r>
      <w:r w:rsidR="006F4BAA" w:rsidRPr="006F4BAA">
        <w:rPr>
          <w:rFonts w:ascii="Times New Roman" w:hAnsi="Times New Roman" w:cs="Times New Roman"/>
          <w:bCs/>
          <w:color w:val="auto"/>
          <w:sz w:val="20"/>
          <w:szCs w:val="20"/>
        </w:rPr>
        <w:tab/>
      </w:r>
      <w:r w:rsidRPr="00246C4B">
        <w:rPr>
          <w:rFonts w:ascii="Times New Roman" w:hAnsi="Times New Roman" w:cs="Times New Roman"/>
          <w:bCs/>
          <w:color w:val="auto"/>
          <w:sz w:val="20"/>
          <w:szCs w:val="20"/>
        </w:rPr>
        <w:t xml:space="preserve">             </w:t>
      </w:r>
      <w:r w:rsidR="006F4BAA" w:rsidRPr="006F4BAA">
        <w:rPr>
          <w:rFonts w:ascii="Times New Roman" w:hAnsi="Times New Roman" w:cs="Times New Roman"/>
          <w:bCs/>
          <w:color w:val="auto"/>
          <w:sz w:val="20"/>
          <w:szCs w:val="20"/>
        </w:rPr>
        <w:t>—</w:t>
      </w:r>
    </w:p>
    <w:p w:rsidR="00CF7C9B" w:rsidRPr="00246C4B" w:rsidRDefault="006F4BAA" w:rsidP="00A27FF3">
      <w:pPr>
        <w:tabs>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 xml:space="preserve">6-2. Общие условия выбора оптимальной мощности городской </w:t>
      </w:r>
    </w:p>
    <w:p w:rsidR="006F4BAA" w:rsidRPr="00246C4B" w:rsidRDefault="006F4BAA" w:rsidP="00A27FF3">
      <w:pPr>
        <w:tabs>
          <w:tab w:val="left" w:leader="dot" w:pos="5868"/>
          <w:tab w:val="right" w:pos="6095"/>
        </w:tabs>
        <w:ind w:firstLine="567"/>
        <w:rPr>
          <w:rFonts w:ascii="Times New Roman" w:hAnsi="Times New Roman" w:cs="Times New Roman"/>
          <w:color w:val="auto"/>
          <w:sz w:val="20"/>
          <w:szCs w:val="20"/>
        </w:rPr>
      </w:pPr>
      <w:r w:rsidRPr="006F4BAA">
        <w:rPr>
          <w:rFonts w:ascii="Times New Roman" w:hAnsi="Times New Roman" w:cs="Times New Roman"/>
          <w:color w:val="auto"/>
          <w:sz w:val="20"/>
          <w:szCs w:val="20"/>
        </w:rPr>
        <w:t>под</w:t>
      </w:r>
      <w:r w:rsidRPr="006F4BAA">
        <w:rPr>
          <w:rFonts w:ascii="Times New Roman" w:hAnsi="Times New Roman" w:cs="Times New Roman"/>
          <w:color w:val="auto"/>
          <w:sz w:val="20"/>
          <w:szCs w:val="20"/>
        </w:rPr>
        <w:softHyphen/>
        <w:t xml:space="preserve">станции </w:t>
      </w:r>
      <w:r w:rsidRPr="006F4BAA">
        <w:rPr>
          <w:rFonts w:ascii="Times New Roman" w:hAnsi="Times New Roman" w:cs="Times New Roman"/>
          <w:color w:val="auto"/>
          <w:sz w:val="20"/>
          <w:szCs w:val="20"/>
        </w:rPr>
        <w:tab/>
      </w:r>
      <w:r w:rsidRPr="006F4BAA">
        <w:rPr>
          <w:rFonts w:ascii="Times New Roman" w:hAnsi="Times New Roman" w:cs="Times New Roman"/>
          <w:color w:val="auto"/>
          <w:sz w:val="20"/>
          <w:szCs w:val="20"/>
        </w:rPr>
        <w:tab/>
      </w:r>
      <w:r w:rsidR="00CF7C9B" w:rsidRPr="00246C4B">
        <w:rPr>
          <w:rFonts w:ascii="Times New Roman" w:hAnsi="Times New Roman" w:cs="Times New Roman"/>
          <w:color w:val="auto"/>
          <w:sz w:val="20"/>
          <w:szCs w:val="20"/>
        </w:rPr>
        <w:t xml:space="preserve">           </w:t>
      </w:r>
      <w:r w:rsidRPr="006F4BAA">
        <w:rPr>
          <w:rFonts w:ascii="Times New Roman" w:hAnsi="Times New Roman" w:cs="Times New Roman"/>
          <w:color w:val="auto"/>
          <w:sz w:val="20"/>
          <w:szCs w:val="20"/>
        </w:rPr>
        <w:t>144</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6-3. Глубокие вводы и средняя длина линий электроснабжающей</w:t>
      </w:r>
    </w:p>
    <w:p w:rsidR="00010F3B" w:rsidRPr="00010F3B" w:rsidRDefault="00010F3B" w:rsidP="00A27FF3">
      <w:pPr>
        <w:tabs>
          <w:tab w:val="left" w:leader="dot" w:pos="5394"/>
          <w:tab w:val="left" w:leader="dot" w:pos="5567"/>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сети</w:t>
      </w:r>
      <w:r w:rsidRPr="00010F3B">
        <w:rPr>
          <w:rFonts w:ascii="Times New Roman" w:hAnsi="Times New Roman" w:cs="Times New Roman"/>
          <w:color w:val="auto"/>
          <w:sz w:val="20"/>
          <w:szCs w:val="20"/>
        </w:rPr>
        <w:tab/>
      </w:r>
      <w:r w:rsidRPr="00010F3B">
        <w:rPr>
          <w:rFonts w:ascii="Times New Roman" w:hAnsi="Times New Roman" w:cs="Times New Roman"/>
          <w:color w:val="auto"/>
          <w:sz w:val="20"/>
          <w:szCs w:val="20"/>
        </w:rPr>
        <w:tab/>
        <w:t xml:space="preserve"> </w:t>
      </w:r>
      <w:r w:rsidRPr="00246C4B">
        <w:rPr>
          <w:rFonts w:ascii="Times New Roman" w:hAnsi="Times New Roman" w:cs="Times New Roman"/>
          <w:color w:val="auto"/>
          <w:sz w:val="20"/>
          <w:szCs w:val="20"/>
        </w:rPr>
        <w:t xml:space="preserve">         </w:t>
      </w:r>
      <w:r w:rsidRPr="00010F3B">
        <w:rPr>
          <w:rFonts w:ascii="Times New Roman" w:hAnsi="Times New Roman" w:cs="Times New Roman"/>
          <w:color w:val="auto"/>
          <w:sz w:val="20"/>
          <w:szCs w:val="20"/>
        </w:rPr>
        <w:t xml:space="preserve"> </w:t>
      </w:r>
      <w:r w:rsidRPr="00246C4B">
        <w:rPr>
          <w:rFonts w:ascii="Times New Roman" w:hAnsi="Times New Roman" w:cs="Times New Roman"/>
          <w:color w:val="auto"/>
          <w:sz w:val="20"/>
          <w:szCs w:val="20"/>
        </w:rPr>
        <w:t xml:space="preserve">      146            </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6-4. Приведенные затраты городской подстанции и связанных с нею</w:t>
      </w:r>
    </w:p>
    <w:p w:rsidR="00010F3B" w:rsidRPr="00010F3B" w:rsidRDefault="00010F3B" w:rsidP="00A27FF3">
      <w:pPr>
        <w:tabs>
          <w:tab w:val="left" w:leader="dot" w:pos="5913"/>
        </w:tabs>
        <w:ind w:firstLine="567"/>
        <w:rPr>
          <w:rFonts w:ascii="Times New Roman" w:hAnsi="Times New Roman" w:cs="Times New Roman"/>
          <w:color w:val="auto"/>
          <w:sz w:val="20"/>
          <w:szCs w:val="20"/>
        </w:rPr>
      </w:pPr>
      <w:r w:rsidRPr="00246C4B">
        <w:rPr>
          <w:rFonts w:ascii="Times New Roman" w:hAnsi="Times New Roman" w:cs="Times New Roman"/>
          <w:color w:val="auto"/>
          <w:spacing w:val="40"/>
          <w:sz w:val="20"/>
          <w:szCs w:val="20"/>
        </w:rPr>
        <w:t xml:space="preserve">сетей </w:t>
      </w:r>
      <w:r w:rsidRPr="00246C4B">
        <w:rPr>
          <w:rFonts w:ascii="Times New Roman" w:hAnsi="Times New Roman" w:cs="Times New Roman"/>
          <w:color w:val="auto"/>
          <w:spacing w:val="40"/>
          <w:sz w:val="20"/>
          <w:szCs w:val="20"/>
        </w:rPr>
        <w:tab/>
        <w:t xml:space="preserve">      </w:t>
      </w:r>
      <w:r w:rsidRPr="00246C4B">
        <w:rPr>
          <w:rFonts w:ascii="Times New Roman" w:hAnsi="Times New Roman" w:cs="Times New Roman"/>
          <w:color w:val="auto"/>
          <w:sz w:val="20"/>
          <w:szCs w:val="20"/>
        </w:rPr>
        <w:t>150</w:t>
      </w:r>
      <w:r w:rsidRPr="00246C4B">
        <w:rPr>
          <w:rFonts w:ascii="Times New Roman" w:hAnsi="Times New Roman" w:cs="Times New Roman"/>
          <w:color w:val="auto"/>
          <w:spacing w:val="40"/>
          <w:sz w:val="20"/>
          <w:szCs w:val="20"/>
        </w:rPr>
        <w:t xml:space="preserve">  </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6-5. Суммарные приведенные затраты и оптимальная мощность</w:t>
      </w:r>
    </w:p>
    <w:p w:rsidR="00010F3B" w:rsidRPr="00010F3B" w:rsidRDefault="00010F3B" w:rsidP="00A27FF3">
      <w:pPr>
        <w:tabs>
          <w:tab w:val="left" w:leader="dot" w:pos="589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подстанции </w:t>
      </w:r>
      <w:r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153</w:t>
      </w:r>
    </w:p>
    <w:p w:rsidR="00010F3B" w:rsidRPr="00246C4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6-6. Определение оптимальной мощности подстанции в работах </w:t>
      </w:r>
    </w:p>
    <w:p w:rsidR="00010F3B" w:rsidRPr="00010F3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дру</w:t>
      </w:r>
      <w:r w:rsidRPr="00010F3B">
        <w:rPr>
          <w:rFonts w:ascii="Times New Roman" w:hAnsi="Times New Roman" w:cs="Times New Roman"/>
          <w:color w:val="auto"/>
          <w:sz w:val="20"/>
          <w:szCs w:val="20"/>
        </w:rPr>
        <w:softHyphen/>
        <w:t xml:space="preserve">гих </w:t>
      </w:r>
      <w:r w:rsidRPr="00246C4B">
        <w:rPr>
          <w:rFonts w:ascii="Times New Roman" w:hAnsi="Times New Roman" w:cs="Times New Roman"/>
          <w:color w:val="auto"/>
          <w:spacing w:val="40"/>
          <w:sz w:val="20"/>
          <w:szCs w:val="20"/>
        </w:rPr>
        <w:t>авторов ...</w:t>
      </w:r>
      <w:r w:rsidRPr="00246C4B">
        <w:rPr>
          <w:rFonts w:ascii="Times New Roman" w:hAnsi="Times New Roman" w:cs="Times New Roman"/>
          <w:color w:val="auto"/>
          <w:spacing w:val="40"/>
          <w:sz w:val="20"/>
          <w:szCs w:val="20"/>
        </w:rPr>
        <w:tab/>
        <w:t xml:space="preserve">       </w:t>
      </w:r>
      <w:r w:rsidRPr="00246C4B">
        <w:rPr>
          <w:rFonts w:ascii="Times New Roman" w:hAnsi="Times New Roman" w:cs="Times New Roman"/>
          <w:color w:val="auto"/>
          <w:sz w:val="20"/>
          <w:szCs w:val="20"/>
        </w:rPr>
        <w:t>165</w:t>
      </w:r>
    </w:p>
    <w:p w:rsidR="00010F3B" w:rsidRPr="00010F3B" w:rsidRDefault="00010F3B" w:rsidP="00A27FF3">
      <w:pPr>
        <w:tabs>
          <w:tab w:val="left" w:leader="dot" w:pos="5883"/>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6-7. Особенности подстанций глубокого ввода </w:t>
      </w:r>
      <w:r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172</w:t>
      </w:r>
    </w:p>
    <w:p w:rsidR="00010F3B" w:rsidRPr="00010F3B" w:rsidRDefault="00010F3B" w:rsidP="00A27FF3">
      <w:pPr>
        <w:tabs>
          <w:tab w:val="left" w:pos="925"/>
          <w:tab w:val="left" w:leader="dot" w:pos="5878"/>
        </w:tabs>
        <w:spacing w:after="106"/>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6-</w:t>
      </w:r>
      <w:r w:rsidRPr="00010F3B">
        <w:rPr>
          <w:rFonts w:ascii="Times New Roman" w:hAnsi="Times New Roman" w:cs="Times New Roman"/>
          <w:color w:val="auto"/>
          <w:sz w:val="20"/>
          <w:szCs w:val="20"/>
        </w:rPr>
        <w:t>8.</w:t>
      </w:r>
      <w:r w:rsidRPr="00010F3B">
        <w:rPr>
          <w:rFonts w:ascii="Times New Roman" w:hAnsi="Times New Roman" w:cs="Times New Roman"/>
          <w:color w:val="auto"/>
          <w:sz w:val="20"/>
          <w:szCs w:val="20"/>
        </w:rPr>
        <w:tab/>
        <w:t>Конструктивное выполнение подстанций</w:t>
      </w:r>
      <w:r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180</w:t>
      </w:r>
    </w:p>
    <w:p w:rsidR="00010F3B" w:rsidRPr="00010F3B" w:rsidRDefault="00010F3B" w:rsidP="00A27FF3">
      <w:pPr>
        <w:keepNext/>
        <w:keepLines/>
        <w:spacing w:after="74"/>
        <w:ind w:firstLine="567"/>
        <w:outlineLvl w:val="1"/>
        <w:rPr>
          <w:rFonts w:ascii="Times New Roman" w:hAnsi="Times New Roman" w:cs="Times New Roman"/>
          <w:bCs/>
          <w:color w:val="auto"/>
          <w:sz w:val="20"/>
          <w:szCs w:val="20"/>
        </w:rPr>
      </w:pPr>
      <w:r w:rsidRPr="00246C4B">
        <w:rPr>
          <w:rFonts w:ascii="Times New Roman" w:hAnsi="Times New Roman" w:cs="Times New Roman"/>
          <w:color w:val="auto"/>
          <w:sz w:val="20"/>
          <w:szCs w:val="20"/>
        </w:rPr>
        <w:t>ГЛАВА СЕДЬМАЯ.</w:t>
      </w:r>
      <w:r w:rsidRPr="00010F3B">
        <w:rPr>
          <w:rFonts w:ascii="Times New Roman" w:hAnsi="Times New Roman" w:cs="Times New Roman"/>
          <w:bCs/>
          <w:color w:val="auto"/>
          <w:sz w:val="20"/>
          <w:szCs w:val="20"/>
        </w:rPr>
        <w:t xml:space="preserve"> Напряжения систем электроснабжения .</w:t>
      </w:r>
      <w:r w:rsidRPr="00246C4B">
        <w:rPr>
          <w:rFonts w:ascii="Times New Roman" w:hAnsi="Times New Roman" w:cs="Times New Roman"/>
          <w:color w:val="auto"/>
          <w:spacing w:val="40"/>
          <w:sz w:val="20"/>
          <w:szCs w:val="20"/>
        </w:rPr>
        <w:t xml:space="preserve">              </w:t>
      </w:r>
      <w:r w:rsidRPr="00246C4B">
        <w:rPr>
          <w:rFonts w:ascii="Times New Roman" w:hAnsi="Times New Roman" w:cs="Times New Roman"/>
          <w:color w:val="auto"/>
          <w:sz w:val="20"/>
          <w:szCs w:val="20"/>
        </w:rPr>
        <w:t>185</w:t>
      </w:r>
    </w:p>
    <w:p w:rsidR="00010F3B" w:rsidRPr="006F4BAA" w:rsidRDefault="00010F3B" w:rsidP="00A27FF3">
      <w:pPr>
        <w:tabs>
          <w:tab w:val="left" w:pos="919"/>
          <w:tab w:val="left" w:leader="dot" w:pos="5878"/>
          <w:tab w:val="right" w:pos="6095"/>
        </w:tabs>
        <w:ind w:firstLine="567"/>
        <w:rPr>
          <w:rFonts w:ascii="Times New Roman" w:hAnsi="Times New Roman" w:cs="Times New Roman"/>
          <w:bCs/>
          <w:color w:val="auto"/>
          <w:sz w:val="20"/>
          <w:szCs w:val="20"/>
        </w:rPr>
      </w:pPr>
      <w:r w:rsidRPr="00246C4B">
        <w:rPr>
          <w:rFonts w:ascii="Times New Roman" w:hAnsi="Times New Roman" w:cs="Times New Roman"/>
          <w:color w:val="auto"/>
          <w:sz w:val="20"/>
          <w:szCs w:val="20"/>
        </w:rPr>
        <w:t>7-</w:t>
      </w:r>
      <w:r w:rsidRPr="00010F3B">
        <w:rPr>
          <w:rFonts w:ascii="Times New Roman" w:hAnsi="Times New Roman" w:cs="Times New Roman"/>
          <w:color w:val="auto"/>
          <w:sz w:val="20"/>
          <w:szCs w:val="20"/>
        </w:rPr>
        <w:t>1.</w:t>
      </w:r>
      <w:r w:rsidRPr="00010F3B">
        <w:rPr>
          <w:rFonts w:ascii="Times New Roman" w:hAnsi="Times New Roman" w:cs="Times New Roman"/>
          <w:color w:val="auto"/>
          <w:sz w:val="20"/>
          <w:szCs w:val="20"/>
        </w:rPr>
        <w:tab/>
        <w:t xml:space="preserve">Стандартные напряжения . </w:t>
      </w:r>
      <w:r w:rsidRPr="00010F3B">
        <w:rPr>
          <w:rFonts w:ascii="Times New Roman" w:hAnsi="Times New Roman" w:cs="Times New Roman"/>
          <w:color w:val="auto"/>
          <w:sz w:val="20"/>
          <w:szCs w:val="20"/>
        </w:rPr>
        <w:tab/>
      </w:r>
      <w:r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w:t>
      </w:r>
      <w:r w:rsidRPr="006F4BAA">
        <w:rPr>
          <w:rFonts w:ascii="Times New Roman" w:hAnsi="Times New Roman" w:cs="Times New Roman"/>
          <w:bCs/>
          <w:color w:val="auto"/>
          <w:sz w:val="20"/>
          <w:szCs w:val="20"/>
        </w:rPr>
        <w:t>—</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7-2. Исходные положения выбора напряжения </w:t>
      </w:r>
      <w:r w:rsidRPr="00246C4B">
        <w:rPr>
          <w:rFonts w:ascii="Times New Roman" w:hAnsi="Times New Roman" w:cs="Times New Roman"/>
          <w:color w:val="auto"/>
          <w:spacing w:val="90"/>
          <w:sz w:val="20"/>
          <w:szCs w:val="20"/>
        </w:rPr>
        <w:t>ЛЭП ......</w:t>
      </w:r>
      <w:r w:rsidR="00246C4B" w:rsidRPr="00246C4B">
        <w:rPr>
          <w:rFonts w:ascii="Times New Roman" w:hAnsi="Times New Roman" w:cs="Times New Roman"/>
          <w:color w:val="auto"/>
          <w:spacing w:val="40"/>
          <w:sz w:val="20"/>
          <w:szCs w:val="20"/>
        </w:rPr>
        <w:t xml:space="preserve">   </w:t>
      </w:r>
      <w:r w:rsidR="00246C4B" w:rsidRPr="00246C4B">
        <w:rPr>
          <w:rFonts w:ascii="Times New Roman" w:hAnsi="Times New Roman" w:cs="Times New Roman"/>
          <w:color w:val="auto"/>
          <w:sz w:val="20"/>
          <w:szCs w:val="20"/>
        </w:rPr>
        <w:t>185</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7-3. Рациональная дальность передачи при напряжении 6—10 кВ в</w:t>
      </w:r>
    </w:p>
    <w:p w:rsidR="00010F3B" w:rsidRPr="00010F3B" w:rsidRDefault="00010F3B" w:rsidP="00A27FF3">
      <w:pPr>
        <w:tabs>
          <w:tab w:val="left" w:leader="dot" w:pos="5879"/>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системе электроснабжения </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192</w:t>
      </w:r>
    </w:p>
    <w:p w:rsidR="00010F3B" w:rsidRPr="00010F3B" w:rsidRDefault="00010F3B" w:rsidP="00A27FF3">
      <w:pPr>
        <w:tabs>
          <w:tab w:val="left" w:leader="dot" w:pos="5883"/>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7-4. Выбор напряжения распределительных сетей </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202</w:t>
      </w:r>
    </w:p>
    <w:p w:rsidR="00246C4B" w:rsidRPr="00246C4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7-5. Выбор числа ступеней трансформации напряжения . . .</w:t>
      </w:r>
      <w:r w:rsidR="00246C4B" w:rsidRPr="00246C4B">
        <w:rPr>
          <w:rFonts w:ascii="Times New Roman" w:hAnsi="Times New Roman" w:cs="Times New Roman"/>
          <w:color w:val="auto"/>
          <w:spacing w:val="40"/>
          <w:sz w:val="20"/>
          <w:szCs w:val="20"/>
        </w:rPr>
        <w:t xml:space="preserve">          </w:t>
      </w:r>
      <w:r w:rsidR="00246C4B" w:rsidRPr="00246C4B">
        <w:rPr>
          <w:rFonts w:ascii="Times New Roman" w:hAnsi="Times New Roman" w:cs="Times New Roman"/>
          <w:color w:val="auto"/>
          <w:sz w:val="20"/>
          <w:szCs w:val="20"/>
        </w:rPr>
        <w:t>216</w:t>
      </w:r>
      <w:r w:rsidRPr="00010F3B">
        <w:rPr>
          <w:rFonts w:ascii="Times New Roman" w:hAnsi="Times New Roman" w:cs="Times New Roman"/>
          <w:color w:val="auto"/>
          <w:sz w:val="20"/>
          <w:szCs w:val="20"/>
        </w:rPr>
        <w:t xml:space="preserve"> </w:t>
      </w:r>
    </w:p>
    <w:p w:rsidR="00246C4B" w:rsidRPr="00246C4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7-6. Перевод действующих кабельных сетей на повышенное </w:t>
      </w:r>
    </w:p>
    <w:p w:rsidR="00010F3B" w:rsidRPr="00010F3B" w:rsidRDefault="00246C4B" w:rsidP="00A27FF3">
      <w:pPr>
        <w:tabs>
          <w:tab w:val="left" w:leader="dot" w:pos="5874"/>
        </w:tabs>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 xml:space="preserve">       </w:t>
      </w:r>
      <w:r w:rsidR="00010F3B" w:rsidRPr="00010F3B">
        <w:rPr>
          <w:rFonts w:ascii="Times New Roman" w:hAnsi="Times New Roman" w:cs="Times New Roman"/>
          <w:color w:val="auto"/>
          <w:sz w:val="20"/>
          <w:szCs w:val="20"/>
        </w:rPr>
        <w:t>напря</w:t>
      </w:r>
      <w:r w:rsidR="00010F3B" w:rsidRPr="00010F3B">
        <w:rPr>
          <w:rFonts w:ascii="Times New Roman" w:hAnsi="Times New Roman" w:cs="Times New Roman"/>
          <w:color w:val="auto"/>
          <w:sz w:val="20"/>
          <w:szCs w:val="20"/>
        </w:rPr>
        <w:softHyphen/>
        <w:t xml:space="preserve">жение </w:t>
      </w:r>
      <w:r w:rsidR="00010F3B"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222</w:t>
      </w:r>
    </w:p>
    <w:p w:rsidR="00010F3B" w:rsidRPr="00010F3B" w:rsidRDefault="00246C4B" w:rsidP="00A27FF3">
      <w:pPr>
        <w:tabs>
          <w:tab w:val="left" w:pos="930"/>
          <w:tab w:val="left" w:leader="dot" w:pos="5874"/>
        </w:tabs>
        <w:spacing w:after="90"/>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7-</w:t>
      </w:r>
      <w:r w:rsidR="00010F3B" w:rsidRPr="00010F3B">
        <w:rPr>
          <w:rFonts w:ascii="Times New Roman" w:hAnsi="Times New Roman" w:cs="Times New Roman"/>
          <w:color w:val="auto"/>
          <w:sz w:val="20"/>
          <w:szCs w:val="20"/>
        </w:rPr>
        <w:t>7.</w:t>
      </w:r>
      <w:r w:rsidR="00010F3B" w:rsidRPr="00010F3B">
        <w:rPr>
          <w:rFonts w:ascii="Times New Roman" w:hAnsi="Times New Roman" w:cs="Times New Roman"/>
          <w:color w:val="auto"/>
          <w:sz w:val="20"/>
          <w:szCs w:val="20"/>
        </w:rPr>
        <w:tab/>
        <w:t xml:space="preserve">Обеспечение качества напряжения </w:t>
      </w:r>
      <w:r w:rsidR="00010F3B" w:rsidRPr="00010F3B">
        <w:rPr>
          <w:rFonts w:ascii="Times New Roman" w:hAnsi="Times New Roman" w:cs="Times New Roman"/>
          <w:color w:val="auto"/>
          <w:sz w:val="20"/>
          <w:szCs w:val="20"/>
        </w:rPr>
        <w:tab/>
      </w:r>
      <w:r w:rsidRPr="00246C4B">
        <w:rPr>
          <w:rFonts w:ascii="Times New Roman" w:hAnsi="Times New Roman" w:cs="Times New Roman"/>
          <w:color w:val="auto"/>
          <w:sz w:val="20"/>
          <w:szCs w:val="20"/>
        </w:rPr>
        <w:t xml:space="preserve">             229</w:t>
      </w:r>
    </w:p>
    <w:p w:rsidR="00010F3B" w:rsidRPr="00010F3B" w:rsidRDefault="00010F3B" w:rsidP="00A27FF3">
      <w:pPr>
        <w:keepNext/>
        <w:keepLines/>
        <w:tabs>
          <w:tab w:val="left" w:leader="dot" w:pos="3721"/>
          <w:tab w:val="left" w:leader="dot" w:pos="5838"/>
        </w:tabs>
        <w:spacing w:after="151"/>
        <w:ind w:firstLine="567"/>
        <w:outlineLvl w:val="1"/>
        <w:rPr>
          <w:rFonts w:ascii="Times New Roman" w:hAnsi="Times New Roman" w:cs="Times New Roman"/>
          <w:bCs/>
          <w:color w:val="auto"/>
          <w:sz w:val="20"/>
          <w:szCs w:val="20"/>
        </w:rPr>
      </w:pPr>
      <w:r w:rsidRPr="00246C4B">
        <w:rPr>
          <w:rFonts w:ascii="Times New Roman" w:hAnsi="Times New Roman" w:cs="Times New Roman"/>
          <w:color w:val="auto"/>
          <w:sz w:val="20"/>
          <w:szCs w:val="20"/>
        </w:rPr>
        <w:t>ГЛАВА ВОСЬМАЯ.</w:t>
      </w:r>
      <w:r w:rsidRPr="00010F3B">
        <w:rPr>
          <w:rFonts w:ascii="Times New Roman" w:hAnsi="Times New Roman" w:cs="Times New Roman"/>
          <w:bCs/>
          <w:color w:val="auto"/>
          <w:sz w:val="20"/>
          <w:szCs w:val="20"/>
        </w:rPr>
        <w:t xml:space="preserve"> Системы электроснабжения городов и потребителей. </w:t>
      </w:r>
      <w:r w:rsidRPr="00010F3B">
        <w:rPr>
          <w:rFonts w:ascii="Times New Roman" w:hAnsi="Times New Roman" w:cs="Times New Roman"/>
          <w:bCs/>
          <w:color w:val="auto"/>
          <w:sz w:val="20"/>
          <w:szCs w:val="20"/>
        </w:rPr>
        <w:tab/>
      </w:r>
    </w:p>
    <w:p w:rsidR="00010F3B" w:rsidRPr="00010F3B" w:rsidRDefault="00246C4B" w:rsidP="00A27FF3">
      <w:pPr>
        <w:tabs>
          <w:tab w:val="left" w:pos="930"/>
        </w:tabs>
        <w:ind w:firstLine="567"/>
        <w:rPr>
          <w:rFonts w:ascii="Times New Roman" w:hAnsi="Times New Roman" w:cs="Times New Roman"/>
          <w:color w:val="auto"/>
          <w:sz w:val="20"/>
          <w:szCs w:val="20"/>
        </w:rPr>
      </w:pPr>
      <w:r w:rsidRPr="00246C4B">
        <w:rPr>
          <w:rFonts w:ascii="Times New Roman" w:hAnsi="Times New Roman" w:cs="Times New Roman"/>
          <w:color w:val="auto"/>
          <w:sz w:val="20"/>
          <w:szCs w:val="20"/>
        </w:rPr>
        <w:t>8-</w:t>
      </w:r>
      <w:r w:rsidR="00010F3B" w:rsidRPr="00010F3B">
        <w:rPr>
          <w:rFonts w:ascii="Times New Roman" w:hAnsi="Times New Roman" w:cs="Times New Roman"/>
          <w:color w:val="auto"/>
          <w:sz w:val="20"/>
          <w:szCs w:val="20"/>
        </w:rPr>
        <w:t>1.</w:t>
      </w:r>
      <w:r w:rsidR="00010F3B" w:rsidRPr="00010F3B">
        <w:rPr>
          <w:rFonts w:ascii="Times New Roman" w:hAnsi="Times New Roman" w:cs="Times New Roman"/>
          <w:color w:val="auto"/>
          <w:sz w:val="20"/>
          <w:szCs w:val="20"/>
        </w:rPr>
        <w:tab/>
        <w:t>Основные требования к системе электроснабжения города</w:t>
      </w:r>
      <w:r w:rsidRPr="00246C4B">
        <w:rPr>
          <w:rFonts w:ascii="Times New Roman" w:hAnsi="Times New Roman" w:cs="Times New Roman"/>
          <w:color w:val="auto"/>
          <w:spacing w:val="40"/>
          <w:sz w:val="20"/>
          <w:szCs w:val="20"/>
        </w:rPr>
        <w:t xml:space="preserve">       </w:t>
      </w:r>
      <w:r w:rsidRPr="006F4BAA">
        <w:rPr>
          <w:rFonts w:ascii="Times New Roman" w:hAnsi="Times New Roman" w:cs="Times New Roman"/>
          <w:bCs/>
          <w:color w:val="auto"/>
          <w:sz w:val="20"/>
          <w:szCs w:val="20"/>
        </w:rPr>
        <w:t>—</w:t>
      </w:r>
    </w:p>
    <w:p w:rsidR="00010F3B" w:rsidRPr="00010F3B" w:rsidRDefault="00010F3B" w:rsidP="00A27FF3">
      <w:pPr>
        <w:tabs>
          <w:tab w:val="left" w:leader="dot" w:pos="586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8-2. Идеальная система электроснабжения города</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237</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8-3. Особенности электроснабжения отдельных потребителей . . .</w:t>
      </w:r>
      <w:r w:rsidR="00246C4B" w:rsidRPr="00246C4B">
        <w:rPr>
          <w:rFonts w:ascii="Times New Roman" w:hAnsi="Times New Roman" w:cs="Times New Roman"/>
          <w:color w:val="auto"/>
          <w:sz w:val="20"/>
          <w:szCs w:val="20"/>
        </w:rPr>
        <w:t xml:space="preserve">       240</w:t>
      </w:r>
    </w:p>
    <w:p w:rsidR="00010F3B" w:rsidRPr="00010F3B" w:rsidRDefault="00010F3B" w:rsidP="00A27FF3">
      <w:pPr>
        <w:tabs>
          <w:tab w:val="left" w:leader="dot" w:pos="5874"/>
        </w:tabs>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8-4. Система электроснабжения Ленинграда </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245</w:t>
      </w:r>
    </w:p>
    <w:p w:rsidR="00246C4B" w:rsidRPr="00246C4B" w:rsidRDefault="00010F3B" w:rsidP="00A27FF3">
      <w:pPr>
        <w:tabs>
          <w:tab w:val="left" w:leader="dot" w:pos="5869"/>
        </w:tabs>
        <w:spacing w:after="13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8-5. Системы электроснабжения Западного Берлина и Гамбурга</w:t>
      </w:r>
      <w:r w:rsidR="00246C4B" w:rsidRPr="00246C4B">
        <w:rPr>
          <w:rFonts w:ascii="Times New Roman" w:hAnsi="Times New Roman" w:cs="Times New Roman"/>
          <w:color w:val="auto"/>
          <w:sz w:val="20"/>
          <w:szCs w:val="20"/>
        </w:rPr>
        <w:t xml:space="preserve">          252 </w:t>
      </w:r>
      <w:r w:rsidRPr="00010F3B">
        <w:rPr>
          <w:rFonts w:ascii="Times New Roman" w:hAnsi="Times New Roman" w:cs="Times New Roman"/>
          <w:color w:val="auto"/>
          <w:sz w:val="20"/>
          <w:szCs w:val="20"/>
        </w:rPr>
        <w:t xml:space="preserve"> </w:t>
      </w:r>
    </w:p>
    <w:p w:rsidR="00010F3B" w:rsidRPr="00010F3B" w:rsidRDefault="00010F3B" w:rsidP="00A27FF3">
      <w:pPr>
        <w:tabs>
          <w:tab w:val="left" w:leader="dot" w:pos="5869"/>
        </w:tabs>
        <w:spacing w:after="13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8-6. Системы электроснабжения Лондона и Парижа </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255</w:t>
      </w:r>
    </w:p>
    <w:p w:rsidR="00010F3B" w:rsidRPr="00010F3B" w:rsidRDefault="00010F3B" w:rsidP="00A27FF3">
      <w:pPr>
        <w:tabs>
          <w:tab w:val="left" w:leader="dot" w:pos="5852"/>
        </w:tabs>
        <w:spacing w:after="20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Список литературы</w:t>
      </w:r>
      <w:r w:rsidRPr="00010F3B">
        <w:rPr>
          <w:rFonts w:ascii="Times New Roman" w:hAnsi="Times New Roman" w:cs="Times New Roman"/>
          <w:color w:val="auto"/>
          <w:sz w:val="20"/>
          <w:szCs w:val="20"/>
        </w:rPr>
        <w:tab/>
      </w:r>
      <w:r w:rsidR="00246C4B" w:rsidRPr="00246C4B">
        <w:rPr>
          <w:rFonts w:ascii="Times New Roman" w:hAnsi="Times New Roman" w:cs="Times New Roman"/>
          <w:color w:val="auto"/>
          <w:sz w:val="20"/>
          <w:szCs w:val="20"/>
        </w:rPr>
        <w:t xml:space="preserve">             261</w:t>
      </w:r>
    </w:p>
    <w:p w:rsidR="00010F3B" w:rsidRPr="00010F3B" w:rsidRDefault="00010F3B" w:rsidP="00A27FF3">
      <w:pPr>
        <w:spacing w:after="214"/>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Производственное издание</w:t>
      </w:r>
    </w:p>
    <w:p w:rsidR="00010F3B" w:rsidRPr="00010F3B" w:rsidRDefault="00010F3B" w:rsidP="00A27FF3">
      <w:pPr>
        <w:spacing w:after="67"/>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КОЗЛОВ ВЛАДИМИР АЛЕКСЕЕВИЧ</w:t>
      </w:r>
    </w:p>
    <w:p w:rsidR="00010F3B" w:rsidRPr="00010F3B" w:rsidRDefault="00010F3B" w:rsidP="00A27FF3">
      <w:pPr>
        <w:keepNext/>
        <w:keepLines/>
        <w:spacing w:after="42"/>
        <w:ind w:firstLine="567"/>
        <w:outlineLvl w:val="0"/>
        <w:rPr>
          <w:rFonts w:ascii="Times New Roman" w:hAnsi="Times New Roman" w:cs="Times New Roman"/>
          <w:color w:val="auto"/>
          <w:spacing w:val="10"/>
          <w:sz w:val="20"/>
          <w:szCs w:val="20"/>
        </w:rPr>
      </w:pPr>
      <w:r w:rsidRPr="00010F3B">
        <w:rPr>
          <w:rFonts w:ascii="Times New Roman" w:hAnsi="Times New Roman" w:cs="Times New Roman"/>
          <w:color w:val="auto"/>
          <w:spacing w:val="10"/>
          <w:sz w:val="20"/>
          <w:szCs w:val="20"/>
        </w:rPr>
        <w:lastRenderedPageBreak/>
        <w:t>Электроснабжение городов</w:t>
      </w:r>
    </w:p>
    <w:p w:rsidR="00A27FF3" w:rsidRDefault="00010F3B" w:rsidP="00A27FF3">
      <w:pPr>
        <w:spacing w:after="70"/>
        <w:ind w:firstLine="567"/>
        <w:rPr>
          <w:rFonts w:ascii="Times New Roman" w:hAnsi="Times New Roman" w:cs="Times New Roman"/>
          <w:i/>
          <w:iCs/>
          <w:color w:val="auto"/>
          <w:sz w:val="20"/>
          <w:szCs w:val="20"/>
        </w:rPr>
      </w:pPr>
      <w:r w:rsidRPr="00010F3B">
        <w:rPr>
          <w:rFonts w:ascii="Times New Roman" w:hAnsi="Times New Roman" w:cs="Times New Roman"/>
          <w:color w:val="auto"/>
          <w:sz w:val="20"/>
          <w:szCs w:val="20"/>
        </w:rPr>
        <w:t>Редактор</w:t>
      </w:r>
      <w:r w:rsidRPr="00246C4B">
        <w:rPr>
          <w:rFonts w:ascii="Times New Roman" w:hAnsi="Times New Roman" w:cs="Times New Roman"/>
          <w:i/>
          <w:iCs/>
          <w:color w:val="auto"/>
          <w:sz w:val="20"/>
          <w:szCs w:val="20"/>
        </w:rPr>
        <w:t xml:space="preserve"> С. П. Левкович </w:t>
      </w:r>
      <w:r w:rsidRPr="00010F3B">
        <w:rPr>
          <w:rFonts w:ascii="Times New Roman" w:hAnsi="Times New Roman" w:cs="Times New Roman"/>
          <w:color w:val="auto"/>
          <w:sz w:val="20"/>
          <w:szCs w:val="20"/>
        </w:rPr>
        <w:t>Художник переплета</w:t>
      </w:r>
      <w:r w:rsidRPr="00246C4B">
        <w:rPr>
          <w:rFonts w:ascii="Times New Roman" w:hAnsi="Times New Roman" w:cs="Times New Roman"/>
          <w:i/>
          <w:iCs/>
          <w:color w:val="auto"/>
          <w:sz w:val="20"/>
          <w:szCs w:val="20"/>
        </w:rPr>
        <w:t xml:space="preserve"> В. В. Беляков </w:t>
      </w:r>
      <w:r w:rsidRPr="00010F3B">
        <w:rPr>
          <w:rFonts w:ascii="Times New Roman" w:hAnsi="Times New Roman" w:cs="Times New Roman"/>
          <w:color w:val="auto"/>
          <w:sz w:val="20"/>
          <w:szCs w:val="20"/>
        </w:rPr>
        <w:t>Художественный редактор</w:t>
      </w:r>
      <w:r w:rsidRPr="00246C4B">
        <w:rPr>
          <w:rFonts w:ascii="Times New Roman" w:hAnsi="Times New Roman" w:cs="Times New Roman"/>
          <w:i/>
          <w:iCs/>
          <w:color w:val="auto"/>
          <w:sz w:val="20"/>
          <w:szCs w:val="20"/>
        </w:rPr>
        <w:t xml:space="preserve"> Т. Ю. Теплицкая </w:t>
      </w:r>
      <w:r w:rsidR="00A27FF3">
        <w:rPr>
          <w:rFonts w:ascii="Times New Roman" w:hAnsi="Times New Roman" w:cs="Times New Roman"/>
          <w:i/>
          <w:iCs/>
          <w:color w:val="auto"/>
          <w:sz w:val="20"/>
          <w:szCs w:val="20"/>
        </w:rPr>
        <w:t xml:space="preserve">  </w:t>
      </w:r>
    </w:p>
    <w:p w:rsidR="00010F3B" w:rsidRPr="00010F3B" w:rsidRDefault="00010F3B" w:rsidP="00A27FF3">
      <w:pPr>
        <w:spacing w:after="7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Технический редактор</w:t>
      </w:r>
      <w:r w:rsidRPr="00246C4B">
        <w:rPr>
          <w:rFonts w:ascii="Times New Roman" w:hAnsi="Times New Roman" w:cs="Times New Roman"/>
          <w:i/>
          <w:iCs/>
          <w:color w:val="auto"/>
          <w:sz w:val="20"/>
          <w:szCs w:val="20"/>
        </w:rPr>
        <w:t xml:space="preserve"> Н. А. Минеева </w:t>
      </w:r>
      <w:r w:rsidRPr="00010F3B">
        <w:rPr>
          <w:rFonts w:ascii="Times New Roman" w:hAnsi="Times New Roman" w:cs="Times New Roman"/>
          <w:color w:val="auto"/>
          <w:sz w:val="20"/>
          <w:szCs w:val="20"/>
        </w:rPr>
        <w:t>Корректор</w:t>
      </w:r>
      <w:r w:rsidRPr="00246C4B">
        <w:rPr>
          <w:rFonts w:ascii="Times New Roman" w:hAnsi="Times New Roman" w:cs="Times New Roman"/>
          <w:i/>
          <w:iCs/>
          <w:color w:val="auto"/>
          <w:sz w:val="20"/>
          <w:szCs w:val="20"/>
        </w:rPr>
        <w:t xml:space="preserve"> Е: Н. Ульева</w:t>
      </w:r>
    </w:p>
    <w:p w:rsidR="00010F3B" w:rsidRPr="00010F3B" w:rsidRDefault="00010F3B" w:rsidP="00A27FF3">
      <w:pPr>
        <w:spacing w:after="90"/>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ИБ № 1805</w:t>
      </w:r>
    </w:p>
    <w:p w:rsidR="00246C4B" w:rsidRDefault="00010F3B" w:rsidP="00A27FF3">
      <w:pPr>
        <w:spacing w:after="116"/>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Сдано в набор</w:t>
      </w:r>
      <w:r w:rsidRPr="00246C4B">
        <w:rPr>
          <w:rFonts w:ascii="Times New Roman" w:hAnsi="Times New Roman" w:cs="Times New Roman"/>
          <w:bCs/>
          <w:color w:val="auto"/>
          <w:spacing w:val="10"/>
          <w:sz w:val="20"/>
          <w:szCs w:val="20"/>
        </w:rPr>
        <w:t xml:space="preserve"> 16</w:t>
      </w:r>
      <w:r w:rsidRPr="00010F3B">
        <w:rPr>
          <w:rFonts w:ascii="Times New Roman" w:hAnsi="Times New Roman" w:cs="Times New Roman"/>
          <w:color w:val="auto"/>
          <w:sz w:val="20"/>
          <w:szCs w:val="20"/>
        </w:rPr>
        <w:t>.12</w:t>
      </w:r>
      <w:r w:rsidRPr="00246C4B">
        <w:rPr>
          <w:rFonts w:ascii="Times New Roman" w:hAnsi="Times New Roman" w:cs="Times New Roman"/>
          <w:bCs/>
          <w:color w:val="auto"/>
          <w:spacing w:val="10"/>
          <w:sz w:val="20"/>
          <w:szCs w:val="20"/>
        </w:rPr>
        <w:t>.87.</w:t>
      </w:r>
      <w:r w:rsidRPr="00010F3B">
        <w:rPr>
          <w:rFonts w:ascii="Times New Roman" w:hAnsi="Times New Roman" w:cs="Times New Roman"/>
          <w:color w:val="auto"/>
          <w:sz w:val="20"/>
          <w:szCs w:val="20"/>
        </w:rPr>
        <w:t xml:space="preserve"> Подписано</w:t>
      </w:r>
      <w:r w:rsidRPr="00246C4B">
        <w:rPr>
          <w:rFonts w:ascii="Times New Roman" w:hAnsi="Times New Roman" w:cs="Times New Roman"/>
          <w:bCs/>
          <w:color w:val="auto"/>
          <w:spacing w:val="10"/>
          <w:sz w:val="20"/>
          <w:szCs w:val="20"/>
        </w:rPr>
        <w:t xml:space="preserve"> в</w:t>
      </w:r>
      <w:r w:rsidRPr="00010F3B">
        <w:rPr>
          <w:rFonts w:ascii="Times New Roman" w:hAnsi="Times New Roman" w:cs="Times New Roman"/>
          <w:color w:val="auto"/>
          <w:sz w:val="20"/>
          <w:szCs w:val="20"/>
        </w:rPr>
        <w:t xml:space="preserve"> печать</w:t>
      </w:r>
      <w:r w:rsidRPr="00246C4B">
        <w:rPr>
          <w:rFonts w:ascii="Times New Roman" w:hAnsi="Times New Roman" w:cs="Times New Roman"/>
          <w:bCs/>
          <w:color w:val="auto"/>
          <w:spacing w:val="10"/>
          <w:sz w:val="20"/>
          <w:szCs w:val="20"/>
        </w:rPr>
        <w:t xml:space="preserve"> 30.03.88.</w:t>
      </w:r>
      <w:r w:rsidRPr="00010F3B">
        <w:rPr>
          <w:rFonts w:ascii="Times New Roman" w:hAnsi="Times New Roman" w:cs="Times New Roman"/>
          <w:color w:val="auto"/>
          <w:sz w:val="20"/>
          <w:szCs w:val="20"/>
        </w:rPr>
        <w:t xml:space="preserve"> М-26265. </w:t>
      </w:r>
    </w:p>
    <w:p w:rsidR="00246C4B" w:rsidRDefault="00010F3B" w:rsidP="00A27FF3">
      <w:pPr>
        <w:spacing w:after="116"/>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Формат </w:t>
      </w:r>
      <w:r w:rsidRPr="00010F3B">
        <w:rPr>
          <w:rFonts w:ascii="Times New Roman" w:hAnsi="Times New Roman" w:cs="Times New Roman"/>
          <w:color w:val="auto"/>
          <w:sz w:val="20"/>
          <w:szCs w:val="20"/>
          <w:lang w:eastAsia="en-US"/>
        </w:rPr>
        <w:t>60</w:t>
      </w:r>
      <w:r w:rsidRPr="00010F3B">
        <w:rPr>
          <w:rFonts w:ascii="Times New Roman" w:hAnsi="Times New Roman" w:cs="Times New Roman"/>
          <w:color w:val="auto"/>
          <w:sz w:val="20"/>
          <w:szCs w:val="20"/>
          <w:lang w:val="en-US" w:eastAsia="en-US"/>
        </w:rPr>
        <w:t>X</w:t>
      </w:r>
      <w:r w:rsidRPr="00010F3B">
        <w:rPr>
          <w:rFonts w:ascii="Times New Roman" w:hAnsi="Times New Roman" w:cs="Times New Roman"/>
          <w:color w:val="auto"/>
          <w:sz w:val="20"/>
          <w:szCs w:val="20"/>
          <w:lang w:eastAsia="en-US"/>
        </w:rPr>
        <w:t>90</w:t>
      </w:r>
      <w:r w:rsidR="00246C4B">
        <w:rPr>
          <w:rFonts w:ascii="Times New Roman" w:hAnsi="Times New Roman" w:cs="Times New Roman"/>
          <w:color w:val="auto"/>
          <w:sz w:val="20"/>
          <w:szCs w:val="20"/>
          <w:lang w:eastAsia="en-US"/>
        </w:rPr>
        <w:t>1/16</w:t>
      </w:r>
      <w:r w:rsidRPr="00010F3B">
        <w:rPr>
          <w:rFonts w:ascii="Times New Roman" w:hAnsi="Times New Roman" w:cs="Times New Roman"/>
          <w:color w:val="auto"/>
          <w:sz w:val="20"/>
          <w:szCs w:val="20"/>
          <w:lang w:eastAsia="en-US"/>
        </w:rPr>
        <w:t xml:space="preserve">. </w:t>
      </w:r>
      <w:r w:rsidRPr="00010F3B">
        <w:rPr>
          <w:rFonts w:ascii="Times New Roman" w:hAnsi="Times New Roman" w:cs="Times New Roman"/>
          <w:color w:val="auto"/>
          <w:sz w:val="20"/>
          <w:szCs w:val="20"/>
        </w:rPr>
        <w:t xml:space="preserve">Бумага офсетная № 2. Гарнитура литературная. </w:t>
      </w:r>
    </w:p>
    <w:p w:rsidR="00246C4B" w:rsidRDefault="00010F3B" w:rsidP="00A27FF3">
      <w:pPr>
        <w:spacing w:after="116"/>
        <w:ind w:firstLine="567"/>
        <w:rPr>
          <w:rFonts w:ascii="Times New Roman" w:hAnsi="Times New Roman" w:cs="Times New Roman"/>
          <w:bCs/>
          <w:color w:val="auto"/>
          <w:spacing w:val="10"/>
          <w:sz w:val="20"/>
          <w:szCs w:val="20"/>
        </w:rPr>
      </w:pPr>
      <w:r w:rsidRPr="00010F3B">
        <w:rPr>
          <w:rFonts w:ascii="Times New Roman" w:hAnsi="Times New Roman" w:cs="Times New Roman"/>
          <w:color w:val="auto"/>
          <w:sz w:val="20"/>
          <w:szCs w:val="20"/>
        </w:rPr>
        <w:t>Офсетная печать. Усл. печ. л.</w:t>
      </w:r>
      <w:r w:rsidRPr="00246C4B">
        <w:rPr>
          <w:rFonts w:ascii="Times New Roman" w:hAnsi="Times New Roman" w:cs="Times New Roman"/>
          <w:bCs/>
          <w:color w:val="auto"/>
          <w:spacing w:val="10"/>
          <w:sz w:val="20"/>
          <w:szCs w:val="20"/>
        </w:rPr>
        <w:t xml:space="preserve"> 16,5.</w:t>
      </w:r>
      <w:r w:rsidRPr="00010F3B">
        <w:rPr>
          <w:rFonts w:ascii="Times New Roman" w:hAnsi="Times New Roman" w:cs="Times New Roman"/>
          <w:color w:val="auto"/>
          <w:sz w:val="20"/>
          <w:szCs w:val="20"/>
        </w:rPr>
        <w:t xml:space="preserve"> Усл. кр.-отт. 16</w:t>
      </w:r>
      <w:r w:rsidRPr="00246C4B">
        <w:rPr>
          <w:rFonts w:ascii="Times New Roman" w:hAnsi="Times New Roman" w:cs="Times New Roman"/>
          <w:bCs/>
          <w:color w:val="auto"/>
          <w:spacing w:val="10"/>
          <w:sz w:val="20"/>
          <w:szCs w:val="20"/>
        </w:rPr>
        <w:t>,5.</w:t>
      </w:r>
      <w:r w:rsidRPr="00010F3B">
        <w:rPr>
          <w:rFonts w:ascii="Times New Roman" w:hAnsi="Times New Roman" w:cs="Times New Roman"/>
          <w:color w:val="auto"/>
          <w:sz w:val="20"/>
          <w:szCs w:val="20"/>
        </w:rPr>
        <w:t xml:space="preserve"> Уч.-изд. л.</w:t>
      </w:r>
      <w:r w:rsidRPr="00246C4B">
        <w:rPr>
          <w:rFonts w:ascii="Times New Roman" w:hAnsi="Times New Roman" w:cs="Times New Roman"/>
          <w:bCs/>
          <w:color w:val="auto"/>
          <w:spacing w:val="10"/>
          <w:sz w:val="20"/>
          <w:szCs w:val="20"/>
        </w:rPr>
        <w:t xml:space="preserve"> 19,21</w:t>
      </w:r>
      <w:r w:rsidR="00246C4B">
        <w:rPr>
          <w:rFonts w:ascii="Times New Roman" w:hAnsi="Times New Roman" w:cs="Times New Roman"/>
          <w:bCs/>
          <w:color w:val="auto"/>
          <w:spacing w:val="10"/>
          <w:sz w:val="20"/>
          <w:szCs w:val="20"/>
        </w:rPr>
        <w:t>.</w:t>
      </w:r>
      <w:r w:rsidRPr="00246C4B">
        <w:rPr>
          <w:rFonts w:ascii="Times New Roman" w:hAnsi="Times New Roman" w:cs="Times New Roman"/>
          <w:bCs/>
          <w:color w:val="auto"/>
          <w:spacing w:val="10"/>
          <w:sz w:val="20"/>
          <w:szCs w:val="20"/>
        </w:rPr>
        <w:t xml:space="preserve"> </w:t>
      </w:r>
    </w:p>
    <w:p w:rsidR="00010F3B" w:rsidRPr="00010F3B" w:rsidRDefault="00010F3B" w:rsidP="00A27FF3">
      <w:pPr>
        <w:spacing w:after="116"/>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Тираж</w:t>
      </w:r>
      <w:r w:rsidRPr="00246C4B">
        <w:rPr>
          <w:rFonts w:ascii="Times New Roman" w:hAnsi="Times New Roman" w:cs="Times New Roman"/>
          <w:bCs/>
          <w:color w:val="auto"/>
          <w:spacing w:val="10"/>
          <w:sz w:val="20"/>
          <w:szCs w:val="20"/>
        </w:rPr>
        <w:t xml:space="preserve"> 16</w:t>
      </w:r>
      <w:r w:rsidRPr="00010F3B">
        <w:rPr>
          <w:rFonts w:ascii="Times New Roman" w:hAnsi="Times New Roman" w:cs="Times New Roman"/>
          <w:color w:val="auto"/>
          <w:sz w:val="20"/>
          <w:szCs w:val="20"/>
        </w:rPr>
        <w:t xml:space="preserve"> </w:t>
      </w:r>
      <w:r w:rsidR="00246C4B">
        <w:rPr>
          <w:rFonts w:ascii="Times New Roman" w:hAnsi="Times New Roman" w:cs="Times New Roman"/>
          <w:color w:val="auto"/>
          <w:sz w:val="20"/>
          <w:szCs w:val="20"/>
        </w:rPr>
        <w:t>000</w:t>
      </w:r>
      <w:r w:rsidRPr="00010F3B">
        <w:rPr>
          <w:rFonts w:ascii="Times New Roman" w:hAnsi="Times New Roman" w:cs="Times New Roman"/>
          <w:color w:val="auto"/>
          <w:sz w:val="20"/>
          <w:szCs w:val="20"/>
        </w:rPr>
        <w:t xml:space="preserve"> экз. Заказ 339. Цена</w:t>
      </w:r>
      <w:r w:rsidRPr="00246C4B">
        <w:rPr>
          <w:rFonts w:ascii="Times New Roman" w:hAnsi="Times New Roman" w:cs="Times New Roman"/>
          <w:bCs/>
          <w:color w:val="auto"/>
          <w:spacing w:val="10"/>
          <w:sz w:val="20"/>
          <w:szCs w:val="20"/>
        </w:rPr>
        <w:t xml:space="preserve"> 1</w:t>
      </w:r>
      <w:r w:rsidRPr="00010F3B">
        <w:rPr>
          <w:rFonts w:ascii="Times New Roman" w:hAnsi="Times New Roman" w:cs="Times New Roman"/>
          <w:color w:val="auto"/>
          <w:sz w:val="20"/>
          <w:szCs w:val="20"/>
        </w:rPr>
        <w:t xml:space="preserve"> р.</w:t>
      </w:r>
      <w:r w:rsidRPr="00246C4B">
        <w:rPr>
          <w:rFonts w:ascii="Times New Roman" w:hAnsi="Times New Roman" w:cs="Times New Roman"/>
          <w:bCs/>
          <w:color w:val="auto"/>
          <w:spacing w:val="10"/>
          <w:sz w:val="20"/>
          <w:szCs w:val="20"/>
        </w:rPr>
        <w:t xml:space="preserve"> 30</w:t>
      </w:r>
      <w:r w:rsidRPr="00010F3B">
        <w:rPr>
          <w:rFonts w:ascii="Times New Roman" w:hAnsi="Times New Roman" w:cs="Times New Roman"/>
          <w:color w:val="auto"/>
          <w:sz w:val="20"/>
          <w:szCs w:val="20"/>
        </w:rPr>
        <w:t xml:space="preserve"> к.</w:t>
      </w:r>
    </w:p>
    <w:p w:rsidR="00246C4B" w:rsidRDefault="00010F3B" w:rsidP="00A27FF3">
      <w:pPr>
        <w:spacing w:after="124"/>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Энергоатомиздат, Ленинградское отделение. </w:t>
      </w:r>
    </w:p>
    <w:p w:rsidR="00010F3B" w:rsidRPr="00010F3B" w:rsidRDefault="00010F3B" w:rsidP="00A27FF3">
      <w:pPr>
        <w:spacing w:after="124"/>
        <w:ind w:firstLine="567"/>
        <w:rPr>
          <w:rFonts w:ascii="Times New Roman" w:hAnsi="Times New Roman" w:cs="Times New Roman"/>
          <w:color w:val="auto"/>
          <w:sz w:val="20"/>
          <w:szCs w:val="20"/>
        </w:rPr>
      </w:pPr>
      <w:r w:rsidRPr="00246C4B">
        <w:rPr>
          <w:rFonts w:ascii="Times New Roman" w:hAnsi="Times New Roman" w:cs="Times New Roman"/>
          <w:bCs/>
          <w:color w:val="auto"/>
          <w:spacing w:val="10"/>
          <w:sz w:val="20"/>
          <w:szCs w:val="20"/>
          <w:lang w:eastAsia="en-US"/>
        </w:rPr>
        <w:t>191065</w:t>
      </w:r>
      <w:r w:rsidR="00246C4B">
        <w:rPr>
          <w:rFonts w:ascii="Times New Roman" w:hAnsi="Times New Roman" w:cs="Times New Roman"/>
          <w:bCs/>
          <w:color w:val="auto"/>
          <w:spacing w:val="10"/>
          <w:sz w:val="20"/>
          <w:szCs w:val="20"/>
          <w:lang w:eastAsia="en-US"/>
        </w:rPr>
        <w:t xml:space="preserve">, </w:t>
      </w:r>
      <w:r w:rsidRPr="00010F3B">
        <w:rPr>
          <w:rFonts w:ascii="Times New Roman" w:hAnsi="Times New Roman" w:cs="Times New Roman"/>
          <w:color w:val="auto"/>
          <w:sz w:val="20"/>
          <w:szCs w:val="20"/>
        </w:rPr>
        <w:t>Ленинград, Марсово поле,</w:t>
      </w:r>
      <w:r w:rsidRPr="00246C4B">
        <w:rPr>
          <w:rFonts w:ascii="Times New Roman" w:hAnsi="Times New Roman" w:cs="Times New Roman"/>
          <w:bCs/>
          <w:color w:val="auto"/>
          <w:spacing w:val="10"/>
          <w:sz w:val="20"/>
          <w:szCs w:val="20"/>
        </w:rPr>
        <w:t xml:space="preserve"> 1.</w:t>
      </w:r>
    </w:p>
    <w:p w:rsidR="00A27FF3"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 xml:space="preserve">Ленинградская типография №. 6 ордена Трудового Красного Знамени Ленинградского объединения </w:t>
      </w:r>
    </w:p>
    <w:p w:rsidR="00A27FF3"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«Техническая книга» им.</w:t>
      </w:r>
      <w:r w:rsidRPr="00246C4B">
        <w:rPr>
          <w:rFonts w:ascii="Times New Roman" w:hAnsi="Times New Roman" w:cs="Times New Roman"/>
          <w:bCs/>
          <w:color w:val="auto"/>
          <w:sz w:val="20"/>
          <w:szCs w:val="20"/>
        </w:rPr>
        <w:t xml:space="preserve"> Евгении</w:t>
      </w:r>
      <w:r w:rsidRPr="00010F3B">
        <w:rPr>
          <w:rFonts w:ascii="Times New Roman" w:hAnsi="Times New Roman" w:cs="Times New Roman"/>
          <w:color w:val="auto"/>
          <w:sz w:val="20"/>
          <w:szCs w:val="20"/>
        </w:rPr>
        <w:t xml:space="preserve"> Соколовой Союзполиграфпрома при Государственном комитете СССР </w:t>
      </w:r>
      <w:r w:rsidRPr="00246C4B">
        <w:rPr>
          <w:rFonts w:ascii="Times New Roman" w:hAnsi="Times New Roman" w:cs="Times New Roman"/>
          <w:bCs/>
          <w:color w:val="auto"/>
          <w:sz w:val="20"/>
          <w:szCs w:val="20"/>
        </w:rPr>
        <w:t>по</w:t>
      </w:r>
      <w:r w:rsidRPr="00010F3B">
        <w:rPr>
          <w:rFonts w:ascii="Times New Roman" w:hAnsi="Times New Roman" w:cs="Times New Roman"/>
          <w:color w:val="auto"/>
          <w:sz w:val="20"/>
          <w:szCs w:val="20"/>
        </w:rPr>
        <w:t xml:space="preserve"> </w:t>
      </w:r>
    </w:p>
    <w:p w:rsidR="00010F3B" w:rsidRPr="00010F3B" w:rsidRDefault="00010F3B" w:rsidP="00A27FF3">
      <w:pPr>
        <w:ind w:firstLine="567"/>
        <w:rPr>
          <w:rFonts w:ascii="Times New Roman" w:hAnsi="Times New Roman" w:cs="Times New Roman"/>
          <w:color w:val="auto"/>
          <w:sz w:val="20"/>
          <w:szCs w:val="20"/>
        </w:rPr>
      </w:pPr>
      <w:r w:rsidRPr="00010F3B">
        <w:rPr>
          <w:rFonts w:ascii="Times New Roman" w:hAnsi="Times New Roman" w:cs="Times New Roman"/>
          <w:color w:val="auto"/>
          <w:sz w:val="20"/>
          <w:szCs w:val="20"/>
        </w:rPr>
        <w:t>делам издательств, полиграфии и книжной</w:t>
      </w:r>
      <w:r w:rsidRPr="00246C4B">
        <w:rPr>
          <w:rFonts w:ascii="Times New Roman" w:hAnsi="Times New Roman" w:cs="Times New Roman"/>
          <w:bCs/>
          <w:color w:val="auto"/>
          <w:sz w:val="20"/>
          <w:szCs w:val="20"/>
        </w:rPr>
        <w:t xml:space="preserve"> торговли. 193144, Ленинград, ул. Моисеенко, 10.</w:t>
      </w:r>
    </w:p>
    <w:p w:rsidR="00CF7C9B" w:rsidRPr="006F4BAA" w:rsidRDefault="00CF7C9B" w:rsidP="00A27FF3">
      <w:pPr>
        <w:tabs>
          <w:tab w:val="left" w:leader="dot" w:pos="5868"/>
          <w:tab w:val="right" w:pos="6095"/>
        </w:tabs>
        <w:ind w:firstLine="567"/>
        <w:rPr>
          <w:rFonts w:ascii="Times New Roman" w:hAnsi="Times New Roman" w:cs="Times New Roman"/>
          <w:color w:val="auto"/>
          <w:sz w:val="20"/>
          <w:szCs w:val="20"/>
        </w:rPr>
      </w:pPr>
    </w:p>
    <w:p w:rsidR="006F4BAA" w:rsidRPr="00097672" w:rsidRDefault="006F4BAA" w:rsidP="00A27FF3">
      <w:pPr>
        <w:tabs>
          <w:tab w:val="left" w:pos="678"/>
        </w:tabs>
        <w:ind w:firstLine="567"/>
        <w:jc w:val="both"/>
        <w:rPr>
          <w:rFonts w:ascii="Times New Roman" w:eastAsia="Batang" w:hAnsi="Times New Roman" w:cs="Times New Roman"/>
          <w:bCs/>
          <w:color w:val="auto"/>
          <w:sz w:val="20"/>
          <w:szCs w:val="20"/>
        </w:rPr>
      </w:pPr>
      <w:r w:rsidRPr="006F4BAA">
        <w:rPr>
          <w:rFonts w:ascii="Times New Roman" w:hAnsi="Times New Roman" w:cs="Times New Roman"/>
          <w:sz w:val="20"/>
          <w:szCs w:val="20"/>
        </w:rPr>
        <w:fldChar w:fldCharType="end"/>
      </w:r>
    </w:p>
    <w:p w:rsidR="003820E8" w:rsidRPr="006F4BAA" w:rsidRDefault="003820E8" w:rsidP="001B1515">
      <w:pPr>
        <w:ind w:firstLine="300"/>
        <w:jc w:val="center"/>
        <w:rPr>
          <w:rFonts w:ascii="Times New Roman" w:hAnsi="Times New Roman" w:cs="Times New Roman"/>
          <w:color w:val="auto"/>
          <w:sz w:val="20"/>
          <w:szCs w:val="20"/>
        </w:rPr>
      </w:pPr>
    </w:p>
    <w:p w:rsidR="00D84C1C" w:rsidRDefault="00D84C1C" w:rsidP="001B1515">
      <w:pPr>
        <w:ind w:firstLine="300"/>
        <w:jc w:val="center"/>
        <w:rPr>
          <w:rFonts w:ascii="Times New Roman" w:hAnsi="Times New Roman" w:cs="Times New Roman"/>
          <w:color w:val="auto"/>
          <w:sz w:val="20"/>
          <w:szCs w:val="20"/>
        </w:rPr>
      </w:pPr>
    </w:p>
    <w:p w:rsidR="00D84C1C" w:rsidRDefault="00D84C1C" w:rsidP="001B1515">
      <w:pPr>
        <w:tabs>
          <w:tab w:val="left" w:pos="3684"/>
        </w:tabs>
        <w:rPr>
          <w:rFonts w:ascii="Times New Roman" w:hAnsi="Times New Roman" w:cs="Times New Roman"/>
          <w:sz w:val="20"/>
          <w:szCs w:val="20"/>
        </w:rPr>
      </w:pPr>
      <w:r>
        <w:rPr>
          <w:rFonts w:ascii="Times New Roman" w:hAnsi="Times New Roman" w:cs="Times New Roman"/>
          <w:sz w:val="20"/>
          <w:szCs w:val="20"/>
        </w:rPr>
        <w:tab/>
      </w:r>
    </w:p>
    <w:p w:rsidR="00D84C1C" w:rsidRDefault="00D84C1C" w:rsidP="001B1515">
      <w:pPr>
        <w:rPr>
          <w:rFonts w:ascii="Times New Roman" w:hAnsi="Times New Roman" w:cs="Times New Roman"/>
          <w:sz w:val="20"/>
          <w:szCs w:val="20"/>
        </w:rPr>
      </w:pPr>
    </w:p>
    <w:p w:rsidR="00097672" w:rsidRPr="00D84C1C" w:rsidRDefault="00097672" w:rsidP="001B1515">
      <w:pPr>
        <w:rPr>
          <w:rFonts w:ascii="Times New Roman" w:hAnsi="Times New Roman" w:cs="Times New Roman"/>
          <w:sz w:val="20"/>
          <w:szCs w:val="20"/>
        </w:rPr>
        <w:sectPr w:rsidR="00097672" w:rsidRPr="00D84C1C" w:rsidSect="007F706C">
          <w:footerReference w:type="default" r:id="rId161"/>
          <w:pgSz w:w="11907" w:h="16839" w:code="9"/>
          <w:pgMar w:top="682" w:right="593" w:bottom="568" w:left="1361" w:header="0" w:footer="3" w:gutter="0"/>
          <w:cols w:space="720"/>
          <w:noEndnote/>
          <w:docGrid w:linePitch="360"/>
        </w:sectPr>
      </w:pPr>
    </w:p>
    <w:p w:rsidR="0086268B" w:rsidRPr="0086268B" w:rsidRDefault="0086268B" w:rsidP="001B1515">
      <w:pPr>
        <w:ind w:firstLine="320"/>
        <w:jc w:val="both"/>
        <w:rPr>
          <w:rFonts w:ascii="Times New Roman" w:hAnsi="Times New Roman" w:cs="Times New Roman"/>
          <w:color w:val="auto"/>
          <w:sz w:val="20"/>
          <w:szCs w:val="20"/>
        </w:rPr>
      </w:pPr>
    </w:p>
    <w:p w:rsidR="00AA68A5" w:rsidRPr="0086268B" w:rsidRDefault="00AA68A5" w:rsidP="001B1515">
      <w:pPr>
        <w:ind w:firstLine="360"/>
        <w:jc w:val="center"/>
        <w:rPr>
          <w:rFonts w:ascii="Times New Roman" w:hAnsi="Times New Roman" w:cs="Times New Roman"/>
          <w:color w:val="auto"/>
          <w:sz w:val="20"/>
          <w:szCs w:val="20"/>
        </w:rPr>
      </w:pPr>
    </w:p>
    <w:p w:rsidR="00AA68A5" w:rsidRPr="00E97CBF" w:rsidRDefault="00AA68A5" w:rsidP="001B1515">
      <w:pPr>
        <w:ind w:firstLine="360"/>
        <w:jc w:val="center"/>
        <w:rPr>
          <w:rFonts w:ascii="Times New Roman" w:hAnsi="Times New Roman" w:cs="Times New Roman"/>
          <w:color w:val="auto"/>
          <w:sz w:val="20"/>
          <w:szCs w:val="20"/>
        </w:rPr>
        <w:sectPr w:rsidR="00AA68A5" w:rsidRPr="00E97CBF" w:rsidSect="00E97CBF">
          <w:footerReference w:type="default" r:id="rId162"/>
          <w:pgSz w:w="11907" w:h="16839" w:code="9"/>
          <w:pgMar w:top="627" w:right="607" w:bottom="867" w:left="1375" w:header="0" w:footer="3" w:gutter="0"/>
          <w:cols w:space="720"/>
          <w:noEndnote/>
          <w:docGrid w:linePitch="360"/>
        </w:sectPr>
      </w:pPr>
    </w:p>
    <w:p w:rsidR="000A51C6" w:rsidRPr="000A51C6" w:rsidRDefault="000A51C6" w:rsidP="001B1515">
      <w:pPr>
        <w:ind w:firstLine="320"/>
        <w:jc w:val="both"/>
        <w:rPr>
          <w:rFonts w:ascii="Times New Roman" w:hAnsi="Times New Roman" w:cs="Times New Roman"/>
          <w:color w:val="auto"/>
          <w:sz w:val="20"/>
          <w:szCs w:val="20"/>
        </w:rPr>
      </w:pPr>
    </w:p>
    <w:p w:rsidR="000A51C6" w:rsidRPr="00201F2F" w:rsidRDefault="000A51C6" w:rsidP="001B1515">
      <w:pPr>
        <w:ind w:firstLine="320"/>
        <w:jc w:val="both"/>
        <w:rPr>
          <w:rFonts w:ascii="Times New Roman" w:eastAsia="Batang" w:hAnsi="Times New Roman" w:cs="Times New Roman"/>
          <w:color w:val="auto"/>
          <w:sz w:val="20"/>
          <w:szCs w:val="20"/>
        </w:rPr>
      </w:pPr>
    </w:p>
    <w:p w:rsidR="00201F2F" w:rsidRPr="005409D3" w:rsidRDefault="00201F2F" w:rsidP="001B1515">
      <w:pPr>
        <w:ind w:firstLine="320"/>
        <w:jc w:val="both"/>
        <w:rPr>
          <w:rFonts w:ascii="Times New Roman" w:hAnsi="Times New Roman" w:cs="Times New Roman"/>
          <w:color w:val="auto"/>
          <w:sz w:val="20"/>
          <w:szCs w:val="20"/>
        </w:rPr>
      </w:pPr>
    </w:p>
    <w:p w:rsidR="00C03C88" w:rsidRPr="00C03C88" w:rsidRDefault="00C03C88" w:rsidP="001B1515">
      <w:pPr>
        <w:spacing w:after="266"/>
        <w:jc w:val="center"/>
        <w:rPr>
          <w:rFonts w:ascii="Times New Roman" w:hAnsi="Times New Roman" w:cs="Times New Roman"/>
          <w:color w:val="auto"/>
          <w:sz w:val="20"/>
          <w:szCs w:val="20"/>
        </w:rPr>
      </w:pPr>
    </w:p>
    <w:p w:rsidR="00B644CF" w:rsidRPr="00B644CF" w:rsidRDefault="00B644CF" w:rsidP="001B1515">
      <w:pPr>
        <w:ind w:firstLine="320"/>
        <w:jc w:val="both"/>
        <w:rPr>
          <w:rFonts w:ascii="Times New Roman" w:eastAsia="Batang" w:hAnsi="Times New Roman" w:cs="Times New Roman"/>
          <w:color w:val="auto"/>
          <w:sz w:val="20"/>
          <w:szCs w:val="20"/>
        </w:rPr>
      </w:pPr>
    </w:p>
    <w:p w:rsidR="00B644CF" w:rsidRPr="00B644CF" w:rsidRDefault="00B644CF" w:rsidP="001B1515">
      <w:pPr>
        <w:ind w:firstLine="320"/>
        <w:jc w:val="both"/>
        <w:rPr>
          <w:rFonts w:ascii="Times New Roman" w:hAnsi="Times New Roman" w:cs="Times New Roman"/>
          <w:color w:val="auto"/>
          <w:sz w:val="20"/>
          <w:szCs w:val="20"/>
        </w:rPr>
      </w:pPr>
    </w:p>
    <w:p w:rsidR="00B572FB" w:rsidRPr="00B572FB" w:rsidRDefault="00B572FB" w:rsidP="001B1515">
      <w:pPr>
        <w:ind w:firstLine="320"/>
        <w:jc w:val="both"/>
        <w:rPr>
          <w:rFonts w:ascii="Times New Roman" w:hAnsi="Times New Roman" w:cs="Times New Roman"/>
          <w:color w:val="auto"/>
          <w:sz w:val="20"/>
          <w:szCs w:val="20"/>
        </w:rPr>
      </w:pPr>
    </w:p>
    <w:p w:rsidR="001E086D" w:rsidRPr="001E086D" w:rsidRDefault="001E086D" w:rsidP="001B1515">
      <w:pPr>
        <w:ind w:firstLine="320"/>
        <w:jc w:val="both"/>
        <w:rPr>
          <w:rFonts w:ascii="Times New Roman" w:hAnsi="Times New Roman" w:cs="Times New Roman"/>
          <w:color w:val="auto"/>
          <w:sz w:val="20"/>
          <w:szCs w:val="20"/>
        </w:rPr>
      </w:pPr>
    </w:p>
    <w:p w:rsidR="009D0004" w:rsidRPr="009D0004" w:rsidRDefault="009D0004" w:rsidP="001B1515">
      <w:pPr>
        <w:ind w:firstLine="300"/>
        <w:jc w:val="both"/>
        <w:rPr>
          <w:rFonts w:ascii="Times New Roman" w:hAnsi="Times New Roman" w:cs="Times New Roman"/>
          <w:color w:val="auto"/>
          <w:sz w:val="20"/>
          <w:szCs w:val="20"/>
        </w:rPr>
      </w:pPr>
    </w:p>
    <w:p w:rsidR="00746019" w:rsidRPr="00B572FB" w:rsidRDefault="00746019" w:rsidP="001B1515">
      <w:pPr>
        <w:ind w:firstLine="320"/>
        <w:jc w:val="center"/>
        <w:rPr>
          <w:rFonts w:ascii="Times New Roman" w:hAnsi="Times New Roman" w:cs="Times New Roman"/>
          <w:color w:val="auto"/>
          <w:sz w:val="20"/>
          <w:szCs w:val="20"/>
        </w:rPr>
      </w:pPr>
    </w:p>
    <w:p w:rsidR="00C1744F" w:rsidRDefault="00C1744F" w:rsidP="001B1515">
      <w:pPr>
        <w:rPr>
          <w:rFonts w:ascii="Times New Roman" w:hAnsi="Times New Roman" w:cs="Times New Roman"/>
          <w:sz w:val="20"/>
          <w:szCs w:val="20"/>
        </w:rPr>
      </w:pPr>
    </w:p>
    <w:p w:rsidR="00AD689D" w:rsidRPr="00C1744F" w:rsidRDefault="00AD689D" w:rsidP="001B1515">
      <w:pPr>
        <w:rPr>
          <w:rFonts w:ascii="Times New Roman" w:hAnsi="Times New Roman" w:cs="Times New Roman"/>
          <w:sz w:val="20"/>
          <w:szCs w:val="20"/>
        </w:rPr>
        <w:sectPr w:rsidR="00AD689D" w:rsidRPr="00C1744F" w:rsidSect="0048643F">
          <w:pgSz w:w="11907" w:h="16839" w:code="9"/>
          <w:pgMar w:top="605" w:right="633" w:bottom="600" w:left="1271" w:header="0" w:footer="3" w:gutter="0"/>
          <w:cols w:space="720"/>
          <w:noEndnote/>
          <w:docGrid w:linePitch="360"/>
        </w:sectPr>
      </w:pPr>
    </w:p>
    <w:p w:rsidR="0048643F" w:rsidRPr="0048643F" w:rsidRDefault="0048643F" w:rsidP="001B1515">
      <w:pPr>
        <w:rPr>
          <w:color w:val="auto"/>
          <w:sz w:val="2"/>
          <w:szCs w:val="2"/>
        </w:rPr>
        <w:sectPr w:rsidR="0048643F" w:rsidRPr="0048643F" w:rsidSect="0048643F">
          <w:pgSz w:w="11907" w:h="16839" w:code="9"/>
          <w:pgMar w:top="0" w:right="0" w:bottom="0" w:left="0" w:header="0" w:footer="3" w:gutter="0"/>
          <w:cols w:space="720"/>
          <w:noEndnote/>
          <w:docGrid w:linePitch="360"/>
        </w:sectPr>
      </w:pPr>
      <w:r w:rsidRPr="0048643F">
        <w:rPr>
          <w:color w:val="auto"/>
          <w:sz w:val="2"/>
          <w:szCs w:val="2"/>
        </w:rPr>
        <w:lastRenderedPageBreak/>
        <w:t xml:space="preserve"> </w:t>
      </w:r>
    </w:p>
    <w:p w:rsidR="00E44079" w:rsidRPr="000A65DB" w:rsidRDefault="00E44079" w:rsidP="001B1515">
      <w:pPr>
        <w:jc w:val="center"/>
        <w:rPr>
          <w:rFonts w:ascii="Times New Roman" w:hAnsi="Times New Roman" w:cs="Times New Roman"/>
          <w:sz w:val="20"/>
          <w:szCs w:val="20"/>
        </w:rPr>
      </w:pPr>
    </w:p>
    <w:sectPr w:rsidR="00E44079" w:rsidRPr="000A65DB" w:rsidSect="00FF5B54">
      <w:footerReference w:type="even" r:id="rId163"/>
      <w:footerReference w:type="default" r:id="rId164"/>
      <w:footerReference w:type="first" r:id="rId165"/>
      <w:pgSz w:w="11906" w:h="16838" w:code="9"/>
      <w:pgMar w:top="426" w:right="424" w:bottom="568" w:left="1134"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C4E" w:rsidRDefault="002D1C4E">
      <w:r>
        <w:separator/>
      </w:r>
    </w:p>
  </w:endnote>
  <w:endnote w:type="continuationSeparator" w:id="0">
    <w:p w:rsidR="002D1C4E" w:rsidRDefault="002D1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ylfaen">
    <w:panose1 w:val="010A0502050306030303"/>
    <w:charset w:val="CC"/>
    <w:family w:val="roman"/>
    <w:pitch w:val="variable"/>
    <w:sig w:usb0="04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imHei">
    <w:altName w:val="黑体"/>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Pr="00A7482E" w:rsidRDefault="0072134A" w:rsidP="00A7482E">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rPr>
        <w:color w:val="auto"/>
      </w:rPr>
    </w:pPr>
  </w:p>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Pr="001C598D" w:rsidRDefault="0072134A" w:rsidP="001C598D">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34A" w:rsidRDefault="0072134A">
    <w:pPr>
      <w:pStyle w:val="a6"/>
      <w:framePr w:w="7592" w:h="130" w:wrap="none" w:vAnchor="text" w:hAnchor="page" w:x="1957" w:y="-2602"/>
      <w:shd w:val="clear" w:color="auto" w:fill="auto"/>
      <w:ind w:left="975"/>
    </w:pPr>
    <w:r>
      <w:fldChar w:fldCharType="begin"/>
    </w:r>
    <w:r>
      <w:instrText xml:space="preserve"> PAGE \* MERGEFORMAT </w:instrText>
    </w:r>
    <w:r>
      <w:fldChar w:fldCharType="separate"/>
    </w:r>
    <w:r w:rsidRPr="007971ED">
      <w:rPr>
        <w:rStyle w:val="75"/>
        <w:noProof/>
      </w:rPr>
      <w:t>12</w:t>
    </w:r>
    <w:r>
      <w:fldChar w:fldCharType="end"/>
    </w:r>
  </w:p>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p w:rsidR="0072134A" w:rsidRDefault="007213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C4E" w:rsidRDefault="002D1C4E">
      <w:r>
        <w:separator/>
      </w:r>
    </w:p>
  </w:footnote>
  <w:footnote w:type="continuationSeparator" w:id="0">
    <w:p w:rsidR="002D1C4E" w:rsidRDefault="002D1C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abstractNum>
  <w:abstractNum w:abstractNumId="1">
    <w:nsid w:val="00000003"/>
    <w:multiLevelType w:val="multilevel"/>
    <w:tmpl w:val="DF38EA44"/>
    <w:lvl w:ilvl="0">
      <w:start w:val="100"/>
      <w:numFmt w:val="upperRoman"/>
      <w:lvlText w:val="%1."/>
      <w:lvlJc w:val="left"/>
      <w:rPr>
        <w:rFonts w:ascii="Batang" w:hAnsi="Arial Unicode MS" w:cs="Batang"/>
        <w:b/>
        <w:bCs/>
        <w:i w:val="0"/>
        <w:iCs w:val="0"/>
        <w:smallCaps w:val="0"/>
        <w:strike w:val="0"/>
        <w:color w:val="000000"/>
        <w:spacing w:val="0"/>
        <w:w w:val="100"/>
        <w:position w:val="0"/>
        <w:sz w:val="16"/>
        <w:szCs w:val="16"/>
        <w:u w:val="none"/>
      </w:rPr>
    </w:lvl>
    <w:lvl w:ilvl="1">
      <w:start w:val="35"/>
      <w:numFmt w:val="decimal"/>
      <w:lvlText w:val="%2."/>
      <w:lvlJc w:val="left"/>
      <w:rPr>
        <w:rFonts w:ascii="Times New Roman" w:hAnsi="Times New Roman" w:cs="Times New Roman" w:hint="default"/>
        <w:b w:val="0"/>
        <w:bCs/>
        <w:i w:val="0"/>
        <w:iCs w:val="0"/>
        <w:smallCaps w:val="0"/>
        <w:strike w:val="0"/>
        <w:color w:val="000000"/>
        <w:spacing w:val="0"/>
        <w:w w:val="100"/>
        <w:position w:val="0"/>
        <w:sz w:val="20"/>
        <w:szCs w:val="20"/>
        <w:u w:val="none"/>
      </w:rPr>
    </w:lvl>
    <w:lvl w:ilvl="2">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3">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4">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5">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6">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7">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lvl w:ilvl="8">
      <w:start w:val="35"/>
      <w:numFmt w:val="decimal"/>
      <w:lvlText w:val="%2."/>
      <w:lvlJc w:val="left"/>
      <w:rPr>
        <w:rFonts w:ascii="Batang" w:hAnsi="Arial Unicode MS" w:cs="Batang"/>
        <w:b/>
        <w:bCs/>
        <w:i w:val="0"/>
        <w:iCs w:val="0"/>
        <w:smallCaps w:val="0"/>
        <w:strike w:val="0"/>
        <w:color w:val="000000"/>
        <w:spacing w:val="0"/>
        <w:w w:val="100"/>
        <w:position w:val="0"/>
        <w:sz w:val="16"/>
        <w:szCs w:val="16"/>
        <w:u w:val="none"/>
      </w:rPr>
    </w:lvl>
  </w:abstractNum>
  <w:abstractNum w:abstractNumId="2">
    <w:nsid w:val="3D9E18B0"/>
    <w:multiLevelType w:val="multilevel"/>
    <w:tmpl w:val="E2125058"/>
    <w:lvl w:ilvl="0">
      <w:start w:val="1"/>
      <w:numFmt w:val="decimal"/>
      <w:lvlText w:val="%1-"/>
      <w:lvlJc w:val="left"/>
      <w:pPr>
        <w:ind w:left="360" w:hanging="360"/>
      </w:pPr>
      <w:rPr>
        <w:rFonts w:hint="default"/>
      </w:rPr>
    </w:lvl>
    <w:lvl w:ilvl="1">
      <w:start w:val="1"/>
      <w:numFmt w:val="decimal"/>
      <w:lvlText w:val="%1-%2."/>
      <w:lvlJc w:val="left"/>
      <w:pPr>
        <w:ind w:left="1420"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3900" w:hanging="720"/>
      </w:pPr>
      <w:rPr>
        <w:rFonts w:hint="default"/>
      </w:rPr>
    </w:lvl>
    <w:lvl w:ilvl="4">
      <w:start w:val="1"/>
      <w:numFmt w:val="decimal"/>
      <w:lvlText w:val="%1-%2.%3.%4.%5."/>
      <w:lvlJc w:val="left"/>
      <w:pPr>
        <w:ind w:left="4960" w:hanging="720"/>
      </w:pPr>
      <w:rPr>
        <w:rFonts w:hint="default"/>
      </w:rPr>
    </w:lvl>
    <w:lvl w:ilvl="5">
      <w:start w:val="1"/>
      <w:numFmt w:val="decimal"/>
      <w:lvlText w:val="%1-%2.%3.%4.%5.%6."/>
      <w:lvlJc w:val="left"/>
      <w:pPr>
        <w:ind w:left="6380" w:hanging="1080"/>
      </w:pPr>
      <w:rPr>
        <w:rFonts w:hint="default"/>
      </w:rPr>
    </w:lvl>
    <w:lvl w:ilvl="6">
      <w:start w:val="1"/>
      <w:numFmt w:val="decimal"/>
      <w:lvlText w:val="%1-%2.%3.%4.%5.%6.%7."/>
      <w:lvlJc w:val="left"/>
      <w:pPr>
        <w:ind w:left="7440" w:hanging="1080"/>
      </w:pPr>
      <w:rPr>
        <w:rFonts w:hint="default"/>
      </w:rPr>
    </w:lvl>
    <w:lvl w:ilvl="7">
      <w:start w:val="1"/>
      <w:numFmt w:val="decimal"/>
      <w:lvlText w:val="%1-%2.%3.%4.%5.%6.%7.%8."/>
      <w:lvlJc w:val="left"/>
      <w:pPr>
        <w:ind w:left="8500" w:hanging="1080"/>
      </w:pPr>
      <w:rPr>
        <w:rFonts w:hint="default"/>
      </w:rPr>
    </w:lvl>
    <w:lvl w:ilvl="8">
      <w:start w:val="1"/>
      <w:numFmt w:val="decimal"/>
      <w:lvlText w:val="%1-%2.%3.%4.%5.%6.%7.%8.%9."/>
      <w:lvlJc w:val="left"/>
      <w:pPr>
        <w:ind w:left="9920" w:hanging="1440"/>
      </w:pPr>
      <w:rPr>
        <w:rFonts w:hint="default"/>
      </w:rPr>
    </w:lvl>
  </w:abstractNum>
  <w:abstractNum w:abstractNumId="3">
    <w:nsid w:val="410466C8"/>
    <w:multiLevelType w:val="hybridMultilevel"/>
    <w:tmpl w:val="1BD88CC0"/>
    <w:lvl w:ilvl="0" w:tplc="F676ACDC">
      <w:start w:val="44"/>
      <w:numFmt w:val="decimal"/>
      <w:lvlText w:val="%1"/>
      <w:lvlJc w:val="left"/>
      <w:pPr>
        <w:ind w:left="630" w:hanging="360"/>
      </w:pPr>
      <w:rPr>
        <w:rFonts w:hint="default"/>
      </w:rPr>
    </w:lvl>
    <w:lvl w:ilvl="1" w:tplc="04190019">
      <w:start w:val="1"/>
      <w:numFmt w:val="lowerLetter"/>
      <w:lvlText w:val="%2."/>
      <w:lvlJc w:val="left"/>
      <w:pPr>
        <w:ind w:left="1350" w:hanging="360"/>
      </w:pPr>
    </w:lvl>
    <w:lvl w:ilvl="2" w:tplc="0419001B">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
    <w:nsid w:val="4CF35031"/>
    <w:multiLevelType w:val="hybridMultilevel"/>
    <w:tmpl w:val="5212E7DA"/>
    <w:lvl w:ilvl="0" w:tplc="E2047510">
      <w:start w:val="14"/>
      <w:numFmt w:val="decimal"/>
      <w:lvlText w:val="%1"/>
      <w:lvlJc w:val="left"/>
      <w:pPr>
        <w:ind w:left="500" w:hanging="360"/>
      </w:pPr>
      <w:rPr>
        <w:rFonts w:hint="default"/>
      </w:rPr>
    </w:lvl>
    <w:lvl w:ilvl="1" w:tplc="04190019" w:tentative="1">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5">
    <w:nsid w:val="4DD950AC"/>
    <w:multiLevelType w:val="multilevel"/>
    <w:tmpl w:val="CD36336C"/>
    <w:lvl w:ilvl="0">
      <w:start w:val="1"/>
      <w:numFmt w:val="decimal"/>
      <w:lvlText w:val="%1"/>
      <w:lvlJc w:val="left"/>
      <w:rPr>
        <w:rFonts w:ascii="Times New Roman" w:eastAsia="Arial Unicode MS" w:hAnsi="Times New Roman" w:cs="Times New Roman"/>
        <w:b w:val="0"/>
        <w:bCs w:val="0"/>
        <w:i w:val="0"/>
        <w:iCs/>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13"/>
        <w:szCs w:val="13"/>
        <w:u w:val="none"/>
      </w:rPr>
    </w:lvl>
  </w:abstractNum>
  <w:abstractNum w:abstractNumId="6">
    <w:nsid w:val="526708C3"/>
    <w:multiLevelType w:val="hybridMultilevel"/>
    <w:tmpl w:val="0388D6EC"/>
    <w:lvl w:ilvl="0" w:tplc="F094E788">
      <w:start w:val="5"/>
      <w:numFmt w:val="bullet"/>
      <w:lvlText w:val="—"/>
      <w:lvlJc w:val="left"/>
      <w:pPr>
        <w:ind w:left="380" w:hanging="360"/>
      </w:pPr>
      <w:rPr>
        <w:rFonts w:ascii="Times New Roman" w:eastAsia="Batang" w:hAnsi="Times New Roman" w:cs="Times New Roman"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7">
    <w:nsid w:val="5938152A"/>
    <w:multiLevelType w:val="hybridMultilevel"/>
    <w:tmpl w:val="E01E8CD0"/>
    <w:lvl w:ilvl="0" w:tplc="CAC474E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
    <w:nsid w:val="61C93500"/>
    <w:multiLevelType w:val="hybridMultilevel"/>
    <w:tmpl w:val="165AC0D4"/>
    <w:lvl w:ilvl="0" w:tplc="A9CC8232">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7"/>
  </w:num>
  <w:num w:numId="5">
    <w:abstractNumId w:val="4"/>
  </w:num>
  <w:num w:numId="6">
    <w:abstractNumId w:val="5"/>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36D"/>
    <w:rsid w:val="000000FE"/>
    <w:rsid w:val="000017CC"/>
    <w:rsid w:val="0000251F"/>
    <w:rsid w:val="00004B11"/>
    <w:rsid w:val="00005E01"/>
    <w:rsid w:val="000063A5"/>
    <w:rsid w:val="00010F3B"/>
    <w:rsid w:val="000118CB"/>
    <w:rsid w:val="000129B1"/>
    <w:rsid w:val="000136F2"/>
    <w:rsid w:val="00021C1E"/>
    <w:rsid w:val="0002537F"/>
    <w:rsid w:val="00026DA3"/>
    <w:rsid w:val="00031A17"/>
    <w:rsid w:val="00032392"/>
    <w:rsid w:val="00032D8E"/>
    <w:rsid w:val="000343CD"/>
    <w:rsid w:val="00037527"/>
    <w:rsid w:val="0003798E"/>
    <w:rsid w:val="00041F10"/>
    <w:rsid w:val="000435E8"/>
    <w:rsid w:val="00043814"/>
    <w:rsid w:val="000457F6"/>
    <w:rsid w:val="000475F2"/>
    <w:rsid w:val="00052350"/>
    <w:rsid w:val="0005255B"/>
    <w:rsid w:val="000535B6"/>
    <w:rsid w:val="0005363B"/>
    <w:rsid w:val="0005403B"/>
    <w:rsid w:val="0005498C"/>
    <w:rsid w:val="00056B87"/>
    <w:rsid w:val="00057522"/>
    <w:rsid w:val="0006021C"/>
    <w:rsid w:val="00062F48"/>
    <w:rsid w:val="00067225"/>
    <w:rsid w:val="00070362"/>
    <w:rsid w:val="00073FE3"/>
    <w:rsid w:val="00076E50"/>
    <w:rsid w:val="000838C4"/>
    <w:rsid w:val="00084254"/>
    <w:rsid w:val="0008516E"/>
    <w:rsid w:val="00097672"/>
    <w:rsid w:val="000A1ED6"/>
    <w:rsid w:val="000A2F24"/>
    <w:rsid w:val="000A51C6"/>
    <w:rsid w:val="000A5A25"/>
    <w:rsid w:val="000A5EAC"/>
    <w:rsid w:val="000A65DB"/>
    <w:rsid w:val="000B31B2"/>
    <w:rsid w:val="000B5171"/>
    <w:rsid w:val="000B76A7"/>
    <w:rsid w:val="000D0461"/>
    <w:rsid w:val="000D0597"/>
    <w:rsid w:val="000D33EA"/>
    <w:rsid w:val="000D594A"/>
    <w:rsid w:val="000D672A"/>
    <w:rsid w:val="000D737D"/>
    <w:rsid w:val="000E4190"/>
    <w:rsid w:val="000E7206"/>
    <w:rsid w:val="000E754C"/>
    <w:rsid w:val="000E7AE4"/>
    <w:rsid w:val="000E7CA0"/>
    <w:rsid w:val="000F16C8"/>
    <w:rsid w:val="000F5D49"/>
    <w:rsid w:val="00101B4B"/>
    <w:rsid w:val="001032AE"/>
    <w:rsid w:val="00103F83"/>
    <w:rsid w:val="00107340"/>
    <w:rsid w:val="00111C21"/>
    <w:rsid w:val="00114E91"/>
    <w:rsid w:val="001154D4"/>
    <w:rsid w:val="001165F1"/>
    <w:rsid w:val="00124EEF"/>
    <w:rsid w:val="001272B2"/>
    <w:rsid w:val="0012739B"/>
    <w:rsid w:val="0013090D"/>
    <w:rsid w:val="0013132D"/>
    <w:rsid w:val="00134149"/>
    <w:rsid w:val="001350D0"/>
    <w:rsid w:val="00136818"/>
    <w:rsid w:val="00145B37"/>
    <w:rsid w:val="00152BB2"/>
    <w:rsid w:val="00153944"/>
    <w:rsid w:val="00154310"/>
    <w:rsid w:val="00155272"/>
    <w:rsid w:val="001610E1"/>
    <w:rsid w:val="00162B99"/>
    <w:rsid w:val="00162C98"/>
    <w:rsid w:val="00164432"/>
    <w:rsid w:val="00164E0D"/>
    <w:rsid w:val="0016754F"/>
    <w:rsid w:val="0017330D"/>
    <w:rsid w:val="001746D4"/>
    <w:rsid w:val="0017492E"/>
    <w:rsid w:val="0017497A"/>
    <w:rsid w:val="001768E9"/>
    <w:rsid w:val="00176F2A"/>
    <w:rsid w:val="00180B12"/>
    <w:rsid w:val="00182CE9"/>
    <w:rsid w:val="001844BD"/>
    <w:rsid w:val="001864E9"/>
    <w:rsid w:val="00187879"/>
    <w:rsid w:val="00196E47"/>
    <w:rsid w:val="001A258F"/>
    <w:rsid w:val="001B078F"/>
    <w:rsid w:val="001B1515"/>
    <w:rsid w:val="001B4BAF"/>
    <w:rsid w:val="001B63ED"/>
    <w:rsid w:val="001C007A"/>
    <w:rsid w:val="001C021E"/>
    <w:rsid w:val="001C2840"/>
    <w:rsid w:val="001C598D"/>
    <w:rsid w:val="001C6732"/>
    <w:rsid w:val="001D06BE"/>
    <w:rsid w:val="001D0D35"/>
    <w:rsid w:val="001D199C"/>
    <w:rsid w:val="001D3867"/>
    <w:rsid w:val="001D496F"/>
    <w:rsid w:val="001D4AEC"/>
    <w:rsid w:val="001D7BA4"/>
    <w:rsid w:val="001E02B7"/>
    <w:rsid w:val="001E086D"/>
    <w:rsid w:val="001E2010"/>
    <w:rsid w:val="001E2A8D"/>
    <w:rsid w:val="001E2DCE"/>
    <w:rsid w:val="001E48F7"/>
    <w:rsid w:val="001E6CD0"/>
    <w:rsid w:val="001F2F5E"/>
    <w:rsid w:val="001F7280"/>
    <w:rsid w:val="001F7BEE"/>
    <w:rsid w:val="0020008D"/>
    <w:rsid w:val="00201F2F"/>
    <w:rsid w:val="00203572"/>
    <w:rsid w:val="002037F1"/>
    <w:rsid w:val="0020389A"/>
    <w:rsid w:val="00203C4F"/>
    <w:rsid w:val="00204E8C"/>
    <w:rsid w:val="00205AE7"/>
    <w:rsid w:val="0021200A"/>
    <w:rsid w:val="002129D0"/>
    <w:rsid w:val="0021536D"/>
    <w:rsid w:val="0021573C"/>
    <w:rsid w:val="002273DC"/>
    <w:rsid w:val="00231F1C"/>
    <w:rsid w:val="002328C6"/>
    <w:rsid w:val="00232A2E"/>
    <w:rsid w:val="00233863"/>
    <w:rsid w:val="002406DB"/>
    <w:rsid w:val="002426CA"/>
    <w:rsid w:val="00246C4B"/>
    <w:rsid w:val="00261736"/>
    <w:rsid w:val="002639F3"/>
    <w:rsid w:val="00264DF3"/>
    <w:rsid w:val="002733ED"/>
    <w:rsid w:val="0028103B"/>
    <w:rsid w:val="0028560A"/>
    <w:rsid w:val="00295932"/>
    <w:rsid w:val="002A34E2"/>
    <w:rsid w:val="002A5172"/>
    <w:rsid w:val="002A5A96"/>
    <w:rsid w:val="002A7D16"/>
    <w:rsid w:val="002B0F21"/>
    <w:rsid w:val="002B37DD"/>
    <w:rsid w:val="002B6754"/>
    <w:rsid w:val="002B7847"/>
    <w:rsid w:val="002B7C0E"/>
    <w:rsid w:val="002C3AB2"/>
    <w:rsid w:val="002C46D2"/>
    <w:rsid w:val="002D1C4E"/>
    <w:rsid w:val="002D4082"/>
    <w:rsid w:val="002D59B8"/>
    <w:rsid w:val="002F62AF"/>
    <w:rsid w:val="003008D4"/>
    <w:rsid w:val="00304BAB"/>
    <w:rsid w:val="003053D9"/>
    <w:rsid w:val="003118A6"/>
    <w:rsid w:val="00313611"/>
    <w:rsid w:val="0031732E"/>
    <w:rsid w:val="00325037"/>
    <w:rsid w:val="00325B20"/>
    <w:rsid w:val="00327A60"/>
    <w:rsid w:val="00330912"/>
    <w:rsid w:val="003342D2"/>
    <w:rsid w:val="00335D73"/>
    <w:rsid w:val="00340AED"/>
    <w:rsid w:val="00353043"/>
    <w:rsid w:val="00355CB5"/>
    <w:rsid w:val="00370926"/>
    <w:rsid w:val="0037249E"/>
    <w:rsid w:val="00372CA1"/>
    <w:rsid w:val="0037419F"/>
    <w:rsid w:val="00375153"/>
    <w:rsid w:val="00375916"/>
    <w:rsid w:val="00375D3B"/>
    <w:rsid w:val="0037796D"/>
    <w:rsid w:val="003820E8"/>
    <w:rsid w:val="00385922"/>
    <w:rsid w:val="003866FB"/>
    <w:rsid w:val="00391B97"/>
    <w:rsid w:val="003932C8"/>
    <w:rsid w:val="00397C06"/>
    <w:rsid w:val="003A0F17"/>
    <w:rsid w:val="003A12D3"/>
    <w:rsid w:val="003A2641"/>
    <w:rsid w:val="003A29D0"/>
    <w:rsid w:val="003A3F5C"/>
    <w:rsid w:val="003A4A8B"/>
    <w:rsid w:val="003A4B5F"/>
    <w:rsid w:val="003A7072"/>
    <w:rsid w:val="003A7C6F"/>
    <w:rsid w:val="003B42FF"/>
    <w:rsid w:val="003B5060"/>
    <w:rsid w:val="003B54D3"/>
    <w:rsid w:val="003B58F4"/>
    <w:rsid w:val="003B5EFA"/>
    <w:rsid w:val="003D51A7"/>
    <w:rsid w:val="003D5F10"/>
    <w:rsid w:val="003D6893"/>
    <w:rsid w:val="003D6D75"/>
    <w:rsid w:val="003E117B"/>
    <w:rsid w:val="003E1FDC"/>
    <w:rsid w:val="003E2820"/>
    <w:rsid w:val="003E5F93"/>
    <w:rsid w:val="003E79F7"/>
    <w:rsid w:val="003F1C3D"/>
    <w:rsid w:val="0040005E"/>
    <w:rsid w:val="00400766"/>
    <w:rsid w:val="00407617"/>
    <w:rsid w:val="00410125"/>
    <w:rsid w:val="00422AFA"/>
    <w:rsid w:val="00432EE9"/>
    <w:rsid w:val="00435A86"/>
    <w:rsid w:val="0043641D"/>
    <w:rsid w:val="00436F07"/>
    <w:rsid w:val="00443CEC"/>
    <w:rsid w:val="00444E80"/>
    <w:rsid w:val="0044613A"/>
    <w:rsid w:val="00446908"/>
    <w:rsid w:val="00452EC2"/>
    <w:rsid w:val="00454E55"/>
    <w:rsid w:val="00461EF5"/>
    <w:rsid w:val="004626DC"/>
    <w:rsid w:val="00467393"/>
    <w:rsid w:val="00473762"/>
    <w:rsid w:val="00483082"/>
    <w:rsid w:val="00485FD9"/>
    <w:rsid w:val="0048643F"/>
    <w:rsid w:val="00487879"/>
    <w:rsid w:val="00487A06"/>
    <w:rsid w:val="00491973"/>
    <w:rsid w:val="004962C2"/>
    <w:rsid w:val="00496875"/>
    <w:rsid w:val="004A2812"/>
    <w:rsid w:val="004B16C3"/>
    <w:rsid w:val="004B335F"/>
    <w:rsid w:val="004B780C"/>
    <w:rsid w:val="004C39F5"/>
    <w:rsid w:val="004C4A7B"/>
    <w:rsid w:val="004C700A"/>
    <w:rsid w:val="004D1045"/>
    <w:rsid w:val="004D3BA9"/>
    <w:rsid w:val="004D46E2"/>
    <w:rsid w:val="004D6080"/>
    <w:rsid w:val="004D692C"/>
    <w:rsid w:val="004D7C0F"/>
    <w:rsid w:val="004E05D5"/>
    <w:rsid w:val="004E08A7"/>
    <w:rsid w:val="004E2F2C"/>
    <w:rsid w:val="004E3E2A"/>
    <w:rsid w:val="004E5F72"/>
    <w:rsid w:val="004E67B8"/>
    <w:rsid w:val="004F07EA"/>
    <w:rsid w:val="004F5337"/>
    <w:rsid w:val="004F7FEB"/>
    <w:rsid w:val="005013D7"/>
    <w:rsid w:val="0051470C"/>
    <w:rsid w:val="00514F34"/>
    <w:rsid w:val="0052010B"/>
    <w:rsid w:val="00523A17"/>
    <w:rsid w:val="005242F3"/>
    <w:rsid w:val="00527857"/>
    <w:rsid w:val="0053277E"/>
    <w:rsid w:val="00535A38"/>
    <w:rsid w:val="00536142"/>
    <w:rsid w:val="005402F5"/>
    <w:rsid w:val="005409D3"/>
    <w:rsid w:val="00540B2F"/>
    <w:rsid w:val="00540D95"/>
    <w:rsid w:val="00543B3B"/>
    <w:rsid w:val="00544D06"/>
    <w:rsid w:val="00545547"/>
    <w:rsid w:val="00545C92"/>
    <w:rsid w:val="005477B8"/>
    <w:rsid w:val="00556F66"/>
    <w:rsid w:val="005618DF"/>
    <w:rsid w:val="005700F9"/>
    <w:rsid w:val="0057054F"/>
    <w:rsid w:val="0057473E"/>
    <w:rsid w:val="005815E3"/>
    <w:rsid w:val="00581EA9"/>
    <w:rsid w:val="00582321"/>
    <w:rsid w:val="0058420A"/>
    <w:rsid w:val="00585B70"/>
    <w:rsid w:val="00592CE9"/>
    <w:rsid w:val="005940DE"/>
    <w:rsid w:val="00594471"/>
    <w:rsid w:val="005A351F"/>
    <w:rsid w:val="005B03E7"/>
    <w:rsid w:val="005B444E"/>
    <w:rsid w:val="005B507F"/>
    <w:rsid w:val="005B568A"/>
    <w:rsid w:val="005C0421"/>
    <w:rsid w:val="005C2053"/>
    <w:rsid w:val="005C3432"/>
    <w:rsid w:val="005C6069"/>
    <w:rsid w:val="005D1131"/>
    <w:rsid w:val="005D29F6"/>
    <w:rsid w:val="005D4AB5"/>
    <w:rsid w:val="005D6D96"/>
    <w:rsid w:val="005E18CB"/>
    <w:rsid w:val="005E3015"/>
    <w:rsid w:val="005E3B97"/>
    <w:rsid w:val="005E4B0D"/>
    <w:rsid w:val="005F090E"/>
    <w:rsid w:val="005F292C"/>
    <w:rsid w:val="005F4F47"/>
    <w:rsid w:val="005F528F"/>
    <w:rsid w:val="00602C60"/>
    <w:rsid w:val="006101BF"/>
    <w:rsid w:val="006141E4"/>
    <w:rsid w:val="006162BA"/>
    <w:rsid w:val="006166CF"/>
    <w:rsid w:val="00622073"/>
    <w:rsid w:val="006329B9"/>
    <w:rsid w:val="00637304"/>
    <w:rsid w:val="00637828"/>
    <w:rsid w:val="0064185E"/>
    <w:rsid w:val="006431CA"/>
    <w:rsid w:val="006440B7"/>
    <w:rsid w:val="0064499C"/>
    <w:rsid w:val="00645180"/>
    <w:rsid w:val="006451CC"/>
    <w:rsid w:val="00647137"/>
    <w:rsid w:val="00652587"/>
    <w:rsid w:val="00653560"/>
    <w:rsid w:val="00655493"/>
    <w:rsid w:val="006557A8"/>
    <w:rsid w:val="0065779B"/>
    <w:rsid w:val="00657D89"/>
    <w:rsid w:val="00660721"/>
    <w:rsid w:val="00666E93"/>
    <w:rsid w:val="00667A9F"/>
    <w:rsid w:val="00670FC2"/>
    <w:rsid w:val="00671DDF"/>
    <w:rsid w:val="00674091"/>
    <w:rsid w:val="00686D85"/>
    <w:rsid w:val="00691BA5"/>
    <w:rsid w:val="00697EEF"/>
    <w:rsid w:val="006A52C9"/>
    <w:rsid w:val="006B5A94"/>
    <w:rsid w:val="006B60FB"/>
    <w:rsid w:val="006B7D29"/>
    <w:rsid w:val="006C24A2"/>
    <w:rsid w:val="006C359A"/>
    <w:rsid w:val="006C45FB"/>
    <w:rsid w:val="006C797B"/>
    <w:rsid w:val="006D1507"/>
    <w:rsid w:val="006D7207"/>
    <w:rsid w:val="006E1376"/>
    <w:rsid w:val="006E1DB6"/>
    <w:rsid w:val="006E4394"/>
    <w:rsid w:val="006E67D6"/>
    <w:rsid w:val="006F3D9E"/>
    <w:rsid w:val="006F4BAA"/>
    <w:rsid w:val="00715C7C"/>
    <w:rsid w:val="00716F49"/>
    <w:rsid w:val="0071799F"/>
    <w:rsid w:val="00720FB0"/>
    <w:rsid w:val="0072134A"/>
    <w:rsid w:val="00724DB0"/>
    <w:rsid w:val="00732459"/>
    <w:rsid w:val="0074108A"/>
    <w:rsid w:val="00741312"/>
    <w:rsid w:val="00745FBA"/>
    <w:rsid w:val="00746019"/>
    <w:rsid w:val="007504CF"/>
    <w:rsid w:val="00751973"/>
    <w:rsid w:val="00751BF8"/>
    <w:rsid w:val="00753015"/>
    <w:rsid w:val="00754E5F"/>
    <w:rsid w:val="00756443"/>
    <w:rsid w:val="0075779E"/>
    <w:rsid w:val="007610E6"/>
    <w:rsid w:val="0076111E"/>
    <w:rsid w:val="00770722"/>
    <w:rsid w:val="007757E8"/>
    <w:rsid w:val="0077622A"/>
    <w:rsid w:val="00781047"/>
    <w:rsid w:val="00784FA3"/>
    <w:rsid w:val="00785665"/>
    <w:rsid w:val="00785BF2"/>
    <w:rsid w:val="007867C7"/>
    <w:rsid w:val="007971ED"/>
    <w:rsid w:val="007B2EF7"/>
    <w:rsid w:val="007B2F20"/>
    <w:rsid w:val="007B3004"/>
    <w:rsid w:val="007C246B"/>
    <w:rsid w:val="007C37FD"/>
    <w:rsid w:val="007C3D04"/>
    <w:rsid w:val="007C763F"/>
    <w:rsid w:val="007D0556"/>
    <w:rsid w:val="007D0BF4"/>
    <w:rsid w:val="007D26B8"/>
    <w:rsid w:val="007D3016"/>
    <w:rsid w:val="007D6A4D"/>
    <w:rsid w:val="007E2348"/>
    <w:rsid w:val="007E5A48"/>
    <w:rsid w:val="007F05AA"/>
    <w:rsid w:val="007F4078"/>
    <w:rsid w:val="007F706C"/>
    <w:rsid w:val="00800FAE"/>
    <w:rsid w:val="00803C31"/>
    <w:rsid w:val="008048EC"/>
    <w:rsid w:val="00805749"/>
    <w:rsid w:val="00806552"/>
    <w:rsid w:val="0080661C"/>
    <w:rsid w:val="008142C3"/>
    <w:rsid w:val="008150C9"/>
    <w:rsid w:val="00817A63"/>
    <w:rsid w:val="00830C49"/>
    <w:rsid w:val="00833E20"/>
    <w:rsid w:val="0083481D"/>
    <w:rsid w:val="00841A65"/>
    <w:rsid w:val="00846728"/>
    <w:rsid w:val="008520BF"/>
    <w:rsid w:val="008601AD"/>
    <w:rsid w:val="00861CB8"/>
    <w:rsid w:val="0086268B"/>
    <w:rsid w:val="00863569"/>
    <w:rsid w:val="00867FCC"/>
    <w:rsid w:val="00872110"/>
    <w:rsid w:val="00874DEB"/>
    <w:rsid w:val="00875EFB"/>
    <w:rsid w:val="0087615D"/>
    <w:rsid w:val="00880D52"/>
    <w:rsid w:val="0088151A"/>
    <w:rsid w:val="00885CDD"/>
    <w:rsid w:val="00892155"/>
    <w:rsid w:val="00892252"/>
    <w:rsid w:val="00893CDC"/>
    <w:rsid w:val="0089446E"/>
    <w:rsid w:val="008A4C95"/>
    <w:rsid w:val="008A5017"/>
    <w:rsid w:val="008B1473"/>
    <w:rsid w:val="008C1CBB"/>
    <w:rsid w:val="008C4712"/>
    <w:rsid w:val="008D076E"/>
    <w:rsid w:val="008D495D"/>
    <w:rsid w:val="008D5C5F"/>
    <w:rsid w:val="008D7AE4"/>
    <w:rsid w:val="008E0E36"/>
    <w:rsid w:val="008E1A36"/>
    <w:rsid w:val="008E456C"/>
    <w:rsid w:val="008F03F2"/>
    <w:rsid w:val="008F1C19"/>
    <w:rsid w:val="008F26CC"/>
    <w:rsid w:val="008F3BB9"/>
    <w:rsid w:val="008F6985"/>
    <w:rsid w:val="008F7411"/>
    <w:rsid w:val="008F7A8A"/>
    <w:rsid w:val="00906F1D"/>
    <w:rsid w:val="00915460"/>
    <w:rsid w:val="009165EA"/>
    <w:rsid w:val="00920296"/>
    <w:rsid w:val="009233A7"/>
    <w:rsid w:val="0092439D"/>
    <w:rsid w:val="009308A0"/>
    <w:rsid w:val="00932C68"/>
    <w:rsid w:val="00933826"/>
    <w:rsid w:val="00934F60"/>
    <w:rsid w:val="00940DD4"/>
    <w:rsid w:val="009419B9"/>
    <w:rsid w:val="00941DC8"/>
    <w:rsid w:val="00947310"/>
    <w:rsid w:val="00957F9D"/>
    <w:rsid w:val="009711FE"/>
    <w:rsid w:val="00972438"/>
    <w:rsid w:val="00973595"/>
    <w:rsid w:val="00975A0D"/>
    <w:rsid w:val="00977888"/>
    <w:rsid w:val="009800B3"/>
    <w:rsid w:val="0098175E"/>
    <w:rsid w:val="0098706E"/>
    <w:rsid w:val="009873BA"/>
    <w:rsid w:val="0099178C"/>
    <w:rsid w:val="00991EC2"/>
    <w:rsid w:val="00994162"/>
    <w:rsid w:val="009954D5"/>
    <w:rsid w:val="0099641D"/>
    <w:rsid w:val="009A0131"/>
    <w:rsid w:val="009A0C41"/>
    <w:rsid w:val="009A7B57"/>
    <w:rsid w:val="009B5B4E"/>
    <w:rsid w:val="009C0F91"/>
    <w:rsid w:val="009C1BF8"/>
    <w:rsid w:val="009D0004"/>
    <w:rsid w:val="009D4EED"/>
    <w:rsid w:val="009D7743"/>
    <w:rsid w:val="009E0BBA"/>
    <w:rsid w:val="009E122A"/>
    <w:rsid w:val="009E14B4"/>
    <w:rsid w:val="009E2485"/>
    <w:rsid w:val="009E3BC6"/>
    <w:rsid w:val="009E4AE4"/>
    <w:rsid w:val="009E5727"/>
    <w:rsid w:val="009E63F2"/>
    <w:rsid w:val="009F2630"/>
    <w:rsid w:val="009F550B"/>
    <w:rsid w:val="009F70AF"/>
    <w:rsid w:val="00A02DB9"/>
    <w:rsid w:val="00A03F87"/>
    <w:rsid w:val="00A05638"/>
    <w:rsid w:val="00A10CF9"/>
    <w:rsid w:val="00A122C2"/>
    <w:rsid w:val="00A1554E"/>
    <w:rsid w:val="00A2069A"/>
    <w:rsid w:val="00A212C8"/>
    <w:rsid w:val="00A213B3"/>
    <w:rsid w:val="00A214A2"/>
    <w:rsid w:val="00A24133"/>
    <w:rsid w:val="00A25DE7"/>
    <w:rsid w:val="00A26E70"/>
    <w:rsid w:val="00A27FF3"/>
    <w:rsid w:val="00A37B32"/>
    <w:rsid w:val="00A419F0"/>
    <w:rsid w:val="00A42AA4"/>
    <w:rsid w:val="00A42BC6"/>
    <w:rsid w:val="00A45580"/>
    <w:rsid w:val="00A503BF"/>
    <w:rsid w:val="00A518E5"/>
    <w:rsid w:val="00A51D10"/>
    <w:rsid w:val="00A51D22"/>
    <w:rsid w:val="00A52ACB"/>
    <w:rsid w:val="00A54213"/>
    <w:rsid w:val="00A55AF9"/>
    <w:rsid w:val="00A5681B"/>
    <w:rsid w:val="00A709C6"/>
    <w:rsid w:val="00A7187C"/>
    <w:rsid w:val="00A7482E"/>
    <w:rsid w:val="00A816C1"/>
    <w:rsid w:val="00A87AE0"/>
    <w:rsid w:val="00A90126"/>
    <w:rsid w:val="00A90289"/>
    <w:rsid w:val="00A90928"/>
    <w:rsid w:val="00A90DE1"/>
    <w:rsid w:val="00A91FF9"/>
    <w:rsid w:val="00A941DA"/>
    <w:rsid w:val="00A946DD"/>
    <w:rsid w:val="00A947DE"/>
    <w:rsid w:val="00A95BF0"/>
    <w:rsid w:val="00A96CEC"/>
    <w:rsid w:val="00AA0A33"/>
    <w:rsid w:val="00AA0DA5"/>
    <w:rsid w:val="00AA1F3D"/>
    <w:rsid w:val="00AA4BB0"/>
    <w:rsid w:val="00AA6039"/>
    <w:rsid w:val="00AA68A5"/>
    <w:rsid w:val="00AB2150"/>
    <w:rsid w:val="00AB5EBA"/>
    <w:rsid w:val="00AC067B"/>
    <w:rsid w:val="00AC16FF"/>
    <w:rsid w:val="00AC4072"/>
    <w:rsid w:val="00AC74F5"/>
    <w:rsid w:val="00AD0D27"/>
    <w:rsid w:val="00AD1B95"/>
    <w:rsid w:val="00AD2566"/>
    <w:rsid w:val="00AD29E6"/>
    <w:rsid w:val="00AD4476"/>
    <w:rsid w:val="00AD689D"/>
    <w:rsid w:val="00AD6D6A"/>
    <w:rsid w:val="00AD6ECE"/>
    <w:rsid w:val="00AD7157"/>
    <w:rsid w:val="00AD73CE"/>
    <w:rsid w:val="00AE2634"/>
    <w:rsid w:val="00AF0E03"/>
    <w:rsid w:val="00B00FC9"/>
    <w:rsid w:val="00B0187D"/>
    <w:rsid w:val="00B04236"/>
    <w:rsid w:val="00B05A94"/>
    <w:rsid w:val="00B07583"/>
    <w:rsid w:val="00B1354F"/>
    <w:rsid w:val="00B16E6E"/>
    <w:rsid w:val="00B317B0"/>
    <w:rsid w:val="00B333F7"/>
    <w:rsid w:val="00B334A2"/>
    <w:rsid w:val="00B33781"/>
    <w:rsid w:val="00B358B3"/>
    <w:rsid w:val="00B40361"/>
    <w:rsid w:val="00B432B5"/>
    <w:rsid w:val="00B46100"/>
    <w:rsid w:val="00B47B06"/>
    <w:rsid w:val="00B558B3"/>
    <w:rsid w:val="00B572FB"/>
    <w:rsid w:val="00B644CF"/>
    <w:rsid w:val="00B71368"/>
    <w:rsid w:val="00B760AF"/>
    <w:rsid w:val="00B826F9"/>
    <w:rsid w:val="00B875BC"/>
    <w:rsid w:val="00B91D00"/>
    <w:rsid w:val="00BA23F0"/>
    <w:rsid w:val="00BA7D1E"/>
    <w:rsid w:val="00BB017A"/>
    <w:rsid w:val="00BB4E60"/>
    <w:rsid w:val="00BB58C3"/>
    <w:rsid w:val="00BB7C74"/>
    <w:rsid w:val="00BC21A1"/>
    <w:rsid w:val="00BC36E0"/>
    <w:rsid w:val="00BD71DD"/>
    <w:rsid w:val="00BE1020"/>
    <w:rsid w:val="00BE3B98"/>
    <w:rsid w:val="00BE5763"/>
    <w:rsid w:val="00BF209F"/>
    <w:rsid w:val="00BF38DA"/>
    <w:rsid w:val="00BF72F2"/>
    <w:rsid w:val="00C014D9"/>
    <w:rsid w:val="00C023F6"/>
    <w:rsid w:val="00C03C88"/>
    <w:rsid w:val="00C03E79"/>
    <w:rsid w:val="00C10EDF"/>
    <w:rsid w:val="00C11C03"/>
    <w:rsid w:val="00C12533"/>
    <w:rsid w:val="00C135BC"/>
    <w:rsid w:val="00C13FCF"/>
    <w:rsid w:val="00C143E4"/>
    <w:rsid w:val="00C147AA"/>
    <w:rsid w:val="00C16CBE"/>
    <w:rsid w:val="00C1744F"/>
    <w:rsid w:val="00C204F2"/>
    <w:rsid w:val="00C21272"/>
    <w:rsid w:val="00C23702"/>
    <w:rsid w:val="00C2428D"/>
    <w:rsid w:val="00C244A3"/>
    <w:rsid w:val="00C2478D"/>
    <w:rsid w:val="00C255B0"/>
    <w:rsid w:val="00C30639"/>
    <w:rsid w:val="00C3342A"/>
    <w:rsid w:val="00C3631C"/>
    <w:rsid w:val="00C415DE"/>
    <w:rsid w:val="00C45CB7"/>
    <w:rsid w:val="00C46BA2"/>
    <w:rsid w:val="00C46F23"/>
    <w:rsid w:val="00C5119F"/>
    <w:rsid w:val="00C51431"/>
    <w:rsid w:val="00C5256C"/>
    <w:rsid w:val="00C5337F"/>
    <w:rsid w:val="00C545A0"/>
    <w:rsid w:val="00C54B25"/>
    <w:rsid w:val="00C55481"/>
    <w:rsid w:val="00C609BE"/>
    <w:rsid w:val="00C67F10"/>
    <w:rsid w:val="00C7316F"/>
    <w:rsid w:val="00C74C7C"/>
    <w:rsid w:val="00C7533B"/>
    <w:rsid w:val="00C915C7"/>
    <w:rsid w:val="00C92710"/>
    <w:rsid w:val="00C951E6"/>
    <w:rsid w:val="00CA188A"/>
    <w:rsid w:val="00CA3480"/>
    <w:rsid w:val="00CA7371"/>
    <w:rsid w:val="00CB34A9"/>
    <w:rsid w:val="00CB54F7"/>
    <w:rsid w:val="00CC1534"/>
    <w:rsid w:val="00CC2277"/>
    <w:rsid w:val="00CC26BF"/>
    <w:rsid w:val="00CC3069"/>
    <w:rsid w:val="00CC6D91"/>
    <w:rsid w:val="00CD0507"/>
    <w:rsid w:val="00CD0CDF"/>
    <w:rsid w:val="00CD2B3C"/>
    <w:rsid w:val="00CD330A"/>
    <w:rsid w:val="00CD50A6"/>
    <w:rsid w:val="00CD7246"/>
    <w:rsid w:val="00CF0476"/>
    <w:rsid w:val="00CF71CA"/>
    <w:rsid w:val="00CF799E"/>
    <w:rsid w:val="00CF7C9B"/>
    <w:rsid w:val="00D001FF"/>
    <w:rsid w:val="00D029C8"/>
    <w:rsid w:val="00D045AC"/>
    <w:rsid w:val="00D102BA"/>
    <w:rsid w:val="00D11F37"/>
    <w:rsid w:val="00D13F2F"/>
    <w:rsid w:val="00D140D2"/>
    <w:rsid w:val="00D1635D"/>
    <w:rsid w:val="00D17656"/>
    <w:rsid w:val="00D17F51"/>
    <w:rsid w:val="00D223A7"/>
    <w:rsid w:val="00D25171"/>
    <w:rsid w:val="00D25656"/>
    <w:rsid w:val="00D2741B"/>
    <w:rsid w:val="00D2786C"/>
    <w:rsid w:val="00D300DD"/>
    <w:rsid w:val="00D30573"/>
    <w:rsid w:val="00D30C83"/>
    <w:rsid w:val="00D31965"/>
    <w:rsid w:val="00D32DE7"/>
    <w:rsid w:val="00D368B6"/>
    <w:rsid w:val="00D465B0"/>
    <w:rsid w:val="00D47AD2"/>
    <w:rsid w:val="00D51860"/>
    <w:rsid w:val="00D523F0"/>
    <w:rsid w:val="00D610E5"/>
    <w:rsid w:val="00D61A05"/>
    <w:rsid w:val="00D63679"/>
    <w:rsid w:val="00D6519C"/>
    <w:rsid w:val="00D73C8D"/>
    <w:rsid w:val="00D75DBA"/>
    <w:rsid w:val="00D763CB"/>
    <w:rsid w:val="00D81C9A"/>
    <w:rsid w:val="00D81DD0"/>
    <w:rsid w:val="00D83259"/>
    <w:rsid w:val="00D83335"/>
    <w:rsid w:val="00D84641"/>
    <w:rsid w:val="00D84C1C"/>
    <w:rsid w:val="00D84C85"/>
    <w:rsid w:val="00D856C8"/>
    <w:rsid w:val="00D87BF3"/>
    <w:rsid w:val="00D93156"/>
    <w:rsid w:val="00D9357D"/>
    <w:rsid w:val="00D94B9D"/>
    <w:rsid w:val="00D94CD7"/>
    <w:rsid w:val="00D958E3"/>
    <w:rsid w:val="00D9758B"/>
    <w:rsid w:val="00DA15D5"/>
    <w:rsid w:val="00DA2ADD"/>
    <w:rsid w:val="00DC0028"/>
    <w:rsid w:val="00DC34BA"/>
    <w:rsid w:val="00DC394C"/>
    <w:rsid w:val="00DC44BD"/>
    <w:rsid w:val="00DC5912"/>
    <w:rsid w:val="00DD476B"/>
    <w:rsid w:val="00DE6A03"/>
    <w:rsid w:val="00DF2409"/>
    <w:rsid w:val="00DF655F"/>
    <w:rsid w:val="00E0702C"/>
    <w:rsid w:val="00E07803"/>
    <w:rsid w:val="00E15E36"/>
    <w:rsid w:val="00E16055"/>
    <w:rsid w:val="00E23256"/>
    <w:rsid w:val="00E26152"/>
    <w:rsid w:val="00E34153"/>
    <w:rsid w:val="00E3729A"/>
    <w:rsid w:val="00E44079"/>
    <w:rsid w:val="00E50D99"/>
    <w:rsid w:val="00E51367"/>
    <w:rsid w:val="00E524BE"/>
    <w:rsid w:val="00E5513A"/>
    <w:rsid w:val="00E55559"/>
    <w:rsid w:val="00E557AD"/>
    <w:rsid w:val="00E5677A"/>
    <w:rsid w:val="00E60E29"/>
    <w:rsid w:val="00E619A3"/>
    <w:rsid w:val="00E62EBD"/>
    <w:rsid w:val="00E63099"/>
    <w:rsid w:val="00E65F08"/>
    <w:rsid w:val="00E668C3"/>
    <w:rsid w:val="00E712D0"/>
    <w:rsid w:val="00E71AC0"/>
    <w:rsid w:val="00E75223"/>
    <w:rsid w:val="00E84910"/>
    <w:rsid w:val="00E84E52"/>
    <w:rsid w:val="00E85795"/>
    <w:rsid w:val="00E90CD3"/>
    <w:rsid w:val="00E947AE"/>
    <w:rsid w:val="00E956CB"/>
    <w:rsid w:val="00E960E9"/>
    <w:rsid w:val="00E97037"/>
    <w:rsid w:val="00E979FD"/>
    <w:rsid w:val="00E97CBF"/>
    <w:rsid w:val="00EA01AF"/>
    <w:rsid w:val="00EA5ABA"/>
    <w:rsid w:val="00EA6472"/>
    <w:rsid w:val="00EA7BF0"/>
    <w:rsid w:val="00EB0E49"/>
    <w:rsid w:val="00EB12D1"/>
    <w:rsid w:val="00EB6F87"/>
    <w:rsid w:val="00EC638C"/>
    <w:rsid w:val="00ED0B3D"/>
    <w:rsid w:val="00ED382A"/>
    <w:rsid w:val="00ED3A9D"/>
    <w:rsid w:val="00ED40C0"/>
    <w:rsid w:val="00ED6AFF"/>
    <w:rsid w:val="00ED6BDC"/>
    <w:rsid w:val="00EE11D6"/>
    <w:rsid w:val="00EE288F"/>
    <w:rsid w:val="00EE3431"/>
    <w:rsid w:val="00EE705F"/>
    <w:rsid w:val="00EF1156"/>
    <w:rsid w:val="00EF3FEA"/>
    <w:rsid w:val="00EF583C"/>
    <w:rsid w:val="00EF6AFE"/>
    <w:rsid w:val="00EF7316"/>
    <w:rsid w:val="00F01FF3"/>
    <w:rsid w:val="00F027A8"/>
    <w:rsid w:val="00F06D42"/>
    <w:rsid w:val="00F076E0"/>
    <w:rsid w:val="00F1477E"/>
    <w:rsid w:val="00F21FC5"/>
    <w:rsid w:val="00F2309B"/>
    <w:rsid w:val="00F25E1C"/>
    <w:rsid w:val="00F26710"/>
    <w:rsid w:val="00F27355"/>
    <w:rsid w:val="00F314D5"/>
    <w:rsid w:val="00F33C1E"/>
    <w:rsid w:val="00F34EBA"/>
    <w:rsid w:val="00F3631A"/>
    <w:rsid w:val="00F542DF"/>
    <w:rsid w:val="00F54343"/>
    <w:rsid w:val="00F7014B"/>
    <w:rsid w:val="00F71205"/>
    <w:rsid w:val="00F718F8"/>
    <w:rsid w:val="00F71BA8"/>
    <w:rsid w:val="00F7685F"/>
    <w:rsid w:val="00F7692F"/>
    <w:rsid w:val="00F83E21"/>
    <w:rsid w:val="00F84828"/>
    <w:rsid w:val="00F84BB7"/>
    <w:rsid w:val="00F85069"/>
    <w:rsid w:val="00F8726D"/>
    <w:rsid w:val="00F91EC9"/>
    <w:rsid w:val="00F94978"/>
    <w:rsid w:val="00F963D1"/>
    <w:rsid w:val="00F96AA2"/>
    <w:rsid w:val="00F972F3"/>
    <w:rsid w:val="00FA1E8D"/>
    <w:rsid w:val="00FA3130"/>
    <w:rsid w:val="00FA6218"/>
    <w:rsid w:val="00FB2EFE"/>
    <w:rsid w:val="00FB5292"/>
    <w:rsid w:val="00FB6890"/>
    <w:rsid w:val="00FB76B6"/>
    <w:rsid w:val="00FB7D27"/>
    <w:rsid w:val="00FC06B6"/>
    <w:rsid w:val="00FC3A2F"/>
    <w:rsid w:val="00FC7529"/>
    <w:rsid w:val="00FD25A3"/>
    <w:rsid w:val="00FD4EC2"/>
    <w:rsid w:val="00FE60B4"/>
    <w:rsid w:val="00FF5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D0"/>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1"/>
    <w:uiPriority w:val="99"/>
    <w:rsid w:val="002129D0"/>
    <w:rPr>
      <w:rFonts w:ascii="Sylfaen" w:hAnsi="Sylfaen" w:cs="Sylfaen"/>
      <w:spacing w:val="-30"/>
      <w:sz w:val="47"/>
      <w:szCs w:val="47"/>
      <w:shd w:val="clear" w:color="auto" w:fill="FFFFFF"/>
    </w:rPr>
  </w:style>
  <w:style w:type="character" w:customStyle="1" w:styleId="20">
    <w:name w:val="Заголовок №2"/>
    <w:basedOn w:val="2"/>
    <w:uiPriority w:val="99"/>
    <w:rsid w:val="002129D0"/>
    <w:rPr>
      <w:rFonts w:ascii="Sylfaen" w:hAnsi="Sylfaen" w:cs="Sylfaen"/>
      <w:spacing w:val="-30"/>
      <w:sz w:val="47"/>
      <w:szCs w:val="47"/>
      <w:shd w:val="clear" w:color="auto" w:fill="FFFFFF"/>
    </w:rPr>
  </w:style>
  <w:style w:type="character" w:customStyle="1" w:styleId="12">
    <w:name w:val="Заголовок №1 (2)_"/>
    <w:basedOn w:val="a0"/>
    <w:link w:val="120"/>
    <w:uiPriority w:val="99"/>
    <w:rsid w:val="002129D0"/>
    <w:rPr>
      <w:rFonts w:ascii="Sylfaen" w:hAnsi="Sylfaen" w:cs="Sylfaen"/>
      <w:b/>
      <w:bCs/>
      <w:spacing w:val="-20"/>
      <w:sz w:val="81"/>
      <w:szCs w:val="81"/>
      <w:shd w:val="clear" w:color="auto" w:fill="FFFFFF"/>
    </w:rPr>
  </w:style>
  <w:style w:type="character" w:customStyle="1" w:styleId="3">
    <w:name w:val="Основной текст (3)_"/>
    <w:basedOn w:val="a0"/>
    <w:link w:val="31"/>
    <w:uiPriority w:val="99"/>
    <w:rsid w:val="002129D0"/>
    <w:rPr>
      <w:rFonts w:ascii="MS Reference Sans Serif" w:hAnsi="MS Reference Sans Serif" w:cs="MS Reference Sans Serif"/>
      <w:b/>
      <w:bCs/>
      <w:sz w:val="17"/>
      <w:szCs w:val="17"/>
      <w:shd w:val="clear" w:color="auto" w:fill="FFFFFF"/>
    </w:rPr>
  </w:style>
  <w:style w:type="character" w:customStyle="1" w:styleId="4">
    <w:name w:val="Основной текст (4)_"/>
    <w:basedOn w:val="a0"/>
    <w:link w:val="40"/>
    <w:uiPriority w:val="99"/>
    <w:rsid w:val="002129D0"/>
    <w:rPr>
      <w:rFonts w:ascii="MS Reference Sans Serif" w:hAnsi="MS Reference Sans Serif" w:cs="MS Reference Sans Serif"/>
      <w:spacing w:val="-10"/>
      <w:sz w:val="18"/>
      <w:szCs w:val="18"/>
      <w:shd w:val="clear" w:color="auto" w:fill="FFFFFF"/>
    </w:rPr>
  </w:style>
  <w:style w:type="character" w:customStyle="1" w:styleId="30">
    <w:name w:val="Основной текст (3)"/>
    <w:basedOn w:val="3"/>
    <w:uiPriority w:val="99"/>
    <w:rsid w:val="002129D0"/>
    <w:rPr>
      <w:rFonts w:ascii="MS Reference Sans Serif" w:hAnsi="MS Reference Sans Serif" w:cs="MS Reference Sans Serif"/>
      <w:b/>
      <w:bCs/>
      <w:sz w:val="17"/>
      <w:szCs w:val="17"/>
      <w:shd w:val="clear" w:color="auto" w:fill="FFFFFF"/>
    </w:rPr>
  </w:style>
  <w:style w:type="paragraph" w:customStyle="1" w:styleId="21">
    <w:name w:val="Заголовок №21"/>
    <w:basedOn w:val="a"/>
    <w:link w:val="2"/>
    <w:uiPriority w:val="99"/>
    <w:rsid w:val="002129D0"/>
    <w:pPr>
      <w:shd w:val="clear" w:color="auto" w:fill="FFFFFF"/>
      <w:spacing w:line="240" w:lineRule="atLeast"/>
      <w:outlineLvl w:val="1"/>
    </w:pPr>
    <w:rPr>
      <w:rFonts w:ascii="Sylfaen" w:eastAsiaTheme="minorHAnsi" w:hAnsi="Sylfaen" w:cs="Sylfaen"/>
      <w:color w:val="auto"/>
      <w:spacing w:val="-30"/>
      <w:sz w:val="47"/>
      <w:szCs w:val="47"/>
      <w:lang w:eastAsia="en-US"/>
    </w:rPr>
  </w:style>
  <w:style w:type="paragraph" w:customStyle="1" w:styleId="120">
    <w:name w:val="Заголовок №1 (2)"/>
    <w:basedOn w:val="a"/>
    <w:link w:val="12"/>
    <w:uiPriority w:val="99"/>
    <w:rsid w:val="002129D0"/>
    <w:pPr>
      <w:shd w:val="clear" w:color="auto" w:fill="FFFFFF"/>
      <w:spacing w:before="420" w:after="1080" w:line="581" w:lineRule="exact"/>
      <w:jc w:val="right"/>
      <w:outlineLvl w:val="0"/>
    </w:pPr>
    <w:rPr>
      <w:rFonts w:ascii="Sylfaen" w:eastAsiaTheme="minorHAnsi" w:hAnsi="Sylfaen" w:cs="Sylfaen"/>
      <w:b/>
      <w:bCs/>
      <w:color w:val="auto"/>
      <w:spacing w:val="-20"/>
      <w:sz w:val="81"/>
      <w:szCs w:val="81"/>
      <w:lang w:eastAsia="en-US"/>
    </w:rPr>
  </w:style>
  <w:style w:type="paragraph" w:customStyle="1" w:styleId="31">
    <w:name w:val="Основной текст (3)1"/>
    <w:basedOn w:val="a"/>
    <w:link w:val="3"/>
    <w:uiPriority w:val="99"/>
    <w:rsid w:val="002129D0"/>
    <w:pPr>
      <w:shd w:val="clear" w:color="auto" w:fill="FFFFFF"/>
      <w:spacing w:before="1080" w:line="240" w:lineRule="atLeast"/>
    </w:pPr>
    <w:rPr>
      <w:rFonts w:ascii="MS Reference Sans Serif" w:eastAsiaTheme="minorHAnsi" w:hAnsi="MS Reference Sans Serif" w:cs="MS Reference Sans Serif"/>
      <w:b/>
      <w:bCs/>
      <w:color w:val="auto"/>
      <w:sz w:val="17"/>
      <w:szCs w:val="17"/>
      <w:lang w:eastAsia="en-US"/>
    </w:rPr>
  </w:style>
  <w:style w:type="paragraph" w:customStyle="1" w:styleId="40">
    <w:name w:val="Основной текст (4)"/>
    <w:basedOn w:val="a"/>
    <w:link w:val="4"/>
    <w:uiPriority w:val="99"/>
    <w:rsid w:val="002129D0"/>
    <w:pPr>
      <w:shd w:val="clear" w:color="auto" w:fill="FFFFFF"/>
      <w:spacing w:line="240" w:lineRule="atLeast"/>
    </w:pPr>
    <w:rPr>
      <w:rFonts w:ascii="MS Reference Sans Serif" w:eastAsiaTheme="minorHAnsi" w:hAnsi="MS Reference Sans Serif" w:cs="MS Reference Sans Serif"/>
      <w:color w:val="auto"/>
      <w:spacing w:val="-10"/>
      <w:sz w:val="18"/>
      <w:szCs w:val="18"/>
      <w:lang w:eastAsia="en-US"/>
    </w:rPr>
  </w:style>
  <w:style w:type="paragraph" w:styleId="a3">
    <w:name w:val="Balloon Text"/>
    <w:basedOn w:val="a"/>
    <w:link w:val="a4"/>
    <w:uiPriority w:val="99"/>
    <w:semiHidden/>
    <w:unhideWhenUsed/>
    <w:rsid w:val="002129D0"/>
    <w:rPr>
      <w:rFonts w:ascii="Tahoma" w:hAnsi="Tahoma" w:cs="Tahoma"/>
      <w:sz w:val="16"/>
      <w:szCs w:val="16"/>
    </w:rPr>
  </w:style>
  <w:style w:type="character" w:customStyle="1" w:styleId="a4">
    <w:name w:val="Текст выноски Знак"/>
    <w:basedOn w:val="a0"/>
    <w:link w:val="a3"/>
    <w:uiPriority w:val="99"/>
    <w:semiHidden/>
    <w:rsid w:val="002129D0"/>
    <w:rPr>
      <w:rFonts w:ascii="Tahoma" w:eastAsia="Arial Unicode MS" w:hAnsi="Tahoma" w:cs="Tahoma"/>
      <w:color w:val="000000"/>
      <w:sz w:val="16"/>
      <w:szCs w:val="16"/>
      <w:lang w:eastAsia="ru-RU"/>
    </w:rPr>
  </w:style>
  <w:style w:type="character" w:customStyle="1" w:styleId="14">
    <w:name w:val="Заголовок №1 (4)_"/>
    <w:basedOn w:val="a0"/>
    <w:link w:val="140"/>
    <w:uiPriority w:val="99"/>
    <w:rsid w:val="00F314D5"/>
    <w:rPr>
      <w:rFonts w:ascii="Times New Roman" w:hAnsi="Times New Roman" w:cs="Times New Roman"/>
      <w:sz w:val="20"/>
      <w:szCs w:val="20"/>
      <w:shd w:val="clear" w:color="auto" w:fill="FFFFFF"/>
    </w:rPr>
  </w:style>
  <w:style w:type="character" w:customStyle="1" w:styleId="8">
    <w:name w:val="Основной текст (8)_"/>
    <w:basedOn w:val="a0"/>
    <w:link w:val="81"/>
    <w:uiPriority w:val="99"/>
    <w:rsid w:val="00F314D5"/>
    <w:rPr>
      <w:rFonts w:ascii="Times New Roman" w:hAnsi="Times New Roman" w:cs="Times New Roman"/>
      <w:sz w:val="20"/>
      <w:szCs w:val="20"/>
      <w:shd w:val="clear" w:color="auto" w:fill="FFFFFF"/>
    </w:rPr>
  </w:style>
  <w:style w:type="character" w:customStyle="1" w:styleId="9">
    <w:name w:val="Основной текст (9)_"/>
    <w:basedOn w:val="a0"/>
    <w:link w:val="91"/>
    <w:uiPriority w:val="99"/>
    <w:rsid w:val="00F314D5"/>
    <w:rPr>
      <w:rFonts w:ascii="Times New Roman" w:hAnsi="Times New Roman" w:cs="Times New Roman"/>
      <w:sz w:val="17"/>
      <w:szCs w:val="17"/>
      <w:shd w:val="clear" w:color="auto" w:fill="FFFFFF"/>
    </w:rPr>
  </w:style>
  <w:style w:type="character" w:customStyle="1" w:styleId="6">
    <w:name w:val="Основной текст (6)_"/>
    <w:basedOn w:val="a0"/>
    <w:link w:val="61"/>
    <w:uiPriority w:val="99"/>
    <w:rsid w:val="00F314D5"/>
    <w:rPr>
      <w:rFonts w:ascii="Times New Roman" w:hAnsi="Times New Roman" w:cs="Times New Roman"/>
      <w:i/>
      <w:iCs/>
      <w:sz w:val="16"/>
      <w:szCs w:val="16"/>
      <w:shd w:val="clear" w:color="auto" w:fill="FFFFFF"/>
    </w:rPr>
  </w:style>
  <w:style w:type="character" w:customStyle="1" w:styleId="60">
    <w:name w:val="Основной текст (6) + Не курсив"/>
    <w:basedOn w:val="6"/>
    <w:uiPriority w:val="99"/>
    <w:rsid w:val="00F314D5"/>
    <w:rPr>
      <w:rFonts w:ascii="Times New Roman" w:hAnsi="Times New Roman" w:cs="Times New Roman"/>
      <w:i w:val="0"/>
      <w:iCs w:val="0"/>
      <w:sz w:val="16"/>
      <w:szCs w:val="16"/>
      <w:shd w:val="clear" w:color="auto" w:fill="FFFFFF"/>
    </w:rPr>
  </w:style>
  <w:style w:type="character" w:customStyle="1" w:styleId="7">
    <w:name w:val="Основной текст (7)_"/>
    <w:basedOn w:val="a0"/>
    <w:link w:val="71"/>
    <w:uiPriority w:val="99"/>
    <w:rsid w:val="00F314D5"/>
    <w:rPr>
      <w:rFonts w:ascii="Times New Roman" w:hAnsi="Times New Roman" w:cs="Times New Roman"/>
      <w:sz w:val="16"/>
      <w:szCs w:val="16"/>
      <w:shd w:val="clear" w:color="auto" w:fill="FFFFFF"/>
    </w:rPr>
  </w:style>
  <w:style w:type="character" w:customStyle="1" w:styleId="70">
    <w:name w:val="Основной текст (7)"/>
    <w:basedOn w:val="7"/>
    <w:uiPriority w:val="99"/>
    <w:rsid w:val="00F314D5"/>
    <w:rPr>
      <w:rFonts w:ascii="Times New Roman" w:hAnsi="Times New Roman" w:cs="Times New Roman"/>
      <w:sz w:val="16"/>
      <w:szCs w:val="16"/>
      <w:u w:val="single"/>
      <w:shd w:val="clear" w:color="auto" w:fill="FFFFFF"/>
    </w:rPr>
  </w:style>
  <w:style w:type="paragraph" w:customStyle="1" w:styleId="140">
    <w:name w:val="Заголовок №1 (4)"/>
    <w:basedOn w:val="a"/>
    <w:link w:val="14"/>
    <w:uiPriority w:val="99"/>
    <w:rsid w:val="00F314D5"/>
    <w:pPr>
      <w:shd w:val="clear" w:color="auto" w:fill="FFFFFF"/>
      <w:spacing w:line="216" w:lineRule="exact"/>
      <w:jc w:val="right"/>
      <w:outlineLvl w:val="0"/>
    </w:pPr>
    <w:rPr>
      <w:rFonts w:ascii="Times New Roman" w:eastAsiaTheme="minorHAnsi" w:hAnsi="Times New Roman" w:cs="Times New Roman"/>
      <w:color w:val="auto"/>
      <w:sz w:val="20"/>
      <w:szCs w:val="20"/>
      <w:lang w:eastAsia="en-US"/>
    </w:rPr>
  </w:style>
  <w:style w:type="paragraph" w:customStyle="1" w:styleId="81">
    <w:name w:val="Основной текст (8)1"/>
    <w:basedOn w:val="a"/>
    <w:link w:val="8"/>
    <w:uiPriority w:val="99"/>
    <w:rsid w:val="00F314D5"/>
    <w:pPr>
      <w:shd w:val="clear" w:color="auto" w:fill="FFFFFF"/>
      <w:spacing w:line="216" w:lineRule="exact"/>
      <w:jc w:val="both"/>
    </w:pPr>
    <w:rPr>
      <w:rFonts w:ascii="Times New Roman" w:eastAsiaTheme="minorHAnsi" w:hAnsi="Times New Roman" w:cs="Times New Roman"/>
      <w:color w:val="auto"/>
      <w:sz w:val="20"/>
      <w:szCs w:val="20"/>
      <w:lang w:eastAsia="en-US"/>
    </w:rPr>
  </w:style>
  <w:style w:type="paragraph" w:customStyle="1" w:styleId="91">
    <w:name w:val="Основной текст (9)1"/>
    <w:basedOn w:val="a"/>
    <w:link w:val="9"/>
    <w:uiPriority w:val="99"/>
    <w:rsid w:val="00F314D5"/>
    <w:pPr>
      <w:shd w:val="clear" w:color="auto" w:fill="FFFFFF"/>
      <w:spacing w:line="240" w:lineRule="atLeast"/>
    </w:pPr>
    <w:rPr>
      <w:rFonts w:ascii="Times New Roman" w:eastAsiaTheme="minorHAnsi" w:hAnsi="Times New Roman" w:cs="Times New Roman"/>
      <w:color w:val="auto"/>
      <w:sz w:val="17"/>
      <w:szCs w:val="17"/>
      <w:lang w:eastAsia="en-US"/>
    </w:rPr>
  </w:style>
  <w:style w:type="paragraph" w:customStyle="1" w:styleId="61">
    <w:name w:val="Основной текст (6)1"/>
    <w:basedOn w:val="a"/>
    <w:link w:val="6"/>
    <w:uiPriority w:val="99"/>
    <w:rsid w:val="00F314D5"/>
    <w:pPr>
      <w:shd w:val="clear" w:color="auto" w:fill="FFFFFF"/>
      <w:spacing w:after="3480" w:line="240" w:lineRule="atLeast"/>
    </w:pPr>
    <w:rPr>
      <w:rFonts w:ascii="Times New Roman" w:eastAsiaTheme="minorHAnsi" w:hAnsi="Times New Roman" w:cs="Times New Roman"/>
      <w:i/>
      <w:iCs/>
      <w:color w:val="auto"/>
      <w:sz w:val="16"/>
      <w:szCs w:val="16"/>
      <w:lang w:eastAsia="en-US"/>
    </w:rPr>
  </w:style>
  <w:style w:type="paragraph" w:customStyle="1" w:styleId="71">
    <w:name w:val="Основной текст (7)1"/>
    <w:basedOn w:val="a"/>
    <w:link w:val="7"/>
    <w:uiPriority w:val="99"/>
    <w:rsid w:val="00F314D5"/>
    <w:pPr>
      <w:shd w:val="clear" w:color="auto" w:fill="FFFFFF"/>
      <w:spacing w:line="173" w:lineRule="exact"/>
      <w:jc w:val="both"/>
    </w:pPr>
    <w:rPr>
      <w:rFonts w:ascii="Times New Roman" w:eastAsiaTheme="minorHAnsi" w:hAnsi="Times New Roman" w:cs="Times New Roman"/>
      <w:color w:val="auto"/>
      <w:sz w:val="16"/>
      <w:szCs w:val="16"/>
      <w:lang w:eastAsia="en-US"/>
    </w:rPr>
  </w:style>
  <w:style w:type="character" w:customStyle="1" w:styleId="15">
    <w:name w:val="Заголовок №1 (5)_"/>
    <w:basedOn w:val="a0"/>
    <w:link w:val="150"/>
    <w:uiPriority w:val="99"/>
    <w:rsid w:val="00F314D5"/>
    <w:rPr>
      <w:rFonts w:ascii="Segoe UI" w:hAnsi="Segoe UI" w:cs="Segoe UI"/>
      <w:b/>
      <w:bCs/>
      <w:sz w:val="23"/>
      <w:szCs w:val="23"/>
      <w:shd w:val="clear" w:color="auto" w:fill="FFFFFF"/>
    </w:rPr>
  </w:style>
  <w:style w:type="paragraph" w:customStyle="1" w:styleId="150">
    <w:name w:val="Заголовок №1 (5)"/>
    <w:basedOn w:val="a"/>
    <w:link w:val="15"/>
    <w:uiPriority w:val="99"/>
    <w:rsid w:val="00F314D5"/>
    <w:pPr>
      <w:shd w:val="clear" w:color="auto" w:fill="FFFFFF"/>
      <w:spacing w:after="240" w:line="240" w:lineRule="atLeast"/>
      <w:outlineLvl w:val="0"/>
    </w:pPr>
    <w:rPr>
      <w:rFonts w:ascii="Segoe UI" w:eastAsiaTheme="minorHAnsi" w:hAnsi="Segoe UI" w:cs="Segoe UI"/>
      <w:b/>
      <w:bCs/>
      <w:color w:val="auto"/>
      <w:sz w:val="23"/>
      <w:szCs w:val="23"/>
      <w:lang w:eastAsia="en-US"/>
    </w:rPr>
  </w:style>
  <w:style w:type="character" w:customStyle="1" w:styleId="a5">
    <w:name w:val="Колонтитул_"/>
    <w:basedOn w:val="a0"/>
    <w:link w:val="a6"/>
    <w:uiPriority w:val="99"/>
    <w:rsid w:val="00957F9D"/>
    <w:rPr>
      <w:rFonts w:ascii="Times New Roman" w:hAnsi="Times New Roman" w:cs="Times New Roman"/>
      <w:sz w:val="20"/>
      <w:szCs w:val="20"/>
      <w:shd w:val="clear" w:color="auto" w:fill="FFFFFF"/>
    </w:rPr>
  </w:style>
  <w:style w:type="character" w:customStyle="1" w:styleId="75">
    <w:name w:val="Колонтитул + 75"/>
    <w:aliases w:val="5 pt7"/>
    <w:basedOn w:val="a5"/>
    <w:uiPriority w:val="99"/>
    <w:rsid w:val="00957F9D"/>
    <w:rPr>
      <w:rFonts w:ascii="Times New Roman" w:hAnsi="Times New Roman" w:cs="Times New Roman"/>
      <w:spacing w:val="0"/>
      <w:sz w:val="15"/>
      <w:szCs w:val="15"/>
      <w:shd w:val="clear" w:color="auto" w:fill="FFFFFF"/>
    </w:rPr>
  </w:style>
  <w:style w:type="character" w:customStyle="1" w:styleId="74">
    <w:name w:val="Колонтитул + 74"/>
    <w:aliases w:val="5 pt6"/>
    <w:basedOn w:val="a5"/>
    <w:uiPriority w:val="99"/>
    <w:rsid w:val="00957F9D"/>
    <w:rPr>
      <w:rFonts w:ascii="Times New Roman" w:hAnsi="Times New Roman" w:cs="Times New Roman"/>
      <w:spacing w:val="0"/>
      <w:sz w:val="15"/>
      <w:szCs w:val="15"/>
      <w:shd w:val="clear" w:color="auto" w:fill="FFFFFF"/>
    </w:rPr>
  </w:style>
  <w:style w:type="paragraph" w:customStyle="1" w:styleId="a6">
    <w:name w:val="Колонтитул"/>
    <w:basedOn w:val="a"/>
    <w:link w:val="a5"/>
    <w:uiPriority w:val="99"/>
    <w:rsid w:val="00957F9D"/>
    <w:pPr>
      <w:shd w:val="clear" w:color="auto" w:fill="FFFFFF"/>
    </w:pPr>
    <w:rPr>
      <w:rFonts w:ascii="Times New Roman" w:eastAsiaTheme="minorHAnsi" w:hAnsi="Times New Roman" w:cs="Times New Roman"/>
      <w:color w:val="auto"/>
      <w:sz w:val="20"/>
      <w:szCs w:val="20"/>
      <w:lang w:eastAsia="en-US"/>
    </w:rPr>
  </w:style>
  <w:style w:type="paragraph" w:styleId="a7">
    <w:name w:val="List Paragraph"/>
    <w:basedOn w:val="a"/>
    <w:uiPriority w:val="34"/>
    <w:qFormat/>
    <w:rsid w:val="00D61A05"/>
    <w:pPr>
      <w:ind w:left="720"/>
      <w:contextualSpacing/>
    </w:pPr>
  </w:style>
  <w:style w:type="character" w:customStyle="1" w:styleId="73">
    <w:name w:val="Основной текст (7)3"/>
    <w:basedOn w:val="7"/>
    <w:uiPriority w:val="99"/>
    <w:rsid w:val="00AA6039"/>
    <w:rPr>
      <w:rFonts w:ascii="Times New Roman" w:hAnsi="Times New Roman" w:cs="Times New Roman"/>
      <w:spacing w:val="0"/>
      <w:sz w:val="16"/>
      <w:szCs w:val="16"/>
      <w:shd w:val="clear" w:color="auto" w:fill="FFFFFF"/>
    </w:rPr>
  </w:style>
  <w:style w:type="character" w:customStyle="1" w:styleId="7ArialUnicodeMS">
    <w:name w:val="Основной текст (7) + Arial Unicode MS"/>
    <w:aliases w:val="10 pt,Курсив12"/>
    <w:basedOn w:val="7"/>
    <w:uiPriority w:val="99"/>
    <w:rsid w:val="00AA6039"/>
    <w:rPr>
      <w:rFonts w:ascii="Arial Unicode MS" w:eastAsia="Arial Unicode MS" w:hAnsi="Times New Roman" w:cs="Arial Unicode MS"/>
      <w:i/>
      <w:iCs/>
      <w:spacing w:val="0"/>
      <w:w w:val="100"/>
      <w:sz w:val="20"/>
      <w:szCs w:val="20"/>
      <w:shd w:val="clear" w:color="auto" w:fill="FFFFFF"/>
    </w:rPr>
  </w:style>
  <w:style w:type="character" w:customStyle="1" w:styleId="92">
    <w:name w:val="Основной текст (9)2"/>
    <w:basedOn w:val="9"/>
    <w:uiPriority w:val="99"/>
    <w:rsid w:val="00AE2634"/>
    <w:rPr>
      <w:rFonts w:ascii="Times New Roman" w:hAnsi="Times New Roman" w:cs="Times New Roman"/>
      <w:spacing w:val="0"/>
      <w:sz w:val="17"/>
      <w:szCs w:val="17"/>
      <w:shd w:val="clear" w:color="auto" w:fill="FFFFFF"/>
    </w:rPr>
  </w:style>
  <w:style w:type="character" w:customStyle="1" w:styleId="83">
    <w:name w:val="Основной текст (8)3"/>
    <w:basedOn w:val="8"/>
    <w:uiPriority w:val="99"/>
    <w:rsid w:val="00A90289"/>
    <w:rPr>
      <w:rFonts w:ascii="Times New Roman" w:hAnsi="Times New Roman" w:cs="Times New Roman"/>
      <w:spacing w:val="0"/>
      <w:sz w:val="20"/>
      <w:szCs w:val="20"/>
      <w:shd w:val="clear" w:color="auto" w:fill="FFFFFF"/>
    </w:rPr>
  </w:style>
  <w:style w:type="character" w:customStyle="1" w:styleId="5">
    <w:name w:val="Основной текст (5)_"/>
    <w:basedOn w:val="a0"/>
    <w:link w:val="50"/>
    <w:uiPriority w:val="99"/>
    <w:rsid w:val="00C10EDF"/>
    <w:rPr>
      <w:rFonts w:ascii="Times New Roman" w:hAnsi="Times New Roman" w:cs="Times New Roman"/>
      <w:sz w:val="19"/>
      <w:szCs w:val="19"/>
      <w:shd w:val="clear" w:color="auto" w:fill="FFFFFF"/>
    </w:rPr>
  </w:style>
  <w:style w:type="character" w:customStyle="1" w:styleId="510pt">
    <w:name w:val="Основной текст (5) + 10 pt"/>
    <w:aliases w:val="Курсив2"/>
    <w:basedOn w:val="5"/>
    <w:uiPriority w:val="99"/>
    <w:rsid w:val="00C10EDF"/>
    <w:rPr>
      <w:rFonts w:ascii="Times New Roman" w:hAnsi="Times New Roman" w:cs="Times New Roman"/>
      <w:i/>
      <w:iCs/>
      <w:sz w:val="20"/>
      <w:szCs w:val="20"/>
      <w:shd w:val="clear" w:color="auto" w:fill="FFFFFF"/>
    </w:rPr>
  </w:style>
  <w:style w:type="paragraph" w:customStyle="1" w:styleId="50">
    <w:name w:val="Основной текст (5)"/>
    <w:basedOn w:val="a"/>
    <w:link w:val="5"/>
    <w:uiPriority w:val="99"/>
    <w:rsid w:val="00C10EDF"/>
    <w:pPr>
      <w:shd w:val="clear" w:color="auto" w:fill="FFFFFF"/>
      <w:spacing w:line="216" w:lineRule="exact"/>
      <w:jc w:val="both"/>
    </w:pPr>
    <w:rPr>
      <w:rFonts w:ascii="Times New Roman" w:eastAsiaTheme="minorHAnsi" w:hAnsi="Times New Roman" w:cs="Times New Roman"/>
      <w:color w:val="auto"/>
      <w:sz w:val="19"/>
      <w:szCs w:val="19"/>
      <w:lang w:eastAsia="en-US"/>
    </w:rPr>
  </w:style>
  <w:style w:type="character" w:customStyle="1" w:styleId="1">
    <w:name w:val="Основной текст Знак1"/>
    <w:basedOn w:val="a0"/>
    <w:link w:val="a8"/>
    <w:uiPriority w:val="99"/>
    <w:rsid w:val="00AD2566"/>
    <w:rPr>
      <w:rFonts w:ascii="Times New Roman" w:hAnsi="Times New Roman" w:cs="Times New Roman"/>
      <w:sz w:val="20"/>
      <w:szCs w:val="20"/>
      <w:shd w:val="clear" w:color="auto" w:fill="FFFFFF"/>
    </w:rPr>
  </w:style>
  <w:style w:type="character" w:customStyle="1" w:styleId="Candara">
    <w:name w:val="Основной текст + Candara"/>
    <w:aliases w:val="10,5 pt,Полужирный,Основной текст + 10 pt,Колонтитул + 8,Колонтитул + Century Gothic,7,Интервал 0 pt,Колонтитул + 9 pt"/>
    <w:basedOn w:val="1"/>
    <w:uiPriority w:val="99"/>
    <w:rsid w:val="00AD2566"/>
    <w:rPr>
      <w:rFonts w:ascii="Candara" w:hAnsi="Candara" w:cs="Candara"/>
      <w:b/>
      <w:bCs/>
      <w:sz w:val="21"/>
      <w:szCs w:val="21"/>
      <w:shd w:val="clear" w:color="auto" w:fill="FFFFFF"/>
    </w:rPr>
  </w:style>
  <w:style w:type="character" w:customStyle="1" w:styleId="Candara2">
    <w:name w:val="Основной текст + Candara2"/>
    <w:aliases w:val="102,5 pt2,Курсив,Основной текст (2) + Не полужирный,Колонтитул + Trebuchet MS,8,Интервал 0 pt3,Колонтитул + Arial,8 pt"/>
    <w:basedOn w:val="1"/>
    <w:uiPriority w:val="99"/>
    <w:rsid w:val="00AD2566"/>
    <w:rPr>
      <w:rFonts w:ascii="Candara" w:hAnsi="Candara" w:cs="Candara"/>
      <w:i/>
      <w:iCs/>
      <w:w w:val="100"/>
      <w:sz w:val="21"/>
      <w:szCs w:val="21"/>
      <w:shd w:val="clear" w:color="auto" w:fill="FFFFFF"/>
      <w:lang w:val="en-US" w:eastAsia="en-US"/>
    </w:rPr>
  </w:style>
  <w:style w:type="character" w:customStyle="1" w:styleId="Candara1">
    <w:name w:val="Основной текст + Candara1"/>
    <w:aliases w:val="101,5 pt1,Интервал 0 pt1"/>
    <w:basedOn w:val="1"/>
    <w:uiPriority w:val="99"/>
    <w:rsid w:val="00AD2566"/>
    <w:rPr>
      <w:rFonts w:ascii="Candara" w:hAnsi="Candara" w:cs="Candara"/>
      <w:spacing w:val="-10"/>
      <w:sz w:val="21"/>
      <w:szCs w:val="21"/>
      <w:shd w:val="clear" w:color="auto" w:fill="FFFFFF"/>
    </w:rPr>
  </w:style>
  <w:style w:type="paragraph" w:styleId="a8">
    <w:name w:val="Body Text"/>
    <w:basedOn w:val="a"/>
    <w:link w:val="1"/>
    <w:uiPriority w:val="99"/>
    <w:rsid w:val="00AD2566"/>
    <w:pPr>
      <w:shd w:val="clear" w:color="auto" w:fill="FFFFFF"/>
      <w:spacing w:line="216" w:lineRule="exact"/>
      <w:jc w:val="both"/>
    </w:pPr>
    <w:rPr>
      <w:rFonts w:ascii="Times New Roman" w:eastAsiaTheme="minorHAnsi" w:hAnsi="Times New Roman" w:cs="Times New Roman"/>
      <w:color w:val="auto"/>
      <w:sz w:val="20"/>
      <w:szCs w:val="20"/>
      <w:lang w:eastAsia="en-US"/>
    </w:rPr>
  </w:style>
  <w:style w:type="character" w:customStyle="1" w:styleId="a9">
    <w:name w:val="Основной текст Знак"/>
    <w:basedOn w:val="a0"/>
    <w:uiPriority w:val="99"/>
    <w:semiHidden/>
    <w:rsid w:val="00AD2566"/>
    <w:rPr>
      <w:rFonts w:ascii="Arial Unicode MS" w:eastAsia="Arial Unicode MS" w:hAnsi="Arial Unicode MS" w:cs="Arial Unicode MS"/>
      <w:color w:val="000000"/>
      <w:sz w:val="24"/>
      <w:szCs w:val="24"/>
      <w:lang w:eastAsia="ru-RU"/>
    </w:rPr>
  </w:style>
  <w:style w:type="character" w:styleId="aa">
    <w:name w:val="Placeholder Text"/>
    <w:basedOn w:val="a0"/>
    <w:uiPriority w:val="99"/>
    <w:semiHidden/>
    <w:rsid w:val="007D6A4D"/>
    <w:rPr>
      <w:color w:val="808080"/>
    </w:rPr>
  </w:style>
  <w:style w:type="character" w:customStyle="1" w:styleId="22">
    <w:name w:val="Основной текст (2)_"/>
    <w:basedOn w:val="a0"/>
    <w:link w:val="23"/>
    <w:uiPriority w:val="99"/>
    <w:rsid w:val="00D2786C"/>
    <w:rPr>
      <w:rFonts w:ascii="Times New Roman" w:hAnsi="Times New Roman" w:cs="Times New Roman"/>
      <w:i/>
      <w:iCs/>
      <w:spacing w:val="10"/>
      <w:sz w:val="17"/>
      <w:szCs w:val="17"/>
      <w:shd w:val="clear" w:color="auto" w:fill="FFFFFF"/>
    </w:rPr>
  </w:style>
  <w:style w:type="paragraph" w:customStyle="1" w:styleId="23">
    <w:name w:val="Основной текст (2)"/>
    <w:basedOn w:val="a"/>
    <w:link w:val="22"/>
    <w:uiPriority w:val="99"/>
    <w:rsid w:val="00D2786C"/>
    <w:pPr>
      <w:shd w:val="clear" w:color="auto" w:fill="FFFFFF"/>
      <w:spacing w:line="240" w:lineRule="atLeast"/>
    </w:pPr>
    <w:rPr>
      <w:rFonts w:ascii="Times New Roman" w:eastAsiaTheme="minorHAnsi" w:hAnsi="Times New Roman" w:cs="Times New Roman"/>
      <w:i/>
      <w:iCs/>
      <w:color w:val="auto"/>
      <w:spacing w:val="10"/>
      <w:sz w:val="17"/>
      <w:szCs w:val="17"/>
      <w:lang w:eastAsia="en-US"/>
    </w:rPr>
  </w:style>
  <w:style w:type="character" w:customStyle="1" w:styleId="29pt">
    <w:name w:val="Основной текст (2) + 9 pt"/>
    <w:aliases w:val="Не полужирный,Курсив1"/>
    <w:basedOn w:val="22"/>
    <w:uiPriority w:val="99"/>
    <w:rsid w:val="00330912"/>
    <w:rPr>
      <w:rFonts w:ascii="Times New Roman" w:hAnsi="Times New Roman" w:cs="Times New Roman"/>
      <w:i/>
      <w:iCs/>
      <w:spacing w:val="0"/>
      <w:sz w:val="18"/>
      <w:szCs w:val="18"/>
      <w:shd w:val="clear" w:color="auto" w:fill="FFFFFF"/>
    </w:rPr>
  </w:style>
  <w:style w:type="paragraph" w:styleId="ab">
    <w:name w:val="header"/>
    <w:basedOn w:val="a"/>
    <w:link w:val="ac"/>
    <w:uiPriority w:val="99"/>
    <w:unhideWhenUsed/>
    <w:rsid w:val="00410125"/>
    <w:pPr>
      <w:tabs>
        <w:tab w:val="center" w:pos="4677"/>
        <w:tab w:val="right" w:pos="9355"/>
      </w:tabs>
    </w:pPr>
  </w:style>
  <w:style w:type="character" w:customStyle="1" w:styleId="ac">
    <w:name w:val="Верхний колонтитул Знак"/>
    <w:basedOn w:val="a0"/>
    <w:link w:val="ab"/>
    <w:uiPriority w:val="99"/>
    <w:rsid w:val="00410125"/>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410125"/>
    <w:pPr>
      <w:tabs>
        <w:tab w:val="center" w:pos="4677"/>
        <w:tab w:val="right" w:pos="9355"/>
      </w:tabs>
    </w:pPr>
  </w:style>
  <w:style w:type="character" w:customStyle="1" w:styleId="ae">
    <w:name w:val="Нижний колонтитул Знак"/>
    <w:basedOn w:val="a0"/>
    <w:link w:val="ad"/>
    <w:uiPriority w:val="99"/>
    <w:rsid w:val="00410125"/>
    <w:rPr>
      <w:rFonts w:ascii="Arial Unicode MS" w:eastAsia="Arial Unicode MS" w:hAnsi="Arial Unicode MS" w:cs="Arial Unicode MS"/>
      <w:color w:val="000000"/>
      <w:sz w:val="24"/>
      <w:szCs w:val="24"/>
      <w:lang w:eastAsia="ru-RU"/>
    </w:rPr>
  </w:style>
  <w:style w:type="table" w:styleId="af">
    <w:name w:val="Table Grid"/>
    <w:basedOn w:val="a1"/>
    <w:uiPriority w:val="59"/>
    <w:rsid w:val="003A4A8B"/>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Подпись к таблице_"/>
    <w:basedOn w:val="a0"/>
    <w:link w:val="af1"/>
    <w:uiPriority w:val="99"/>
    <w:rsid w:val="007D26B8"/>
    <w:rPr>
      <w:rFonts w:ascii="Batang" w:eastAsia="Batang" w:cs="Batang"/>
      <w:sz w:val="15"/>
      <w:szCs w:val="15"/>
      <w:shd w:val="clear" w:color="auto" w:fill="FFFFFF"/>
    </w:rPr>
  </w:style>
  <w:style w:type="paragraph" w:customStyle="1" w:styleId="af1">
    <w:name w:val="Подпись к таблице"/>
    <w:basedOn w:val="a"/>
    <w:link w:val="af0"/>
    <w:uiPriority w:val="99"/>
    <w:rsid w:val="007D26B8"/>
    <w:pPr>
      <w:shd w:val="clear" w:color="auto" w:fill="FFFFFF"/>
      <w:spacing w:line="240" w:lineRule="atLeast"/>
    </w:pPr>
    <w:rPr>
      <w:rFonts w:ascii="Batang" w:eastAsia="Batang" w:hAnsiTheme="minorHAnsi" w:cs="Batang"/>
      <w:color w:val="auto"/>
      <w:sz w:val="15"/>
      <w:szCs w:val="15"/>
      <w:lang w:eastAsia="en-US"/>
    </w:rPr>
  </w:style>
  <w:style w:type="character" w:customStyle="1" w:styleId="af2">
    <w:name w:val="Подпись к картинке_"/>
    <w:basedOn w:val="a0"/>
    <w:link w:val="af3"/>
    <w:uiPriority w:val="99"/>
    <w:rsid w:val="00C11C03"/>
    <w:rPr>
      <w:rFonts w:ascii="Times New Roman" w:hAnsi="Times New Roman" w:cs="Times New Roman"/>
      <w:sz w:val="20"/>
      <w:szCs w:val="20"/>
      <w:shd w:val="clear" w:color="auto" w:fill="FFFFFF"/>
    </w:rPr>
  </w:style>
  <w:style w:type="paragraph" w:customStyle="1" w:styleId="af3">
    <w:name w:val="Подпись к картинке"/>
    <w:basedOn w:val="a"/>
    <w:link w:val="af2"/>
    <w:uiPriority w:val="99"/>
    <w:rsid w:val="00C11C03"/>
    <w:pPr>
      <w:shd w:val="clear" w:color="auto" w:fill="FFFFFF"/>
      <w:spacing w:line="240" w:lineRule="atLeast"/>
    </w:pPr>
    <w:rPr>
      <w:rFonts w:ascii="Times New Roman" w:eastAsiaTheme="minorHAnsi" w:hAnsi="Times New Roman" w:cs="Times New Roman"/>
      <w:color w:val="auto"/>
      <w:sz w:val="20"/>
      <w:szCs w:val="20"/>
      <w:lang w:eastAsia="en-US"/>
    </w:rPr>
  </w:style>
  <w:style w:type="paragraph" w:customStyle="1" w:styleId="90">
    <w:name w:val="Основной текст (9)"/>
    <w:basedOn w:val="a"/>
    <w:uiPriority w:val="99"/>
    <w:rsid w:val="00114E91"/>
    <w:pPr>
      <w:shd w:val="clear" w:color="auto" w:fill="FFFFFF"/>
      <w:spacing w:line="209" w:lineRule="exact"/>
      <w:jc w:val="both"/>
    </w:pPr>
    <w:rPr>
      <w:rFonts w:ascii="Times New Roman" w:hAnsi="Times New Roman" w:cs="Times New Roman"/>
      <w:b/>
      <w:bCs/>
      <w:color w:val="auto"/>
      <w:sz w:val="20"/>
      <w:szCs w:val="20"/>
    </w:rPr>
  </w:style>
  <w:style w:type="paragraph" w:styleId="af4">
    <w:name w:val="No Spacing"/>
    <w:uiPriority w:val="1"/>
    <w:qFormat/>
    <w:rsid w:val="005A351F"/>
    <w:pPr>
      <w:spacing w:after="0" w:line="240" w:lineRule="auto"/>
    </w:pPr>
    <w:rPr>
      <w:rFonts w:ascii="Arial Unicode MS" w:eastAsia="Arial Unicode MS" w:hAnsi="Arial Unicode MS" w:cs="Arial Unicode MS"/>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D0"/>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1"/>
    <w:uiPriority w:val="99"/>
    <w:rsid w:val="002129D0"/>
    <w:rPr>
      <w:rFonts w:ascii="Sylfaen" w:hAnsi="Sylfaen" w:cs="Sylfaen"/>
      <w:spacing w:val="-30"/>
      <w:sz w:val="47"/>
      <w:szCs w:val="47"/>
      <w:shd w:val="clear" w:color="auto" w:fill="FFFFFF"/>
    </w:rPr>
  </w:style>
  <w:style w:type="character" w:customStyle="1" w:styleId="20">
    <w:name w:val="Заголовок №2"/>
    <w:basedOn w:val="2"/>
    <w:uiPriority w:val="99"/>
    <w:rsid w:val="002129D0"/>
    <w:rPr>
      <w:rFonts w:ascii="Sylfaen" w:hAnsi="Sylfaen" w:cs="Sylfaen"/>
      <w:spacing w:val="-30"/>
      <w:sz w:val="47"/>
      <w:szCs w:val="47"/>
      <w:shd w:val="clear" w:color="auto" w:fill="FFFFFF"/>
    </w:rPr>
  </w:style>
  <w:style w:type="character" w:customStyle="1" w:styleId="12">
    <w:name w:val="Заголовок №1 (2)_"/>
    <w:basedOn w:val="a0"/>
    <w:link w:val="120"/>
    <w:uiPriority w:val="99"/>
    <w:rsid w:val="002129D0"/>
    <w:rPr>
      <w:rFonts w:ascii="Sylfaen" w:hAnsi="Sylfaen" w:cs="Sylfaen"/>
      <w:b/>
      <w:bCs/>
      <w:spacing w:val="-20"/>
      <w:sz w:val="81"/>
      <w:szCs w:val="81"/>
      <w:shd w:val="clear" w:color="auto" w:fill="FFFFFF"/>
    </w:rPr>
  </w:style>
  <w:style w:type="character" w:customStyle="1" w:styleId="3">
    <w:name w:val="Основной текст (3)_"/>
    <w:basedOn w:val="a0"/>
    <w:link w:val="31"/>
    <w:uiPriority w:val="99"/>
    <w:rsid w:val="002129D0"/>
    <w:rPr>
      <w:rFonts w:ascii="MS Reference Sans Serif" w:hAnsi="MS Reference Sans Serif" w:cs="MS Reference Sans Serif"/>
      <w:b/>
      <w:bCs/>
      <w:sz w:val="17"/>
      <w:szCs w:val="17"/>
      <w:shd w:val="clear" w:color="auto" w:fill="FFFFFF"/>
    </w:rPr>
  </w:style>
  <w:style w:type="character" w:customStyle="1" w:styleId="4">
    <w:name w:val="Основной текст (4)_"/>
    <w:basedOn w:val="a0"/>
    <w:link w:val="40"/>
    <w:uiPriority w:val="99"/>
    <w:rsid w:val="002129D0"/>
    <w:rPr>
      <w:rFonts w:ascii="MS Reference Sans Serif" w:hAnsi="MS Reference Sans Serif" w:cs="MS Reference Sans Serif"/>
      <w:spacing w:val="-10"/>
      <w:sz w:val="18"/>
      <w:szCs w:val="18"/>
      <w:shd w:val="clear" w:color="auto" w:fill="FFFFFF"/>
    </w:rPr>
  </w:style>
  <w:style w:type="character" w:customStyle="1" w:styleId="30">
    <w:name w:val="Основной текст (3)"/>
    <w:basedOn w:val="3"/>
    <w:uiPriority w:val="99"/>
    <w:rsid w:val="002129D0"/>
    <w:rPr>
      <w:rFonts w:ascii="MS Reference Sans Serif" w:hAnsi="MS Reference Sans Serif" w:cs="MS Reference Sans Serif"/>
      <w:b/>
      <w:bCs/>
      <w:sz w:val="17"/>
      <w:szCs w:val="17"/>
      <w:shd w:val="clear" w:color="auto" w:fill="FFFFFF"/>
    </w:rPr>
  </w:style>
  <w:style w:type="paragraph" w:customStyle="1" w:styleId="21">
    <w:name w:val="Заголовок №21"/>
    <w:basedOn w:val="a"/>
    <w:link w:val="2"/>
    <w:uiPriority w:val="99"/>
    <w:rsid w:val="002129D0"/>
    <w:pPr>
      <w:shd w:val="clear" w:color="auto" w:fill="FFFFFF"/>
      <w:spacing w:line="240" w:lineRule="atLeast"/>
      <w:outlineLvl w:val="1"/>
    </w:pPr>
    <w:rPr>
      <w:rFonts w:ascii="Sylfaen" w:eastAsiaTheme="minorHAnsi" w:hAnsi="Sylfaen" w:cs="Sylfaen"/>
      <w:color w:val="auto"/>
      <w:spacing w:val="-30"/>
      <w:sz w:val="47"/>
      <w:szCs w:val="47"/>
      <w:lang w:eastAsia="en-US"/>
    </w:rPr>
  </w:style>
  <w:style w:type="paragraph" w:customStyle="1" w:styleId="120">
    <w:name w:val="Заголовок №1 (2)"/>
    <w:basedOn w:val="a"/>
    <w:link w:val="12"/>
    <w:uiPriority w:val="99"/>
    <w:rsid w:val="002129D0"/>
    <w:pPr>
      <w:shd w:val="clear" w:color="auto" w:fill="FFFFFF"/>
      <w:spacing w:before="420" w:after="1080" w:line="581" w:lineRule="exact"/>
      <w:jc w:val="right"/>
      <w:outlineLvl w:val="0"/>
    </w:pPr>
    <w:rPr>
      <w:rFonts w:ascii="Sylfaen" w:eastAsiaTheme="minorHAnsi" w:hAnsi="Sylfaen" w:cs="Sylfaen"/>
      <w:b/>
      <w:bCs/>
      <w:color w:val="auto"/>
      <w:spacing w:val="-20"/>
      <w:sz w:val="81"/>
      <w:szCs w:val="81"/>
      <w:lang w:eastAsia="en-US"/>
    </w:rPr>
  </w:style>
  <w:style w:type="paragraph" w:customStyle="1" w:styleId="31">
    <w:name w:val="Основной текст (3)1"/>
    <w:basedOn w:val="a"/>
    <w:link w:val="3"/>
    <w:uiPriority w:val="99"/>
    <w:rsid w:val="002129D0"/>
    <w:pPr>
      <w:shd w:val="clear" w:color="auto" w:fill="FFFFFF"/>
      <w:spacing w:before="1080" w:line="240" w:lineRule="atLeast"/>
    </w:pPr>
    <w:rPr>
      <w:rFonts w:ascii="MS Reference Sans Serif" w:eastAsiaTheme="minorHAnsi" w:hAnsi="MS Reference Sans Serif" w:cs="MS Reference Sans Serif"/>
      <w:b/>
      <w:bCs/>
      <w:color w:val="auto"/>
      <w:sz w:val="17"/>
      <w:szCs w:val="17"/>
      <w:lang w:eastAsia="en-US"/>
    </w:rPr>
  </w:style>
  <w:style w:type="paragraph" w:customStyle="1" w:styleId="40">
    <w:name w:val="Основной текст (4)"/>
    <w:basedOn w:val="a"/>
    <w:link w:val="4"/>
    <w:uiPriority w:val="99"/>
    <w:rsid w:val="002129D0"/>
    <w:pPr>
      <w:shd w:val="clear" w:color="auto" w:fill="FFFFFF"/>
      <w:spacing w:line="240" w:lineRule="atLeast"/>
    </w:pPr>
    <w:rPr>
      <w:rFonts w:ascii="MS Reference Sans Serif" w:eastAsiaTheme="minorHAnsi" w:hAnsi="MS Reference Sans Serif" w:cs="MS Reference Sans Serif"/>
      <w:color w:val="auto"/>
      <w:spacing w:val="-10"/>
      <w:sz w:val="18"/>
      <w:szCs w:val="18"/>
      <w:lang w:eastAsia="en-US"/>
    </w:rPr>
  </w:style>
  <w:style w:type="paragraph" w:styleId="a3">
    <w:name w:val="Balloon Text"/>
    <w:basedOn w:val="a"/>
    <w:link w:val="a4"/>
    <w:uiPriority w:val="99"/>
    <w:semiHidden/>
    <w:unhideWhenUsed/>
    <w:rsid w:val="002129D0"/>
    <w:rPr>
      <w:rFonts w:ascii="Tahoma" w:hAnsi="Tahoma" w:cs="Tahoma"/>
      <w:sz w:val="16"/>
      <w:szCs w:val="16"/>
    </w:rPr>
  </w:style>
  <w:style w:type="character" w:customStyle="1" w:styleId="a4">
    <w:name w:val="Текст выноски Знак"/>
    <w:basedOn w:val="a0"/>
    <w:link w:val="a3"/>
    <w:uiPriority w:val="99"/>
    <w:semiHidden/>
    <w:rsid w:val="002129D0"/>
    <w:rPr>
      <w:rFonts w:ascii="Tahoma" w:eastAsia="Arial Unicode MS" w:hAnsi="Tahoma" w:cs="Tahoma"/>
      <w:color w:val="000000"/>
      <w:sz w:val="16"/>
      <w:szCs w:val="16"/>
      <w:lang w:eastAsia="ru-RU"/>
    </w:rPr>
  </w:style>
  <w:style w:type="character" w:customStyle="1" w:styleId="14">
    <w:name w:val="Заголовок №1 (4)_"/>
    <w:basedOn w:val="a0"/>
    <w:link w:val="140"/>
    <w:uiPriority w:val="99"/>
    <w:rsid w:val="00F314D5"/>
    <w:rPr>
      <w:rFonts w:ascii="Times New Roman" w:hAnsi="Times New Roman" w:cs="Times New Roman"/>
      <w:sz w:val="20"/>
      <w:szCs w:val="20"/>
      <w:shd w:val="clear" w:color="auto" w:fill="FFFFFF"/>
    </w:rPr>
  </w:style>
  <w:style w:type="character" w:customStyle="1" w:styleId="8">
    <w:name w:val="Основной текст (8)_"/>
    <w:basedOn w:val="a0"/>
    <w:link w:val="81"/>
    <w:uiPriority w:val="99"/>
    <w:rsid w:val="00F314D5"/>
    <w:rPr>
      <w:rFonts w:ascii="Times New Roman" w:hAnsi="Times New Roman" w:cs="Times New Roman"/>
      <w:sz w:val="20"/>
      <w:szCs w:val="20"/>
      <w:shd w:val="clear" w:color="auto" w:fill="FFFFFF"/>
    </w:rPr>
  </w:style>
  <w:style w:type="character" w:customStyle="1" w:styleId="9">
    <w:name w:val="Основной текст (9)_"/>
    <w:basedOn w:val="a0"/>
    <w:link w:val="91"/>
    <w:uiPriority w:val="99"/>
    <w:rsid w:val="00F314D5"/>
    <w:rPr>
      <w:rFonts w:ascii="Times New Roman" w:hAnsi="Times New Roman" w:cs="Times New Roman"/>
      <w:sz w:val="17"/>
      <w:szCs w:val="17"/>
      <w:shd w:val="clear" w:color="auto" w:fill="FFFFFF"/>
    </w:rPr>
  </w:style>
  <w:style w:type="character" w:customStyle="1" w:styleId="6">
    <w:name w:val="Основной текст (6)_"/>
    <w:basedOn w:val="a0"/>
    <w:link w:val="61"/>
    <w:uiPriority w:val="99"/>
    <w:rsid w:val="00F314D5"/>
    <w:rPr>
      <w:rFonts w:ascii="Times New Roman" w:hAnsi="Times New Roman" w:cs="Times New Roman"/>
      <w:i/>
      <w:iCs/>
      <w:sz w:val="16"/>
      <w:szCs w:val="16"/>
      <w:shd w:val="clear" w:color="auto" w:fill="FFFFFF"/>
    </w:rPr>
  </w:style>
  <w:style w:type="character" w:customStyle="1" w:styleId="60">
    <w:name w:val="Основной текст (6) + Не курсив"/>
    <w:basedOn w:val="6"/>
    <w:uiPriority w:val="99"/>
    <w:rsid w:val="00F314D5"/>
    <w:rPr>
      <w:rFonts w:ascii="Times New Roman" w:hAnsi="Times New Roman" w:cs="Times New Roman"/>
      <w:i w:val="0"/>
      <w:iCs w:val="0"/>
      <w:sz w:val="16"/>
      <w:szCs w:val="16"/>
      <w:shd w:val="clear" w:color="auto" w:fill="FFFFFF"/>
    </w:rPr>
  </w:style>
  <w:style w:type="character" w:customStyle="1" w:styleId="7">
    <w:name w:val="Основной текст (7)_"/>
    <w:basedOn w:val="a0"/>
    <w:link w:val="71"/>
    <w:uiPriority w:val="99"/>
    <w:rsid w:val="00F314D5"/>
    <w:rPr>
      <w:rFonts w:ascii="Times New Roman" w:hAnsi="Times New Roman" w:cs="Times New Roman"/>
      <w:sz w:val="16"/>
      <w:szCs w:val="16"/>
      <w:shd w:val="clear" w:color="auto" w:fill="FFFFFF"/>
    </w:rPr>
  </w:style>
  <w:style w:type="character" w:customStyle="1" w:styleId="70">
    <w:name w:val="Основной текст (7)"/>
    <w:basedOn w:val="7"/>
    <w:uiPriority w:val="99"/>
    <w:rsid w:val="00F314D5"/>
    <w:rPr>
      <w:rFonts w:ascii="Times New Roman" w:hAnsi="Times New Roman" w:cs="Times New Roman"/>
      <w:sz w:val="16"/>
      <w:szCs w:val="16"/>
      <w:u w:val="single"/>
      <w:shd w:val="clear" w:color="auto" w:fill="FFFFFF"/>
    </w:rPr>
  </w:style>
  <w:style w:type="paragraph" w:customStyle="1" w:styleId="140">
    <w:name w:val="Заголовок №1 (4)"/>
    <w:basedOn w:val="a"/>
    <w:link w:val="14"/>
    <w:uiPriority w:val="99"/>
    <w:rsid w:val="00F314D5"/>
    <w:pPr>
      <w:shd w:val="clear" w:color="auto" w:fill="FFFFFF"/>
      <w:spacing w:line="216" w:lineRule="exact"/>
      <w:jc w:val="right"/>
      <w:outlineLvl w:val="0"/>
    </w:pPr>
    <w:rPr>
      <w:rFonts w:ascii="Times New Roman" w:eastAsiaTheme="minorHAnsi" w:hAnsi="Times New Roman" w:cs="Times New Roman"/>
      <w:color w:val="auto"/>
      <w:sz w:val="20"/>
      <w:szCs w:val="20"/>
      <w:lang w:eastAsia="en-US"/>
    </w:rPr>
  </w:style>
  <w:style w:type="paragraph" w:customStyle="1" w:styleId="81">
    <w:name w:val="Основной текст (8)1"/>
    <w:basedOn w:val="a"/>
    <w:link w:val="8"/>
    <w:uiPriority w:val="99"/>
    <w:rsid w:val="00F314D5"/>
    <w:pPr>
      <w:shd w:val="clear" w:color="auto" w:fill="FFFFFF"/>
      <w:spacing w:line="216" w:lineRule="exact"/>
      <w:jc w:val="both"/>
    </w:pPr>
    <w:rPr>
      <w:rFonts w:ascii="Times New Roman" w:eastAsiaTheme="minorHAnsi" w:hAnsi="Times New Roman" w:cs="Times New Roman"/>
      <w:color w:val="auto"/>
      <w:sz w:val="20"/>
      <w:szCs w:val="20"/>
      <w:lang w:eastAsia="en-US"/>
    </w:rPr>
  </w:style>
  <w:style w:type="paragraph" w:customStyle="1" w:styleId="91">
    <w:name w:val="Основной текст (9)1"/>
    <w:basedOn w:val="a"/>
    <w:link w:val="9"/>
    <w:uiPriority w:val="99"/>
    <w:rsid w:val="00F314D5"/>
    <w:pPr>
      <w:shd w:val="clear" w:color="auto" w:fill="FFFFFF"/>
      <w:spacing w:line="240" w:lineRule="atLeast"/>
    </w:pPr>
    <w:rPr>
      <w:rFonts w:ascii="Times New Roman" w:eastAsiaTheme="minorHAnsi" w:hAnsi="Times New Roman" w:cs="Times New Roman"/>
      <w:color w:val="auto"/>
      <w:sz w:val="17"/>
      <w:szCs w:val="17"/>
      <w:lang w:eastAsia="en-US"/>
    </w:rPr>
  </w:style>
  <w:style w:type="paragraph" w:customStyle="1" w:styleId="61">
    <w:name w:val="Основной текст (6)1"/>
    <w:basedOn w:val="a"/>
    <w:link w:val="6"/>
    <w:uiPriority w:val="99"/>
    <w:rsid w:val="00F314D5"/>
    <w:pPr>
      <w:shd w:val="clear" w:color="auto" w:fill="FFFFFF"/>
      <w:spacing w:after="3480" w:line="240" w:lineRule="atLeast"/>
    </w:pPr>
    <w:rPr>
      <w:rFonts w:ascii="Times New Roman" w:eastAsiaTheme="minorHAnsi" w:hAnsi="Times New Roman" w:cs="Times New Roman"/>
      <w:i/>
      <w:iCs/>
      <w:color w:val="auto"/>
      <w:sz w:val="16"/>
      <w:szCs w:val="16"/>
      <w:lang w:eastAsia="en-US"/>
    </w:rPr>
  </w:style>
  <w:style w:type="paragraph" w:customStyle="1" w:styleId="71">
    <w:name w:val="Основной текст (7)1"/>
    <w:basedOn w:val="a"/>
    <w:link w:val="7"/>
    <w:uiPriority w:val="99"/>
    <w:rsid w:val="00F314D5"/>
    <w:pPr>
      <w:shd w:val="clear" w:color="auto" w:fill="FFFFFF"/>
      <w:spacing w:line="173" w:lineRule="exact"/>
      <w:jc w:val="both"/>
    </w:pPr>
    <w:rPr>
      <w:rFonts w:ascii="Times New Roman" w:eastAsiaTheme="minorHAnsi" w:hAnsi="Times New Roman" w:cs="Times New Roman"/>
      <w:color w:val="auto"/>
      <w:sz w:val="16"/>
      <w:szCs w:val="16"/>
      <w:lang w:eastAsia="en-US"/>
    </w:rPr>
  </w:style>
  <w:style w:type="character" w:customStyle="1" w:styleId="15">
    <w:name w:val="Заголовок №1 (5)_"/>
    <w:basedOn w:val="a0"/>
    <w:link w:val="150"/>
    <w:uiPriority w:val="99"/>
    <w:rsid w:val="00F314D5"/>
    <w:rPr>
      <w:rFonts w:ascii="Segoe UI" w:hAnsi="Segoe UI" w:cs="Segoe UI"/>
      <w:b/>
      <w:bCs/>
      <w:sz w:val="23"/>
      <w:szCs w:val="23"/>
      <w:shd w:val="clear" w:color="auto" w:fill="FFFFFF"/>
    </w:rPr>
  </w:style>
  <w:style w:type="paragraph" w:customStyle="1" w:styleId="150">
    <w:name w:val="Заголовок №1 (5)"/>
    <w:basedOn w:val="a"/>
    <w:link w:val="15"/>
    <w:uiPriority w:val="99"/>
    <w:rsid w:val="00F314D5"/>
    <w:pPr>
      <w:shd w:val="clear" w:color="auto" w:fill="FFFFFF"/>
      <w:spacing w:after="240" w:line="240" w:lineRule="atLeast"/>
      <w:outlineLvl w:val="0"/>
    </w:pPr>
    <w:rPr>
      <w:rFonts w:ascii="Segoe UI" w:eastAsiaTheme="minorHAnsi" w:hAnsi="Segoe UI" w:cs="Segoe UI"/>
      <w:b/>
      <w:bCs/>
      <w:color w:val="auto"/>
      <w:sz w:val="23"/>
      <w:szCs w:val="23"/>
      <w:lang w:eastAsia="en-US"/>
    </w:rPr>
  </w:style>
  <w:style w:type="character" w:customStyle="1" w:styleId="a5">
    <w:name w:val="Колонтитул_"/>
    <w:basedOn w:val="a0"/>
    <w:link w:val="a6"/>
    <w:uiPriority w:val="99"/>
    <w:rsid w:val="00957F9D"/>
    <w:rPr>
      <w:rFonts w:ascii="Times New Roman" w:hAnsi="Times New Roman" w:cs="Times New Roman"/>
      <w:sz w:val="20"/>
      <w:szCs w:val="20"/>
      <w:shd w:val="clear" w:color="auto" w:fill="FFFFFF"/>
    </w:rPr>
  </w:style>
  <w:style w:type="character" w:customStyle="1" w:styleId="75">
    <w:name w:val="Колонтитул + 75"/>
    <w:aliases w:val="5 pt7"/>
    <w:basedOn w:val="a5"/>
    <w:uiPriority w:val="99"/>
    <w:rsid w:val="00957F9D"/>
    <w:rPr>
      <w:rFonts w:ascii="Times New Roman" w:hAnsi="Times New Roman" w:cs="Times New Roman"/>
      <w:spacing w:val="0"/>
      <w:sz w:val="15"/>
      <w:szCs w:val="15"/>
      <w:shd w:val="clear" w:color="auto" w:fill="FFFFFF"/>
    </w:rPr>
  </w:style>
  <w:style w:type="character" w:customStyle="1" w:styleId="74">
    <w:name w:val="Колонтитул + 74"/>
    <w:aliases w:val="5 pt6"/>
    <w:basedOn w:val="a5"/>
    <w:uiPriority w:val="99"/>
    <w:rsid w:val="00957F9D"/>
    <w:rPr>
      <w:rFonts w:ascii="Times New Roman" w:hAnsi="Times New Roman" w:cs="Times New Roman"/>
      <w:spacing w:val="0"/>
      <w:sz w:val="15"/>
      <w:szCs w:val="15"/>
      <w:shd w:val="clear" w:color="auto" w:fill="FFFFFF"/>
    </w:rPr>
  </w:style>
  <w:style w:type="paragraph" w:customStyle="1" w:styleId="a6">
    <w:name w:val="Колонтитул"/>
    <w:basedOn w:val="a"/>
    <w:link w:val="a5"/>
    <w:uiPriority w:val="99"/>
    <w:rsid w:val="00957F9D"/>
    <w:pPr>
      <w:shd w:val="clear" w:color="auto" w:fill="FFFFFF"/>
    </w:pPr>
    <w:rPr>
      <w:rFonts w:ascii="Times New Roman" w:eastAsiaTheme="minorHAnsi" w:hAnsi="Times New Roman" w:cs="Times New Roman"/>
      <w:color w:val="auto"/>
      <w:sz w:val="20"/>
      <w:szCs w:val="20"/>
      <w:lang w:eastAsia="en-US"/>
    </w:rPr>
  </w:style>
  <w:style w:type="paragraph" w:styleId="a7">
    <w:name w:val="List Paragraph"/>
    <w:basedOn w:val="a"/>
    <w:uiPriority w:val="34"/>
    <w:qFormat/>
    <w:rsid w:val="00D61A05"/>
    <w:pPr>
      <w:ind w:left="720"/>
      <w:contextualSpacing/>
    </w:pPr>
  </w:style>
  <w:style w:type="character" w:customStyle="1" w:styleId="73">
    <w:name w:val="Основной текст (7)3"/>
    <w:basedOn w:val="7"/>
    <w:uiPriority w:val="99"/>
    <w:rsid w:val="00AA6039"/>
    <w:rPr>
      <w:rFonts w:ascii="Times New Roman" w:hAnsi="Times New Roman" w:cs="Times New Roman"/>
      <w:spacing w:val="0"/>
      <w:sz w:val="16"/>
      <w:szCs w:val="16"/>
      <w:shd w:val="clear" w:color="auto" w:fill="FFFFFF"/>
    </w:rPr>
  </w:style>
  <w:style w:type="character" w:customStyle="1" w:styleId="7ArialUnicodeMS">
    <w:name w:val="Основной текст (7) + Arial Unicode MS"/>
    <w:aliases w:val="10 pt,Курсив12"/>
    <w:basedOn w:val="7"/>
    <w:uiPriority w:val="99"/>
    <w:rsid w:val="00AA6039"/>
    <w:rPr>
      <w:rFonts w:ascii="Arial Unicode MS" w:eastAsia="Arial Unicode MS" w:hAnsi="Times New Roman" w:cs="Arial Unicode MS"/>
      <w:i/>
      <w:iCs/>
      <w:spacing w:val="0"/>
      <w:w w:val="100"/>
      <w:sz w:val="20"/>
      <w:szCs w:val="20"/>
      <w:shd w:val="clear" w:color="auto" w:fill="FFFFFF"/>
    </w:rPr>
  </w:style>
  <w:style w:type="character" w:customStyle="1" w:styleId="92">
    <w:name w:val="Основной текст (9)2"/>
    <w:basedOn w:val="9"/>
    <w:uiPriority w:val="99"/>
    <w:rsid w:val="00AE2634"/>
    <w:rPr>
      <w:rFonts w:ascii="Times New Roman" w:hAnsi="Times New Roman" w:cs="Times New Roman"/>
      <w:spacing w:val="0"/>
      <w:sz w:val="17"/>
      <w:szCs w:val="17"/>
      <w:shd w:val="clear" w:color="auto" w:fill="FFFFFF"/>
    </w:rPr>
  </w:style>
  <w:style w:type="character" w:customStyle="1" w:styleId="83">
    <w:name w:val="Основной текст (8)3"/>
    <w:basedOn w:val="8"/>
    <w:uiPriority w:val="99"/>
    <w:rsid w:val="00A90289"/>
    <w:rPr>
      <w:rFonts w:ascii="Times New Roman" w:hAnsi="Times New Roman" w:cs="Times New Roman"/>
      <w:spacing w:val="0"/>
      <w:sz w:val="20"/>
      <w:szCs w:val="20"/>
      <w:shd w:val="clear" w:color="auto" w:fill="FFFFFF"/>
    </w:rPr>
  </w:style>
  <w:style w:type="character" w:customStyle="1" w:styleId="5">
    <w:name w:val="Основной текст (5)_"/>
    <w:basedOn w:val="a0"/>
    <w:link w:val="50"/>
    <w:uiPriority w:val="99"/>
    <w:rsid w:val="00C10EDF"/>
    <w:rPr>
      <w:rFonts w:ascii="Times New Roman" w:hAnsi="Times New Roman" w:cs="Times New Roman"/>
      <w:sz w:val="19"/>
      <w:szCs w:val="19"/>
      <w:shd w:val="clear" w:color="auto" w:fill="FFFFFF"/>
    </w:rPr>
  </w:style>
  <w:style w:type="character" w:customStyle="1" w:styleId="510pt">
    <w:name w:val="Основной текст (5) + 10 pt"/>
    <w:aliases w:val="Курсив2"/>
    <w:basedOn w:val="5"/>
    <w:uiPriority w:val="99"/>
    <w:rsid w:val="00C10EDF"/>
    <w:rPr>
      <w:rFonts w:ascii="Times New Roman" w:hAnsi="Times New Roman" w:cs="Times New Roman"/>
      <w:i/>
      <w:iCs/>
      <w:sz w:val="20"/>
      <w:szCs w:val="20"/>
      <w:shd w:val="clear" w:color="auto" w:fill="FFFFFF"/>
    </w:rPr>
  </w:style>
  <w:style w:type="paragraph" w:customStyle="1" w:styleId="50">
    <w:name w:val="Основной текст (5)"/>
    <w:basedOn w:val="a"/>
    <w:link w:val="5"/>
    <w:uiPriority w:val="99"/>
    <w:rsid w:val="00C10EDF"/>
    <w:pPr>
      <w:shd w:val="clear" w:color="auto" w:fill="FFFFFF"/>
      <w:spacing w:line="216" w:lineRule="exact"/>
      <w:jc w:val="both"/>
    </w:pPr>
    <w:rPr>
      <w:rFonts w:ascii="Times New Roman" w:eastAsiaTheme="minorHAnsi" w:hAnsi="Times New Roman" w:cs="Times New Roman"/>
      <w:color w:val="auto"/>
      <w:sz w:val="19"/>
      <w:szCs w:val="19"/>
      <w:lang w:eastAsia="en-US"/>
    </w:rPr>
  </w:style>
  <w:style w:type="character" w:customStyle="1" w:styleId="1">
    <w:name w:val="Основной текст Знак1"/>
    <w:basedOn w:val="a0"/>
    <w:link w:val="a8"/>
    <w:uiPriority w:val="99"/>
    <w:rsid w:val="00AD2566"/>
    <w:rPr>
      <w:rFonts w:ascii="Times New Roman" w:hAnsi="Times New Roman" w:cs="Times New Roman"/>
      <w:sz w:val="20"/>
      <w:szCs w:val="20"/>
      <w:shd w:val="clear" w:color="auto" w:fill="FFFFFF"/>
    </w:rPr>
  </w:style>
  <w:style w:type="character" w:customStyle="1" w:styleId="Candara">
    <w:name w:val="Основной текст + Candara"/>
    <w:aliases w:val="10,5 pt,Полужирный,Основной текст + 10 pt,Колонтитул + 8,Колонтитул + Century Gothic,7,Интервал 0 pt,Колонтитул + 9 pt"/>
    <w:basedOn w:val="1"/>
    <w:uiPriority w:val="99"/>
    <w:rsid w:val="00AD2566"/>
    <w:rPr>
      <w:rFonts w:ascii="Candara" w:hAnsi="Candara" w:cs="Candara"/>
      <w:b/>
      <w:bCs/>
      <w:sz w:val="21"/>
      <w:szCs w:val="21"/>
      <w:shd w:val="clear" w:color="auto" w:fill="FFFFFF"/>
    </w:rPr>
  </w:style>
  <w:style w:type="character" w:customStyle="1" w:styleId="Candara2">
    <w:name w:val="Основной текст + Candara2"/>
    <w:aliases w:val="102,5 pt2,Курсив,Основной текст (2) + Не полужирный,Колонтитул + Trebuchet MS,8,Интервал 0 pt3,Колонтитул + Arial,8 pt"/>
    <w:basedOn w:val="1"/>
    <w:uiPriority w:val="99"/>
    <w:rsid w:val="00AD2566"/>
    <w:rPr>
      <w:rFonts w:ascii="Candara" w:hAnsi="Candara" w:cs="Candara"/>
      <w:i/>
      <w:iCs/>
      <w:w w:val="100"/>
      <w:sz w:val="21"/>
      <w:szCs w:val="21"/>
      <w:shd w:val="clear" w:color="auto" w:fill="FFFFFF"/>
      <w:lang w:val="en-US" w:eastAsia="en-US"/>
    </w:rPr>
  </w:style>
  <w:style w:type="character" w:customStyle="1" w:styleId="Candara1">
    <w:name w:val="Основной текст + Candara1"/>
    <w:aliases w:val="101,5 pt1,Интервал 0 pt1"/>
    <w:basedOn w:val="1"/>
    <w:uiPriority w:val="99"/>
    <w:rsid w:val="00AD2566"/>
    <w:rPr>
      <w:rFonts w:ascii="Candara" w:hAnsi="Candara" w:cs="Candara"/>
      <w:spacing w:val="-10"/>
      <w:sz w:val="21"/>
      <w:szCs w:val="21"/>
      <w:shd w:val="clear" w:color="auto" w:fill="FFFFFF"/>
    </w:rPr>
  </w:style>
  <w:style w:type="paragraph" w:styleId="a8">
    <w:name w:val="Body Text"/>
    <w:basedOn w:val="a"/>
    <w:link w:val="1"/>
    <w:uiPriority w:val="99"/>
    <w:rsid w:val="00AD2566"/>
    <w:pPr>
      <w:shd w:val="clear" w:color="auto" w:fill="FFFFFF"/>
      <w:spacing w:line="216" w:lineRule="exact"/>
      <w:jc w:val="both"/>
    </w:pPr>
    <w:rPr>
      <w:rFonts w:ascii="Times New Roman" w:eastAsiaTheme="minorHAnsi" w:hAnsi="Times New Roman" w:cs="Times New Roman"/>
      <w:color w:val="auto"/>
      <w:sz w:val="20"/>
      <w:szCs w:val="20"/>
      <w:lang w:eastAsia="en-US"/>
    </w:rPr>
  </w:style>
  <w:style w:type="character" w:customStyle="1" w:styleId="a9">
    <w:name w:val="Основной текст Знак"/>
    <w:basedOn w:val="a0"/>
    <w:uiPriority w:val="99"/>
    <w:semiHidden/>
    <w:rsid w:val="00AD2566"/>
    <w:rPr>
      <w:rFonts w:ascii="Arial Unicode MS" w:eastAsia="Arial Unicode MS" w:hAnsi="Arial Unicode MS" w:cs="Arial Unicode MS"/>
      <w:color w:val="000000"/>
      <w:sz w:val="24"/>
      <w:szCs w:val="24"/>
      <w:lang w:eastAsia="ru-RU"/>
    </w:rPr>
  </w:style>
  <w:style w:type="character" w:styleId="aa">
    <w:name w:val="Placeholder Text"/>
    <w:basedOn w:val="a0"/>
    <w:uiPriority w:val="99"/>
    <w:semiHidden/>
    <w:rsid w:val="007D6A4D"/>
    <w:rPr>
      <w:color w:val="808080"/>
    </w:rPr>
  </w:style>
  <w:style w:type="character" w:customStyle="1" w:styleId="22">
    <w:name w:val="Основной текст (2)_"/>
    <w:basedOn w:val="a0"/>
    <w:link w:val="23"/>
    <w:uiPriority w:val="99"/>
    <w:rsid w:val="00D2786C"/>
    <w:rPr>
      <w:rFonts w:ascii="Times New Roman" w:hAnsi="Times New Roman" w:cs="Times New Roman"/>
      <w:i/>
      <w:iCs/>
      <w:spacing w:val="10"/>
      <w:sz w:val="17"/>
      <w:szCs w:val="17"/>
      <w:shd w:val="clear" w:color="auto" w:fill="FFFFFF"/>
    </w:rPr>
  </w:style>
  <w:style w:type="paragraph" w:customStyle="1" w:styleId="23">
    <w:name w:val="Основной текст (2)"/>
    <w:basedOn w:val="a"/>
    <w:link w:val="22"/>
    <w:uiPriority w:val="99"/>
    <w:rsid w:val="00D2786C"/>
    <w:pPr>
      <w:shd w:val="clear" w:color="auto" w:fill="FFFFFF"/>
      <w:spacing w:line="240" w:lineRule="atLeast"/>
    </w:pPr>
    <w:rPr>
      <w:rFonts w:ascii="Times New Roman" w:eastAsiaTheme="minorHAnsi" w:hAnsi="Times New Roman" w:cs="Times New Roman"/>
      <w:i/>
      <w:iCs/>
      <w:color w:val="auto"/>
      <w:spacing w:val="10"/>
      <w:sz w:val="17"/>
      <w:szCs w:val="17"/>
      <w:lang w:eastAsia="en-US"/>
    </w:rPr>
  </w:style>
  <w:style w:type="character" w:customStyle="1" w:styleId="29pt">
    <w:name w:val="Основной текст (2) + 9 pt"/>
    <w:aliases w:val="Не полужирный,Курсив1"/>
    <w:basedOn w:val="22"/>
    <w:uiPriority w:val="99"/>
    <w:rsid w:val="00330912"/>
    <w:rPr>
      <w:rFonts w:ascii="Times New Roman" w:hAnsi="Times New Roman" w:cs="Times New Roman"/>
      <w:i/>
      <w:iCs/>
      <w:spacing w:val="0"/>
      <w:sz w:val="18"/>
      <w:szCs w:val="18"/>
      <w:shd w:val="clear" w:color="auto" w:fill="FFFFFF"/>
    </w:rPr>
  </w:style>
  <w:style w:type="paragraph" w:styleId="ab">
    <w:name w:val="header"/>
    <w:basedOn w:val="a"/>
    <w:link w:val="ac"/>
    <w:uiPriority w:val="99"/>
    <w:unhideWhenUsed/>
    <w:rsid w:val="00410125"/>
    <w:pPr>
      <w:tabs>
        <w:tab w:val="center" w:pos="4677"/>
        <w:tab w:val="right" w:pos="9355"/>
      </w:tabs>
    </w:pPr>
  </w:style>
  <w:style w:type="character" w:customStyle="1" w:styleId="ac">
    <w:name w:val="Верхний колонтитул Знак"/>
    <w:basedOn w:val="a0"/>
    <w:link w:val="ab"/>
    <w:uiPriority w:val="99"/>
    <w:rsid w:val="00410125"/>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410125"/>
    <w:pPr>
      <w:tabs>
        <w:tab w:val="center" w:pos="4677"/>
        <w:tab w:val="right" w:pos="9355"/>
      </w:tabs>
    </w:pPr>
  </w:style>
  <w:style w:type="character" w:customStyle="1" w:styleId="ae">
    <w:name w:val="Нижний колонтитул Знак"/>
    <w:basedOn w:val="a0"/>
    <w:link w:val="ad"/>
    <w:uiPriority w:val="99"/>
    <w:rsid w:val="00410125"/>
    <w:rPr>
      <w:rFonts w:ascii="Arial Unicode MS" w:eastAsia="Arial Unicode MS" w:hAnsi="Arial Unicode MS" w:cs="Arial Unicode MS"/>
      <w:color w:val="000000"/>
      <w:sz w:val="24"/>
      <w:szCs w:val="24"/>
      <w:lang w:eastAsia="ru-RU"/>
    </w:rPr>
  </w:style>
  <w:style w:type="table" w:styleId="af">
    <w:name w:val="Table Grid"/>
    <w:basedOn w:val="a1"/>
    <w:uiPriority w:val="59"/>
    <w:rsid w:val="003A4A8B"/>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Подпись к таблице_"/>
    <w:basedOn w:val="a0"/>
    <w:link w:val="af1"/>
    <w:uiPriority w:val="99"/>
    <w:rsid w:val="007D26B8"/>
    <w:rPr>
      <w:rFonts w:ascii="Batang" w:eastAsia="Batang" w:cs="Batang"/>
      <w:sz w:val="15"/>
      <w:szCs w:val="15"/>
      <w:shd w:val="clear" w:color="auto" w:fill="FFFFFF"/>
    </w:rPr>
  </w:style>
  <w:style w:type="paragraph" w:customStyle="1" w:styleId="af1">
    <w:name w:val="Подпись к таблице"/>
    <w:basedOn w:val="a"/>
    <w:link w:val="af0"/>
    <w:uiPriority w:val="99"/>
    <w:rsid w:val="007D26B8"/>
    <w:pPr>
      <w:shd w:val="clear" w:color="auto" w:fill="FFFFFF"/>
      <w:spacing w:line="240" w:lineRule="atLeast"/>
    </w:pPr>
    <w:rPr>
      <w:rFonts w:ascii="Batang" w:eastAsia="Batang" w:hAnsiTheme="minorHAnsi" w:cs="Batang"/>
      <w:color w:val="auto"/>
      <w:sz w:val="15"/>
      <w:szCs w:val="15"/>
      <w:lang w:eastAsia="en-US"/>
    </w:rPr>
  </w:style>
  <w:style w:type="character" w:customStyle="1" w:styleId="af2">
    <w:name w:val="Подпись к картинке_"/>
    <w:basedOn w:val="a0"/>
    <w:link w:val="af3"/>
    <w:uiPriority w:val="99"/>
    <w:rsid w:val="00C11C03"/>
    <w:rPr>
      <w:rFonts w:ascii="Times New Roman" w:hAnsi="Times New Roman" w:cs="Times New Roman"/>
      <w:sz w:val="20"/>
      <w:szCs w:val="20"/>
      <w:shd w:val="clear" w:color="auto" w:fill="FFFFFF"/>
    </w:rPr>
  </w:style>
  <w:style w:type="paragraph" w:customStyle="1" w:styleId="af3">
    <w:name w:val="Подпись к картинке"/>
    <w:basedOn w:val="a"/>
    <w:link w:val="af2"/>
    <w:uiPriority w:val="99"/>
    <w:rsid w:val="00C11C03"/>
    <w:pPr>
      <w:shd w:val="clear" w:color="auto" w:fill="FFFFFF"/>
      <w:spacing w:line="240" w:lineRule="atLeast"/>
    </w:pPr>
    <w:rPr>
      <w:rFonts w:ascii="Times New Roman" w:eastAsiaTheme="minorHAnsi" w:hAnsi="Times New Roman" w:cs="Times New Roman"/>
      <w:color w:val="auto"/>
      <w:sz w:val="20"/>
      <w:szCs w:val="20"/>
      <w:lang w:eastAsia="en-US"/>
    </w:rPr>
  </w:style>
  <w:style w:type="paragraph" w:customStyle="1" w:styleId="90">
    <w:name w:val="Основной текст (9)"/>
    <w:basedOn w:val="a"/>
    <w:uiPriority w:val="99"/>
    <w:rsid w:val="00114E91"/>
    <w:pPr>
      <w:shd w:val="clear" w:color="auto" w:fill="FFFFFF"/>
      <w:spacing w:line="209" w:lineRule="exact"/>
      <w:jc w:val="both"/>
    </w:pPr>
    <w:rPr>
      <w:rFonts w:ascii="Times New Roman" w:hAnsi="Times New Roman" w:cs="Times New Roman"/>
      <w:b/>
      <w:bCs/>
      <w:color w:val="auto"/>
      <w:sz w:val="20"/>
      <w:szCs w:val="20"/>
    </w:rPr>
  </w:style>
  <w:style w:type="paragraph" w:styleId="af4">
    <w:name w:val="No Spacing"/>
    <w:uiPriority w:val="1"/>
    <w:qFormat/>
    <w:rsid w:val="005A351F"/>
    <w:pPr>
      <w:spacing w:after="0" w:line="240" w:lineRule="auto"/>
    </w:pPr>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322376">
      <w:bodyDiv w:val="1"/>
      <w:marLeft w:val="0"/>
      <w:marRight w:val="0"/>
      <w:marTop w:val="0"/>
      <w:marBottom w:val="0"/>
      <w:divBdr>
        <w:top w:val="none" w:sz="0" w:space="0" w:color="auto"/>
        <w:left w:val="none" w:sz="0" w:space="0" w:color="auto"/>
        <w:bottom w:val="none" w:sz="0" w:space="0" w:color="auto"/>
        <w:right w:val="none" w:sz="0" w:space="0" w:color="auto"/>
      </w:divBdr>
    </w:div>
    <w:div w:id="101935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1.jpeg"/><Relationship Id="rId138" Type="http://schemas.openxmlformats.org/officeDocument/2006/relationships/image" Target="media/image126.jpeg"/><Relationship Id="rId154" Type="http://schemas.openxmlformats.org/officeDocument/2006/relationships/image" Target="media/image142.jpeg"/><Relationship Id="rId159" Type="http://schemas.openxmlformats.org/officeDocument/2006/relationships/image" Target="media/image147.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7.jpeg"/><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48.jpeg"/><Relationship Id="rId165" Type="http://schemas.openxmlformats.org/officeDocument/2006/relationships/footer" Target="footer8.xm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footer" Target="footer2.xml"/><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38.jpeg"/><Relationship Id="rId155" Type="http://schemas.openxmlformats.org/officeDocument/2006/relationships/image" Target="media/image143.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28.jpeg"/><Relationship Id="rId145" Type="http://schemas.openxmlformats.org/officeDocument/2006/relationships/image" Target="media/image133.jpeg"/><Relationship Id="rId161" Type="http://schemas.openxmlformats.org/officeDocument/2006/relationships/footer" Target="footer4.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emf"/><Relationship Id="rId119" Type="http://schemas.openxmlformats.org/officeDocument/2006/relationships/image" Target="media/image108.jpeg"/><Relationship Id="rId127" Type="http://schemas.openxmlformats.org/officeDocument/2006/relationships/image" Target="media/image115.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0.jpeg"/><Relationship Id="rId130" Type="http://schemas.openxmlformats.org/officeDocument/2006/relationships/image" Target="media/image118.jpeg"/><Relationship Id="rId135" Type="http://schemas.openxmlformats.org/officeDocument/2006/relationships/image" Target="media/image123.jpeg"/><Relationship Id="rId143" Type="http://schemas.openxmlformats.org/officeDocument/2006/relationships/image" Target="media/image131.jpeg"/><Relationship Id="rId148" Type="http://schemas.openxmlformats.org/officeDocument/2006/relationships/image" Target="media/image136.jpeg"/><Relationship Id="rId151" Type="http://schemas.openxmlformats.org/officeDocument/2006/relationships/image" Target="media/image139.jpeg"/><Relationship Id="rId156" Type="http://schemas.openxmlformats.org/officeDocument/2006/relationships/image" Target="media/image144.jpeg"/><Relationship Id="rId16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footer" Target="footer3.xml"/><Relationship Id="rId125" Type="http://schemas.openxmlformats.org/officeDocument/2006/relationships/image" Target="media/image113.jpeg"/><Relationship Id="rId141" Type="http://schemas.openxmlformats.org/officeDocument/2006/relationships/image" Target="media/image129.jpeg"/><Relationship Id="rId146" Type="http://schemas.openxmlformats.org/officeDocument/2006/relationships/image" Target="media/image134.jpeg"/><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oleObject" Target="embeddings/oleObject1.bin"/><Relationship Id="rId131" Type="http://schemas.openxmlformats.org/officeDocument/2006/relationships/image" Target="media/image119.jpeg"/><Relationship Id="rId136" Type="http://schemas.openxmlformats.org/officeDocument/2006/relationships/image" Target="media/image124.jpeg"/><Relationship Id="rId157" Type="http://schemas.openxmlformats.org/officeDocument/2006/relationships/image" Target="media/image145.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0.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4.jpeg"/><Relationship Id="rId147" Type="http://schemas.openxmlformats.org/officeDocument/2006/relationships/image" Target="media/image135.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09.jpeg"/><Relationship Id="rId142" Type="http://schemas.openxmlformats.org/officeDocument/2006/relationships/image" Target="media/image130.jpeg"/><Relationship Id="rId163" Type="http://schemas.openxmlformats.org/officeDocument/2006/relationships/footer" Target="footer6.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6.jpeg"/><Relationship Id="rId137" Type="http://schemas.openxmlformats.org/officeDocument/2006/relationships/image" Target="media/image125.jpeg"/><Relationship Id="rId158" Type="http://schemas.openxmlformats.org/officeDocument/2006/relationships/image" Target="media/image146.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0.jpeg"/><Relationship Id="rId153" Type="http://schemas.openxmlformats.org/officeDocument/2006/relationships/image" Target="media/image1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BBCDD-F5FA-4534-A5C6-F9BCA3FDF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13162</TotalTime>
  <Pages>154</Pages>
  <Words>88619</Words>
  <Characters>505130</Characters>
  <Application>Microsoft Office Word</Application>
  <DocSecurity>0</DocSecurity>
  <Lines>4209</Lines>
  <Paragraphs>1185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LenovoUser</dc:creator>
  <cp:keywords/>
  <dc:description/>
  <cp:lastModifiedBy>LenovoUser</cp:lastModifiedBy>
  <cp:revision>606</cp:revision>
  <dcterms:created xsi:type="dcterms:W3CDTF">2012-09-20T01:50:00Z</dcterms:created>
  <dcterms:modified xsi:type="dcterms:W3CDTF">2012-09-30T23:09:00Z</dcterms:modified>
</cp:coreProperties>
</file>